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7D55" w14:textId="000CAEC0" w:rsidR="00123EE1" w:rsidRPr="00CD2B5F" w:rsidRDefault="00BF507D" w:rsidP="005C5942">
      <w:pPr>
        <w:pStyle w:val="Title"/>
        <w:ind w:firstLine="0"/>
        <w:rPr>
          <w:rFonts w:cs="Segoe UI"/>
        </w:rPr>
      </w:pPr>
      <w:r w:rsidRPr="00EB06C3">
        <w:rPr>
          <w:rFonts w:cs="Segoe UI"/>
        </w:rPr>
        <w:t>202</w:t>
      </w:r>
      <w:r>
        <w:rPr>
          <w:rFonts w:cs="Segoe UI"/>
        </w:rPr>
        <w:t>5</w:t>
      </w:r>
      <w:r w:rsidRPr="00EB06C3">
        <w:rPr>
          <w:rFonts w:cs="Segoe UI"/>
        </w:rPr>
        <w:t xml:space="preserve"> </w:t>
      </w:r>
      <w:r w:rsidR="00EB06C3" w:rsidRPr="00EB06C3">
        <w:rPr>
          <w:rFonts w:cs="Segoe UI"/>
        </w:rPr>
        <w:t>Individual Supplemental Checklist for 1332 Waiver Reporting</w:t>
      </w:r>
    </w:p>
    <w:p w14:paraId="662312AC" w14:textId="77777777" w:rsidR="00123EE1" w:rsidRPr="00DA5642" w:rsidRDefault="00855AF5" w:rsidP="00123EE1">
      <w:pPr>
        <w:pStyle w:val="Heading2"/>
        <w:ind w:firstLine="0"/>
        <w:rPr>
          <w:rFonts w:cs="Segoe UI"/>
        </w:rPr>
      </w:pPr>
      <w:r w:rsidRPr="00DA5642">
        <w:rPr>
          <w:rFonts w:cs="Segoe UI"/>
        </w:rPr>
        <w:t xml:space="preserve">Instructions: </w:t>
      </w:r>
    </w:p>
    <w:p w14:paraId="10DA63FD" w14:textId="77777777" w:rsidR="0059133D" w:rsidRDefault="0059133D" w:rsidP="00EB06C3">
      <w:pPr>
        <w:ind w:firstLine="0"/>
        <w:rPr>
          <w:rFonts w:cs="Segoe UI"/>
        </w:rPr>
      </w:pPr>
    </w:p>
    <w:p w14:paraId="02631B4E" w14:textId="61D2817D" w:rsidR="00EB06C3" w:rsidRPr="00EB06C3" w:rsidRDefault="00EB06C3" w:rsidP="00EB06C3">
      <w:pPr>
        <w:ind w:firstLine="0"/>
        <w:rPr>
          <w:rFonts w:cs="Segoe UI"/>
        </w:rPr>
      </w:pPr>
      <w:r w:rsidRPr="0DFE4E71">
        <w:rPr>
          <w:rFonts w:cs="Segoe UI"/>
        </w:rPr>
        <w:t xml:space="preserve">This supplemental checklist is </w:t>
      </w:r>
      <w:r w:rsidR="00747DC7" w:rsidRPr="0DFE4E71">
        <w:rPr>
          <w:rFonts w:cs="Segoe UI"/>
        </w:rPr>
        <w:t xml:space="preserve">requested by the </w:t>
      </w:r>
      <w:r w:rsidRPr="0DFE4E71">
        <w:rPr>
          <w:rFonts w:cs="Segoe UI"/>
        </w:rPr>
        <w:t>Washington Health Benefit Exchange (HBE) regarding the 1332 waiver reporting requirements. This</w:t>
      </w:r>
      <w:r w:rsidR="24A1AB3D" w:rsidRPr="0DFE4E71">
        <w:rPr>
          <w:rFonts w:cs="Segoe UI"/>
        </w:rPr>
        <w:t xml:space="preserve"> form</w:t>
      </w:r>
      <w:r w:rsidRPr="0DFE4E71">
        <w:rPr>
          <w:rFonts w:cs="Segoe UI"/>
        </w:rPr>
        <w:t xml:space="preserve"> </w:t>
      </w:r>
      <w:r w:rsidR="033255BF" w:rsidRPr="0DFE4E71">
        <w:rPr>
          <w:rFonts w:cs="Segoe UI"/>
        </w:rPr>
        <w:t>(</w:t>
      </w:r>
      <w:r w:rsidR="0032187B" w:rsidRPr="0DFE4E71">
        <w:rPr>
          <w:rFonts w:cs="Segoe UI"/>
        </w:rPr>
        <w:t>i</w:t>
      </w:r>
      <w:r w:rsidR="033255BF" w:rsidRPr="0DFE4E71">
        <w:rPr>
          <w:rFonts w:cs="Segoe UI"/>
        </w:rPr>
        <w:t>.e.</w:t>
      </w:r>
      <w:r w:rsidR="005A4628" w:rsidRPr="0DFE4E71">
        <w:rPr>
          <w:rFonts w:cs="Segoe UI"/>
        </w:rPr>
        <w:t>,</w:t>
      </w:r>
      <w:r w:rsidR="033255BF" w:rsidRPr="0DFE4E71">
        <w:rPr>
          <w:rFonts w:cs="Segoe UI"/>
        </w:rPr>
        <w:t xml:space="preserve"> </w:t>
      </w:r>
      <w:r w:rsidRPr="0DFE4E71">
        <w:rPr>
          <w:rFonts w:cs="Segoe UI"/>
        </w:rPr>
        <w:t>supplement</w:t>
      </w:r>
      <w:r w:rsidR="004B0332" w:rsidRPr="0DFE4E71">
        <w:rPr>
          <w:rFonts w:cs="Segoe UI"/>
        </w:rPr>
        <w:t>al</w:t>
      </w:r>
      <w:r w:rsidRPr="0DFE4E71">
        <w:rPr>
          <w:rFonts w:cs="Segoe UI"/>
        </w:rPr>
        <w:t xml:space="preserve"> checklist</w:t>
      </w:r>
      <w:r w:rsidR="114BE4AA" w:rsidRPr="0DFE4E71">
        <w:rPr>
          <w:rFonts w:cs="Segoe UI"/>
        </w:rPr>
        <w:t>)</w:t>
      </w:r>
      <w:r w:rsidRPr="0DFE4E71">
        <w:rPr>
          <w:rFonts w:cs="Segoe UI"/>
        </w:rPr>
        <w:t xml:space="preserve"> applies to </w:t>
      </w:r>
      <w:r w:rsidRPr="00C62C2C">
        <w:rPr>
          <w:rFonts w:cs="Segoe UI"/>
          <w:b/>
          <w:bCs/>
          <w:u w:val="single"/>
        </w:rPr>
        <w:t>all</w:t>
      </w:r>
      <w:r w:rsidRPr="00C62C2C">
        <w:rPr>
          <w:rFonts w:cs="Segoe UI"/>
          <w:b/>
          <w:bCs/>
        </w:rPr>
        <w:t xml:space="preserve"> individual health plan market </w:t>
      </w:r>
      <w:r w:rsidR="00945FD5" w:rsidRPr="0DFE4E71">
        <w:rPr>
          <w:rFonts w:cs="Segoe UI"/>
          <w:b/>
          <w:bCs/>
        </w:rPr>
        <w:t>issuers</w:t>
      </w:r>
      <w:r w:rsidRPr="0DFE4E71">
        <w:rPr>
          <w:rFonts w:cs="Segoe UI"/>
        </w:rPr>
        <w:t xml:space="preserve"> </w:t>
      </w:r>
      <w:r w:rsidR="00F428E7" w:rsidRPr="0DFE4E71">
        <w:rPr>
          <w:rFonts w:cs="Segoe UI"/>
        </w:rPr>
        <w:t xml:space="preserve">including those with </w:t>
      </w:r>
      <w:r w:rsidR="00A6323F" w:rsidRPr="0DFE4E71">
        <w:rPr>
          <w:rFonts w:cs="Segoe UI"/>
        </w:rPr>
        <w:t xml:space="preserve">only </w:t>
      </w:r>
      <w:r w:rsidR="00C62C2C">
        <w:rPr>
          <w:rFonts w:cs="Segoe UI"/>
        </w:rPr>
        <w:t>o</w:t>
      </w:r>
      <w:r w:rsidR="00F428E7" w:rsidRPr="0DFE4E71">
        <w:rPr>
          <w:rFonts w:cs="Segoe UI"/>
        </w:rPr>
        <w:t>ff</w:t>
      </w:r>
      <w:r w:rsidR="00A6323F" w:rsidRPr="0DFE4E71">
        <w:rPr>
          <w:rFonts w:cs="Segoe UI"/>
        </w:rPr>
        <w:t>-</w:t>
      </w:r>
      <w:r w:rsidR="00F428E7" w:rsidRPr="0DFE4E71">
        <w:rPr>
          <w:rFonts w:cs="Segoe UI"/>
        </w:rPr>
        <w:t>Exchange plans</w:t>
      </w:r>
      <w:r w:rsidRPr="0DFE4E71">
        <w:rPr>
          <w:rFonts w:cs="Segoe UI"/>
        </w:rPr>
        <w:t>.</w:t>
      </w:r>
    </w:p>
    <w:p w14:paraId="023BF052" w14:textId="77777777" w:rsidR="00EB06C3" w:rsidRDefault="00EB06C3" w:rsidP="00EB06C3">
      <w:pPr>
        <w:ind w:firstLine="0"/>
        <w:rPr>
          <w:rFonts w:cs="Segoe UI"/>
        </w:rPr>
      </w:pPr>
    </w:p>
    <w:p w14:paraId="2F1B245A" w14:textId="75C31B6D" w:rsidR="00EB06C3" w:rsidRPr="00EB06C3" w:rsidRDefault="00EB06C3" w:rsidP="00EB06C3">
      <w:pPr>
        <w:ind w:firstLine="0"/>
        <w:rPr>
          <w:rFonts w:cs="Segoe UI"/>
        </w:rPr>
      </w:pPr>
      <w:r w:rsidRPr="25BBDFED">
        <w:rPr>
          <w:rFonts w:cs="Segoe UI"/>
        </w:rPr>
        <w:t>The OIC help</w:t>
      </w:r>
      <w:r w:rsidR="00945FD5">
        <w:rPr>
          <w:rFonts w:cs="Segoe UI"/>
        </w:rPr>
        <w:t>s</w:t>
      </w:r>
      <w:r w:rsidRPr="25BBDFED">
        <w:rPr>
          <w:rFonts w:cs="Segoe UI"/>
        </w:rPr>
        <w:t xml:space="preserve"> </w:t>
      </w:r>
      <w:r w:rsidR="00747DC7" w:rsidRPr="25BBDFED">
        <w:rPr>
          <w:rFonts w:cs="Segoe UI"/>
        </w:rPr>
        <w:t xml:space="preserve">the </w:t>
      </w:r>
      <w:r w:rsidRPr="25BBDFED">
        <w:rPr>
          <w:rFonts w:cs="Segoe UI"/>
        </w:rPr>
        <w:t xml:space="preserve">HBE gather the following information when </w:t>
      </w:r>
      <w:r w:rsidR="00945FD5">
        <w:rPr>
          <w:rFonts w:cs="Segoe UI"/>
        </w:rPr>
        <w:t>issuers</w:t>
      </w:r>
      <w:r w:rsidR="00945FD5" w:rsidRPr="25BBDFED">
        <w:rPr>
          <w:rFonts w:cs="Segoe UI"/>
        </w:rPr>
        <w:t xml:space="preserve"> </w:t>
      </w:r>
      <w:r w:rsidRPr="25BBDFED">
        <w:rPr>
          <w:rFonts w:cs="Segoe UI"/>
        </w:rPr>
        <w:t xml:space="preserve">submit </w:t>
      </w:r>
      <w:r w:rsidR="00C66D2E" w:rsidRPr="25BBDFED">
        <w:rPr>
          <w:rFonts w:cs="Segoe UI"/>
        </w:rPr>
        <w:t xml:space="preserve">their </w:t>
      </w:r>
      <w:r w:rsidRPr="25BBDFED">
        <w:rPr>
          <w:rFonts w:cs="Segoe UI"/>
        </w:rPr>
        <w:t xml:space="preserve">initial </w:t>
      </w:r>
      <w:r w:rsidR="00C66D2E" w:rsidRPr="25BBDFED">
        <w:rPr>
          <w:rFonts w:cs="Segoe UI"/>
        </w:rPr>
        <w:t xml:space="preserve">and final </w:t>
      </w:r>
      <w:r w:rsidRPr="25BBDFED">
        <w:rPr>
          <w:rFonts w:cs="Segoe UI"/>
        </w:rPr>
        <w:t>rate filing</w:t>
      </w:r>
      <w:r w:rsidR="00747DC7" w:rsidRPr="25BBDFED">
        <w:rPr>
          <w:rFonts w:cs="Segoe UI"/>
        </w:rPr>
        <w:t xml:space="preserve"> documents</w:t>
      </w:r>
      <w:r w:rsidRPr="25BBDFED">
        <w:rPr>
          <w:rFonts w:cs="Segoe UI"/>
        </w:rPr>
        <w:t xml:space="preserve">. The OIC will check the </w:t>
      </w:r>
      <w:r w:rsidR="00747DC7" w:rsidRPr="25BBDFED">
        <w:rPr>
          <w:rFonts w:cs="Segoe UI"/>
        </w:rPr>
        <w:t xml:space="preserve">consistency of </w:t>
      </w:r>
      <w:r w:rsidR="00630619" w:rsidRPr="25BBDFED">
        <w:rPr>
          <w:rFonts w:cs="Segoe UI"/>
        </w:rPr>
        <w:t>data</w:t>
      </w:r>
      <w:r w:rsidRPr="25BBDFED">
        <w:rPr>
          <w:rFonts w:cs="Segoe UI"/>
        </w:rPr>
        <w:t xml:space="preserve"> reported in this </w:t>
      </w:r>
      <w:r w:rsidR="017D99B1" w:rsidRPr="25BBDFED">
        <w:rPr>
          <w:rFonts w:cs="Segoe UI"/>
        </w:rPr>
        <w:t>form</w:t>
      </w:r>
      <w:r w:rsidRPr="25BBDFED">
        <w:rPr>
          <w:rFonts w:cs="Segoe UI"/>
        </w:rPr>
        <w:t xml:space="preserve"> </w:t>
      </w:r>
      <w:r w:rsidR="007944CE">
        <w:rPr>
          <w:rFonts w:cs="Segoe UI"/>
        </w:rPr>
        <w:t xml:space="preserve">versus data reported </w:t>
      </w:r>
      <w:r w:rsidR="00747DC7" w:rsidRPr="25BBDFED">
        <w:rPr>
          <w:rFonts w:cs="Segoe UI"/>
        </w:rPr>
        <w:t xml:space="preserve">elsewhere in </w:t>
      </w:r>
      <w:r w:rsidRPr="25BBDFED">
        <w:rPr>
          <w:rFonts w:cs="Segoe UI"/>
        </w:rPr>
        <w:t>the rate filing.</w:t>
      </w:r>
      <w:r w:rsidR="72D08FE0" w:rsidRPr="25BBDFED">
        <w:rPr>
          <w:rFonts w:cs="Segoe UI"/>
        </w:rPr>
        <w:t xml:space="preserve"> If the information reported in th</w:t>
      </w:r>
      <w:r w:rsidR="0021B9A8" w:rsidRPr="25BBDFED">
        <w:rPr>
          <w:rFonts w:cs="Segoe UI"/>
        </w:rPr>
        <w:t>is</w:t>
      </w:r>
      <w:r w:rsidR="72D08FE0" w:rsidRPr="25BBDFED">
        <w:rPr>
          <w:rFonts w:cs="Segoe UI"/>
        </w:rPr>
        <w:t xml:space="preserve"> </w:t>
      </w:r>
      <w:r w:rsidR="71E4BA73" w:rsidRPr="25BBDFED">
        <w:rPr>
          <w:rFonts w:cs="Segoe UI"/>
        </w:rPr>
        <w:t>form</w:t>
      </w:r>
      <w:r w:rsidR="72D08FE0" w:rsidRPr="25BBDFED">
        <w:rPr>
          <w:rFonts w:cs="Segoe UI"/>
        </w:rPr>
        <w:t xml:space="preserve"> is inconsistent with </w:t>
      </w:r>
      <w:r w:rsidR="44C08B0C" w:rsidRPr="25BBDFED">
        <w:rPr>
          <w:rFonts w:cs="Segoe UI"/>
        </w:rPr>
        <w:t>the rate filing information</w:t>
      </w:r>
      <w:r w:rsidR="72D08FE0" w:rsidRPr="25BBDFED">
        <w:rPr>
          <w:rFonts w:cs="Segoe UI"/>
        </w:rPr>
        <w:t>, the OIC may send ou</w:t>
      </w:r>
      <w:r w:rsidR="316AD8FA" w:rsidRPr="25BBDFED">
        <w:rPr>
          <w:rFonts w:cs="Segoe UI"/>
        </w:rPr>
        <w:t xml:space="preserve">t an objection requesting </w:t>
      </w:r>
      <w:r w:rsidR="007944CE">
        <w:rPr>
          <w:rFonts w:cs="Segoe UI"/>
        </w:rPr>
        <w:t xml:space="preserve">a reporting </w:t>
      </w:r>
      <w:r w:rsidR="00731833">
        <w:rPr>
          <w:rFonts w:cs="Segoe UI"/>
        </w:rPr>
        <w:t>issuer</w:t>
      </w:r>
      <w:r w:rsidR="316AD8FA" w:rsidRPr="25BBDFED">
        <w:rPr>
          <w:rFonts w:cs="Segoe UI"/>
        </w:rPr>
        <w:t xml:space="preserve"> to update this </w:t>
      </w:r>
      <w:r w:rsidR="73808AD4" w:rsidRPr="25BBDFED">
        <w:rPr>
          <w:rFonts w:cs="Segoe UI"/>
        </w:rPr>
        <w:t>form.</w:t>
      </w:r>
    </w:p>
    <w:p w14:paraId="3BC166D1" w14:textId="03BFF8E9" w:rsidR="00EB06C3" w:rsidRDefault="00EB06C3" w:rsidP="00EB06C3">
      <w:pPr>
        <w:ind w:firstLine="0"/>
        <w:rPr>
          <w:rFonts w:cs="Segoe UI"/>
        </w:rPr>
      </w:pPr>
    </w:p>
    <w:p w14:paraId="3F4E6032" w14:textId="17FBD2F9" w:rsidR="00EB06C3" w:rsidRPr="00EB06C3" w:rsidRDefault="00EB06C3" w:rsidP="00EB06C3">
      <w:pPr>
        <w:ind w:firstLine="0"/>
        <w:rPr>
          <w:rFonts w:cs="Segoe UI"/>
        </w:rPr>
      </w:pPr>
      <w:r w:rsidRPr="59726157">
        <w:rPr>
          <w:rFonts w:cs="Segoe UI"/>
        </w:rPr>
        <w:t xml:space="preserve">The purpose of this form is to collect </w:t>
      </w:r>
      <w:r w:rsidR="00747DC7" w:rsidRPr="59726157">
        <w:rPr>
          <w:rFonts w:cs="Segoe UI"/>
        </w:rPr>
        <w:t xml:space="preserve">with-waiver versus without-waiver </w:t>
      </w:r>
      <w:r w:rsidRPr="59726157">
        <w:rPr>
          <w:rFonts w:cs="Segoe UI"/>
        </w:rPr>
        <w:t xml:space="preserve">differences in assumptions, methodologies, and </w:t>
      </w:r>
      <w:r w:rsidR="004B0332" w:rsidRPr="59726157">
        <w:rPr>
          <w:rFonts w:cs="Segoe UI"/>
        </w:rPr>
        <w:t>projections</w:t>
      </w:r>
      <w:r w:rsidRPr="59726157">
        <w:rPr>
          <w:rFonts w:cs="Segoe UI"/>
        </w:rPr>
        <w:t xml:space="preserve"> </w:t>
      </w:r>
      <w:r w:rsidR="00747DC7" w:rsidRPr="59726157">
        <w:rPr>
          <w:rFonts w:cs="Segoe UI"/>
        </w:rPr>
        <w:t xml:space="preserve">used for </w:t>
      </w:r>
      <w:r w:rsidRPr="59726157">
        <w:rPr>
          <w:rFonts w:cs="Segoe UI"/>
        </w:rPr>
        <w:t xml:space="preserve">individual market rate filings </w:t>
      </w:r>
      <w:r w:rsidRPr="000850F7">
        <w:rPr>
          <w:rFonts w:cs="Segoe UI"/>
        </w:rPr>
        <w:t xml:space="preserve">for </w:t>
      </w:r>
      <w:r w:rsidR="7E4824B6" w:rsidRPr="000850F7">
        <w:rPr>
          <w:rFonts w:cs="Segoe UI"/>
        </w:rPr>
        <w:t>Plan Year (</w:t>
      </w:r>
      <w:r w:rsidRPr="000850F7">
        <w:rPr>
          <w:rFonts w:cs="Segoe UI"/>
        </w:rPr>
        <w:t>PY</w:t>
      </w:r>
      <w:r w:rsidR="36CB74B4" w:rsidRPr="000850F7">
        <w:rPr>
          <w:rFonts w:cs="Segoe UI"/>
        </w:rPr>
        <w:t>)</w:t>
      </w:r>
      <w:r w:rsidRPr="000850F7">
        <w:rPr>
          <w:rFonts w:cs="Segoe UI"/>
        </w:rPr>
        <w:t xml:space="preserve"> </w:t>
      </w:r>
      <w:r w:rsidR="00BF507D" w:rsidRPr="000850F7">
        <w:rPr>
          <w:rFonts w:cs="Segoe UI"/>
        </w:rPr>
        <w:t>202</w:t>
      </w:r>
      <w:r w:rsidR="00BF507D" w:rsidRPr="59726157">
        <w:rPr>
          <w:rFonts w:cs="Segoe UI"/>
        </w:rPr>
        <w:t>5</w:t>
      </w:r>
      <w:r w:rsidRPr="59726157">
        <w:rPr>
          <w:rFonts w:cs="Segoe UI"/>
        </w:rPr>
        <w:t>. This information will be used for reporting purposes associated with the guidelines stated in the 1332 Waiver.</w:t>
      </w:r>
    </w:p>
    <w:p w14:paraId="52EA8677" w14:textId="77777777" w:rsidR="00EB06C3" w:rsidRDefault="00EB06C3" w:rsidP="00EB06C3">
      <w:pPr>
        <w:ind w:firstLine="0"/>
        <w:rPr>
          <w:rFonts w:cs="Segoe UI"/>
        </w:rPr>
      </w:pPr>
    </w:p>
    <w:p w14:paraId="1F96B173" w14:textId="10562B68" w:rsidR="00945FD5" w:rsidRDefault="00EB06C3" w:rsidP="00EB06C3">
      <w:pPr>
        <w:ind w:firstLine="0"/>
        <w:rPr>
          <w:rFonts w:cs="Segoe UI"/>
        </w:rPr>
      </w:pPr>
      <w:r w:rsidRPr="5122BE1C">
        <w:rPr>
          <w:rFonts w:cs="Segoe UI"/>
        </w:rPr>
        <w:t xml:space="preserve">Generally, the federal government requires Washington to report on elements related to health insurance rates, spending, and enrollment </w:t>
      </w:r>
      <w:r w:rsidR="00747DC7">
        <w:rPr>
          <w:rFonts w:cs="Segoe UI"/>
        </w:rPr>
        <w:t xml:space="preserve">as </w:t>
      </w:r>
      <w:r w:rsidRPr="5122BE1C">
        <w:rPr>
          <w:rFonts w:cs="Segoe UI"/>
        </w:rPr>
        <w:t xml:space="preserve">if the waiver were not in effect. The following information will be necessary to support the creation of that report. Details on the waiver can be found </w:t>
      </w:r>
      <w:hyperlink r:id="rId11">
        <w:r w:rsidRPr="5122BE1C">
          <w:rPr>
            <w:rStyle w:val="Hyperlink"/>
            <w:rFonts w:cs="Segoe UI"/>
          </w:rPr>
          <w:t>here</w:t>
        </w:r>
      </w:hyperlink>
      <w:r w:rsidRPr="5122BE1C">
        <w:rPr>
          <w:rFonts w:cs="Segoe UI"/>
        </w:rPr>
        <w:t>.</w:t>
      </w:r>
    </w:p>
    <w:p w14:paraId="3CCD63E5" w14:textId="77777777" w:rsidR="00EB06C3" w:rsidRPr="007B6F60" w:rsidRDefault="00EB06C3" w:rsidP="00EB06C3">
      <w:pPr>
        <w:pStyle w:val="Heading2"/>
        <w:ind w:firstLine="0"/>
        <w:rPr>
          <w:rFonts w:cs="Segoe UI"/>
        </w:rPr>
      </w:pPr>
      <w:r w:rsidRPr="007B6F60">
        <w:rPr>
          <w:rFonts w:cs="Segoe UI"/>
        </w:rPr>
        <w:t>Response Information:</w:t>
      </w:r>
    </w:p>
    <w:p w14:paraId="2E7E1645" w14:textId="77777777" w:rsidR="00EB06C3" w:rsidRPr="007B6F60" w:rsidRDefault="00EB06C3" w:rsidP="00EB06C3">
      <w:pPr>
        <w:rPr>
          <w:rFonts w:cs="Segoe UI"/>
        </w:rPr>
      </w:pPr>
    </w:p>
    <w:tbl>
      <w:tblPr>
        <w:tblStyle w:val="TableGrid"/>
        <w:tblW w:w="10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4A0" w:firstRow="1" w:lastRow="0" w:firstColumn="1" w:lastColumn="0" w:noHBand="0" w:noVBand="1"/>
        <w:tblCaption w:val="General Information Table"/>
      </w:tblPr>
      <w:tblGrid>
        <w:gridCol w:w="2065"/>
        <w:gridCol w:w="8820"/>
      </w:tblGrid>
      <w:tr w:rsidR="00EB06C3" w:rsidRPr="007B6F60" w14:paraId="60C63C52" w14:textId="77777777" w:rsidTr="000B59CA">
        <w:trPr>
          <w:cantSplit/>
          <w:trHeight w:val="20"/>
        </w:trPr>
        <w:tc>
          <w:tcPr>
            <w:tcW w:w="10885" w:type="dxa"/>
            <w:gridSpan w:val="2"/>
            <w:shd w:val="clear" w:color="auto" w:fill="95B3D7" w:themeFill="accent1" w:themeFillTint="99"/>
          </w:tcPr>
          <w:p w14:paraId="362912E2" w14:textId="77777777" w:rsidR="00EB06C3" w:rsidRPr="007B6F60" w:rsidRDefault="00EB06C3" w:rsidP="000B59CA">
            <w:pPr>
              <w:pStyle w:val="BodyText"/>
              <w:tabs>
                <w:tab w:val="left" w:pos="648"/>
              </w:tabs>
              <w:spacing w:line="275" w:lineRule="auto"/>
              <w:ind w:left="0" w:right="113" w:firstLine="0"/>
              <w:rPr>
                <w:rFonts w:ascii="Segoe UI" w:hAnsi="Segoe UI" w:cs="Segoe UI"/>
                <w:b/>
                <w:spacing w:val="-1"/>
                <w:sz w:val="22"/>
                <w:szCs w:val="22"/>
              </w:rPr>
            </w:pPr>
            <w:r w:rsidRPr="007B6F60">
              <w:rPr>
                <w:rFonts w:ascii="Segoe UI" w:hAnsi="Segoe UI" w:cs="Segoe UI"/>
                <w:b/>
              </w:rPr>
              <w:t>General Information</w:t>
            </w:r>
          </w:p>
        </w:tc>
      </w:tr>
      <w:tr w:rsidR="00EB06C3" w:rsidRPr="007B6F60" w14:paraId="4BD84E19" w14:textId="77777777" w:rsidTr="00925213">
        <w:trPr>
          <w:cantSplit/>
          <w:trHeight w:val="20"/>
        </w:trPr>
        <w:tc>
          <w:tcPr>
            <w:tcW w:w="2065" w:type="dxa"/>
            <w:tcBorders>
              <w:bottom w:val="single" w:sz="8" w:space="0" w:color="auto"/>
            </w:tcBorders>
            <w:shd w:val="clear" w:color="auto" w:fill="D6E3BC" w:themeFill="accent3" w:themeFillTint="66"/>
          </w:tcPr>
          <w:p w14:paraId="3004F5EC" w14:textId="77777777" w:rsidR="00EB06C3" w:rsidRPr="007B6F60" w:rsidRDefault="00EB06C3" w:rsidP="000B59CA">
            <w:pPr>
              <w:pStyle w:val="Normalnoindent"/>
              <w:rPr>
                <w:rFonts w:cs="Segoe UI"/>
              </w:rPr>
            </w:pPr>
            <w:r w:rsidRPr="007B6F60">
              <w:rPr>
                <w:rFonts w:cs="Segoe UI"/>
              </w:rPr>
              <w:t>Issuer Name:</w:t>
            </w:r>
          </w:p>
        </w:tc>
        <w:tc>
          <w:tcPr>
            <w:tcW w:w="8820" w:type="dxa"/>
            <w:tcBorders>
              <w:bottom w:val="single" w:sz="8" w:space="0" w:color="auto"/>
            </w:tcBorders>
            <w:shd w:val="clear" w:color="auto" w:fill="auto"/>
          </w:tcPr>
          <w:p w14:paraId="495B3A4C" w14:textId="77777777" w:rsidR="00EB06C3" w:rsidRPr="007B6F60" w:rsidRDefault="00EB06C3" w:rsidP="000B59CA">
            <w:pPr>
              <w:pStyle w:val="BodyText"/>
              <w:tabs>
                <w:tab w:val="left" w:pos="648"/>
              </w:tabs>
              <w:spacing w:line="275" w:lineRule="auto"/>
              <w:ind w:left="0" w:right="113" w:firstLine="0"/>
              <w:rPr>
                <w:rFonts w:ascii="Segoe UI" w:hAnsi="Segoe UI" w:cs="Segoe UI"/>
                <w:spacing w:val="-1"/>
                <w:sz w:val="22"/>
                <w:szCs w:val="22"/>
              </w:rPr>
            </w:pPr>
          </w:p>
        </w:tc>
      </w:tr>
      <w:tr w:rsidR="00EB06C3" w:rsidRPr="007B6F60" w14:paraId="73E3FD32" w14:textId="77777777" w:rsidTr="00925213">
        <w:trPr>
          <w:cantSplit/>
          <w:trHeight w:val="20"/>
        </w:trPr>
        <w:tc>
          <w:tcPr>
            <w:tcW w:w="2065" w:type="dxa"/>
            <w:tcBorders>
              <w:bottom w:val="single" w:sz="8" w:space="0" w:color="auto"/>
            </w:tcBorders>
            <w:shd w:val="clear" w:color="auto" w:fill="D6E3BC" w:themeFill="accent3" w:themeFillTint="66"/>
          </w:tcPr>
          <w:p w14:paraId="443902C7" w14:textId="77777777" w:rsidR="00EB06C3" w:rsidRPr="007B6F60" w:rsidRDefault="00EB06C3" w:rsidP="000B59CA">
            <w:pPr>
              <w:pStyle w:val="Normalnoindent"/>
              <w:rPr>
                <w:rFonts w:cs="Segoe UI"/>
              </w:rPr>
            </w:pPr>
            <w:r w:rsidRPr="007B6F60">
              <w:rPr>
                <w:rFonts w:cs="Segoe UI"/>
              </w:rPr>
              <w:t>Applicable Market:</w:t>
            </w:r>
          </w:p>
        </w:tc>
        <w:tc>
          <w:tcPr>
            <w:tcW w:w="8820" w:type="dxa"/>
            <w:shd w:val="clear" w:color="auto" w:fill="D9D9D9" w:themeFill="background1" w:themeFillShade="D9"/>
          </w:tcPr>
          <w:p w14:paraId="5A2C6322" w14:textId="5513560C" w:rsidR="00EB06C3" w:rsidRPr="00583876" w:rsidRDefault="00583876" w:rsidP="000B59CA">
            <w:pPr>
              <w:pStyle w:val="BodyText"/>
              <w:tabs>
                <w:tab w:val="left" w:pos="648"/>
              </w:tabs>
              <w:spacing w:line="275" w:lineRule="auto"/>
              <w:ind w:left="0" w:right="113" w:firstLine="0"/>
              <w:rPr>
                <w:rFonts w:ascii="Segoe UI" w:hAnsi="Segoe UI" w:cs="Segoe UI"/>
                <w:iCs/>
                <w:spacing w:val="-1"/>
                <w:sz w:val="22"/>
                <w:szCs w:val="22"/>
              </w:rPr>
            </w:pPr>
            <w:r w:rsidRPr="00583876">
              <w:rPr>
                <w:rFonts w:ascii="Segoe UI" w:hAnsi="Segoe UI" w:cs="Segoe UI"/>
                <w:iCs/>
                <w:spacing w:val="-1"/>
                <w:sz w:val="22"/>
                <w:szCs w:val="22"/>
              </w:rPr>
              <w:t>Individual Medical</w:t>
            </w:r>
          </w:p>
        </w:tc>
      </w:tr>
      <w:tr w:rsidR="00EB06C3" w:rsidRPr="007B6F60" w14:paraId="17CC9792" w14:textId="77777777" w:rsidTr="00925213">
        <w:trPr>
          <w:cantSplit/>
          <w:trHeight w:val="20"/>
        </w:trPr>
        <w:tc>
          <w:tcPr>
            <w:tcW w:w="2065" w:type="dxa"/>
            <w:shd w:val="clear" w:color="auto" w:fill="D6E3BC" w:themeFill="accent3" w:themeFillTint="66"/>
          </w:tcPr>
          <w:p w14:paraId="0C754BF2" w14:textId="77777777" w:rsidR="00EB06C3" w:rsidRPr="007B6F60" w:rsidRDefault="00EB06C3" w:rsidP="000B59CA">
            <w:pPr>
              <w:pStyle w:val="Normalnoindent"/>
              <w:rPr>
                <w:rFonts w:cs="Segoe UI"/>
              </w:rPr>
            </w:pPr>
            <w:r w:rsidRPr="007B6F60">
              <w:rPr>
                <w:rFonts w:cs="Segoe UI"/>
              </w:rPr>
              <w:t>Plan Year:</w:t>
            </w:r>
          </w:p>
        </w:tc>
        <w:tc>
          <w:tcPr>
            <w:tcW w:w="8820" w:type="dxa"/>
            <w:shd w:val="clear" w:color="auto" w:fill="D9D9D9" w:themeFill="background1" w:themeFillShade="D9"/>
          </w:tcPr>
          <w:p w14:paraId="0AEF423B" w14:textId="7F3F4240" w:rsidR="00EB06C3" w:rsidRPr="007B6F60" w:rsidRDefault="00BF507D" w:rsidP="000B59CA">
            <w:pPr>
              <w:pStyle w:val="BodyText"/>
              <w:tabs>
                <w:tab w:val="left" w:pos="648"/>
              </w:tabs>
              <w:spacing w:line="275" w:lineRule="auto"/>
              <w:ind w:left="0" w:right="113" w:firstLine="0"/>
              <w:rPr>
                <w:rFonts w:ascii="Segoe UI" w:hAnsi="Segoe UI" w:cs="Segoe UI"/>
                <w:spacing w:val="-1"/>
                <w:sz w:val="22"/>
                <w:szCs w:val="22"/>
              </w:rPr>
            </w:pPr>
            <w:r>
              <w:rPr>
                <w:rFonts w:ascii="Segoe UI" w:hAnsi="Segoe UI" w:cs="Segoe UI"/>
                <w:spacing w:val="-1"/>
                <w:sz w:val="22"/>
                <w:szCs w:val="22"/>
              </w:rPr>
              <w:t>2025</w:t>
            </w:r>
          </w:p>
        </w:tc>
      </w:tr>
    </w:tbl>
    <w:p w14:paraId="241ECA35" w14:textId="77777777" w:rsidR="00EB06C3" w:rsidRPr="00DA5642" w:rsidRDefault="00EB06C3" w:rsidP="00F80BB5">
      <w:pPr>
        <w:ind w:firstLine="0"/>
        <w:jc w:val="right"/>
        <w:rPr>
          <w:rFonts w:cs="Segoe UI"/>
        </w:rPr>
      </w:pPr>
    </w:p>
    <w:p w14:paraId="66EEF9D7" w14:textId="76519AD2" w:rsidR="00E0423B" w:rsidRPr="00DA5642" w:rsidRDefault="002D5466" w:rsidP="00456292">
      <w:pPr>
        <w:pStyle w:val="Heading2"/>
        <w:ind w:firstLine="0"/>
        <w:rPr>
          <w:rFonts w:cs="Segoe UI"/>
        </w:rPr>
      </w:pPr>
      <w:r w:rsidRPr="00DA5642">
        <w:rPr>
          <w:rFonts w:cs="Segoe UI"/>
        </w:rPr>
        <w:lastRenderedPageBreak/>
        <w:t xml:space="preserve">Section I – </w:t>
      </w:r>
      <w:r w:rsidR="00583876">
        <w:rPr>
          <w:rFonts w:cs="Segoe UI"/>
        </w:rPr>
        <w:t>Please provide a response for each item.</w:t>
      </w:r>
    </w:p>
    <w:p w14:paraId="4E6BDCD9" w14:textId="77777777" w:rsidR="00583876" w:rsidRPr="00583876" w:rsidRDefault="00583876" w:rsidP="00456292">
      <w:pPr>
        <w:keepNext/>
        <w:spacing w:before="120"/>
        <w:rPr>
          <w:rFonts w:cs="Segoe UI"/>
          <w:szCs w:val="22"/>
        </w:rPr>
      </w:pPr>
    </w:p>
    <w:p w14:paraId="1941D290" w14:textId="33C602F2" w:rsidR="00583876" w:rsidRPr="002C61C3" w:rsidRDefault="00583876" w:rsidP="00456292">
      <w:pPr>
        <w:keepNext/>
        <w:spacing w:before="120"/>
        <w:rPr>
          <w:rFonts w:cs="Segoe UI"/>
          <w:b/>
          <w:bCs/>
          <w:szCs w:val="22"/>
        </w:rPr>
      </w:pPr>
      <w:r w:rsidRPr="002C61C3">
        <w:rPr>
          <w:rFonts w:cs="Segoe UI"/>
          <w:b/>
          <w:bCs/>
          <w:szCs w:val="22"/>
        </w:rPr>
        <w:t>General Assumptions</w:t>
      </w:r>
    </w:p>
    <w:p w14:paraId="3280A400" w14:textId="22584211" w:rsidR="00801BF6" w:rsidRDefault="00A566F1" w:rsidP="00456292">
      <w:pPr>
        <w:pStyle w:val="ListParagraph"/>
        <w:numPr>
          <w:ilvl w:val="0"/>
          <w:numId w:val="66"/>
        </w:numPr>
        <w:spacing w:before="120" w:line="259" w:lineRule="auto"/>
        <w:rPr>
          <w:rFonts w:cs="Segoe UI"/>
          <w:szCs w:val="22"/>
        </w:rPr>
      </w:pPr>
      <w:r>
        <w:rPr>
          <w:rFonts w:cs="Segoe UI"/>
          <w:szCs w:val="22"/>
        </w:rPr>
        <w:t xml:space="preserve">Are </w:t>
      </w:r>
      <w:r w:rsidR="00731833">
        <w:rPr>
          <w:rFonts w:cs="Segoe UI"/>
          <w:szCs w:val="22"/>
        </w:rPr>
        <w:t xml:space="preserve">the reporting issuer’s PY 2025 </w:t>
      </w:r>
      <w:r>
        <w:rPr>
          <w:rFonts w:cs="Segoe UI"/>
          <w:szCs w:val="22"/>
        </w:rPr>
        <w:t>premium rates impacted?</w:t>
      </w:r>
    </w:p>
    <w:p w14:paraId="0D37AB1E" w14:textId="03EE88DF" w:rsidR="00583876" w:rsidRPr="002C61C3" w:rsidRDefault="00583876" w:rsidP="003F1C38">
      <w:pPr>
        <w:pStyle w:val="ListParagraph"/>
        <w:keepNext/>
        <w:numPr>
          <w:ilvl w:val="1"/>
          <w:numId w:val="66"/>
        </w:numPr>
        <w:spacing w:before="120" w:line="259" w:lineRule="auto"/>
        <w:rPr>
          <w:rFonts w:cs="Segoe UI"/>
        </w:rPr>
      </w:pPr>
      <w:r w:rsidRPr="59726157">
        <w:rPr>
          <w:rFonts w:cs="Segoe UI"/>
        </w:rPr>
        <w:t xml:space="preserve">If the waiver were not in effect, would </w:t>
      </w:r>
      <w:r w:rsidR="00807A1D">
        <w:rPr>
          <w:rFonts w:cs="Segoe UI"/>
        </w:rPr>
        <w:t xml:space="preserve">the reporting issuer’s </w:t>
      </w:r>
      <w:r w:rsidRPr="59726157">
        <w:rPr>
          <w:rFonts w:cs="Segoe UI"/>
        </w:rPr>
        <w:t>premium rates differ</w:t>
      </w:r>
      <w:r w:rsidR="003A237A">
        <w:rPr>
          <w:rFonts w:cs="Segoe UI"/>
        </w:rPr>
        <w:t xml:space="preserve"> </w:t>
      </w:r>
      <w:r w:rsidR="00A566F1" w:rsidRPr="59726157">
        <w:rPr>
          <w:rFonts w:cs="Segoe UI"/>
        </w:rPr>
        <w:t xml:space="preserve">by rating cell (i.e., by plan, smoker/non-smoker, geographic </w:t>
      </w:r>
      <w:r w:rsidR="008468D3">
        <w:rPr>
          <w:rFonts w:cs="Segoe UI"/>
        </w:rPr>
        <w:t xml:space="preserve">rating </w:t>
      </w:r>
      <w:r w:rsidR="00A566F1" w:rsidRPr="59726157">
        <w:rPr>
          <w:rFonts w:cs="Segoe UI"/>
        </w:rPr>
        <w:t>area, age band)</w:t>
      </w:r>
      <w:r w:rsidR="004B0332" w:rsidRPr="59726157">
        <w:rPr>
          <w:rFonts w:cs="Segoe UI"/>
        </w:rPr>
        <w:t xml:space="preserve"> in the Rate Schedule</w:t>
      </w:r>
      <w:r w:rsidRPr="59726157">
        <w:rPr>
          <w:rFonts w:cs="Segoe UI"/>
        </w:rPr>
        <w:t>?</w:t>
      </w:r>
    </w:p>
    <w:p w14:paraId="2BAC5858" w14:textId="3FC3CC1A" w:rsidR="00583876" w:rsidRDefault="00F80BB5" w:rsidP="00583876">
      <w:pPr>
        <w:pStyle w:val="ListParagraph"/>
        <w:spacing w:before="120"/>
        <w:ind w:left="720" w:firstLine="720"/>
        <w:rPr>
          <w:rFonts w:cs="Segoe UI"/>
          <w:szCs w:val="22"/>
        </w:rPr>
      </w:pPr>
      <w:sdt>
        <w:sdtPr>
          <w:rPr>
            <w:rFonts w:cs="Segoe UI"/>
            <w:szCs w:val="22"/>
          </w:rPr>
          <w:id w:val="1207374427"/>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Yes    </w:t>
      </w:r>
      <w:sdt>
        <w:sdtPr>
          <w:rPr>
            <w:rFonts w:cs="Segoe UI"/>
            <w:szCs w:val="22"/>
          </w:rPr>
          <w:id w:val="1941795562"/>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No</w:t>
      </w:r>
    </w:p>
    <w:p w14:paraId="2E2F57D5" w14:textId="77777777" w:rsidR="00874A3F" w:rsidRDefault="00874A3F" w:rsidP="00583876">
      <w:pPr>
        <w:pStyle w:val="ListParagraph"/>
        <w:spacing w:before="120"/>
        <w:ind w:left="720" w:firstLine="720"/>
        <w:rPr>
          <w:rFonts w:cs="Segoe UI"/>
          <w:szCs w:val="22"/>
        </w:rPr>
      </w:pPr>
    </w:p>
    <w:p w14:paraId="6BF6EE54" w14:textId="2C69FF78" w:rsidR="00801BF6" w:rsidRPr="002C61C3" w:rsidRDefault="00801BF6" w:rsidP="0DFE4E71">
      <w:pPr>
        <w:pStyle w:val="ListParagraph"/>
        <w:keepNext/>
        <w:numPr>
          <w:ilvl w:val="1"/>
          <w:numId w:val="66"/>
        </w:numPr>
        <w:spacing w:before="120" w:line="259" w:lineRule="auto"/>
        <w:rPr>
          <w:rFonts w:cs="Segoe UI"/>
        </w:rPr>
      </w:pPr>
      <w:r w:rsidRPr="0DFE4E71">
        <w:rPr>
          <w:rFonts w:cs="Segoe UI"/>
        </w:rPr>
        <w:t xml:space="preserve">If the waiver were not in effect, would </w:t>
      </w:r>
      <w:r w:rsidR="00807A1D" w:rsidRPr="0DFE4E71">
        <w:rPr>
          <w:rFonts w:cs="Segoe UI"/>
        </w:rPr>
        <w:t xml:space="preserve">the reporting issuer’s </w:t>
      </w:r>
      <w:r w:rsidRPr="0DFE4E71">
        <w:rPr>
          <w:rFonts w:cs="Segoe UI"/>
        </w:rPr>
        <w:t xml:space="preserve">total </w:t>
      </w:r>
      <w:r w:rsidR="00C90C18" w:rsidRPr="0DFE4E71">
        <w:rPr>
          <w:rFonts w:cs="Segoe UI"/>
        </w:rPr>
        <w:t xml:space="preserve">projected earned </w:t>
      </w:r>
      <w:r w:rsidRPr="0DFE4E71">
        <w:rPr>
          <w:rFonts w:cs="Segoe UI"/>
        </w:rPr>
        <w:t>premium</w:t>
      </w:r>
      <w:r w:rsidR="006C73EE" w:rsidRPr="0DFE4E71">
        <w:rPr>
          <w:rFonts w:cs="Segoe UI"/>
        </w:rPr>
        <w:t xml:space="preserve">s </w:t>
      </w:r>
      <w:r w:rsidRPr="0DFE4E71">
        <w:rPr>
          <w:rFonts w:cs="Segoe UI"/>
        </w:rPr>
        <w:t>be different?</w:t>
      </w:r>
    </w:p>
    <w:p w14:paraId="7B220A3E" w14:textId="55AA1850" w:rsidR="00801BF6" w:rsidRDefault="00F80BB5" w:rsidP="00801BF6">
      <w:pPr>
        <w:pStyle w:val="ListParagraph"/>
        <w:spacing w:before="120"/>
        <w:ind w:left="720" w:firstLine="720"/>
        <w:rPr>
          <w:rFonts w:cs="Segoe UI"/>
          <w:szCs w:val="22"/>
        </w:rPr>
      </w:pPr>
      <w:sdt>
        <w:sdtPr>
          <w:rPr>
            <w:rFonts w:cs="Segoe UI"/>
            <w:szCs w:val="22"/>
          </w:rPr>
          <w:id w:val="1269733917"/>
          <w14:checkbox>
            <w14:checked w14:val="0"/>
            <w14:checkedState w14:val="2612" w14:font="MS Gothic"/>
            <w14:uncheckedState w14:val="2610" w14:font="MS Gothic"/>
          </w14:checkbox>
        </w:sdtPr>
        <w:sdtEndPr/>
        <w:sdtContent>
          <w:r w:rsidR="003F1C38">
            <w:rPr>
              <w:rFonts w:ascii="MS Gothic" w:eastAsia="MS Gothic" w:hAnsi="MS Gothic" w:cs="Segoe UI" w:hint="eastAsia"/>
              <w:szCs w:val="22"/>
            </w:rPr>
            <w:t>☐</w:t>
          </w:r>
        </w:sdtContent>
      </w:sdt>
      <w:r w:rsidR="00801BF6" w:rsidRPr="002C61C3">
        <w:rPr>
          <w:rFonts w:cs="Segoe UI"/>
          <w:szCs w:val="22"/>
        </w:rPr>
        <w:t xml:space="preserve"> Yes    </w:t>
      </w:r>
      <w:sdt>
        <w:sdtPr>
          <w:rPr>
            <w:rFonts w:cs="Segoe UI"/>
            <w:szCs w:val="22"/>
          </w:rPr>
          <w:id w:val="1342350349"/>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801BF6" w:rsidRPr="002C61C3">
        <w:rPr>
          <w:rFonts w:cs="Segoe UI"/>
          <w:szCs w:val="22"/>
        </w:rPr>
        <w:t xml:space="preserve"> No</w:t>
      </w:r>
    </w:p>
    <w:p w14:paraId="348D9B2C" w14:textId="77777777" w:rsidR="00874A3F" w:rsidRDefault="00874A3F" w:rsidP="00801BF6">
      <w:pPr>
        <w:pStyle w:val="ListParagraph"/>
        <w:spacing w:before="120"/>
        <w:ind w:left="720" w:firstLine="720"/>
        <w:rPr>
          <w:rFonts w:cs="Segoe UI"/>
          <w:szCs w:val="22"/>
        </w:rPr>
      </w:pPr>
    </w:p>
    <w:p w14:paraId="444C4951" w14:textId="6CDDF99C" w:rsidR="00A566F1" w:rsidRDefault="00A566F1" w:rsidP="00456292">
      <w:pPr>
        <w:pStyle w:val="ListParagraph"/>
        <w:keepNext/>
        <w:numPr>
          <w:ilvl w:val="0"/>
          <w:numId w:val="66"/>
        </w:numPr>
        <w:spacing w:before="120" w:line="259" w:lineRule="auto"/>
        <w:rPr>
          <w:rFonts w:cs="Segoe UI"/>
          <w:szCs w:val="22"/>
        </w:rPr>
      </w:pPr>
      <w:r>
        <w:rPr>
          <w:rFonts w:cs="Segoe UI"/>
          <w:szCs w:val="22"/>
        </w:rPr>
        <w:t>If yes</w:t>
      </w:r>
      <w:r w:rsidR="00731833">
        <w:rPr>
          <w:rFonts w:cs="Segoe UI"/>
          <w:szCs w:val="22"/>
        </w:rPr>
        <w:t xml:space="preserve"> for </w:t>
      </w:r>
      <w:r w:rsidR="00734AF7">
        <w:rPr>
          <w:rFonts w:cs="Segoe UI"/>
          <w:szCs w:val="22"/>
        </w:rPr>
        <w:t>#</w:t>
      </w:r>
      <w:r w:rsidR="00731833">
        <w:rPr>
          <w:rFonts w:cs="Segoe UI"/>
          <w:szCs w:val="22"/>
        </w:rPr>
        <w:t xml:space="preserve">1a and/or </w:t>
      </w:r>
      <w:r w:rsidR="00734AF7">
        <w:rPr>
          <w:rFonts w:cs="Segoe UI"/>
          <w:szCs w:val="22"/>
        </w:rPr>
        <w:t>#</w:t>
      </w:r>
      <w:r w:rsidR="00731833">
        <w:rPr>
          <w:rFonts w:cs="Segoe UI"/>
          <w:szCs w:val="22"/>
        </w:rPr>
        <w:t>1b</w:t>
      </w:r>
      <w:r>
        <w:rPr>
          <w:rFonts w:cs="Segoe UI"/>
          <w:szCs w:val="22"/>
        </w:rPr>
        <w:t xml:space="preserve">, how are </w:t>
      </w:r>
      <w:r w:rsidR="00CC602C">
        <w:rPr>
          <w:rFonts w:cs="Segoe UI"/>
          <w:szCs w:val="22"/>
        </w:rPr>
        <w:t xml:space="preserve">the reporting issuer’s </w:t>
      </w:r>
      <w:r w:rsidR="00731833">
        <w:rPr>
          <w:rFonts w:cs="Segoe UI"/>
          <w:szCs w:val="22"/>
        </w:rPr>
        <w:t>PY</w:t>
      </w:r>
      <w:r w:rsidR="00CC602C">
        <w:rPr>
          <w:rFonts w:cs="Segoe UI"/>
          <w:szCs w:val="22"/>
        </w:rPr>
        <w:t xml:space="preserve"> 2025 </w:t>
      </w:r>
      <w:r>
        <w:rPr>
          <w:rFonts w:cs="Segoe UI"/>
          <w:szCs w:val="22"/>
        </w:rPr>
        <w:t>premium rates impacted?</w:t>
      </w:r>
    </w:p>
    <w:p w14:paraId="0DC5F586" w14:textId="3D58D895" w:rsidR="00583876" w:rsidRDefault="00583876" w:rsidP="5122BE1C">
      <w:pPr>
        <w:pStyle w:val="ListParagraph"/>
        <w:numPr>
          <w:ilvl w:val="1"/>
          <w:numId w:val="66"/>
        </w:numPr>
        <w:spacing w:before="120" w:line="259" w:lineRule="auto"/>
        <w:rPr>
          <w:rFonts w:cs="Segoe UI"/>
        </w:rPr>
      </w:pPr>
      <w:r w:rsidRPr="0DFE4E71">
        <w:rPr>
          <w:rFonts w:cs="Segoe UI"/>
        </w:rPr>
        <w:t>If yes</w:t>
      </w:r>
      <w:r w:rsidR="00A566F1" w:rsidRPr="0DFE4E71">
        <w:rPr>
          <w:rFonts w:cs="Segoe UI"/>
        </w:rPr>
        <w:t xml:space="preserve"> for </w:t>
      </w:r>
      <w:r w:rsidR="00734AF7" w:rsidRPr="0DFE4E71">
        <w:rPr>
          <w:rFonts w:cs="Segoe UI"/>
        </w:rPr>
        <w:t>#</w:t>
      </w:r>
      <w:r w:rsidR="00A566F1" w:rsidRPr="0DFE4E71">
        <w:rPr>
          <w:rFonts w:cs="Segoe UI"/>
        </w:rPr>
        <w:t>1a</w:t>
      </w:r>
      <w:r w:rsidR="005E76AC">
        <w:rPr>
          <w:rFonts w:cs="Segoe UI"/>
        </w:rPr>
        <w:t>,</w:t>
      </w:r>
      <w:r w:rsidRPr="0DFE4E71">
        <w:rPr>
          <w:rFonts w:cs="Segoe UI"/>
        </w:rPr>
        <w:t xml:space="preserve"> please describe the </w:t>
      </w:r>
      <w:r w:rsidR="004B0332" w:rsidRPr="0DFE4E71">
        <w:rPr>
          <w:rFonts w:cs="Segoe UI"/>
        </w:rPr>
        <w:t>projected</w:t>
      </w:r>
      <w:r w:rsidRPr="0DFE4E71">
        <w:rPr>
          <w:rFonts w:cs="Segoe UI"/>
        </w:rPr>
        <w:t xml:space="preserve"> </w:t>
      </w:r>
      <w:r w:rsidR="00FA1F66" w:rsidRPr="0DFE4E71">
        <w:rPr>
          <w:rFonts w:cs="Segoe UI"/>
        </w:rPr>
        <w:t xml:space="preserve">impact by rating cell (i.e., by plan, smoker/non-smoker, geographic </w:t>
      </w:r>
      <w:r w:rsidR="008468D3" w:rsidRPr="0DFE4E71">
        <w:rPr>
          <w:rFonts w:cs="Segoe UI"/>
        </w:rPr>
        <w:t xml:space="preserve">rating </w:t>
      </w:r>
      <w:r w:rsidR="00FA1F66" w:rsidRPr="0DFE4E71">
        <w:rPr>
          <w:rFonts w:cs="Segoe UI"/>
        </w:rPr>
        <w:t>area, age band)</w:t>
      </w:r>
      <w:r w:rsidRPr="0DFE4E71">
        <w:rPr>
          <w:rFonts w:cs="Segoe UI"/>
        </w:rPr>
        <w:t xml:space="preserve">, including any quantitative factors used to </w:t>
      </w:r>
      <w:r w:rsidR="00FA1F66" w:rsidRPr="0DFE4E71">
        <w:rPr>
          <w:rFonts w:cs="Segoe UI"/>
        </w:rPr>
        <w:t xml:space="preserve">differentiate </w:t>
      </w:r>
      <w:r w:rsidR="00CC602C" w:rsidRPr="0DFE4E71">
        <w:rPr>
          <w:rFonts w:cs="Segoe UI"/>
        </w:rPr>
        <w:t>premium</w:t>
      </w:r>
      <w:r w:rsidRPr="0DFE4E71">
        <w:rPr>
          <w:rFonts w:cs="Segoe UI"/>
        </w:rPr>
        <w:t xml:space="preserve"> rate</w:t>
      </w:r>
      <w:r w:rsidR="00FA1F66" w:rsidRPr="0DFE4E71">
        <w:rPr>
          <w:rFonts w:cs="Segoe UI"/>
        </w:rPr>
        <w:t>s</w:t>
      </w:r>
      <w:r w:rsidRPr="0DFE4E71">
        <w:rPr>
          <w:rFonts w:cs="Segoe UI"/>
        </w:rPr>
        <w:t xml:space="preserve"> with-waiver </w:t>
      </w:r>
      <w:r w:rsidR="00CC602C" w:rsidRPr="0DFE4E71">
        <w:rPr>
          <w:rFonts w:cs="Segoe UI"/>
        </w:rPr>
        <w:t xml:space="preserve">versus </w:t>
      </w:r>
      <w:r w:rsidRPr="0DFE4E71">
        <w:rPr>
          <w:rFonts w:cs="Segoe UI"/>
        </w:rPr>
        <w:t>without-waiver</w:t>
      </w:r>
      <w:r w:rsidR="00CC602C" w:rsidRPr="0DFE4E71">
        <w:rPr>
          <w:rFonts w:cs="Segoe UI"/>
        </w:rPr>
        <w:t>.</w:t>
      </w:r>
      <w:r w:rsidR="00D36851" w:rsidRPr="0DFE4E71">
        <w:rPr>
          <w:rFonts w:cs="Segoe UI"/>
        </w:rPr>
        <w:t xml:space="preserve"> </w:t>
      </w:r>
      <w:r w:rsidR="009E6B72" w:rsidRPr="0DFE4E71">
        <w:rPr>
          <w:rFonts w:cs="Segoe UI"/>
        </w:rPr>
        <w:t>Note</w:t>
      </w:r>
      <w:r w:rsidR="003F1C38" w:rsidRPr="0DFE4E71">
        <w:rPr>
          <w:rFonts w:cs="Segoe UI"/>
        </w:rPr>
        <w:t xml:space="preserve"> that</w:t>
      </w:r>
      <w:r w:rsidR="009E6B72" w:rsidRPr="0DFE4E71">
        <w:rPr>
          <w:rFonts w:cs="Segoe UI"/>
        </w:rPr>
        <w:t xml:space="preserve"> the purpose of this item is to </w:t>
      </w:r>
      <w:r w:rsidR="00801BF6" w:rsidRPr="0DFE4E71">
        <w:rPr>
          <w:rFonts w:cs="Segoe UI"/>
        </w:rPr>
        <w:t>identify</w:t>
      </w:r>
      <w:r w:rsidR="009E6B72" w:rsidRPr="0DFE4E71">
        <w:rPr>
          <w:rFonts w:cs="Segoe UI"/>
        </w:rPr>
        <w:t xml:space="preserve"> a</w:t>
      </w:r>
      <w:r w:rsidR="00801BF6" w:rsidRPr="0DFE4E71">
        <w:rPr>
          <w:rFonts w:cs="Segoe UI"/>
        </w:rPr>
        <w:t>ny</w:t>
      </w:r>
      <w:r w:rsidR="009E6B72" w:rsidRPr="0DFE4E71">
        <w:rPr>
          <w:rFonts w:cs="Segoe UI"/>
        </w:rPr>
        <w:t xml:space="preserve"> </w:t>
      </w:r>
      <w:r w:rsidR="003F1C38" w:rsidRPr="0DFE4E71">
        <w:rPr>
          <w:rFonts w:cs="Segoe UI"/>
        </w:rPr>
        <w:t xml:space="preserve">potential </w:t>
      </w:r>
      <w:r w:rsidR="009E6B72" w:rsidRPr="0DFE4E71">
        <w:rPr>
          <w:rFonts w:cs="Segoe UI"/>
        </w:rPr>
        <w:t>population acuity factor</w:t>
      </w:r>
      <w:r w:rsidR="00346C0E" w:rsidRPr="0DFE4E71">
        <w:rPr>
          <w:rFonts w:cs="Segoe UI"/>
        </w:rPr>
        <w:t>s</w:t>
      </w:r>
      <w:r w:rsidR="009E6B72" w:rsidRPr="0DFE4E71">
        <w:rPr>
          <w:rFonts w:cs="Segoe UI"/>
        </w:rPr>
        <w:t xml:space="preserve"> </w:t>
      </w:r>
      <w:r w:rsidR="003F1C38" w:rsidRPr="0DFE4E71">
        <w:rPr>
          <w:rFonts w:cs="Segoe UI"/>
        </w:rPr>
        <w:t>due to</w:t>
      </w:r>
      <w:r w:rsidR="009E6B72" w:rsidRPr="0DFE4E71">
        <w:rPr>
          <w:rFonts w:cs="Segoe UI"/>
        </w:rPr>
        <w:t xml:space="preserve"> the </w:t>
      </w:r>
      <w:r w:rsidR="00AC1C79" w:rsidRPr="0DFE4E71">
        <w:rPr>
          <w:rFonts w:cs="Segoe UI"/>
        </w:rPr>
        <w:t>waiver</w:t>
      </w:r>
      <w:r w:rsidR="009E6B72" w:rsidRPr="0DFE4E71">
        <w:rPr>
          <w:rFonts w:cs="Segoe UI"/>
        </w:rPr>
        <w:t>.</w:t>
      </w:r>
    </w:p>
    <w:p w14:paraId="15CD16B6" w14:textId="77777777" w:rsidR="00FA1F66" w:rsidRDefault="00FA1F66" w:rsidP="00A566F1">
      <w:pPr>
        <w:pStyle w:val="ListParagraph"/>
        <w:spacing w:before="120" w:line="259" w:lineRule="auto"/>
        <w:ind w:left="1440" w:firstLine="0"/>
        <w:rPr>
          <w:rFonts w:cs="Segoe UI"/>
          <w:szCs w:val="22"/>
        </w:rPr>
      </w:pPr>
    </w:p>
    <w:p w14:paraId="64625A09" w14:textId="77777777" w:rsidR="00A566F1" w:rsidRDefault="00A566F1" w:rsidP="003F1C38">
      <w:pPr>
        <w:pStyle w:val="ListParagraph"/>
        <w:spacing w:before="120" w:line="259" w:lineRule="auto"/>
        <w:ind w:left="1440" w:firstLine="0"/>
        <w:rPr>
          <w:rFonts w:cs="Segoe UI"/>
          <w:szCs w:val="22"/>
        </w:rPr>
      </w:pPr>
    </w:p>
    <w:p w14:paraId="566C83DD" w14:textId="7FFBB82A" w:rsidR="00FA1F66" w:rsidRDefault="00FA1F66" w:rsidP="00FA1F66">
      <w:pPr>
        <w:pStyle w:val="ListParagraph"/>
        <w:numPr>
          <w:ilvl w:val="1"/>
          <w:numId w:val="66"/>
        </w:numPr>
        <w:spacing w:before="120" w:line="259" w:lineRule="auto"/>
        <w:rPr>
          <w:rFonts w:cs="Segoe UI"/>
        </w:rPr>
      </w:pPr>
      <w:r w:rsidRPr="0DFE4E71">
        <w:rPr>
          <w:rFonts w:cs="Segoe UI"/>
        </w:rPr>
        <w:t xml:space="preserve">If yes for </w:t>
      </w:r>
      <w:r w:rsidR="00734AF7" w:rsidRPr="0DFE4E71">
        <w:rPr>
          <w:rFonts w:cs="Segoe UI"/>
        </w:rPr>
        <w:t>#</w:t>
      </w:r>
      <w:r w:rsidRPr="0DFE4E71">
        <w:rPr>
          <w:rFonts w:cs="Segoe UI"/>
        </w:rPr>
        <w:t>1b</w:t>
      </w:r>
      <w:r w:rsidR="00C62C2C">
        <w:rPr>
          <w:rFonts w:cs="Segoe UI"/>
        </w:rPr>
        <w:t>, p</w:t>
      </w:r>
      <w:r w:rsidRPr="0DFE4E71">
        <w:rPr>
          <w:rFonts w:cs="Segoe UI"/>
        </w:rPr>
        <w:t xml:space="preserve">lease describe </w:t>
      </w:r>
      <w:r w:rsidR="00B4256A" w:rsidRPr="0DFE4E71">
        <w:rPr>
          <w:rFonts w:cs="Segoe UI"/>
        </w:rPr>
        <w:t xml:space="preserve">the </w:t>
      </w:r>
      <w:r w:rsidRPr="0DFE4E71">
        <w:rPr>
          <w:rFonts w:cs="Segoe UI"/>
        </w:rPr>
        <w:t xml:space="preserve">projected </w:t>
      </w:r>
      <w:r w:rsidR="00B4256A" w:rsidRPr="0DFE4E71">
        <w:rPr>
          <w:rFonts w:cs="Segoe UI"/>
        </w:rPr>
        <w:t xml:space="preserve">impact to total </w:t>
      </w:r>
      <w:r w:rsidR="00731833" w:rsidRPr="0DFE4E71">
        <w:rPr>
          <w:rFonts w:cs="Segoe UI"/>
        </w:rPr>
        <w:t>premium</w:t>
      </w:r>
      <w:r w:rsidR="00B4256A" w:rsidRPr="0DFE4E71">
        <w:rPr>
          <w:rFonts w:cs="Segoe UI"/>
        </w:rPr>
        <w:t>s.</w:t>
      </w:r>
      <w:r w:rsidR="00731833" w:rsidRPr="0DFE4E71">
        <w:rPr>
          <w:rFonts w:cs="Segoe UI"/>
        </w:rPr>
        <w:t xml:space="preserve"> </w:t>
      </w:r>
      <w:r w:rsidR="00B4256A" w:rsidRPr="0DFE4E71">
        <w:rPr>
          <w:rFonts w:cs="Segoe UI"/>
        </w:rPr>
        <w:t xml:space="preserve">Please describe any other </w:t>
      </w:r>
      <w:r w:rsidRPr="0DFE4E71">
        <w:rPr>
          <w:rFonts w:cs="Segoe UI"/>
        </w:rPr>
        <w:t xml:space="preserve">differences </w:t>
      </w:r>
      <w:r w:rsidR="00B4256A" w:rsidRPr="0DFE4E71">
        <w:rPr>
          <w:rFonts w:cs="Segoe UI"/>
        </w:rPr>
        <w:t xml:space="preserve">that apply </w:t>
      </w:r>
      <w:r w:rsidRPr="0DFE4E71">
        <w:rPr>
          <w:rFonts w:cs="Segoe UI"/>
        </w:rPr>
        <w:t xml:space="preserve">beyond </w:t>
      </w:r>
      <w:r w:rsidR="00B4256A" w:rsidRPr="0DFE4E71">
        <w:rPr>
          <w:rFonts w:cs="Segoe UI"/>
        </w:rPr>
        <w:t>those</w:t>
      </w:r>
      <w:r w:rsidR="00731833" w:rsidRPr="0DFE4E71">
        <w:rPr>
          <w:rFonts w:cs="Segoe UI"/>
        </w:rPr>
        <w:t xml:space="preserve"> </w:t>
      </w:r>
      <w:r w:rsidR="00B4256A" w:rsidRPr="0DFE4E71">
        <w:rPr>
          <w:rFonts w:cs="Segoe UI"/>
        </w:rPr>
        <w:t xml:space="preserve">by </w:t>
      </w:r>
      <w:r w:rsidRPr="0DFE4E71">
        <w:rPr>
          <w:rFonts w:cs="Segoe UI"/>
        </w:rPr>
        <w:t xml:space="preserve">rating cell </w:t>
      </w:r>
      <w:r w:rsidR="00B4256A" w:rsidRPr="0DFE4E71">
        <w:rPr>
          <w:rFonts w:cs="Segoe UI"/>
        </w:rPr>
        <w:t xml:space="preserve">already </w:t>
      </w:r>
      <w:r w:rsidRPr="0DFE4E71">
        <w:rPr>
          <w:rFonts w:cs="Segoe UI"/>
        </w:rPr>
        <w:t xml:space="preserve">described above under </w:t>
      </w:r>
      <w:r w:rsidR="00B4256A" w:rsidRPr="0DFE4E71">
        <w:rPr>
          <w:rFonts w:cs="Segoe UI"/>
        </w:rPr>
        <w:t>#</w:t>
      </w:r>
      <w:r w:rsidRPr="0DFE4E71">
        <w:rPr>
          <w:rFonts w:cs="Segoe UI"/>
        </w:rPr>
        <w:t>2a</w:t>
      </w:r>
      <w:r w:rsidR="00B4256A" w:rsidRPr="0DFE4E71">
        <w:rPr>
          <w:rFonts w:cs="Segoe UI"/>
        </w:rPr>
        <w:t>.</w:t>
      </w:r>
      <w:r w:rsidRPr="0DFE4E71">
        <w:rPr>
          <w:rFonts w:cs="Segoe UI"/>
        </w:rPr>
        <w:t xml:space="preserve"> </w:t>
      </w:r>
      <w:r w:rsidR="00B4256A" w:rsidRPr="0DFE4E71">
        <w:rPr>
          <w:rFonts w:cs="Segoe UI"/>
        </w:rPr>
        <w:t>If differences are only due to factors described above in #2a, please explain.</w:t>
      </w:r>
    </w:p>
    <w:p w14:paraId="0F7D90FA" w14:textId="77777777" w:rsidR="00583876" w:rsidRDefault="00583876" w:rsidP="00583876">
      <w:pPr>
        <w:spacing w:before="120"/>
        <w:rPr>
          <w:rFonts w:cs="Segoe UI"/>
          <w:b/>
          <w:bCs/>
          <w:szCs w:val="22"/>
        </w:rPr>
      </w:pPr>
    </w:p>
    <w:p w14:paraId="46B21CDF" w14:textId="77777777" w:rsidR="00A566F1" w:rsidRPr="002C61C3" w:rsidRDefault="00A566F1" w:rsidP="00583876">
      <w:pPr>
        <w:spacing w:before="120"/>
        <w:rPr>
          <w:rFonts w:cs="Segoe UI"/>
          <w:b/>
          <w:bCs/>
          <w:szCs w:val="22"/>
        </w:rPr>
      </w:pPr>
    </w:p>
    <w:p w14:paraId="14F6F556" w14:textId="77777777" w:rsidR="00583876" w:rsidRPr="002C61C3" w:rsidRDefault="00583876" w:rsidP="00456292">
      <w:pPr>
        <w:keepNext/>
        <w:spacing w:before="120"/>
        <w:rPr>
          <w:rFonts w:cs="Segoe UI"/>
          <w:b/>
          <w:bCs/>
          <w:szCs w:val="22"/>
        </w:rPr>
      </w:pPr>
      <w:r w:rsidRPr="002C61C3">
        <w:rPr>
          <w:rFonts w:cs="Segoe UI"/>
          <w:b/>
          <w:bCs/>
          <w:szCs w:val="22"/>
        </w:rPr>
        <w:lastRenderedPageBreak/>
        <w:t>Enrollment</w:t>
      </w:r>
    </w:p>
    <w:p w14:paraId="6C5542E2" w14:textId="337D9894" w:rsidR="00E8546A" w:rsidRPr="00E8546A" w:rsidRDefault="00E8546A" w:rsidP="00C66D2E">
      <w:pPr>
        <w:keepNext/>
        <w:spacing w:before="120" w:line="259" w:lineRule="auto"/>
        <w:rPr>
          <w:rFonts w:cs="Segoe UI"/>
          <w:szCs w:val="22"/>
        </w:rPr>
      </w:pPr>
      <w:r>
        <w:rPr>
          <w:rFonts w:cs="Segoe UI"/>
          <w:szCs w:val="22"/>
        </w:rPr>
        <w:t>Note that “average annual members” is equal to total member months for the year divided by 12.</w:t>
      </w:r>
    </w:p>
    <w:p w14:paraId="5817ADFA" w14:textId="3D79866D" w:rsidR="00456292" w:rsidRDefault="00583876" w:rsidP="00456292">
      <w:pPr>
        <w:pStyle w:val="ListParagraph"/>
        <w:keepNext/>
        <w:numPr>
          <w:ilvl w:val="0"/>
          <w:numId w:val="66"/>
        </w:numPr>
        <w:spacing w:before="120" w:line="259" w:lineRule="auto"/>
        <w:rPr>
          <w:rFonts w:cs="Segoe UI"/>
          <w:szCs w:val="22"/>
        </w:rPr>
      </w:pPr>
      <w:r w:rsidRPr="002C61C3">
        <w:rPr>
          <w:rFonts w:cs="Segoe UI"/>
          <w:szCs w:val="22"/>
        </w:rPr>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w:t>
      </w:r>
      <w:r w:rsidR="00801BF6">
        <w:rPr>
          <w:rFonts w:cs="Segoe UI"/>
          <w:szCs w:val="22"/>
        </w:rPr>
        <w:t>-</w:t>
      </w:r>
      <w:r w:rsidRPr="002C61C3">
        <w:rPr>
          <w:rFonts w:cs="Segoe UI"/>
          <w:szCs w:val="22"/>
        </w:rPr>
        <w:t>wa</w:t>
      </w:r>
      <w:r w:rsidR="00801BF6">
        <w:rPr>
          <w:rFonts w:cs="Segoe UI"/>
          <w:szCs w:val="22"/>
        </w:rPr>
        <w:t>i</w:t>
      </w:r>
      <w:r w:rsidRPr="002C61C3">
        <w:rPr>
          <w:rFonts w:cs="Segoe UI"/>
          <w:szCs w:val="22"/>
        </w:rPr>
        <w:t xml:space="preserve">ver enrollment for PY </w:t>
      </w:r>
      <w:r w:rsidR="00BF507D" w:rsidRPr="002C61C3">
        <w:rPr>
          <w:rFonts w:cs="Segoe UI"/>
          <w:szCs w:val="22"/>
        </w:rPr>
        <w:t>202</w:t>
      </w:r>
      <w:r w:rsidR="00BF507D">
        <w:rPr>
          <w:rFonts w:cs="Segoe UI"/>
          <w:szCs w:val="22"/>
        </w:rPr>
        <w:t>5</w:t>
      </w:r>
      <w:r w:rsidRPr="002C61C3">
        <w:rPr>
          <w:rFonts w:cs="Segoe UI"/>
          <w:szCs w:val="22"/>
        </w:rPr>
        <w:t>?</w:t>
      </w:r>
    </w:p>
    <w:p w14:paraId="612E9B76" w14:textId="29CA0F76" w:rsidR="00583876" w:rsidRPr="00C62C2C" w:rsidRDefault="00874A3F" w:rsidP="0DFE4E71">
      <w:pPr>
        <w:pStyle w:val="ListParagraph"/>
        <w:keepNext/>
        <w:spacing w:before="120" w:line="259" w:lineRule="auto"/>
        <w:ind w:left="720" w:firstLine="0"/>
        <w:contextualSpacing/>
        <w:rPr>
          <w:rFonts w:cs="Segoe UI"/>
          <w:b/>
          <w:bCs/>
        </w:rPr>
      </w:pPr>
      <w:r w:rsidRPr="0DFE4E71">
        <w:rPr>
          <w:rFonts w:cs="Segoe UI"/>
        </w:rPr>
        <w:t xml:space="preserve">Provide </w:t>
      </w:r>
      <w:r w:rsidR="004D1F05" w:rsidRPr="0DFE4E71">
        <w:rPr>
          <w:rFonts w:cs="Segoe UI"/>
        </w:rPr>
        <w:t xml:space="preserve">the </w:t>
      </w:r>
      <w:r w:rsidR="00D36851" w:rsidRPr="0DFE4E71">
        <w:rPr>
          <w:rFonts w:cs="Segoe UI"/>
        </w:rPr>
        <w:t xml:space="preserve">reporting </w:t>
      </w:r>
      <w:r w:rsidR="00731833" w:rsidRPr="0DFE4E71">
        <w:rPr>
          <w:rFonts w:cs="Segoe UI"/>
        </w:rPr>
        <w:t>issuer</w:t>
      </w:r>
      <w:r w:rsidR="004D1F05" w:rsidRPr="0DFE4E71">
        <w:rPr>
          <w:rFonts w:cs="Segoe UI"/>
        </w:rPr>
        <w:t>’s</w:t>
      </w:r>
      <w:r w:rsidR="00D36851" w:rsidRPr="0DFE4E71">
        <w:rPr>
          <w:rFonts w:cs="Segoe UI"/>
        </w:rPr>
        <w:t xml:space="preserve"> </w:t>
      </w:r>
      <w:r w:rsidRPr="00C62C2C">
        <w:rPr>
          <w:rFonts w:cs="Segoe UI"/>
          <w:u w:val="single"/>
        </w:rPr>
        <w:t>average annual members</w:t>
      </w:r>
      <w:r w:rsidRPr="0DFE4E71">
        <w:rPr>
          <w:rFonts w:cs="Segoe UI"/>
        </w:rPr>
        <w:t xml:space="preserve"> </w:t>
      </w:r>
      <w:r w:rsidR="00D36851" w:rsidRPr="0DFE4E71">
        <w:rPr>
          <w:rFonts w:cs="Segoe UI"/>
        </w:rPr>
        <w:t xml:space="preserve">by </w:t>
      </w:r>
      <w:r w:rsidRPr="0DFE4E71">
        <w:rPr>
          <w:rFonts w:cs="Segoe UI"/>
        </w:rPr>
        <w:t>rating area</w:t>
      </w:r>
      <w:r w:rsidR="004D1F05" w:rsidRPr="0DFE4E71">
        <w:rPr>
          <w:rFonts w:cs="Segoe UI"/>
        </w:rPr>
        <w:t xml:space="preserve"> as well as summed across the issuer’s rating areas</w:t>
      </w:r>
      <w:r w:rsidRPr="0DFE4E71">
        <w:rPr>
          <w:rFonts w:cs="Segoe UI"/>
        </w:rPr>
        <w:t>.</w:t>
      </w:r>
      <w:r w:rsidR="00C746FF" w:rsidRPr="0DFE4E71">
        <w:rPr>
          <w:rFonts w:cs="Segoe UI"/>
        </w:rPr>
        <w:t xml:space="preserve"> The total number summed across </w:t>
      </w:r>
      <w:r w:rsidR="004D1F05" w:rsidRPr="0DFE4E71">
        <w:rPr>
          <w:rFonts w:cs="Segoe UI"/>
        </w:rPr>
        <w:t>the</w:t>
      </w:r>
      <w:r w:rsidR="00C746FF" w:rsidRPr="0DFE4E71">
        <w:rPr>
          <w:rFonts w:cs="Segoe UI"/>
        </w:rPr>
        <w:t xml:space="preserve"> rating areas and multiplied by 12 months should reconcile to the value reported in the Unified Rate Review Template</w:t>
      </w:r>
      <w:r w:rsidR="004D1F05" w:rsidRPr="0DFE4E71">
        <w:rPr>
          <w:rFonts w:cs="Segoe UI"/>
        </w:rPr>
        <w:t xml:space="preserve"> (URRT)</w:t>
      </w:r>
      <w:r w:rsidR="00C746FF" w:rsidRPr="0DFE4E71">
        <w:rPr>
          <w:rFonts w:cs="Segoe UI"/>
        </w:rPr>
        <w:t>, W</w:t>
      </w:r>
      <w:r w:rsidR="004D1F05" w:rsidRPr="0DFE4E71">
        <w:rPr>
          <w:rFonts w:cs="Segoe UI"/>
        </w:rPr>
        <w:t>orksheet 2</w:t>
      </w:r>
      <w:r w:rsidR="00F428E7" w:rsidRPr="0DFE4E71">
        <w:rPr>
          <w:rFonts w:cs="Segoe UI"/>
        </w:rPr>
        <w:t xml:space="preserve"> </w:t>
      </w:r>
      <w:r w:rsidR="004D1F05" w:rsidRPr="0DFE4E71">
        <w:rPr>
          <w:rFonts w:cs="Segoe UI"/>
        </w:rPr>
        <w:t>–</w:t>
      </w:r>
      <w:r w:rsidR="00C746FF" w:rsidRPr="0DFE4E71">
        <w:rPr>
          <w:rFonts w:cs="Segoe UI"/>
        </w:rPr>
        <w:t xml:space="preserve"> </w:t>
      </w:r>
      <w:r w:rsidR="004D1F05" w:rsidRPr="0DFE4E71">
        <w:rPr>
          <w:rFonts w:cs="Segoe UI"/>
        </w:rPr>
        <w:t>Product-Plan Data</w:t>
      </w:r>
      <w:r w:rsidR="00C746FF" w:rsidRPr="0DFE4E71">
        <w:rPr>
          <w:rFonts w:cs="Segoe UI"/>
        </w:rPr>
        <w:t xml:space="preserve">, Section IV: Projected Plan Level Information, </w:t>
      </w:r>
      <w:r w:rsidR="004D1F05" w:rsidRPr="0DFE4E71">
        <w:rPr>
          <w:rFonts w:cs="Segoe UI"/>
        </w:rPr>
        <w:t>field</w:t>
      </w:r>
      <w:r w:rsidR="00C746FF" w:rsidRPr="0DFE4E71">
        <w:rPr>
          <w:rFonts w:cs="Segoe UI"/>
        </w:rPr>
        <w:t xml:space="preserve"> </w:t>
      </w:r>
      <w:r w:rsidR="00C746FF" w:rsidRPr="00C62C2C">
        <w:rPr>
          <w:rFonts w:cs="Segoe UI"/>
          <w:b/>
          <w:bCs/>
        </w:rPr>
        <w:t>4.9 Projected Member Months</w:t>
      </w:r>
      <w:r w:rsidR="00C746FF" w:rsidRPr="00C22112">
        <w:rPr>
          <w:rFonts w:cs="Segoe UI"/>
        </w:rPr>
        <w:t>.</w:t>
      </w:r>
    </w:p>
    <w:p w14:paraId="540EF90C" w14:textId="5F2F8828" w:rsidR="00583876" w:rsidRDefault="00583876" w:rsidP="00583876">
      <w:pPr>
        <w:pStyle w:val="ListParagraph"/>
        <w:spacing w:before="120"/>
        <w:rPr>
          <w:rFonts w:cs="Segoe UI"/>
          <w:szCs w:val="22"/>
        </w:rPr>
      </w:pPr>
    </w:p>
    <w:p w14:paraId="3D874F5B" w14:textId="77777777" w:rsidR="00583876" w:rsidRPr="002C61C3" w:rsidRDefault="00583876" w:rsidP="00583876">
      <w:pPr>
        <w:pStyle w:val="ListParagraph"/>
        <w:spacing w:before="120"/>
        <w:rPr>
          <w:rFonts w:cs="Segoe UI"/>
          <w:szCs w:val="22"/>
        </w:rPr>
      </w:pPr>
    </w:p>
    <w:p w14:paraId="3F6F9E64" w14:textId="553A6043" w:rsidR="00456292" w:rsidRDefault="00583876" w:rsidP="00456292">
      <w:pPr>
        <w:pStyle w:val="ListParagraph"/>
        <w:keepNext/>
        <w:numPr>
          <w:ilvl w:val="0"/>
          <w:numId w:val="66"/>
        </w:numPr>
        <w:spacing w:before="120" w:line="259" w:lineRule="auto"/>
        <w:rPr>
          <w:rFonts w:cs="Segoe UI"/>
          <w:szCs w:val="22"/>
        </w:rPr>
      </w:pPr>
      <w:r w:rsidRPr="002C61C3">
        <w:rPr>
          <w:rFonts w:cs="Segoe UI"/>
          <w:szCs w:val="22"/>
        </w:rPr>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without</w:t>
      </w:r>
      <w:r w:rsidR="00801BF6">
        <w:rPr>
          <w:rFonts w:cs="Segoe UI"/>
          <w:szCs w:val="22"/>
        </w:rPr>
        <w:t>-</w:t>
      </w:r>
      <w:r w:rsidRPr="002C61C3">
        <w:rPr>
          <w:rFonts w:cs="Segoe UI"/>
          <w:szCs w:val="22"/>
        </w:rPr>
        <w:t>wa</w:t>
      </w:r>
      <w:r w:rsidR="00801BF6">
        <w:rPr>
          <w:rFonts w:cs="Segoe UI"/>
          <w:szCs w:val="22"/>
        </w:rPr>
        <w:t>i</w:t>
      </w:r>
      <w:r w:rsidRPr="002C61C3">
        <w:rPr>
          <w:rFonts w:cs="Segoe UI"/>
          <w:szCs w:val="22"/>
        </w:rPr>
        <w:t xml:space="preserve">ver enrollment for PY </w:t>
      </w:r>
      <w:r w:rsidR="00BF507D" w:rsidRPr="002C61C3">
        <w:rPr>
          <w:rFonts w:cs="Segoe UI"/>
          <w:szCs w:val="22"/>
        </w:rPr>
        <w:t>202</w:t>
      </w:r>
      <w:r w:rsidR="00BF507D">
        <w:rPr>
          <w:rFonts w:cs="Segoe UI"/>
          <w:szCs w:val="22"/>
        </w:rPr>
        <w:t>5</w:t>
      </w:r>
      <w:r w:rsidRPr="002C61C3">
        <w:rPr>
          <w:rFonts w:cs="Segoe UI"/>
          <w:szCs w:val="22"/>
        </w:rPr>
        <w:t>?</w:t>
      </w:r>
    </w:p>
    <w:p w14:paraId="5D7532E0" w14:textId="74F3F28A" w:rsidR="00583876" w:rsidRPr="002C61C3" w:rsidRDefault="00874A3F" w:rsidP="003F1C38">
      <w:pPr>
        <w:pStyle w:val="ListParagraph"/>
        <w:spacing w:before="120" w:line="259" w:lineRule="auto"/>
        <w:ind w:left="720" w:firstLine="0"/>
        <w:contextualSpacing/>
        <w:rPr>
          <w:rFonts w:cs="Segoe UI"/>
          <w:szCs w:val="22"/>
        </w:rPr>
      </w:pPr>
      <w:r>
        <w:rPr>
          <w:rFonts w:cs="Segoe UI"/>
          <w:szCs w:val="22"/>
        </w:rPr>
        <w:t xml:space="preserve">Provide </w:t>
      </w:r>
      <w:r w:rsidR="004D1F05">
        <w:rPr>
          <w:rFonts w:cs="Segoe UI"/>
          <w:szCs w:val="22"/>
        </w:rPr>
        <w:t xml:space="preserve">the </w:t>
      </w:r>
      <w:r w:rsidR="00C746FF" w:rsidRPr="00E27EDF">
        <w:rPr>
          <w:rFonts w:cs="Segoe UI"/>
        </w:rPr>
        <w:t xml:space="preserve">reporting </w:t>
      </w:r>
      <w:r w:rsidR="00731833">
        <w:rPr>
          <w:rFonts w:cs="Segoe UI"/>
        </w:rPr>
        <w:t>issuer</w:t>
      </w:r>
      <w:r w:rsidR="004D1F05">
        <w:rPr>
          <w:rFonts w:cs="Segoe UI"/>
        </w:rPr>
        <w:t>’s</w:t>
      </w:r>
      <w:r w:rsidR="00C746FF" w:rsidRPr="00E27EDF">
        <w:rPr>
          <w:rFonts w:cs="Segoe UI"/>
        </w:rPr>
        <w:t xml:space="preserve"> </w:t>
      </w:r>
      <w:r w:rsidRPr="00C62C2C">
        <w:rPr>
          <w:rFonts w:cs="Segoe UI"/>
          <w:szCs w:val="22"/>
          <w:u w:val="single"/>
        </w:rPr>
        <w:t>average annual members</w:t>
      </w:r>
      <w:r>
        <w:rPr>
          <w:rFonts w:cs="Segoe UI"/>
          <w:szCs w:val="22"/>
        </w:rPr>
        <w:t xml:space="preserve"> </w:t>
      </w:r>
      <w:r w:rsidR="00C746FF" w:rsidRPr="00E27EDF">
        <w:rPr>
          <w:rFonts w:cs="Segoe UI"/>
          <w:szCs w:val="22"/>
        </w:rPr>
        <w:t xml:space="preserve">by </w:t>
      </w:r>
      <w:r>
        <w:rPr>
          <w:rFonts w:cs="Segoe UI"/>
          <w:szCs w:val="22"/>
        </w:rPr>
        <w:t>rating area</w:t>
      </w:r>
      <w:r w:rsidR="004D1F05">
        <w:rPr>
          <w:rFonts w:cs="Segoe UI"/>
          <w:szCs w:val="22"/>
        </w:rPr>
        <w:t xml:space="preserve"> as well as summed across the issuer’s rating areas</w:t>
      </w:r>
      <w:r>
        <w:rPr>
          <w:rFonts w:cs="Segoe UI"/>
          <w:szCs w:val="22"/>
        </w:rPr>
        <w:t>.</w:t>
      </w:r>
      <w:r w:rsidR="00E8546A">
        <w:rPr>
          <w:rFonts w:cs="Segoe UI"/>
          <w:szCs w:val="22"/>
        </w:rPr>
        <w:t xml:space="preserve"> </w:t>
      </w:r>
    </w:p>
    <w:p w14:paraId="742D9C54" w14:textId="0AFC3452" w:rsidR="00583876" w:rsidRDefault="00583876" w:rsidP="00583876">
      <w:pPr>
        <w:spacing w:before="120"/>
        <w:rPr>
          <w:rFonts w:cs="Segoe UI"/>
          <w:b/>
          <w:bCs/>
          <w:szCs w:val="22"/>
        </w:rPr>
      </w:pPr>
    </w:p>
    <w:p w14:paraId="086FF49A" w14:textId="77777777" w:rsidR="00583876" w:rsidRDefault="00583876" w:rsidP="00583876">
      <w:pPr>
        <w:spacing w:before="120"/>
        <w:rPr>
          <w:rFonts w:cs="Segoe UI"/>
          <w:b/>
          <w:bCs/>
          <w:szCs w:val="22"/>
        </w:rPr>
      </w:pPr>
    </w:p>
    <w:p w14:paraId="31ADAA37" w14:textId="5088964C" w:rsidR="0009398B" w:rsidRDefault="0009398B" w:rsidP="0009398B">
      <w:pPr>
        <w:pStyle w:val="ListParagraph"/>
        <w:keepNext/>
        <w:numPr>
          <w:ilvl w:val="0"/>
          <w:numId w:val="66"/>
        </w:numPr>
        <w:spacing w:before="120" w:line="259" w:lineRule="auto"/>
        <w:rPr>
          <w:rFonts w:cs="Segoe UI"/>
          <w:szCs w:val="22"/>
        </w:rPr>
      </w:pPr>
      <w:r>
        <w:rPr>
          <w:rFonts w:cs="Segoe UI"/>
          <w:szCs w:val="22"/>
        </w:rPr>
        <w:t xml:space="preserve">For the reporting issuer’s </w:t>
      </w:r>
      <w:r w:rsidR="00CA5489">
        <w:rPr>
          <w:rFonts w:cs="Segoe UI"/>
          <w:szCs w:val="22"/>
        </w:rPr>
        <w:t xml:space="preserve">PY 2025 </w:t>
      </w:r>
      <w:r>
        <w:rPr>
          <w:rFonts w:cs="Segoe UI"/>
          <w:szCs w:val="22"/>
        </w:rPr>
        <w:t>projected enrollment</w:t>
      </w:r>
      <w:r w:rsidR="0062449D">
        <w:rPr>
          <w:rFonts w:cs="Segoe UI"/>
          <w:szCs w:val="22"/>
        </w:rPr>
        <w:t>, please provide enrollment projections by plan. D</w:t>
      </w:r>
      <w:r>
        <w:rPr>
          <w:rFonts w:cs="Segoe UI"/>
          <w:szCs w:val="22"/>
        </w:rPr>
        <w:t xml:space="preserve">escribe </w:t>
      </w:r>
      <w:r w:rsidR="00CA5489">
        <w:rPr>
          <w:rFonts w:cs="Segoe UI"/>
          <w:szCs w:val="22"/>
        </w:rPr>
        <w:t>how with-waiver and without-waiver assumptions differ</w:t>
      </w:r>
      <w:r>
        <w:rPr>
          <w:rFonts w:cs="Segoe UI"/>
          <w:szCs w:val="22"/>
        </w:rPr>
        <w:t xml:space="preserve">. If no plan mix differences </w:t>
      </w:r>
      <w:r w:rsidR="00CA5489">
        <w:rPr>
          <w:rFonts w:cs="Segoe UI"/>
          <w:szCs w:val="22"/>
        </w:rPr>
        <w:t>a</w:t>
      </w:r>
      <w:r>
        <w:rPr>
          <w:rFonts w:cs="Segoe UI"/>
          <w:szCs w:val="22"/>
        </w:rPr>
        <w:t>re expected, please explain.</w:t>
      </w:r>
    </w:p>
    <w:p w14:paraId="4AED13EC" w14:textId="77777777" w:rsidR="0009398B" w:rsidRPr="00C62C2C" w:rsidRDefault="0009398B" w:rsidP="00583876">
      <w:pPr>
        <w:spacing w:before="120"/>
        <w:rPr>
          <w:rFonts w:cs="Segoe UI"/>
          <w:szCs w:val="22"/>
        </w:rPr>
      </w:pPr>
    </w:p>
    <w:p w14:paraId="3799E1EA" w14:textId="77777777" w:rsidR="0009398B" w:rsidRPr="00C62C2C" w:rsidRDefault="0009398B" w:rsidP="00583876">
      <w:pPr>
        <w:spacing w:before="120"/>
        <w:rPr>
          <w:rFonts w:cs="Segoe UI"/>
          <w:szCs w:val="22"/>
        </w:rPr>
      </w:pPr>
    </w:p>
    <w:p w14:paraId="14D3445F" w14:textId="77777777" w:rsidR="00583876" w:rsidRPr="002C61C3" w:rsidRDefault="00583876" w:rsidP="00456292">
      <w:pPr>
        <w:keepNext/>
        <w:spacing w:before="120"/>
        <w:rPr>
          <w:rFonts w:cs="Segoe UI"/>
          <w:b/>
          <w:bCs/>
          <w:szCs w:val="22"/>
        </w:rPr>
      </w:pPr>
      <w:r w:rsidRPr="002C61C3">
        <w:rPr>
          <w:rFonts w:cs="Segoe UI"/>
          <w:b/>
          <w:bCs/>
          <w:szCs w:val="22"/>
        </w:rPr>
        <w:t>Total Premiums</w:t>
      </w:r>
    </w:p>
    <w:p w14:paraId="58DFAF0A" w14:textId="0469E9F7" w:rsidR="00456292" w:rsidRDefault="00583876" w:rsidP="00583876">
      <w:pPr>
        <w:pStyle w:val="ListParagraph"/>
        <w:numPr>
          <w:ilvl w:val="0"/>
          <w:numId w:val="66"/>
        </w:numPr>
        <w:spacing w:before="120" w:line="259" w:lineRule="auto"/>
        <w:rPr>
          <w:rFonts w:cs="Segoe UI"/>
          <w:szCs w:val="22"/>
        </w:rPr>
      </w:pPr>
      <w:r w:rsidRPr="002C61C3">
        <w:rPr>
          <w:rFonts w:cs="Segoe UI"/>
          <w:szCs w:val="22"/>
        </w:rPr>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w:t>
      </w:r>
      <w:r w:rsidR="00801BF6">
        <w:rPr>
          <w:rFonts w:cs="Segoe UI"/>
          <w:szCs w:val="22"/>
        </w:rPr>
        <w:t>-</w:t>
      </w:r>
      <w:r w:rsidRPr="002C61C3">
        <w:rPr>
          <w:rFonts w:cs="Segoe UI"/>
          <w:szCs w:val="22"/>
        </w:rPr>
        <w:t>wa</w:t>
      </w:r>
      <w:r w:rsidR="00456292">
        <w:rPr>
          <w:rFonts w:cs="Segoe UI"/>
          <w:szCs w:val="22"/>
        </w:rPr>
        <w:t>i</w:t>
      </w:r>
      <w:r w:rsidRPr="002C61C3">
        <w:rPr>
          <w:rFonts w:cs="Segoe UI"/>
          <w:szCs w:val="22"/>
        </w:rPr>
        <w:t xml:space="preserve">ver </w:t>
      </w:r>
      <w:r w:rsidR="00B4256A">
        <w:rPr>
          <w:rFonts w:cs="Segoe UI"/>
          <w:szCs w:val="22"/>
        </w:rPr>
        <w:t xml:space="preserve">total </w:t>
      </w:r>
      <w:r w:rsidRPr="002C61C3">
        <w:rPr>
          <w:rFonts w:cs="Segoe UI"/>
          <w:szCs w:val="22"/>
        </w:rPr>
        <w:t xml:space="preserve">premium for PY </w:t>
      </w:r>
      <w:r w:rsidR="00BF507D" w:rsidRPr="002C61C3">
        <w:rPr>
          <w:rFonts w:cs="Segoe UI"/>
          <w:szCs w:val="22"/>
        </w:rPr>
        <w:t>202</w:t>
      </w:r>
      <w:r w:rsidR="00BF507D">
        <w:rPr>
          <w:rFonts w:cs="Segoe UI"/>
          <w:szCs w:val="22"/>
        </w:rPr>
        <w:t>5</w:t>
      </w:r>
      <w:r w:rsidRPr="002C61C3">
        <w:rPr>
          <w:rFonts w:cs="Segoe UI"/>
          <w:szCs w:val="22"/>
        </w:rPr>
        <w:t xml:space="preserve">? </w:t>
      </w:r>
    </w:p>
    <w:p w14:paraId="4FF41AE8" w14:textId="670698F0" w:rsidR="00E8546A" w:rsidRPr="00C62C2C" w:rsidRDefault="00456292" w:rsidP="0DFE4E71">
      <w:pPr>
        <w:pStyle w:val="ListParagraph"/>
        <w:spacing w:before="120" w:line="259" w:lineRule="auto"/>
        <w:ind w:left="720" w:firstLine="0"/>
        <w:contextualSpacing/>
        <w:rPr>
          <w:rFonts w:cs="Segoe UI"/>
          <w:b/>
          <w:bCs/>
        </w:rPr>
      </w:pPr>
      <w:r w:rsidRPr="0DFE4E71">
        <w:rPr>
          <w:rFonts w:cs="Segoe UI"/>
        </w:rPr>
        <w:t xml:space="preserve">Provide </w:t>
      </w:r>
      <w:r w:rsidR="004D1F05" w:rsidRPr="0DFE4E71">
        <w:rPr>
          <w:rFonts w:cs="Segoe UI"/>
        </w:rPr>
        <w:t xml:space="preserve">the reporting issuer’s </w:t>
      </w:r>
      <w:r w:rsidR="00734AF7" w:rsidRPr="0DFE4E71">
        <w:rPr>
          <w:rFonts w:cs="Segoe UI"/>
        </w:rPr>
        <w:t xml:space="preserve">projected </w:t>
      </w:r>
      <w:r w:rsidRPr="0DFE4E71">
        <w:rPr>
          <w:rFonts w:cs="Segoe UI"/>
        </w:rPr>
        <w:t xml:space="preserve">premium </w:t>
      </w:r>
      <w:r w:rsidR="00C746FF" w:rsidRPr="0DFE4E71">
        <w:rPr>
          <w:rFonts w:cs="Segoe UI"/>
        </w:rPr>
        <w:t xml:space="preserve">by </w:t>
      </w:r>
      <w:r w:rsidRPr="0DFE4E71">
        <w:rPr>
          <w:rFonts w:cs="Segoe UI"/>
        </w:rPr>
        <w:t xml:space="preserve">rating area </w:t>
      </w:r>
      <w:r w:rsidR="00945FD5" w:rsidRPr="0DFE4E71">
        <w:rPr>
          <w:rFonts w:cs="Segoe UI"/>
        </w:rPr>
        <w:t xml:space="preserve">as well as summed across </w:t>
      </w:r>
      <w:r w:rsidR="004D1F05" w:rsidRPr="0DFE4E71">
        <w:rPr>
          <w:rFonts w:cs="Segoe UI"/>
        </w:rPr>
        <w:t>the issuer’s</w:t>
      </w:r>
      <w:r w:rsidR="00945FD5" w:rsidRPr="0DFE4E71">
        <w:rPr>
          <w:rFonts w:cs="Segoe UI"/>
        </w:rPr>
        <w:t xml:space="preserve"> rating areas</w:t>
      </w:r>
      <w:r w:rsidR="00E8546A" w:rsidRPr="0DFE4E71">
        <w:rPr>
          <w:rFonts w:cs="Segoe UI"/>
        </w:rPr>
        <w:t>.</w:t>
      </w:r>
      <w:r w:rsidRPr="0DFE4E71">
        <w:rPr>
          <w:rFonts w:cs="Segoe UI"/>
        </w:rPr>
        <w:t xml:space="preserve"> </w:t>
      </w:r>
      <w:r w:rsidR="00C746FF" w:rsidRPr="0DFE4E71">
        <w:rPr>
          <w:rFonts w:cs="Segoe UI"/>
        </w:rPr>
        <w:t xml:space="preserve">The total amount summed across </w:t>
      </w:r>
      <w:r w:rsidR="004D1F05" w:rsidRPr="0DFE4E71">
        <w:rPr>
          <w:rFonts w:cs="Segoe UI"/>
        </w:rPr>
        <w:t>the</w:t>
      </w:r>
      <w:r w:rsidR="00C746FF" w:rsidRPr="0DFE4E71">
        <w:rPr>
          <w:rFonts w:cs="Segoe UI"/>
        </w:rPr>
        <w:t xml:space="preserve"> rating areas should reconcile to the value reported in the Unified Rate Review Template</w:t>
      </w:r>
      <w:r w:rsidR="004D1F05" w:rsidRPr="0DFE4E71">
        <w:rPr>
          <w:rFonts w:cs="Segoe UI"/>
        </w:rPr>
        <w:t xml:space="preserve"> (URRT)</w:t>
      </w:r>
      <w:r w:rsidR="00C746FF" w:rsidRPr="0DFE4E71">
        <w:rPr>
          <w:rFonts w:cs="Segoe UI"/>
        </w:rPr>
        <w:t>, W</w:t>
      </w:r>
      <w:r w:rsidR="004D1F05" w:rsidRPr="0DFE4E71">
        <w:rPr>
          <w:rFonts w:cs="Segoe UI"/>
        </w:rPr>
        <w:t>orksheet</w:t>
      </w:r>
      <w:r w:rsidR="00C746FF" w:rsidRPr="0DFE4E71">
        <w:rPr>
          <w:rFonts w:cs="Segoe UI"/>
        </w:rPr>
        <w:t xml:space="preserve"> 2</w:t>
      </w:r>
      <w:r w:rsidR="00F428E7" w:rsidRPr="0DFE4E71">
        <w:rPr>
          <w:rFonts w:cs="Segoe UI"/>
        </w:rPr>
        <w:t xml:space="preserve"> </w:t>
      </w:r>
      <w:r w:rsidR="004D1F05" w:rsidRPr="0DFE4E71">
        <w:rPr>
          <w:rFonts w:cs="Segoe UI"/>
        </w:rPr>
        <w:t>–</w:t>
      </w:r>
      <w:r w:rsidR="00C746FF" w:rsidRPr="0DFE4E71">
        <w:rPr>
          <w:rFonts w:cs="Segoe UI"/>
        </w:rPr>
        <w:t xml:space="preserve"> </w:t>
      </w:r>
      <w:r w:rsidR="004D1F05" w:rsidRPr="0DFE4E71">
        <w:rPr>
          <w:rFonts w:cs="Segoe UI"/>
        </w:rPr>
        <w:t>Product-Plan Data</w:t>
      </w:r>
      <w:r w:rsidR="00C746FF" w:rsidRPr="0DFE4E71">
        <w:rPr>
          <w:rFonts w:cs="Segoe UI"/>
        </w:rPr>
        <w:t xml:space="preserve">, Section IV: Projected Plan Level Information, </w:t>
      </w:r>
      <w:r w:rsidR="004D1F05" w:rsidRPr="0DFE4E71">
        <w:rPr>
          <w:rFonts w:cs="Segoe UI"/>
        </w:rPr>
        <w:t>field</w:t>
      </w:r>
      <w:r w:rsidR="00C746FF" w:rsidRPr="0DFE4E71">
        <w:rPr>
          <w:rFonts w:cs="Segoe UI"/>
        </w:rPr>
        <w:t xml:space="preserve"> </w:t>
      </w:r>
      <w:r w:rsidR="00C746FF" w:rsidRPr="00C62C2C">
        <w:rPr>
          <w:rFonts w:cs="Segoe UI"/>
          <w:b/>
          <w:bCs/>
        </w:rPr>
        <w:t>4.8 Premium</w:t>
      </w:r>
      <w:r w:rsidR="00C746FF" w:rsidRPr="00C62C2C">
        <w:rPr>
          <w:rFonts w:cs="Segoe UI"/>
        </w:rPr>
        <w:t>.</w:t>
      </w:r>
    </w:p>
    <w:p w14:paraId="6574693F" w14:textId="5F620F5C" w:rsidR="00E8546A" w:rsidRDefault="00E8546A" w:rsidP="00456292">
      <w:pPr>
        <w:pStyle w:val="ListParagraph"/>
        <w:spacing w:before="120" w:line="259" w:lineRule="auto"/>
        <w:ind w:left="720" w:firstLine="0"/>
        <w:contextualSpacing/>
        <w:rPr>
          <w:rFonts w:cs="Segoe UI"/>
          <w:szCs w:val="22"/>
        </w:rPr>
      </w:pPr>
      <w:r>
        <w:rPr>
          <w:rFonts w:cs="Segoe UI"/>
          <w:szCs w:val="22"/>
        </w:rPr>
        <w:t>Round to the nearest cent.</w:t>
      </w:r>
    </w:p>
    <w:p w14:paraId="07F29BC0" w14:textId="55C387E5"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Use</w:t>
      </w:r>
      <w:r w:rsidR="00456292">
        <w:rPr>
          <w:rFonts w:cs="Segoe UI"/>
          <w:szCs w:val="22"/>
        </w:rPr>
        <w:t xml:space="preserve"> enrollment </w:t>
      </w:r>
      <w:r>
        <w:rPr>
          <w:rFonts w:cs="Segoe UI"/>
          <w:szCs w:val="22"/>
        </w:rPr>
        <w:t xml:space="preserve">reported above </w:t>
      </w:r>
      <w:r w:rsidR="00456292">
        <w:rPr>
          <w:rFonts w:cs="Segoe UI"/>
          <w:szCs w:val="22"/>
        </w:rPr>
        <w:t>in #3.</w:t>
      </w:r>
      <w:r>
        <w:rPr>
          <w:rFonts w:cs="Segoe UI"/>
          <w:szCs w:val="22"/>
        </w:rPr>
        <w:t xml:space="preserve"> </w:t>
      </w:r>
    </w:p>
    <w:p w14:paraId="12FB022C" w14:textId="77A6B63D" w:rsidR="00583876" w:rsidRDefault="00583876" w:rsidP="00583876">
      <w:pPr>
        <w:spacing w:before="120"/>
        <w:ind w:firstLine="0"/>
        <w:rPr>
          <w:rFonts w:cs="Segoe UI"/>
          <w:szCs w:val="22"/>
        </w:rPr>
      </w:pPr>
    </w:p>
    <w:p w14:paraId="51AA2DD5" w14:textId="77777777" w:rsidR="00583876" w:rsidRPr="00583876" w:rsidRDefault="00583876" w:rsidP="00583876">
      <w:pPr>
        <w:spacing w:before="120"/>
        <w:ind w:firstLine="0"/>
        <w:rPr>
          <w:rFonts w:cs="Segoe UI"/>
          <w:szCs w:val="22"/>
        </w:rPr>
      </w:pPr>
    </w:p>
    <w:p w14:paraId="0B1818AB" w14:textId="28A958A4" w:rsidR="00456292" w:rsidRDefault="00583876" w:rsidP="00CA5489">
      <w:pPr>
        <w:pStyle w:val="ListParagraph"/>
        <w:keepNext/>
        <w:numPr>
          <w:ilvl w:val="0"/>
          <w:numId w:val="66"/>
        </w:numPr>
        <w:spacing w:before="120" w:line="259" w:lineRule="auto"/>
        <w:rPr>
          <w:rFonts w:cs="Segoe UI"/>
          <w:szCs w:val="22"/>
        </w:rPr>
      </w:pPr>
      <w:r w:rsidRPr="002C61C3">
        <w:rPr>
          <w:rFonts w:cs="Segoe UI"/>
          <w:szCs w:val="22"/>
        </w:rPr>
        <w:lastRenderedPageBreak/>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without</w:t>
      </w:r>
      <w:r w:rsidR="00801BF6">
        <w:rPr>
          <w:rFonts w:cs="Segoe UI"/>
          <w:szCs w:val="22"/>
        </w:rPr>
        <w:t>-</w:t>
      </w:r>
      <w:r w:rsidRPr="002C61C3">
        <w:rPr>
          <w:rFonts w:cs="Segoe UI"/>
          <w:szCs w:val="22"/>
        </w:rPr>
        <w:t xml:space="preserve">waiver </w:t>
      </w:r>
      <w:r w:rsidR="00B4256A">
        <w:rPr>
          <w:rFonts w:cs="Segoe UI"/>
          <w:szCs w:val="22"/>
        </w:rPr>
        <w:t xml:space="preserve">total </w:t>
      </w:r>
      <w:r w:rsidRPr="002C61C3">
        <w:rPr>
          <w:rFonts w:cs="Segoe UI"/>
          <w:szCs w:val="22"/>
        </w:rPr>
        <w:t xml:space="preserve">premium for PY </w:t>
      </w:r>
      <w:r w:rsidR="00BF507D" w:rsidRPr="002C61C3">
        <w:rPr>
          <w:rFonts w:cs="Segoe UI"/>
          <w:szCs w:val="22"/>
        </w:rPr>
        <w:t>202</w:t>
      </w:r>
      <w:r w:rsidR="00BF507D">
        <w:rPr>
          <w:rFonts w:cs="Segoe UI"/>
          <w:szCs w:val="22"/>
        </w:rPr>
        <w:t>5</w:t>
      </w:r>
      <w:r w:rsidRPr="002C61C3">
        <w:rPr>
          <w:rFonts w:cs="Segoe UI"/>
          <w:szCs w:val="22"/>
        </w:rPr>
        <w:t>?</w:t>
      </w:r>
    </w:p>
    <w:p w14:paraId="0C5C33C8" w14:textId="7564E555" w:rsidR="00E8546A" w:rsidRDefault="00456292" w:rsidP="00456292">
      <w:pPr>
        <w:pStyle w:val="ListParagraph"/>
        <w:spacing w:before="120" w:line="259" w:lineRule="auto"/>
        <w:ind w:left="720" w:firstLine="0"/>
        <w:contextualSpacing/>
        <w:rPr>
          <w:rFonts w:cs="Segoe UI"/>
          <w:szCs w:val="22"/>
        </w:rPr>
      </w:pPr>
      <w:r>
        <w:rPr>
          <w:rFonts w:cs="Segoe UI"/>
          <w:szCs w:val="22"/>
        </w:rPr>
        <w:t xml:space="preserve">Provide </w:t>
      </w:r>
      <w:r w:rsidR="008468D3">
        <w:rPr>
          <w:rFonts w:cs="Segoe UI"/>
          <w:szCs w:val="22"/>
        </w:rPr>
        <w:t xml:space="preserve">the reporting issuer’s </w:t>
      </w:r>
      <w:r w:rsidR="00734AF7">
        <w:rPr>
          <w:rFonts w:cs="Segoe UI"/>
          <w:szCs w:val="22"/>
        </w:rPr>
        <w:t xml:space="preserve">projected </w:t>
      </w:r>
      <w:r w:rsidR="008468D3">
        <w:rPr>
          <w:rFonts w:cs="Segoe UI"/>
          <w:szCs w:val="22"/>
        </w:rPr>
        <w:t xml:space="preserve">premium by rating area as well as summed across the issuer’s rating areas. </w:t>
      </w:r>
    </w:p>
    <w:p w14:paraId="0F100B9F" w14:textId="5604AC8B" w:rsidR="00E8546A" w:rsidRDefault="00E8546A" w:rsidP="00456292">
      <w:pPr>
        <w:pStyle w:val="ListParagraph"/>
        <w:spacing w:before="120" w:line="259" w:lineRule="auto"/>
        <w:ind w:left="720" w:firstLine="0"/>
        <w:contextualSpacing/>
        <w:rPr>
          <w:rFonts w:cs="Segoe UI"/>
          <w:szCs w:val="22"/>
        </w:rPr>
      </w:pPr>
      <w:r>
        <w:rPr>
          <w:rFonts w:cs="Segoe UI"/>
          <w:szCs w:val="22"/>
        </w:rPr>
        <w:t>Round to the nearest cent.</w:t>
      </w:r>
    </w:p>
    <w:p w14:paraId="1EEA978C" w14:textId="6996D67A"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Use</w:t>
      </w:r>
      <w:r w:rsidR="00456292">
        <w:rPr>
          <w:rFonts w:cs="Segoe UI"/>
          <w:szCs w:val="22"/>
        </w:rPr>
        <w:t xml:space="preserve"> enrollment </w:t>
      </w:r>
      <w:r>
        <w:rPr>
          <w:rFonts w:cs="Segoe UI"/>
          <w:szCs w:val="22"/>
        </w:rPr>
        <w:t xml:space="preserve">reported above </w:t>
      </w:r>
      <w:r w:rsidR="00456292">
        <w:rPr>
          <w:rFonts w:cs="Segoe UI"/>
          <w:szCs w:val="22"/>
        </w:rPr>
        <w:t>in #4.</w:t>
      </w:r>
      <w:r>
        <w:rPr>
          <w:rFonts w:cs="Segoe UI"/>
          <w:szCs w:val="22"/>
        </w:rPr>
        <w:t xml:space="preserve"> </w:t>
      </w:r>
    </w:p>
    <w:p w14:paraId="28C4A13D" w14:textId="3D6DEA25" w:rsidR="00583876" w:rsidRDefault="00583876" w:rsidP="00583876">
      <w:pPr>
        <w:pStyle w:val="ListParagraph"/>
        <w:spacing w:before="120"/>
        <w:rPr>
          <w:rFonts w:cs="Segoe UI"/>
          <w:szCs w:val="22"/>
        </w:rPr>
      </w:pPr>
    </w:p>
    <w:p w14:paraId="3CBC6808" w14:textId="77777777" w:rsidR="00583876" w:rsidRPr="002C61C3" w:rsidRDefault="00583876" w:rsidP="00583876">
      <w:pPr>
        <w:pStyle w:val="ListParagraph"/>
        <w:spacing w:before="120"/>
        <w:rPr>
          <w:rFonts w:cs="Segoe UI"/>
          <w:szCs w:val="22"/>
        </w:rPr>
      </w:pPr>
    </w:p>
    <w:p w14:paraId="57848DD9" w14:textId="4E3CC5A7" w:rsidR="00456292" w:rsidRDefault="00CA5489" w:rsidP="5122BE1C">
      <w:pPr>
        <w:pStyle w:val="ListParagraph"/>
        <w:numPr>
          <w:ilvl w:val="0"/>
          <w:numId w:val="66"/>
        </w:numPr>
        <w:spacing w:before="120" w:line="259" w:lineRule="auto"/>
        <w:rPr>
          <w:rFonts w:cs="Segoe UI"/>
        </w:rPr>
      </w:pPr>
      <w:r>
        <w:rPr>
          <w:rFonts w:cs="Segoe UI"/>
        </w:rPr>
        <w:t>For the reporting issuer’s PY 2025 projected premiums, p</w:t>
      </w:r>
      <w:r w:rsidR="00583876" w:rsidRPr="5122BE1C">
        <w:rPr>
          <w:rFonts w:cs="Segoe UI"/>
        </w:rPr>
        <w:t xml:space="preserve">lease describe </w:t>
      </w:r>
      <w:r>
        <w:rPr>
          <w:rFonts w:cs="Segoe UI"/>
        </w:rPr>
        <w:t xml:space="preserve">how with-waiver and without-waiver </w:t>
      </w:r>
      <w:r w:rsidR="00583876" w:rsidRPr="5122BE1C">
        <w:rPr>
          <w:rFonts w:cs="Segoe UI"/>
        </w:rPr>
        <w:t xml:space="preserve">assumptions and methodologies </w:t>
      </w:r>
      <w:r>
        <w:rPr>
          <w:rFonts w:cs="Segoe UI"/>
        </w:rPr>
        <w:t>differ</w:t>
      </w:r>
      <w:r w:rsidR="00583876" w:rsidRPr="5122BE1C">
        <w:rPr>
          <w:rFonts w:cs="Segoe UI"/>
        </w:rPr>
        <w:t>.</w:t>
      </w:r>
      <w:r w:rsidR="00874A3F" w:rsidRPr="5122BE1C">
        <w:rPr>
          <w:rFonts w:cs="Segoe UI"/>
        </w:rPr>
        <w:t xml:space="preserve"> </w:t>
      </w:r>
    </w:p>
    <w:p w14:paraId="1BB5F177" w14:textId="56DD537C" w:rsidR="0009398B" w:rsidRDefault="00874A3F" w:rsidP="003F1C38">
      <w:pPr>
        <w:pStyle w:val="ListParagraph"/>
        <w:spacing w:before="120" w:line="259" w:lineRule="auto"/>
        <w:ind w:left="720" w:firstLine="0"/>
        <w:contextualSpacing/>
        <w:rPr>
          <w:rFonts w:cs="Segoe UI"/>
          <w:szCs w:val="22"/>
        </w:rPr>
      </w:pPr>
      <w:r>
        <w:rPr>
          <w:rFonts w:cs="Segoe UI"/>
          <w:szCs w:val="22"/>
        </w:rPr>
        <w:t>Discuss impacts to individual rating cell premium rates, premium PMPM, and total premium.</w:t>
      </w:r>
      <w:r w:rsidR="0009398B">
        <w:rPr>
          <w:rFonts w:cs="Segoe UI"/>
          <w:szCs w:val="22"/>
        </w:rPr>
        <w:t xml:space="preserve"> </w:t>
      </w:r>
    </w:p>
    <w:p w14:paraId="1A6A7C2A" w14:textId="0B3C19C9" w:rsidR="00583876" w:rsidRDefault="0009398B" w:rsidP="003F1C38">
      <w:pPr>
        <w:pStyle w:val="ListParagraph"/>
        <w:spacing w:before="120" w:line="259" w:lineRule="auto"/>
        <w:ind w:left="720" w:firstLine="0"/>
        <w:contextualSpacing/>
        <w:rPr>
          <w:rFonts w:cs="Segoe UI"/>
          <w:szCs w:val="22"/>
        </w:rPr>
      </w:pPr>
      <w:r>
        <w:rPr>
          <w:rFonts w:cs="Segoe UI"/>
          <w:szCs w:val="22"/>
        </w:rPr>
        <w:t>Discuss how assumed plan enrollment differences discussed above in #5 impact projected premiums.</w:t>
      </w:r>
    </w:p>
    <w:p w14:paraId="722FEE58" w14:textId="0862B484" w:rsidR="00734AF7" w:rsidRDefault="00734AF7" w:rsidP="00734AF7">
      <w:pPr>
        <w:pStyle w:val="ListParagraph"/>
        <w:spacing w:before="120" w:line="259" w:lineRule="auto"/>
        <w:ind w:left="720" w:firstLine="0"/>
        <w:contextualSpacing/>
        <w:rPr>
          <w:rFonts w:cs="Segoe UI"/>
          <w:szCs w:val="22"/>
        </w:rPr>
      </w:pPr>
      <w:r>
        <w:rPr>
          <w:rFonts w:cs="Segoe UI"/>
          <w:szCs w:val="22"/>
        </w:rPr>
        <w:t>See also #13 below related to projected medical spending.</w:t>
      </w:r>
    </w:p>
    <w:p w14:paraId="5B023C4F" w14:textId="2E251103" w:rsidR="00CA5489" w:rsidRPr="002C61C3" w:rsidRDefault="00CA5489" w:rsidP="003F1C38">
      <w:pPr>
        <w:pStyle w:val="ListParagraph"/>
        <w:spacing w:before="120" w:line="259" w:lineRule="auto"/>
        <w:ind w:left="720" w:firstLine="0"/>
        <w:contextualSpacing/>
        <w:rPr>
          <w:rFonts w:cs="Segoe UI"/>
          <w:szCs w:val="22"/>
        </w:rPr>
      </w:pPr>
      <w:r>
        <w:rPr>
          <w:rFonts w:cs="Segoe UI"/>
          <w:szCs w:val="22"/>
        </w:rPr>
        <w:t>If no differences are expected, please explain.</w:t>
      </w:r>
    </w:p>
    <w:p w14:paraId="022A0EAC" w14:textId="13E09F8C" w:rsidR="00583876" w:rsidRDefault="00583876" w:rsidP="00583876">
      <w:pPr>
        <w:spacing w:before="120"/>
        <w:rPr>
          <w:rFonts w:cs="Segoe UI"/>
          <w:b/>
          <w:bCs/>
          <w:szCs w:val="22"/>
        </w:rPr>
      </w:pPr>
    </w:p>
    <w:p w14:paraId="2B5572AF" w14:textId="77777777" w:rsidR="00583876" w:rsidRPr="002C61C3" w:rsidRDefault="00583876" w:rsidP="00583876">
      <w:pPr>
        <w:spacing w:before="120"/>
        <w:rPr>
          <w:rFonts w:cs="Segoe UI"/>
          <w:b/>
          <w:bCs/>
          <w:szCs w:val="22"/>
        </w:rPr>
      </w:pPr>
    </w:p>
    <w:p w14:paraId="2281892E" w14:textId="77777777" w:rsidR="00583876" w:rsidRPr="002C61C3" w:rsidRDefault="00583876" w:rsidP="00456292">
      <w:pPr>
        <w:keepNext/>
        <w:spacing w:before="120"/>
        <w:rPr>
          <w:rFonts w:cs="Segoe UI"/>
          <w:b/>
          <w:bCs/>
          <w:szCs w:val="22"/>
        </w:rPr>
      </w:pPr>
      <w:r w:rsidRPr="002C61C3">
        <w:rPr>
          <w:rFonts w:cs="Segoe UI"/>
          <w:b/>
          <w:bCs/>
          <w:szCs w:val="22"/>
        </w:rPr>
        <w:t>Service Area</w:t>
      </w:r>
    </w:p>
    <w:p w14:paraId="5E787DBE" w14:textId="314B5B0E" w:rsidR="00583876" w:rsidRPr="002C61C3" w:rsidRDefault="00734AF7" w:rsidP="00583876">
      <w:pPr>
        <w:pStyle w:val="ListParagraph"/>
        <w:numPr>
          <w:ilvl w:val="0"/>
          <w:numId w:val="66"/>
        </w:numPr>
        <w:spacing w:before="120" w:line="259" w:lineRule="auto"/>
        <w:contextualSpacing/>
        <w:rPr>
          <w:rFonts w:cs="Segoe UI"/>
        </w:rPr>
      </w:pPr>
      <w:r w:rsidRPr="15095022">
        <w:rPr>
          <w:rFonts w:cs="Segoe UI"/>
        </w:rPr>
        <w:t>For PY 2025, w</w:t>
      </w:r>
      <w:r w:rsidR="00583876" w:rsidRPr="15095022">
        <w:rPr>
          <w:rFonts w:cs="Segoe UI"/>
        </w:rPr>
        <w:t xml:space="preserve">ould the service area offered </w:t>
      </w:r>
      <w:r w:rsidR="008468D3" w:rsidRPr="15095022">
        <w:rPr>
          <w:rFonts w:cs="Segoe UI"/>
        </w:rPr>
        <w:t xml:space="preserve">by the reporting issuer </w:t>
      </w:r>
      <w:r w:rsidR="00C62C2C">
        <w:rPr>
          <w:rFonts w:cs="Segoe UI"/>
        </w:rPr>
        <w:t xml:space="preserve">have </w:t>
      </w:r>
      <w:r w:rsidR="00583876" w:rsidRPr="15095022">
        <w:rPr>
          <w:rFonts w:cs="Segoe UI"/>
        </w:rPr>
        <w:t>differ</w:t>
      </w:r>
      <w:r w:rsidR="00C62C2C">
        <w:rPr>
          <w:rFonts w:cs="Segoe UI"/>
        </w:rPr>
        <w:t>ed</w:t>
      </w:r>
      <w:r w:rsidR="00583876" w:rsidRPr="15095022">
        <w:rPr>
          <w:rFonts w:cs="Segoe UI"/>
        </w:rPr>
        <w:t xml:space="preserve"> if the waiver were not in effect?</w:t>
      </w:r>
    </w:p>
    <w:p w14:paraId="03E75951" w14:textId="56B2F850" w:rsidR="00583876" w:rsidRDefault="00F80BB5" w:rsidP="00583876">
      <w:pPr>
        <w:pStyle w:val="ListParagraph"/>
        <w:spacing w:before="120"/>
        <w:ind w:left="720" w:firstLine="720"/>
        <w:rPr>
          <w:rFonts w:cs="Segoe UI"/>
          <w:szCs w:val="22"/>
        </w:rPr>
      </w:pPr>
      <w:sdt>
        <w:sdtPr>
          <w:rPr>
            <w:rFonts w:cs="Segoe UI"/>
            <w:szCs w:val="22"/>
          </w:rPr>
          <w:id w:val="575171823"/>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Yes    </w:t>
      </w:r>
      <w:sdt>
        <w:sdtPr>
          <w:rPr>
            <w:rFonts w:cs="Segoe UI"/>
            <w:szCs w:val="22"/>
          </w:rPr>
          <w:id w:val="1796098564"/>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No</w:t>
      </w:r>
    </w:p>
    <w:p w14:paraId="7489DAB8" w14:textId="77777777" w:rsidR="00583876" w:rsidRPr="00583876" w:rsidRDefault="00583876" w:rsidP="00583876">
      <w:pPr>
        <w:pStyle w:val="ListParagraph"/>
        <w:spacing w:before="120"/>
        <w:ind w:left="720" w:firstLine="720"/>
        <w:rPr>
          <w:rFonts w:cs="Segoe UI"/>
          <w:szCs w:val="22"/>
        </w:rPr>
      </w:pPr>
    </w:p>
    <w:p w14:paraId="5D5A3A23" w14:textId="0F0B62B0" w:rsidR="00583876" w:rsidRPr="002C61C3" w:rsidRDefault="00583876" w:rsidP="003A237A">
      <w:pPr>
        <w:pStyle w:val="ListParagraph"/>
        <w:keepNext/>
        <w:numPr>
          <w:ilvl w:val="0"/>
          <w:numId w:val="66"/>
        </w:numPr>
        <w:spacing w:before="120" w:line="259" w:lineRule="auto"/>
        <w:contextualSpacing/>
        <w:rPr>
          <w:rFonts w:cs="Segoe UI"/>
        </w:rPr>
      </w:pPr>
      <w:r w:rsidRPr="15095022">
        <w:rPr>
          <w:rFonts w:cs="Segoe UI"/>
        </w:rPr>
        <w:t>If yes</w:t>
      </w:r>
      <w:r w:rsidR="00734AF7" w:rsidRPr="15095022">
        <w:rPr>
          <w:rFonts w:cs="Segoe UI"/>
        </w:rPr>
        <w:t xml:space="preserve"> for #9</w:t>
      </w:r>
      <w:r w:rsidRPr="15095022">
        <w:rPr>
          <w:rFonts w:cs="Segoe UI"/>
        </w:rPr>
        <w:t xml:space="preserve">, please describe how </w:t>
      </w:r>
      <w:r w:rsidR="008468D3" w:rsidRPr="15095022">
        <w:rPr>
          <w:rFonts w:cs="Segoe UI"/>
        </w:rPr>
        <w:t xml:space="preserve">the reporting issuer’s </w:t>
      </w:r>
      <w:r w:rsidR="00734AF7" w:rsidRPr="15095022">
        <w:rPr>
          <w:rFonts w:cs="Segoe UI"/>
        </w:rPr>
        <w:t xml:space="preserve">PY 2025 </w:t>
      </w:r>
      <w:r w:rsidR="008468D3" w:rsidRPr="15095022">
        <w:rPr>
          <w:rFonts w:cs="Segoe UI"/>
        </w:rPr>
        <w:t xml:space="preserve">service area </w:t>
      </w:r>
      <w:r w:rsidRPr="15095022">
        <w:rPr>
          <w:rFonts w:cs="Segoe UI"/>
        </w:rPr>
        <w:t>participation would have differed without</w:t>
      </w:r>
      <w:r w:rsidR="00801BF6" w:rsidRPr="15095022">
        <w:rPr>
          <w:rFonts w:cs="Segoe UI"/>
        </w:rPr>
        <w:t xml:space="preserve"> the </w:t>
      </w:r>
      <w:r w:rsidRPr="15095022">
        <w:rPr>
          <w:rFonts w:cs="Segoe UI"/>
        </w:rPr>
        <w:t>waiver.</w:t>
      </w:r>
    </w:p>
    <w:p w14:paraId="69753604" w14:textId="6798C1BF" w:rsidR="00583876" w:rsidRDefault="00583876" w:rsidP="00583876">
      <w:pPr>
        <w:spacing w:before="120"/>
        <w:rPr>
          <w:rFonts w:cs="Segoe UI"/>
          <w:b/>
          <w:bCs/>
          <w:szCs w:val="22"/>
        </w:rPr>
      </w:pPr>
    </w:p>
    <w:p w14:paraId="6A4DB4CB" w14:textId="77777777" w:rsidR="00583876" w:rsidRPr="002C61C3" w:rsidRDefault="00583876" w:rsidP="00583876">
      <w:pPr>
        <w:spacing w:before="120"/>
        <w:rPr>
          <w:rFonts w:cs="Segoe UI"/>
          <w:b/>
          <w:bCs/>
          <w:szCs w:val="22"/>
        </w:rPr>
      </w:pPr>
    </w:p>
    <w:p w14:paraId="50A62778" w14:textId="67F9C52A" w:rsidR="00583876" w:rsidRPr="002C61C3" w:rsidRDefault="00583876" w:rsidP="00456292">
      <w:pPr>
        <w:keepNext/>
        <w:spacing w:before="120"/>
        <w:rPr>
          <w:rFonts w:cs="Segoe UI"/>
          <w:b/>
        </w:rPr>
      </w:pPr>
      <w:r w:rsidRPr="15095022">
        <w:rPr>
          <w:rFonts w:cs="Segoe UI"/>
          <w:b/>
        </w:rPr>
        <w:t>Medical Spending</w:t>
      </w:r>
      <w:r w:rsidR="008468D3" w:rsidRPr="15095022">
        <w:rPr>
          <w:rFonts w:cs="Segoe UI"/>
          <w:b/>
        </w:rPr>
        <w:t xml:space="preserve"> (a.k.a. Claims</w:t>
      </w:r>
      <w:r w:rsidR="00C62C2C">
        <w:rPr>
          <w:rFonts w:cs="Segoe UI"/>
          <w:b/>
        </w:rPr>
        <w:t xml:space="preserve"> or</w:t>
      </w:r>
      <w:r w:rsidR="008468D3" w:rsidRPr="15095022">
        <w:rPr>
          <w:rFonts w:cs="Segoe UI"/>
          <w:b/>
        </w:rPr>
        <w:t xml:space="preserve"> Costs)</w:t>
      </w:r>
    </w:p>
    <w:p w14:paraId="2821E44E" w14:textId="43758936" w:rsidR="00456292" w:rsidRDefault="00734AF7" w:rsidP="5122BE1C">
      <w:pPr>
        <w:pStyle w:val="ListParagraph"/>
        <w:numPr>
          <w:ilvl w:val="0"/>
          <w:numId w:val="66"/>
        </w:numPr>
        <w:spacing w:before="120" w:line="259" w:lineRule="auto"/>
        <w:rPr>
          <w:rFonts w:cs="Segoe UI"/>
        </w:rPr>
      </w:pPr>
      <w:r>
        <w:rPr>
          <w:rFonts w:cs="Segoe UI"/>
        </w:rPr>
        <w:t>W</w:t>
      </w:r>
      <w:r w:rsidR="00583876" w:rsidRPr="5122BE1C">
        <w:rPr>
          <w:rFonts w:cs="Segoe UI"/>
        </w:rPr>
        <w:t xml:space="preserve">hat is the </w:t>
      </w:r>
      <w:r w:rsidR="008468D3">
        <w:rPr>
          <w:rFonts w:cs="Segoe UI"/>
        </w:rPr>
        <w:t xml:space="preserve">reporting issuer’s </w:t>
      </w:r>
      <w:r>
        <w:rPr>
          <w:rFonts w:cs="Segoe UI"/>
        </w:rPr>
        <w:t xml:space="preserve">PY 2025 with-waiver </w:t>
      </w:r>
      <w:r w:rsidR="00583876" w:rsidRPr="5122BE1C">
        <w:rPr>
          <w:rFonts w:cs="Segoe UI"/>
        </w:rPr>
        <w:t xml:space="preserve">total </w:t>
      </w:r>
      <w:r w:rsidR="004B0332">
        <w:rPr>
          <w:rFonts w:cs="Segoe UI"/>
        </w:rPr>
        <w:t>projected</w:t>
      </w:r>
      <w:r w:rsidR="00583876" w:rsidRPr="5122BE1C">
        <w:rPr>
          <w:rFonts w:cs="Segoe UI"/>
        </w:rPr>
        <w:t xml:space="preserve"> medical </w:t>
      </w:r>
      <w:r w:rsidR="00B4256A">
        <w:rPr>
          <w:rFonts w:cs="Segoe UI"/>
        </w:rPr>
        <w:t xml:space="preserve">allowed claims </w:t>
      </w:r>
      <w:r w:rsidR="00583876" w:rsidRPr="5122BE1C">
        <w:rPr>
          <w:rFonts w:cs="Segoe UI"/>
        </w:rPr>
        <w:t xml:space="preserve">spending </w:t>
      </w:r>
      <w:r w:rsidR="008468D3">
        <w:rPr>
          <w:rFonts w:cs="Segoe UI"/>
        </w:rPr>
        <w:t>(i.e., the sum of incurred claims and member cost shares)</w:t>
      </w:r>
      <w:r w:rsidR="00583876" w:rsidRPr="5122BE1C">
        <w:rPr>
          <w:rFonts w:cs="Segoe UI"/>
        </w:rPr>
        <w:t>?</w:t>
      </w:r>
      <w:r w:rsidR="0028387A">
        <w:rPr>
          <w:rFonts w:cs="Segoe UI"/>
        </w:rPr>
        <w:t xml:space="preserve"> </w:t>
      </w:r>
    </w:p>
    <w:p w14:paraId="5950A66C" w14:textId="164EB693" w:rsidR="00E8546A" w:rsidRPr="00C62C2C" w:rsidRDefault="00456292" w:rsidP="00456292">
      <w:pPr>
        <w:pStyle w:val="ListParagraph"/>
        <w:spacing w:before="120" w:line="259" w:lineRule="auto"/>
        <w:ind w:left="720" w:firstLine="0"/>
        <w:contextualSpacing/>
        <w:rPr>
          <w:rFonts w:cs="Segoe UI"/>
          <w:b/>
        </w:rPr>
      </w:pPr>
      <w:r w:rsidRPr="15095022">
        <w:rPr>
          <w:rFonts w:cs="Segoe UI"/>
        </w:rPr>
        <w:t xml:space="preserve">Provide </w:t>
      </w:r>
      <w:r w:rsidR="008468D3" w:rsidRPr="15095022">
        <w:rPr>
          <w:rFonts w:cs="Segoe UI"/>
        </w:rPr>
        <w:t xml:space="preserve">the reporting issuer’s </w:t>
      </w:r>
      <w:r w:rsidR="00734AF7" w:rsidRPr="15095022">
        <w:rPr>
          <w:rFonts w:cs="Segoe UI"/>
        </w:rPr>
        <w:t xml:space="preserve">projected medical </w:t>
      </w:r>
      <w:r w:rsidR="00B4256A" w:rsidRPr="15095022">
        <w:rPr>
          <w:rFonts w:cs="Segoe UI"/>
        </w:rPr>
        <w:t xml:space="preserve">allowed claims </w:t>
      </w:r>
      <w:r w:rsidR="0009398B" w:rsidRPr="15095022">
        <w:rPr>
          <w:rFonts w:cs="Segoe UI"/>
        </w:rPr>
        <w:t>spending</w:t>
      </w:r>
      <w:r w:rsidRPr="15095022">
        <w:rPr>
          <w:rFonts w:cs="Segoe UI"/>
        </w:rPr>
        <w:t xml:space="preserve"> </w:t>
      </w:r>
      <w:r w:rsidR="00C746FF" w:rsidRPr="15095022">
        <w:rPr>
          <w:rFonts w:cs="Segoe UI"/>
        </w:rPr>
        <w:t xml:space="preserve">by </w:t>
      </w:r>
      <w:r w:rsidRPr="15095022">
        <w:rPr>
          <w:rFonts w:cs="Segoe UI"/>
        </w:rPr>
        <w:t xml:space="preserve">rating area </w:t>
      </w:r>
      <w:r w:rsidR="008468D3" w:rsidRPr="15095022">
        <w:rPr>
          <w:rFonts w:cs="Segoe UI"/>
        </w:rPr>
        <w:t>as well as summed across the issuer’s rating areas.</w:t>
      </w:r>
      <w:r w:rsidR="00C746FF" w:rsidRPr="15095022">
        <w:rPr>
          <w:rFonts w:cs="Segoe UI"/>
        </w:rPr>
        <w:t xml:space="preserve"> The total amount summed across </w:t>
      </w:r>
      <w:r w:rsidR="008468D3" w:rsidRPr="15095022">
        <w:rPr>
          <w:rFonts w:cs="Segoe UI"/>
        </w:rPr>
        <w:t>the</w:t>
      </w:r>
      <w:r w:rsidR="00C746FF" w:rsidRPr="15095022">
        <w:rPr>
          <w:rFonts w:cs="Segoe UI"/>
        </w:rPr>
        <w:t xml:space="preserve"> rating areas should reconcile to the value reported in the Unified Rate Review Template</w:t>
      </w:r>
      <w:r w:rsidR="0009398B" w:rsidRPr="15095022">
        <w:rPr>
          <w:rFonts w:cs="Segoe UI"/>
        </w:rPr>
        <w:t xml:space="preserve"> (URRT)</w:t>
      </w:r>
      <w:r w:rsidR="00C746FF" w:rsidRPr="15095022">
        <w:rPr>
          <w:rFonts w:cs="Segoe UI"/>
        </w:rPr>
        <w:t>, W</w:t>
      </w:r>
      <w:r w:rsidR="0009398B" w:rsidRPr="15095022">
        <w:rPr>
          <w:rFonts w:cs="Segoe UI"/>
        </w:rPr>
        <w:t>orksheet</w:t>
      </w:r>
      <w:r w:rsidR="00C746FF" w:rsidRPr="15095022">
        <w:rPr>
          <w:rFonts w:cs="Segoe UI"/>
        </w:rPr>
        <w:t xml:space="preserve"> 2</w:t>
      </w:r>
      <w:r w:rsidR="00F428E7" w:rsidRPr="15095022">
        <w:rPr>
          <w:rFonts w:cs="Segoe UI"/>
        </w:rPr>
        <w:t xml:space="preserve"> </w:t>
      </w:r>
      <w:r w:rsidR="0009398B" w:rsidRPr="15095022">
        <w:rPr>
          <w:rFonts w:cs="Segoe UI"/>
        </w:rPr>
        <w:t>–</w:t>
      </w:r>
      <w:r w:rsidR="00C746FF" w:rsidRPr="15095022">
        <w:rPr>
          <w:rFonts w:cs="Segoe UI"/>
        </w:rPr>
        <w:t xml:space="preserve"> P</w:t>
      </w:r>
      <w:r w:rsidR="0009398B" w:rsidRPr="15095022">
        <w:rPr>
          <w:rFonts w:cs="Segoe UI"/>
        </w:rPr>
        <w:t>roduct-Plan Data</w:t>
      </w:r>
      <w:r w:rsidR="00C746FF" w:rsidRPr="15095022">
        <w:rPr>
          <w:rFonts w:cs="Segoe UI"/>
        </w:rPr>
        <w:t xml:space="preserve">, Section IV: Projected Plan Level Information, </w:t>
      </w:r>
      <w:r w:rsidR="0009398B" w:rsidRPr="15095022">
        <w:rPr>
          <w:rFonts w:cs="Segoe UI"/>
        </w:rPr>
        <w:t>field</w:t>
      </w:r>
      <w:r w:rsidR="00C746FF" w:rsidRPr="15095022">
        <w:rPr>
          <w:rFonts w:cs="Segoe UI"/>
        </w:rPr>
        <w:t xml:space="preserve"> </w:t>
      </w:r>
      <w:r w:rsidR="00C746FF" w:rsidRPr="00C62C2C">
        <w:rPr>
          <w:rFonts w:cs="Segoe UI"/>
          <w:b/>
        </w:rPr>
        <w:t>4.2 Allowed Claims</w:t>
      </w:r>
      <w:r w:rsidR="00E8546A" w:rsidRPr="00C62C2C">
        <w:rPr>
          <w:rFonts w:cs="Segoe UI"/>
          <w:bCs/>
        </w:rPr>
        <w:t>.</w:t>
      </w:r>
      <w:r w:rsidRPr="00C62C2C">
        <w:rPr>
          <w:rFonts w:cs="Segoe UI"/>
          <w:b/>
        </w:rPr>
        <w:t xml:space="preserve"> </w:t>
      </w:r>
    </w:p>
    <w:p w14:paraId="58B13B1D" w14:textId="6D2C589E" w:rsidR="00E8546A" w:rsidRDefault="00E8546A" w:rsidP="00456292">
      <w:pPr>
        <w:pStyle w:val="ListParagraph"/>
        <w:spacing w:before="120" w:line="259" w:lineRule="auto"/>
        <w:ind w:left="720" w:firstLine="0"/>
        <w:contextualSpacing/>
        <w:rPr>
          <w:rFonts w:cs="Segoe UI"/>
          <w:szCs w:val="22"/>
        </w:rPr>
      </w:pPr>
      <w:r>
        <w:rPr>
          <w:rFonts w:cs="Segoe UI"/>
          <w:szCs w:val="22"/>
        </w:rPr>
        <w:lastRenderedPageBreak/>
        <w:t>R</w:t>
      </w:r>
      <w:r w:rsidRPr="002C61C3">
        <w:rPr>
          <w:rFonts w:cs="Segoe UI"/>
          <w:szCs w:val="22"/>
        </w:rPr>
        <w:t>ound to the nearest cent.</w:t>
      </w:r>
    </w:p>
    <w:p w14:paraId="114515A4" w14:textId="55AEC435"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Use</w:t>
      </w:r>
      <w:r w:rsidR="00456292">
        <w:rPr>
          <w:rFonts w:cs="Segoe UI"/>
          <w:szCs w:val="22"/>
        </w:rPr>
        <w:t xml:space="preserve"> </w:t>
      </w:r>
      <w:r>
        <w:rPr>
          <w:rFonts w:cs="Segoe UI"/>
          <w:szCs w:val="22"/>
        </w:rPr>
        <w:t xml:space="preserve">enrollment reported above in #3. </w:t>
      </w:r>
    </w:p>
    <w:p w14:paraId="225BEF66" w14:textId="421DCBFA" w:rsidR="00583876" w:rsidRDefault="00583876" w:rsidP="00583876">
      <w:pPr>
        <w:pStyle w:val="ListParagraph"/>
        <w:spacing w:before="120"/>
        <w:rPr>
          <w:rFonts w:cs="Segoe UI"/>
          <w:szCs w:val="22"/>
        </w:rPr>
      </w:pPr>
    </w:p>
    <w:p w14:paraId="0C2715CF" w14:textId="77777777" w:rsidR="00583876" w:rsidRPr="002C61C3" w:rsidRDefault="00583876" w:rsidP="00583876">
      <w:pPr>
        <w:pStyle w:val="ListParagraph"/>
        <w:spacing w:before="120"/>
        <w:rPr>
          <w:rFonts w:cs="Segoe UI"/>
          <w:szCs w:val="22"/>
        </w:rPr>
      </w:pPr>
    </w:p>
    <w:p w14:paraId="01557760" w14:textId="7A62011F" w:rsidR="00E8546A" w:rsidRDefault="00734AF7" w:rsidP="00583876">
      <w:pPr>
        <w:pStyle w:val="ListParagraph"/>
        <w:numPr>
          <w:ilvl w:val="0"/>
          <w:numId w:val="66"/>
        </w:numPr>
        <w:spacing w:before="120" w:line="259" w:lineRule="auto"/>
        <w:rPr>
          <w:rFonts w:cs="Segoe UI"/>
        </w:rPr>
      </w:pPr>
      <w:r>
        <w:rPr>
          <w:rFonts w:cs="Segoe UI"/>
        </w:rPr>
        <w:t>W</w:t>
      </w:r>
      <w:r w:rsidR="0009398B" w:rsidRPr="6C1D754A">
        <w:rPr>
          <w:rFonts w:cs="Segoe UI"/>
        </w:rPr>
        <w:t xml:space="preserve">hat </w:t>
      </w:r>
      <w:r w:rsidR="00583876" w:rsidRPr="6C1D754A">
        <w:rPr>
          <w:rFonts w:cs="Segoe UI"/>
        </w:rPr>
        <w:t xml:space="preserve">is the </w:t>
      </w:r>
      <w:r w:rsidR="0009398B">
        <w:rPr>
          <w:rFonts w:cs="Segoe UI"/>
        </w:rPr>
        <w:t>reporting issuer’s</w:t>
      </w:r>
      <w:r w:rsidR="00E8546A" w:rsidRPr="6C1D754A">
        <w:rPr>
          <w:rFonts w:cs="Segoe UI"/>
        </w:rPr>
        <w:t xml:space="preserve"> </w:t>
      </w:r>
      <w:r>
        <w:rPr>
          <w:rFonts w:cs="Segoe UI"/>
        </w:rPr>
        <w:t xml:space="preserve">PY 2025 without-waiver </w:t>
      </w:r>
      <w:r w:rsidR="00583876" w:rsidRPr="6C1D754A">
        <w:rPr>
          <w:rFonts w:cs="Segoe UI"/>
        </w:rPr>
        <w:t xml:space="preserve">total </w:t>
      </w:r>
      <w:r w:rsidR="004B0332" w:rsidRPr="6C1D754A">
        <w:rPr>
          <w:rFonts w:cs="Segoe UI"/>
        </w:rPr>
        <w:t xml:space="preserve">projected </w:t>
      </w:r>
      <w:r w:rsidR="00583876" w:rsidRPr="6C1D754A">
        <w:rPr>
          <w:rFonts w:cs="Segoe UI"/>
        </w:rPr>
        <w:t xml:space="preserve">medical </w:t>
      </w:r>
      <w:r w:rsidR="00B4256A">
        <w:rPr>
          <w:rFonts w:cs="Segoe UI"/>
        </w:rPr>
        <w:t xml:space="preserve">allowed claims </w:t>
      </w:r>
      <w:r w:rsidR="00583876" w:rsidRPr="6C1D754A">
        <w:rPr>
          <w:rFonts w:cs="Segoe UI"/>
        </w:rPr>
        <w:t xml:space="preserve">spending </w:t>
      </w:r>
      <w:r w:rsidR="0009398B">
        <w:rPr>
          <w:rFonts w:cs="Segoe UI"/>
        </w:rPr>
        <w:t>(i.e., the sum of incurred claims and member cost shares)</w:t>
      </w:r>
      <w:r w:rsidR="00583876" w:rsidRPr="6C1D754A">
        <w:rPr>
          <w:rFonts w:cs="Segoe UI"/>
        </w:rPr>
        <w:t>?</w:t>
      </w:r>
    </w:p>
    <w:p w14:paraId="0263AB65" w14:textId="34CFA5F5" w:rsidR="00E8546A" w:rsidRDefault="00E8546A" w:rsidP="00E8546A">
      <w:pPr>
        <w:pStyle w:val="ListParagraph"/>
        <w:spacing w:before="120" w:line="259" w:lineRule="auto"/>
        <w:ind w:left="720" w:firstLine="0"/>
        <w:contextualSpacing/>
        <w:rPr>
          <w:rFonts w:cs="Segoe UI"/>
          <w:szCs w:val="22"/>
        </w:rPr>
      </w:pPr>
      <w:r>
        <w:rPr>
          <w:rFonts w:cs="Segoe UI"/>
          <w:szCs w:val="22"/>
        </w:rPr>
        <w:t xml:space="preserve">Provide </w:t>
      </w:r>
      <w:r w:rsidR="0009398B">
        <w:rPr>
          <w:rFonts w:cs="Segoe UI"/>
          <w:szCs w:val="22"/>
        </w:rPr>
        <w:t xml:space="preserve">the reporting issuer’s </w:t>
      </w:r>
      <w:r w:rsidR="00734AF7">
        <w:rPr>
          <w:rFonts w:cs="Segoe UI"/>
          <w:szCs w:val="22"/>
        </w:rPr>
        <w:t xml:space="preserve">projected medical </w:t>
      </w:r>
      <w:r w:rsidR="0009398B">
        <w:rPr>
          <w:rFonts w:cs="Segoe UI"/>
          <w:szCs w:val="22"/>
        </w:rPr>
        <w:t>spending</w:t>
      </w:r>
      <w:r>
        <w:rPr>
          <w:rFonts w:cs="Segoe UI"/>
          <w:szCs w:val="22"/>
        </w:rPr>
        <w:t xml:space="preserve"> </w:t>
      </w:r>
      <w:r w:rsidR="00C746FF">
        <w:rPr>
          <w:rFonts w:cs="Segoe UI"/>
          <w:szCs w:val="22"/>
        </w:rPr>
        <w:t xml:space="preserve">by </w:t>
      </w:r>
      <w:r>
        <w:rPr>
          <w:rFonts w:cs="Segoe UI"/>
          <w:szCs w:val="22"/>
        </w:rPr>
        <w:t xml:space="preserve">rating area </w:t>
      </w:r>
      <w:r w:rsidR="0009398B">
        <w:rPr>
          <w:rFonts w:cs="Segoe UI"/>
          <w:szCs w:val="22"/>
        </w:rPr>
        <w:t>as well as summed across the issuer’s rating areas</w:t>
      </w:r>
      <w:r w:rsidR="00C746FF">
        <w:rPr>
          <w:rFonts w:cs="Segoe UI"/>
          <w:szCs w:val="22"/>
        </w:rPr>
        <w:t>.</w:t>
      </w:r>
      <w:r>
        <w:rPr>
          <w:rFonts w:cs="Segoe UI"/>
          <w:szCs w:val="22"/>
        </w:rPr>
        <w:t xml:space="preserve"> </w:t>
      </w:r>
    </w:p>
    <w:p w14:paraId="67CE2D3E" w14:textId="1F43AD7F" w:rsidR="00E8546A" w:rsidRDefault="00E8546A" w:rsidP="00E8546A">
      <w:pPr>
        <w:pStyle w:val="ListParagraph"/>
        <w:spacing w:before="120" w:line="259" w:lineRule="auto"/>
        <w:ind w:left="720" w:firstLine="0"/>
        <w:contextualSpacing/>
        <w:rPr>
          <w:rFonts w:cs="Segoe UI"/>
          <w:szCs w:val="22"/>
        </w:rPr>
      </w:pPr>
      <w:r>
        <w:rPr>
          <w:rFonts w:cs="Segoe UI"/>
          <w:szCs w:val="22"/>
        </w:rPr>
        <w:t>R</w:t>
      </w:r>
      <w:r w:rsidRPr="002C61C3">
        <w:rPr>
          <w:rFonts w:cs="Segoe UI"/>
          <w:szCs w:val="22"/>
        </w:rPr>
        <w:t>ound to the nearest cent.</w:t>
      </w:r>
    </w:p>
    <w:p w14:paraId="3BFBE616" w14:textId="4C37B33E"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 xml:space="preserve">Use enrollment reported above in #4. </w:t>
      </w:r>
    </w:p>
    <w:p w14:paraId="49B69F27" w14:textId="527C4D76" w:rsidR="00583876" w:rsidRDefault="00583876" w:rsidP="00583876">
      <w:pPr>
        <w:pStyle w:val="ListParagraph"/>
        <w:rPr>
          <w:rFonts w:cs="Segoe UI"/>
          <w:szCs w:val="22"/>
        </w:rPr>
      </w:pPr>
    </w:p>
    <w:p w14:paraId="5F941FF1" w14:textId="77777777" w:rsidR="0009398B" w:rsidRDefault="0009398B" w:rsidP="00583876">
      <w:pPr>
        <w:pStyle w:val="ListParagraph"/>
        <w:rPr>
          <w:rFonts w:cs="Segoe UI"/>
          <w:szCs w:val="22"/>
        </w:rPr>
      </w:pPr>
    </w:p>
    <w:p w14:paraId="59F61A63" w14:textId="3FCFDEF9" w:rsidR="0009398B" w:rsidRDefault="00CA5489" w:rsidP="003A237A">
      <w:pPr>
        <w:pStyle w:val="ListParagraph"/>
        <w:keepNext/>
        <w:numPr>
          <w:ilvl w:val="0"/>
          <w:numId w:val="66"/>
        </w:numPr>
        <w:spacing w:before="120" w:line="259" w:lineRule="auto"/>
        <w:rPr>
          <w:rFonts w:cs="Segoe UI"/>
        </w:rPr>
      </w:pPr>
      <w:r>
        <w:rPr>
          <w:rFonts w:cs="Segoe UI"/>
        </w:rPr>
        <w:t xml:space="preserve">For the reporting issuer’s PY 2025 medical </w:t>
      </w:r>
      <w:r w:rsidR="00B4256A">
        <w:rPr>
          <w:rFonts w:cs="Segoe UI"/>
        </w:rPr>
        <w:t xml:space="preserve">allowed claims </w:t>
      </w:r>
      <w:r>
        <w:rPr>
          <w:rFonts w:cs="Segoe UI"/>
        </w:rPr>
        <w:t>spending projections, p</w:t>
      </w:r>
      <w:r w:rsidR="00583876" w:rsidRPr="5122BE1C">
        <w:rPr>
          <w:rFonts w:cs="Segoe UI"/>
        </w:rPr>
        <w:t xml:space="preserve">lease describe </w:t>
      </w:r>
      <w:r>
        <w:rPr>
          <w:rFonts w:cs="Segoe UI"/>
        </w:rPr>
        <w:t xml:space="preserve">how with-waiver and without-waiver </w:t>
      </w:r>
      <w:r w:rsidR="00583876" w:rsidRPr="5122BE1C">
        <w:rPr>
          <w:rFonts w:cs="Segoe UI"/>
        </w:rPr>
        <w:t xml:space="preserve">assumptions and methodologies </w:t>
      </w:r>
      <w:r>
        <w:rPr>
          <w:rFonts w:cs="Segoe UI"/>
        </w:rPr>
        <w:t>differ</w:t>
      </w:r>
      <w:r w:rsidR="00583876" w:rsidRPr="5122BE1C">
        <w:rPr>
          <w:rFonts w:cs="Segoe UI"/>
        </w:rPr>
        <w:t xml:space="preserve">. </w:t>
      </w:r>
    </w:p>
    <w:p w14:paraId="14147C3E" w14:textId="20867258" w:rsidR="0009398B" w:rsidRDefault="00583876" w:rsidP="0009398B">
      <w:pPr>
        <w:pStyle w:val="ListParagraph"/>
        <w:keepNext/>
        <w:spacing w:before="120" w:line="259" w:lineRule="auto"/>
        <w:ind w:left="720" w:firstLine="0"/>
        <w:contextualSpacing/>
        <w:rPr>
          <w:rFonts w:cs="Segoe UI"/>
        </w:rPr>
      </w:pPr>
      <w:r w:rsidRPr="5122BE1C">
        <w:rPr>
          <w:rFonts w:cs="Segoe UI"/>
        </w:rPr>
        <w:t xml:space="preserve">For example, address changes to adjustment factors </w:t>
      </w:r>
      <w:r w:rsidR="00734AF7">
        <w:rPr>
          <w:rFonts w:cs="Segoe UI"/>
        </w:rPr>
        <w:t>for</w:t>
      </w:r>
      <w:r w:rsidRPr="5122BE1C">
        <w:rPr>
          <w:rFonts w:cs="Segoe UI"/>
        </w:rPr>
        <w:t xml:space="preserve"> URRT Worksheet 1, Section II: Projections.</w:t>
      </w:r>
      <w:r w:rsidR="00874A3F" w:rsidRPr="5122BE1C">
        <w:rPr>
          <w:rFonts w:cs="Segoe UI"/>
        </w:rPr>
        <w:t xml:space="preserve"> </w:t>
      </w:r>
    </w:p>
    <w:p w14:paraId="0A0CD64B" w14:textId="3452B52C" w:rsidR="00583876" w:rsidRDefault="00874A3F" w:rsidP="0009398B">
      <w:pPr>
        <w:pStyle w:val="ListParagraph"/>
        <w:keepNext/>
        <w:spacing w:before="120" w:line="259" w:lineRule="auto"/>
        <w:ind w:left="720" w:firstLine="0"/>
        <w:contextualSpacing/>
        <w:rPr>
          <w:rFonts w:cs="Segoe UI"/>
        </w:rPr>
      </w:pPr>
      <w:r w:rsidRPr="5122BE1C">
        <w:rPr>
          <w:rFonts w:cs="Segoe UI"/>
        </w:rPr>
        <w:t>Discuss impacts to both PMPM and total costs.</w:t>
      </w:r>
    </w:p>
    <w:p w14:paraId="09F59D97" w14:textId="7D5E3F3C" w:rsidR="00734AF7" w:rsidRDefault="00734AF7" w:rsidP="0009398B">
      <w:pPr>
        <w:pStyle w:val="ListParagraph"/>
        <w:keepNext/>
        <w:spacing w:before="120" w:line="259" w:lineRule="auto"/>
        <w:ind w:left="720" w:firstLine="0"/>
        <w:contextualSpacing/>
        <w:rPr>
          <w:rFonts w:cs="Segoe UI"/>
        </w:rPr>
      </w:pPr>
      <w:r>
        <w:rPr>
          <w:rFonts w:cs="Segoe UI"/>
        </w:rPr>
        <w:t xml:space="preserve">Discuss how assumed plan enrollment differences discussed above in #5 impact projected medical </w:t>
      </w:r>
      <w:r w:rsidR="00B4256A">
        <w:rPr>
          <w:rFonts w:cs="Segoe UI"/>
        </w:rPr>
        <w:t xml:space="preserve">allowed claims </w:t>
      </w:r>
      <w:r>
        <w:rPr>
          <w:rFonts w:cs="Segoe UI"/>
        </w:rPr>
        <w:t>spending.</w:t>
      </w:r>
    </w:p>
    <w:p w14:paraId="121CABC2" w14:textId="378F27C6" w:rsidR="00734AF7" w:rsidRDefault="00734AF7" w:rsidP="0009398B">
      <w:pPr>
        <w:pStyle w:val="ListParagraph"/>
        <w:keepNext/>
        <w:spacing w:before="120" w:line="259" w:lineRule="auto"/>
        <w:ind w:left="720" w:firstLine="0"/>
        <w:contextualSpacing/>
        <w:rPr>
          <w:rFonts w:cs="Segoe UI"/>
        </w:rPr>
      </w:pPr>
      <w:r>
        <w:rPr>
          <w:rFonts w:cs="Segoe UI"/>
        </w:rPr>
        <w:t>See also #8 above related to projected premiums.</w:t>
      </w:r>
    </w:p>
    <w:p w14:paraId="370B7EBE" w14:textId="049F53E7" w:rsidR="0009398B" w:rsidRPr="002C61C3" w:rsidRDefault="00734AF7" w:rsidP="005E76AC">
      <w:pPr>
        <w:pStyle w:val="ListParagraph"/>
        <w:keepNext/>
        <w:spacing w:before="120" w:line="259" w:lineRule="auto"/>
        <w:ind w:left="720" w:firstLine="0"/>
        <w:contextualSpacing/>
        <w:rPr>
          <w:rFonts w:cs="Segoe UI"/>
        </w:rPr>
      </w:pPr>
      <w:r>
        <w:rPr>
          <w:rFonts w:cs="Segoe UI"/>
        </w:rPr>
        <w:t xml:space="preserve">If differences are </w:t>
      </w:r>
      <w:r w:rsidR="005E76AC">
        <w:rPr>
          <w:rFonts w:cs="Segoe UI"/>
        </w:rPr>
        <w:t xml:space="preserve">not </w:t>
      </w:r>
      <w:r>
        <w:rPr>
          <w:rFonts w:cs="Segoe UI"/>
        </w:rPr>
        <w:t>expected, please explain.</w:t>
      </w:r>
    </w:p>
    <w:p w14:paraId="2985AEE0" w14:textId="77777777" w:rsidR="00583876" w:rsidRPr="002C61C3" w:rsidRDefault="00583876" w:rsidP="00583876">
      <w:pPr>
        <w:pStyle w:val="ListParagraph"/>
        <w:rPr>
          <w:rFonts w:cs="Segoe UI"/>
          <w:szCs w:val="22"/>
        </w:rPr>
      </w:pPr>
    </w:p>
    <w:p w14:paraId="089280A0" w14:textId="77777777" w:rsidR="00583876" w:rsidRPr="002C61C3" w:rsidRDefault="00583876" w:rsidP="00583876">
      <w:pPr>
        <w:pStyle w:val="ListParagraph"/>
        <w:spacing w:before="120"/>
        <w:rPr>
          <w:rFonts w:cs="Segoe UI"/>
          <w:szCs w:val="22"/>
        </w:rPr>
      </w:pPr>
    </w:p>
    <w:p w14:paraId="6C45839E" w14:textId="5A0DFAD4" w:rsidR="00742217" w:rsidRDefault="00734AF7" w:rsidP="003A237A">
      <w:pPr>
        <w:pStyle w:val="ListParagraph"/>
        <w:keepNext/>
        <w:numPr>
          <w:ilvl w:val="0"/>
          <w:numId w:val="66"/>
        </w:numPr>
        <w:spacing w:before="120" w:line="259" w:lineRule="auto"/>
        <w:rPr>
          <w:rFonts w:cs="Segoe UI"/>
          <w:szCs w:val="22"/>
        </w:rPr>
      </w:pPr>
      <w:r>
        <w:rPr>
          <w:rFonts w:cs="Segoe UI"/>
          <w:szCs w:val="22"/>
        </w:rPr>
        <w:t xml:space="preserve">For the reporting issuer’s PY 2025 </w:t>
      </w:r>
      <w:r w:rsidR="00583876" w:rsidRPr="002C61C3">
        <w:rPr>
          <w:rFonts w:cs="Segoe UI"/>
          <w:szCs w:val="22"/>
        </w:rPr>
        <w:t>Risk Adjustment projections</w:t>
      </w:r>
      <w:r>
        <w:rPr>
          <w:rFonts w:cs="Segoe UI"/>
          <w:szCs w:val="22"/>
        </w:rPr>
        <w:t>, please describe how with-waiver and without-waiver assumptions differ</w:t>
      </w:r>
      <w:r w:rsidR="00583876" w:rsidRPr="002C61C3">
        <w:rPr>
          <w:rFonts w:cs="Segoe UI"/>
          <w:szCs w:val="22"/>
        </w:rPr>
        <w:t>.</w:t>
      </w:r>
      <w:r>
        <w:rPr>
          <w:rFonts w:cs="Segoe UI"/>
          <w:szCs w:val="22"/>
        </w:rPr>
        <w:t xml:space="preserve"> </w:t>
      </w:r>
    </w:p>
    <w:p w14:paraId="2B201438" w14:textId="77777777" w:rsidR="00742217"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Please also describe expected impacts. </w:t>
      </w:r>
    </w:p>
    <w:p w14:paraId="775D24E8" w14:textId="4DFFC2F1" w:rsidR="00583876" w:rsidRPr="002C61C3"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If differences are </w:t>
      </w:r>
      <w:r w:rsidR="005E76AC">
        <w:rPr>
          <w:rFonts w:cs="Segoe UI"/>
          <w:szCs w:val="22"/>
        </w:rPr>
        <w:t xml:space="preserve">not </w:t>
      </w:r>
      <w:r>
        <w:rPr>
          <w:rFonts w:cs="Segoe UI"/>
          <w:szCs w:val="22"/>
        </w:rPr>
        <w:t>expected, please explain.</w:t>
      </w:r>
    </w:p>
    <w:p w14:paraId="4B5DCD9E" w14:textId="77777777" w:rsidR="00583876" w:rsidRPr="002C61C3" w:rsidRDefault="00583876" w:rsidP="00583876">
      <w:pPr>
        <w:pStyle w:val="ListParagraph"/>
        <w:rPr>
          <w:rFonts w:cs="Segoe UI"/>
          <w:szCs w:val="22"/>
        </w:rPr>
      </w:pPr>
    </w:p>
    <w:p w14:paraId="68A6119E" w14:textId="77777777" w:rsidR="00583876" w:rsidRPr="002C61C3" w:rsidRDefault="00583876" w:rsidP="00583876">
      <w:pPr>
        <w:pStyle w:val="ListParagraph"/>
        <w:spacing w:before="120"/>
        <w:rPr>
          <w:rFonts w:cs="Segoe UI"/>
          <w:szCs w:val="22"/>
        </w:rPr>
      </w:pPr>
    </w:p>
    <w:p w14:paraId="4F8EEC53" w14:textId="42ACBED4" w:rsidR="00734AF7" w:rsidRDefault="00734AF7" w:rsidP="003A237A">
      <w:pPr>
        <w:pStyle w:val="ListParagraph"/>
        <w:keepNext/>
        <w:numPr>
          <w:ilvl w:val="0"/>
          <w:numId w:val="66"/>
        </w:numPr>
        <w:spacing w:before="120" w:line="259" w:lineRule="auto"/>
        <w:rPr>
          <w:rFonts w:cs="Segoe UI"/>
          <w:szCs w:val="22"/>
        </w:rPr>
      </w:pPr>
      <w:r>
        <w:rPr>
          <w:rFonts w:cs="Segoe UI"/>
          <w:szCs w:val="22"/>
        </w:rPr>
        <w:lastRenderedPageBreak/>
        <w:t xml:space="preserve">For the reporting issuer’s PY 2025 </w:t>
      </w:r>
      <w:r w:rsidR="00583876" w:rsidRPr="002C61C3">
        <w:rPr>
          <w:rFonts w:cs="Segoe UI"/>
          <w:szCs w:val="22"/>
        </w:rPr>
        <w:t>Administrative Expense projections</w:t>
      </w:r>
      <w:r>
        <w:rPr>
          <w:rFonts w:cs="Segoe UI"/>
          <w:szCs w:val="22"/>
        </w:rPr>
        <w:t xml:space="preserve">, please describe how with-waiver and without-waiver assumptions and methodologies differ. </w:t>
      </w:r>
    </w:p>
    <w:p w14:paraId="5A6ADE10" w14:textId="15614489" w:rsidR="00734AF7"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Please also describe expected impacts. </w:t>
      </w:r>
    </w:p>
    <w:p w14:paraId="45FED7D4" w14:textId="78219F9B" w:rsidR="00583876" w:rsidRPr="002C61C3"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If differences are </w:t>
      </w:r>
      <w:r w:rsidR="005E76AC">
        <w:rPr>
          <w:rFonts w:cs="Segoe UI"/>
          <w:szCs w:val="22"/>
        </w:rPr>
        <w:t xml:space="preserve">not </w:t>
      </w:r>
      <w:r>
        <w:rPr>
          <w:rFonts w:cs="Segoe UI"/>
          <w:szCs w:val="22"/>
        </w:rPr>
        <w:t>expected, please explain.</w:t>
      </w:r>
    </w:p>
    <w:p w14:paraId="79C6A22C" w14:textId="7E5D4FA9" w:rsidR="00987975" w:rsidRDefault="00987975" w:rsidP="004C2F17">
      <w:pPr>
        <w:widowControl w:val="0"/>
        <w:ind w:firstLine="0"/>
        <w:rPr>
          <w:rFonts w:eastAsia="Arial" w:cs="Segoe UI"/>
          <w:szCs w:val="22"/>
        </w:rPr>
      </w:pPr>
    </w:p>
    <w:p w14:paraId="5CC5FC2E" w14:textId="77777777" w:rsidR="00583876" w:rsidRDefault="00583876" w:rsidP="004C2F17">
      <w:pPr>
        <w:widowControl w:val="0"/>
        <w:ind w:firstLine="0"/>
        <w:rPr>
          <w:rFonts w:eastAsia="Arial" w:cs="Segoe UI"/>
          <w:szCs w:val="22"/>
        </w:rPr>
      </w:pPr>
    </w:p>
    <w:p w14:paraId="3841B07B" w14:textId="0273B97C" w:rsidR="00EB06C3" w:rsidRPr="00DA5642" w:rsidRDefault="00583876" w:rsidP="00456292">
      <w:pPr>
        <w:pStyle w:val="Heading2"/>
        <w:ind w:firstLine="0"/>
        <w:rPr>
          <w:rFonts w:cs="Segoe UI"/>
        </w:rPr>
      </w:pPr>
      <w:r>
        <w:rPr>
          <w:rFonts w:cs="Segoe UI"/>
        </w:rPr>
        <w:t xml:space="preserve">Section </w:t>
      </w:r>
      <w:r w:rsidR="00925213">
        <w:rPr>
          <w:rFonts w:cs="Segoe UI"/>
        </w:rPr>
        <w:t>II</w:t>
      </w:r>
      <w:r>
        <w:rPr>
          <w:rFonts w:cs="Segoe UI"/>
        </w:rPr>
        <w:t xml:space="preserve"> - </w:t>
      </w:r>
      <w:r w:rsidR="00EB06C3" w:rsidRPr="00EB06C3">
        <w:rPr>
          <w:rFonts w:cs="Segoe UI"/>
        </w:rPr>
        <w:t xml:space="preserve">For </w:t>
      </w:r>
      <w:r w:rsidR="00AC1C79">
        <w:rPr>
          <w:rFonts w:cs="Segoe UI"/>
        </w:rPr>
        <w:t>I</w:t>
      </w:r>
      <w:r w:rsidR="00EB06C3" w:rsidRPr="00EB06C3">
        <w:rPr>
          <w:rFonts w:cs="Segoe UI"/>
        </w:rPr>
        <w:t>nformational</w:t>
      </w:r>
      <w:r w:rsidR="00AC1C79">
        <w:rPr>
          <w:rFonts w:cs="Segoe UI"/>
        </w:rPr>
        <w:t xml:space="preserve"> P</w:t>
      </w:r>
      <w:r w:rsidR="00EB06C3" w:rsidRPr="00EB06C3">
        <w:rPr>
          <w:rFonts w:cs="Segoe UI"/>
        </w:rPr>
        <w:t xml:space="preserve">urposes as </w:t>
      </w:r>
      <w:r w:rsidR="00AC1C79">
        <w:rPr>
          <w:rFonts w:cs="Segoe UI"/>
        </w:rPr>
        <w:t>B</w:t>
      </w:r>
      <w:r w:rsidR="00EB06C3" w:rsidRPr="00EB06C3">
        <w:rPr>
          <w:rFonts w:cs="Segoe UI"/>
        </w:rPr>
        <w:t xml:space="preserve">ackground </w:t>
      </w:r>
      <w:r w:rsidR="00AC1C79">
        <w:rPr>
          <w:rFonts w:cs="Segoe UI"/>
        </w:rPr>
        <w:t>I</w:t>
      </w:r>
      <w:r w:rsidR="00EB06C3" w:rsidRPr="00EB06C3">
        <w:rPr>
          <w:rFonts w:cs="Segoe UI"/>
        </w:rPr>
        <w:t>nformation</w:t>
      </w:r>
    </w:p>
    <w:p w14:paraId="1E5CBB37" w14:textId="77777777" w:rsidR="00583876" w:rsidRDefault="00583876" w:rsidP="00456292">
      <w:pPr>
        <w:keepNext/>
        <w:widowControl w:val="0"/>
        <w:ind w:firstLine="0"/>
        <w:rPr>
          <w:rFonts w:eastAsia="Arial" w:cs="Segoe UI"/>
          <w:szCs w:val="22"/>
        </w:rPr>
      </w:pPr>
    </w:p>
    <w:p w14:paraId="3A3159DD" w14:textId="33AD6732" w:rsidR="00EB06C3" w:rsidRPr="00EB06C3" w:rsidRDefault="00EB06C3" w:rsidP="00456292">
      <w:pPr>
        <w:keepNext/>
        <w:widowControl w:val="0"/>
        <w:ind w:firstLine="0"/>
        <w:rPr>
          <w:rFonts w:eastAsia="Arial" w:cs="Segoe UI"/>
          <w:szCs w:val="22"/>
        </w:rPr>
      </w:pPr>
      <w:r w:rsidRPr="00EB06C3">
        <w:rPr>
          <w:rFonts w:eastAsia="Arial" w:cs="Segoe UI"/>
          <w:szCs w:val="22"/>
        </w:rPr>
        <w:t xml:space="preserve">The state is required to submit the </w:t>
      </w:r>
      <w:hyperlink r:id="rId12" w:history="1">
        <w:r w:rsidRPr="00EB06C3">
          <w:rPr>
            <w:rStyle w:val="Hyperlink"/>
            <w:rFonts w:eastAsia="Arial" w:cs="Segoe UI"/>
            <w:szCs w:val="22"/>
          </w:rPr>
          <w:t>following information to CMS</w:t>
        </w:r>
      </w:hyperlink>
      <w:r w:rsidRPr="00EB06C3">
        <w:rPr>
          <w:rFonts w:eastAsia="Arial" w:cs="Segoe UI"/>
          <w:szCs w:val="22"/>
        </w:rPr>
        <w:t xml:space="preserve"> on an annual basis.</w:t>
      </w:r>
    </w:p>
    <w:p w14:paraId="78398E25" w14:textId="77777777" w:rsidR="00EB06C3" w:rsidRDefault="00EB06C3" w:rsidP="00EB06C3">
      <w:pPr>
        <w:widowControl w:val="0"/>
        <w:ind w:firstLine="0"/>
        <w:rPr>
          <w:rFonts w:eastAsia="Arial" w:cs="Segoe UI"/>
          <w:szCs w:val="22"/>
        </w:rPr>
      </w:pPr>
    </w:p>
    <w:p w14:paraId="38A8C9EC" w14:textId="186A5F27"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 xml:space="preserve">The final Second Lowest Cost Silver Plan (SLCSP) rates for individual health insurance coverage for a representative individual (e.g., a 21-year-old non-smoker) in each rating area or service area (if premiums vary by geographies smaller than rating areas) for the applicable plan year that are actuarially certified. Also include the actuarial memoranda; </w:t>
      </w:r>
    </w:p>
    <w:p w14:paraId="0DAABBFD" w14:textId="48FFC703"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 xml:space="preserve">The estimate of what the final SLCSP rates for individual health insurance coverage for a representative individual in each rating area or service area (if premiums vary by geographies smaller than rating areas) would have been absent approval of this waiver for the applicable plan year, that are actuarially certified. The state must include with this information the methods and assumptions the state used to estimate the final SLCSP rates and state’s estimate of what the final SLCSP rates would have been absent approval of the waiver for each rating area or service area absent approval of this waiver. Also include the actuarial memoranda; </w:t>
      </w:r>
    </w:p>
    <w:p w14:paraId="6C145E1A" w14:textId="2450F0A0"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 xml:space="preserve">From each issuer, the estimate of the total amount of all premiums expected to be paid for individual health insurance coverage for the applicable plan year; </w:t>
      </w:r>
    </w:p>
    <w:p w14:paraId="607CBCD6" w14:textId="04C0C450"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 xml:space="preserve">From each issuer, the estimate of the total premiums that would have been expected to be paid for individual health insurance coverage for the applicable plan year without the waiver; </w:t>
      </w:r>
    </w:p>
    <w:p w14:paraId="7F2C2C65" w14:textId="79836D79"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From each issuer, the estimate of the total amount of all medical spending expected to be paid for individual health insurance enrollees for the applicable plan year, along with any underlying analyses;</w:t>
      </w:r>
    </w:p>
    <w:p w14:paraId="11880C10" w14:textId="29386DC6"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From each issuer, the estimate of the total amount of all medical spending that would have been expected to be paid for individual health insurance enrollees for applicable plan year without the waiver, along with any underlying analyses;</w:t>
      </w:r>
    </w:p>
    <w:p w14:paraId="11459CA9" w14:textId="605513E5"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The state specific age curve premium variation for the current and upcoming plan year;</w:t>
      </w:r>
    </w:p>
    <w:p w14:paraId="1B1CBDA1" w14:textId="55CB5D9A"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Reports of the estimated total state subsidy program reimbursements for the upcoming plan year;</w:t>
      </w:r>
    </w:p>
    <w:p w14:paraId="67F7FED6" w14:textId="60802E6E"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 xml:space="preserve">Reports of the total enrollment estimates for individual health insurance coverage, both with and without the waiver for the upcoming plan </w:t>
      </w:r>
      <w:r w:rsidRPr="00EB06C3">
        <w:rPr>
          <w:rFonts w:eastAsia="Arial" w:cs="Segoe UI"/>
          <w:szCs w:val="22"/>
        </w:rPr>
        <w:lastRenderedPageBreak/>
        <w:t>year;</w:t>
      </w:r>
    </w:p>
    <w:p w14:paraId="1B0C0C54" w14:textId="6CE9FF67"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An explanation of why the experience for the upcoming plan year may vary from previous estimates and how assumptions used to estimate the impact have changed. This includes an explanation of changes in the estimated impact of the waiver on aggregate premiums, the estimated impact to the SLCSP rates, and the estimated impact on enrollment. The state should also explain changes to the estimated state subsidy program estimates relative to prior estimates.</w:t>
      </w:r>
    </w:p>
    <w:sectPr w:rsidR="00EB06C3" w:rsidRPr="00EB06C3" w:rsidSect="00554EBD">
      <w:headerReference w:type="default" r:id="rId13"/>
      <w:footerReference w:type="default" r:id="rId14"/>
      <w:headerReference w:type="first" r:id="rId15"/>
      <w:footerReference w:type="first" r:id="rId16"/>
      <w:pgSz w:w="15840" w:h="12240" w:orient="landscape" w:code="1"/>
      <w:pgMar w:top="1290" w:right="720" w:bottom="720" w:left="720" w:header="72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3454" w14:textId="77777777" w:rsidR="00FD15FA" w:rsidRDefault="00FD15FA">
      <w:r>
        <w:separator/>
      </w:r>
    </w:p>
  </w:endnote>
  <w:endnote w:type="continuationSeparator" w:id="0">
    <w:p w14:paraId="397BC4D5" w14:textId="77777777" w:rsidR="00FD15FA" w:rsidRDefault="00FD15FA">
      <w:r>
        <w:continuationSeparator/>
      </w:r>
    </w:p>
  </w:endnote>
  <w:endnote w:type="continuationNotice" w:id="1">
    <w:p w14:paraId="5B4A041A" w14:textId="77777777" w:rsidR="004A5E42" w:rsidRDefault="004A5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D58F" w14:textId="65F4DF63" w:rsidR="00606570" w:rsidRPr="00EC2C5E" w:rsidRDefault="00BF507D" w:rsidP="00EC2C5E">
    <w:pPr>
      <w:pStyle w:val="Footer"/>
    </w:pPr>
    <w:r w:rsidRPr="00F73A56">
      <w:t>202</w:t>
    </w:r>
    <w:r>
      <w:t>5</w:t>
    </w:r>
    <w:r w:rsidRPr="00F73A56">
      <w:t xml:space="preserve"> </w:t>
    </w:r>
    <w:r w:rsidR="00F73A56" w:rsidRPr="00F73A56">
      <w:t>IND MED 1332 WAIVER REPORTING CHECKLIST</w:t>
    </w:r>
    <w:r w:rsidR="00606570" w:rsidRPr="00EC2C5E">
      <w:ptab w:relativeTo="margin" w:alignment="center" w:leader="none"/>
    </w:r>
    <w:r w:rsidR="00606570" w:rsidRPr="00EC2C5E">
      <w:t xml:space="preserve">Page </w:t>
    </w:r>
    <w:r w:rsidR="00606570" w:rsidRPr="00EC2C5E">
      <w:rPr>
        <w:bCs/>
      </w:rPr>
      <w:fldChar w:fldCharType="begin"/>
    </w:r>
    <w:r w:rsidR="00606570" w:rsidRPr="00EC2C5E">
      <w:rPr>
        <w:bCs/>
      </w:rPr>
      <w:instrText xml:space="preserve"> PAGE  \* Arabic  \* MERGEFORMAT </w:instrText>
    </w:r>
    <w:r w:rsidR="00606570" w:rsidRPr="00EC2C5E">
      <w:rPr>
        <w:bCs/>
      </w:rPr>
      <w:fldChar w:fldCharType="separate"/>
    </w:r>
    <w:r w:rsidR="008514E5">
      <w:rPr>
        <w:bCs/>
        <w:noProof/>
      </w:rPr>
      <w:t>23</w:t>
    </w:r>
    <w:r w:rsidR="00606570" w:rsidRPr="00EC2C5E">
      <w:rPr>
        <w:bCs/>
      </w:rPr>
      <w:fldChar w:fldCharType="end"/>
    </w:r>
    <w:r w:rsidR="00606570" w:rsidRPr="00EC2C5E">
      <w:t xml:space="preserve"> of </w:t>
    </w:r>
    <w:r w:rsidR="00606570" w:rsidRPr="00EC2C5E">
      <w:rPr>
        <w:bCs/>
      </w:rPr>
      <w:fldChar w:fldCharType="begin"/>
    </w:r>
    <w:r w:rsidR="00606570" w:rsidRPr="00EC2C5E">
      <w:rPr>
        <w:bCs/>
      </w:rPr>
      <w:instrText xml:space="preserve"> NUMPAGES  \* Arabic  \* MERGEFORMAT </w:instrText>
    </w:r>
    <w:r w:rsidR="00606570" w:rsidRPr="00EC2C5E">
      <w:rPr>
        <w:bCs/>
      </w:rPr>
      <w:fldChar w:fldCharType="separate"/>
    </w:r>
    <w:r w:rsidR="008514E5">
      <w:rPr>
        <w:bCs/>
        <w:noProof/>
      </w:rPr>
      <w:t>37</w:t>
    </w:r>
    <w:r w:rsidR="00606570" w:rsidRPr="00EC2C5E">
      <w:rPr>
        <w:bCs/>
      </w:rPr>
      <w:fldChar w:fldCharType="end"/>
    </w:r>
    <w:r w:rsidR="00606570" w:rsidRPr="00EC2C5E">
      <w:ptab w:relativeTo="margin" w:alignment="right" w:leader="none"/>
    </w:r>
    <w:r w:rsidR="00147ED9">
      <w:t>0</w:t>
    </w:r>
    <w:r w:rsidR="00F73A56">
      <w:t>3</w:t>
    </w:r>
    <w:r w:rsidR="00182492">
      <w:t>/</w:t>
    </w:r>
    <w:r w:rsidR="00F80BB5">
      <w:t>08</w:t>
    </w:r>
    <w:r w:rsidR="00606570">
      <w:t>/</w:t>
    </w:r>
    <w:r>
      <w:t>2024</w:t>
    </w:r>
  </w:p>
  <w:p w14:paraId="2B9CA3BF" w14:textId="12EAA0B4" w:rsidR="00606570" w:rsidRPr="00EC2C5E" w:rsidRDefault="00606570" w:rsidP="00EC2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4BBA" w14:textId="599263E5" w:rsidR="00606570" w:rsidRPr="00EC2C5E" w:rsidRDefault="00BF507D">
    <w:pPr>
      <w:pStyle w:val="Footer"/>
    </w:pPr>
    <w:r w:rsidRPr="00F73A56">
      <w:t>202</w:t>
    </w:r>
    <w:r>
      <w:t>5</w:t>
    </w:r>
    <w:r w:rsidRPr="00F73A56">
      <w:t xml:space="preserve"> </w:t>
    </w:r>
    <w:r w:rsidR="00F73A56">
      <w:t>IND MED 1332 WAIVER REPORTING CHECKLIST</w:t>
    </w:r>
    <w:r w:rsidR="00606570" w:rsidRPr="00EC2C5E">
      <w:ptab w:relativeTo="margin" w:alignment="center" w:leader="none"/>
    </w:r>
    <w:r w:rsidR="00606570" w:rsidRPr="00EC2C5E">
      <w:t xml:space="preserve">Page </w:t>
    </w:r>
    <w:r w:rsidR="00606570" w:rsidRPr="00EC2C5E">
      <w:rPr>
        <w:bCs/>
      </w:rPr>
      <w:fldChar w:fldCharType="begin"/>
    </w:r>
    <w:r w:rsidR="00606570" w:rsidRPr="00EC2C5E">
      <w:rPr>
        <w:bCs/>
      </w:rPr>
      <w:instrText xml:space="preserve"> PAGE  \* Arabic  \* MERGEFORMAT </w:instrText>
    </w:r>
    <w:r w:rsidR="00606570" w:rsidRPr="00EC2C5E">
      <w:rPr>
        <w:bCs/>
      </w:rPr>
      <w:fldChar w:fldCharType="separate"/>
    </w:r>
    <w:r w:rsidR="008514E5">
      <w:rPr>
        <w:bCs/>
        <w:noProof/>
      </w:rPr>
      <w:t>1</w:t>
    </w:r>
    <w:r w:rsidR="00606570" w:rsidRPr="00EC2C5E">
      <w:rPr>
        <w:bCs/>
      </w:rPr>
      <w:fldChar w:fldCharType="end"/>
    </w:r>
    <w:r w:rsidR="00606570" w:rsidRPr="00EC2C5E">
      <w:t xml:space="preserve"> of </w:t>
    </w:r>
    <w:r w:rsidR="00606570" w:rsidRPr="00EC2C5E">
      <w:rPr>
        <w:bCs/>
      </w:rPr>
      <w:fldChar w:fldCharType="begin"/>
    </w:r>
    <w:r w:rsidR="00606570" w:rsidRPr="00EC2C5E">
      <w:rPr>
        <w:bCs/>
      </w:rPr>
      <w:instrText xml:space="preserve"> NUMPAGES  \* Arabic  \* MERGEFORMAT </w:instrText>
    </w:r>
    <w:r w:rsidR="00606570" w:rsidRPr="00EC2C5E">
      <w:rPr>
        <w:bCs/>
      </w:rPr>
      <w:fldChar w:fldCharType="separate"/>
    </w:r>
    <w:r w:rsidR="008514E5">
      <w:rPr>
        <w:bCs/>
        <w:noProof/>
      </w:rPr>
      <w:t>37</w:t>
    </w:r>
    <w:r w:rsidR="00606570" w:rsidRPr="00EC2C5E">
      <w:rPr>
        <w:bCs/>
      </w:rPr>
      <w:fldChar w:fldCharType="end"/>
    </w:r>
    <w:r w:rsidR="00606570" w:rsidRPr="00EC2C5E">
      <w:ptab w:relativeTo="margin" w:alignment="right" w:leader="none"/>
    </w:r>
    <w:r w:rsidR="00147ED9">
      <w:t>0</w:t>
    </w:r>
    <w:r w:rsidR="00F73A56">
      <w:t>3</w:t>
    </w:r>
    <w:r w:rsidR="00182492">
      <w:t>/</w:t>
    </w:r>
    <w:r w:rsidR="00F80BB5">
      <w:t>08</w:t>
    </w:r>
    <w:r w:rsidR="00606570">
      <w:t>/</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B45D" w14:textId="77777777" w:rsidR="00FD15FA" w:rsidRDefault="00FD15FA">
      <w:r>
        <w:separator/>
      </w:r>
    </w:p>
  </w:footnote>
  <w:footnote w:type="continuationSeparator" w:id="0">
    <w:p w14:paraId="1DB7C132" w14:textId="77777777" w:rsidR="00FD15FA" w:rsidRDefault="00FD15FA">
      <w:r>
        <w:continuationSeparator/>
      </w:r>
    </w:p>
  </w:footnote>
  <w:footnote w:type="continuationNotice" w:id="1">
    <w:p w14:paraId="71255CFC" w14:textId="77777777" w:rsidR="004A5E42" w:rsidRDefault="004A5E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E67F" w14:textId="13FB18C4" w:rsidR="00606570" w:rsidRPr="00027953" w:rsidRDefault="00606570" w:rsidP="00EC2C5E">
    <w:pPr>
      <w:pStyle w:val="Header"/>
      <w:jc w:val="center"/>
      <w:rPr>
        <w:sz w:val="18"/>
      </w:rPr>
    </w:pPr>
    <w:r w:rsidRPr="00027953">
      <w:rPr>
        <w:sz w:val="18"/>
      </w:rPr>
      <w:t xml:space="preserve">Washington State OIC </w:t>
    </w:r>
    <w:r w:rsidR="00BF507D" w:rsidRPr="00F73A56">
      <w:rPr>
        <w:sz w:val="18"/>
      </w:rPr>
      <w:t>202</w:t>
    </w:r>
    <w:r w:rsidR="00BF507D">
      <w:rPr>
        <w:sz w:val="18"/>
      </w:rPr>
      <w:t>5</w:t>
    </w:r>
    <w:r w:rsidR="00BF507D" w:rsidRPr="00F73A56">
      <w:rPr>
        <w:sz w:val="18"/>
      </w:rPr>
      <w:t xml:space="preserve"> </w:t>
    </w:r>
    <w:r w:rsidR="00F73A56" w:rsidRPr="00F73A56">
      <w:rPr>
        <w:sz w:val="18"/>
      </w:rPr>
      <w:t>Individual Supplemental Checklist for 1332 Waiver Reporting</w:t>
    </w:r>
  </w:p>
  <w:p w14:paraId="07CE5C90" w14:textId="3C4A0238" w:rsidR="00606570" w:rsidRPr="00123EE1" w:rsidRDefault="00606570">
    <w:pPr>
      <w:spacing w:line="14" w:lineRule="auto"/>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FDE8" w14:textId="3BFDDB2B" w:rsidR="00606570" w:rsidRDefault="00606570" w:rsidP="00E0423B">
    <w:pPr>
      <w:pStyle w:val="Header"/>
      <w:tabs>
        <w:tab w:val="clear" w:pos="4320"/>
        <w:tab w:val="clear" w:pos="8640"/>
        <w:tab w:val="left" w:pos="6982"/>
      </w:tabs>
      <w:ind w:firstLine="0"/>
      <w:jc w:val="center"/>
    </w:pPr>
    <w:r>
      <w:rPr>
        <w:noProof/>
      </w:rPr>
      <w:drawing>
        <wp:inline distT="0" distB="0" distL="0" distR="0" wp14:anchorId="14CDDAD6" wp14:editId="5CEC90A2">
          <wp:extent cx="6400813" cy="571501"/>
          <wp:effectExtent l="0" t="0" r="0" b="0"/>
          <wp:docPr id="6" name="Picture 6"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625"/>
    <w:multiLevelType w:val="hybridMultilevel"/>
    <w:tmpl w:val="F68C22E0"/>
    <w:lvl w:ilvl="0" w:tplc="5890E6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0674"/>
    <w:multiLevelType w:val="hybridMultilevel"/>
    <w:tmpl w:val="6D42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75B57"/>
    <w:multiLevelType w:val="hybridMultilevel"/>
    <w:tmpl w:val="D408D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603A86"/>
    <w:multiLevelType w:val="hybridMultilevel"/>
    <w:tmpl w:val="92F2F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7A3A18"/>
    <w:multiLevelType w:val="hybridMultilevel"/>
    <w:tmpl w:val="F50EC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832E5B"/>
    <w:multiLevelType w:val="hybridMultilevel"/>
    <w:tmpl w:val="1F348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C1397E"/>
    <w:multiLevelType w:val="hybridMultilevel"/>
    <w:tmpl w:val="D9B0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55B3D"/>
    <w:multiLevelType w:val="hybridMultilevel"/>
    <w:tmpl w:val="F380FC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202522"/>
    <w:multiLevelType w:val="hybridMultilevel"/>
    <w:tmpl w:val="82ECF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72591D"/>
    <w:multiLevelType w:val="hybridMultilevel"/>
    <w:tmpl w:val="08621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88298B"/>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1" w15:restartNumberingAfterBreak="0">
    <w:nsid w:val="13CB0561"/>
    <w:multiLevelType w:val="hybridMultilevel"/>
    <w:tmpl w:val="233893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0522F7"/>
    <w:multiLevelType w:val="hybridMultilevel"/>
    <w:tmpl w:val="403EEF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1B4D40"/>
    <w:multiLevelType w:val="hybridMultilevel"/>
    <w:tmpl w:val="F2820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574E3B"/>
    <w:multiLevelType w:val="hybridMultilevel"/>
    <w:tmpl w:val="EEF6D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1D38EA"/>
    <w:multiLevelType w:val="hybridMultilevel"/>
    <w:tmpl w:val="99FAB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4377A9"/>
    <w:multiLevelType w:val="hybridMultilevel"/>
    <w:tmpl w:val="561614DE"/>
    <w:lvl w:ilvl="0" w:tplc="7726597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AAC7875"/>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8" w15:restartNumberingAfterBreak="0">
    <w:nsid w:val="1D92219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B97F2E"/>
    <w:multiLevelType w:val="hybridMultilevel"/>
    <w:tmpl w:val="DC568F92"/>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D30125"/>
    <w:multiLevelType w:val="hybridMultilevel"/>
    <w:tmpl w:val="4A5864DE"/>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215656"/>
    <w:multiLevelType w:val="hybridMultilevel"/>
    <w:tmpl w:val="940E74F0"/>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981A6B"/>
    <w:multiLevelType w:val="hybridMultilevel"/>
    <w:tmpl w:val="7BF277CC"/>
    <w:lvl w:ilvl="0" w:tplc="4BCAE176">
      <w:start w:val="1"/>
      <w:numFmt w:val="lowerLetter"/>
      <w:lvlText w:val="(%1)"/>
      <w:lvlJc w:val="left"/>
      <w:pPr>
        <w:ind w:left="576" w:hanging="432"/>
      </w:pPr>
      <w:rPr>
        <w:rFonts w:hint="default"/>
        <w:spacing w:val="-1"/>
        <w:sz w:val="24"/>
        <w:szCs w:val="24"/>
      </w:rPr>
    </w:lvl>
    <w:lvl w:ilvl="1" w:tplc="5DF29F48">
      <w:start w:val="1"/>
      <w:numFmt w:val="lowerRoman"/>
      <w:lvlText w:val="(%2)"/>
      <w:lvlJc w:val="left"/>
      <w:pPr>
        <w:ind w:left="360" w:hanging="360"/>
      </w:pPr>
      <w:rPr>
        <w:rFonts w:ascii="Segoe UI" w:eastAsiaTheme="minorEastAsia" w:hAnsi="Segoe UI" w:cs="Segoe UI" w:hint="default"/>
        <w:spacing w:val="-1"/>
        <w:sz w:val="18"/>
        <w:szCs w:val="18"/>
      </w:rPr>
    </w:lvl>
    <w:lvl w:ilvl="2" w:tplc="417A308C">
      <w:start w:val="1"/>
      <w:numFmt w:val="lowerLetter"/>
      <w:lvlText w:val="(%3)"/>
      <w:lvlJc w:val="left"/>
      <w:pPr>
        <w:ind w:left="811" w:hanging="361"/>
      </w:pPr>
      <w:rPr>
        <w:rFonts w:hint="default"/>
        <w:spacing w:val="-1"/>
        <w:sz w:val="18"/>
        <w:szCs w:val="18"/>
      </w:rPr>
    </w:lvl>
    <w:lvl w:ilvl="3" w:tplc="967460F0">
      <w:start w:val="1"/>
      <w:numFmt w:val="bullet"/>
      <w:lvlText w:val="•"/>
      <w:lvlJc w:val="left"/>
      <w:pPr>
        <w:ind w:left="2342" w:hanging="361"/>
      </w:pPr>
      <w:rPr>
        <w:rFonts w:hint="default"/>
      </w:rPr>
    </w:lvl>
    <w:lvl w:ilvl="4" w:tplc="4D0E867E">
      <w:start w:val="1"/>
      <w:numFmt w:val="bullet"/>
      <w:lvlText w:val="•"/>
      <w:lvlJc w:val="left"/>
      <w:pPr>
        <w:ind w:left="3496" w:hanging="361"/>
      </w:pPr>
      <w:rPr>
        <w:rFonts w:hint="default"/>
      </w:rPr>
    </w:lvl>
    <w:lvl w:ilvl="5" w:tplc="F6C6A5B0">
      <w:start w:val="1"/>
      <w:numFmt w:val="bullet"/>
      <w:lvlText w:val="•"/>
      <w:lvlJc w:val="left"/>
      <w:pPr>
        <w:ind w:left="4650" w:hanging="361"/>
      </w:pPr>
      <w:rPr>
        <w:rFonts w:hint="default"/>
      </w:rPr>
    </w:lvl>
    <w:lvl w:ilvl="6" w:tplc="D938E198">
      <w:start w:val="1"/>
      <w:numFmt w:val="bullet"/>
      <w:lvlText w:val="•"/>
      <w:lvlJc w:val="left"/>
      <w:pPr>
        <w:ind w:left="5804" w:hanging="361"/>
      </w:pPr>
      <w:rPr>
        <w:rFonts w:hint="default"/>
      </w:rPr>
    </w:lvl>
    <w:lvl w:ilvl="7" w:tplc="446C6ECE">
      <w:start w:val="1"/>
      <w:numFmt w:val="bullet"/>
      <w:lvlText w:val="•"/>
      <w:lvlJc w:val="left"/>
      <w:pPr>
        <w:ind w:left="6958" w:hanging="361"/>
      </w:pPr>
      <w:rPr>
        <w:rFonts w:hint="default"/>
      </w:rPr>
    </w:lvl>
    <w:lvl w:ilvl="8" w:tplc="6C7649A4">
      <w:start w:val="1"/>
      <w:numFmt w:val="bullet"/>
      <w:lvlText w:val="•"/>
      <w:lvlJc w:val="left"/>
      <w:pPr>
        <w:ind w:left="8112" w:hanging="361"/>
      </w:pPr>
      <w:rPr>
        <w:rFonts w:hint="default"/>
      </w:rPr>
    </w:lvl>
  </w:abstractNum>
  <w:abstractNum w:abstractNumId="23" w15:restartNumberingAfterBreak="0">
    <w:nsid w:val="2FC0154B"/>
    <w:multiLevelType w:val="hybridMultilevel"/>
    <w:tmpl w:val="2AFC6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B265C7"/>
    <w:multiLevelType w:val="hybridMultilevel"/>
    <w:tmpl w:val="E4AA1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C77210"/>
    <w:multiLevelType w:val="hybridMultilevel"/>
    <w:tmpl w:val="2D0EE2EC"/>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14C2B41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5B295B"/>
    <w:multiLevelType w:val="hybridMultilevel"/>
    <w:tmpl w:val="79204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8E6375"/>
    <w:multiLevelType w:val="hybridMultilevel"/>
    <w:tmpl w:val="BA4EC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B079A2"/>
    <w:multiLevelType w:val="hybridMultilevel"/>
    <w:tmpl w:val="139EF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951F92"/>
    <w:multiLevelType w:val="hybridMultilevel"/>
    <w:tmpl w:val="D424F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8FF5F66"/>
    <w:multiLevelType w:val="hybridMultilevel"/>
    <w:tmpl w:val="02B88EA6"/>
    <w:lvl w:ilvl="0" w:tplc="ED36EC1E">
      <w:start w:val="1"/>
      <w:numFmt w:val="lowerLetter"/>
      <w:lvlText w:val="(%1)"/>
      <w:lvlJc w:val="left"/>
      <w:pPr>
        <w:ind w:left="720" w:hanging="360"/>
      </w:pPr>
      <w:rPr>
        <w:rFonts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6C61B3"/>
    <w:multiLevelType w:val="hybridMultilevel"/>
    <w:tmpl w:val="AD6A6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DDB3163"/>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33" w15:restartNumberingAfterBreak="0">
    <w:nsid w:val="41CE313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E23611"/>
    <w:multiLevelType w:val="hybridMultilevel"/>
    <w:tmpl w:val="752821DE"/>
    <w:lvl w:ilvl="0" w:tplc="4D82F6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BF37D6"/>
    <w:multiLevelType w:val="hybridMultilevel"/>
    <w:tmpl w:val="ABE27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8A41194"/>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8001EE"/>
    <w:multiLevelType w:val="hybridMultilevel"/>
    <w:tmpl w:val="11D445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AA25DEA"/>
    <w:multiLevelType w:val="hybridMultilevel"/>
    <w:tmpl w:val="5F62B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2F5375"/>
    <w:multiLevelType w:val="hybridMultilevel"/>
    <w:tmpl w:val="DE588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039683E"/>
    <w:multiLevelType w:val="hybridMultilevel"/>
    <w:tmpl w:val="EC9A8846"/>
    <w:lvl w:ilvl="0" w:tplc="B2B2F19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1DC2D95"/>
    <w:multiLevelType w:val="hybridMultilevel"/>
    <w:tmpl w:val="AD1E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8F6C6F"/>
    <w:multiLevelType w:val="hybridMultilevel"/>
    <w:tmpl w:val="4CFE1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195DB4"/>
    <w:multiLevelType w:val="hybridMultilevel"/>
    <w:tmpl w:val="AEB26942"/>
    <w:lvl w:ilvl="0" w:tplc="17C67C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164532"/>
    <w:multiLevelType w:val="hybridMultilevel"/>
    <w:tmpl w:val="85463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7A63A47"/>
    <w:multiLevelType w:val="hybridMultilevel"/>
    <w:tmpl w:val="9FBC7ED4"/>
    <w:lvl w:ilvl="0" w:tplc="143CBCEA">
      <w:start w:val="1"/>
      <w:numFmt w:val="lowerRoman"/>
      <w:lvlText w:val="(%1)"/>
      <w:lvlJc w:val="left"/>
      <w:pPr>
        <w:ind w:left="432" w:hanging="432"/>
      </w:pPr>
      <w:rPr>
        <w:rFonts w:hint="default"/>
        <w:sz w:val="18"/>
        <w:szCs w:val="18"/>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6" w15:restartNumberingAfterBreak="0">
    <w:nsid w:val="58102F4B"/>
    <w:multiLevelType w:val="hybridMultilevel"/>
    <w:tmpl w:val="34DAE9A2"/>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FDFC6CDE">
      <w:start w:val="1"/>
      <w:numFmt w:val="lowerLetter"/>
      <w:lvlText w:val="(%4)"/>
      <w:lvlJc w:val="left"/>
      <w:pPr>
        <w:ind w:left="2880" w:hanging="360"/>
      </w:pPr>
      <w:rPr>
        <w:rFonts w:hint="default"/>
        <w:spacing w:val="-1"/>
        <w:sz w:val="18"/>
        <w:szCs w:val="1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1155DC"/>
    <w:multiLevelType w:val="hybridMultilevel"/>
    <w:tmpl w:val="4A7C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691581"/>
    <w:multiLevelType w:val="hybridMultilevel"/>
    <w:tmpl w:val="3A182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BCE2CFE"/>
    <w:multiLevelType w:val="hybridMultilevel"/>
    <w:tmpl w:val="A9C4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36225D"/>
    <w:multiLevelType w:val="hybridMultilevel"/>
    <w:tmpl w:val="74DA675E"/>
    <w:lvl w:ilvl="0" w:tplc="F22E5A94">
      <w:start w:val="1"/>
      <w:numFmt w:val="lowerRoman"/>
      <w:lvlText w:val="(%1)"/>
      <w:lvlJc w:val="left"/>
      <w:pPr>
        <w:ind w:left="432" w:hanging="432"/>
      </w:pPr>
      <w:rPr>
        <w:rFonts w:ascii="Segoe UI" w:eastAsiaTheme="minorEastAsia" w:hAnsi="Segoe UI" w:cs="Segoe UI"/>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1" w15:restartNumberingAfterBreak="0">
    <w:nsid w:val="653A34B1"/>
    <w:multiLevelType w:val="hybridMultilevel"/>
    <w:tmpl w:val="2CE23C38"/>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92148BFA">
      <w:start w:val="1"/>
      <w:numFmt w:val="lowerLetter"/>
      <w:lvlText w:val="(%2)"/>
      <w:lvlJc w:val="left"/>
      <w:pPr>
        <w:ind w:left="1044" w:hanging="361"/>
      </w:pPr>
      <w:rPr>
        <w:rFonts w:ascii="Segoe UI" w:eastAsia="Arial" w:hAnsi="Segoe UI" w:cs="Segoe UI" w:hint="default"/>
        <w:spacing w:val="-1"/>
        <w:sz w:val="18"/>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52" w15:restartNumberingAfterBreak="0">
    <w:nsid w:val="66564009"/>
    <w:multiLevelType w:val="hybridMultilevel"/>
    <w:tmpl w:val="01F80802"/>
    <w:lvl w:ilvl="0" w:tplc="52027B4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D66278B"/>
    <w:multiLevelType w:val="hybridMultilevel"/>
    <w:tmpl w:val="BA60A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FB37094"/>
    <w:multiLevelType w:val="hybridMultilevel"/>
    <w:tmpl w:val="06F64608"/>
    <w:lvl w:ilvl="0" w:tplc="AC4C8E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0EE26DC"/>
    <w:multiLevelType w:val="hybridMultilevel"/>
    <w:tmpl w:val="15907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2335566"/>
    <w:multiLevelType w:val="hybridMultilevel"/>
    <w:tmpl w:val="0352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D814F3"/>
    <w:multiLevelType w:val="hybridMultilevel"/>
    <w:tmpl w:val="8794B75A"/>
    <w:lvl w:ilvl="0" w:tplc="AE7085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4DC5E0A"/>
    <w:multiLevelType w:val="hybridMultilevel"/>
    <w:tmpl w:val="F8A0C86A"/>
    <w:lvl w:ilvl="0" w:tplc="76F4D102">
      <w:start w:val="1"/>
      <w:numFmt w:val="lowerRoman"/>
      <w:lvlText w:val="(%1)"/>
      <w:lvlJc w:val="left"/>
      <w:pPr>
        <w:ind w:left="918" w:hanging="72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59" w15:restartNumberingAfterBreak="0">
    <w:nsid w:val="751A2597"/>
    <w:multiLevelType w:val="hybridMultilevel"/>
    <w:tmpl w:val="B83ECEEC"/>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6F7430D"/>
    <w:multiLevelType w:val="hybridMultilevel"/>
    <w:tmpl w:val="219843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8C562AA"/>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C11647"/>
    <w:multiLevelType w:val="hybridMultilevel"/>
    <w:tmpl w:val="EF6EFD26"/>
    <w:lvl w:ilvl="0" w:tplc="5DF29F48">
      <w:start w:val="1"/>
      <w:numFmt w:val="lowerRoman"/>
      <w:lvlText w:val="(%1)"/>
      <w:lvlJc w:val="left"/>
      <w:pPr>
        <w:ind w:left="774" w:hanging="360"/>
      </w:pPr>
      <w:rPr>
        <w:rFonts w:ascii="Segoe UI" w:eastAsiaTheme="minorEastAsia" w:hAnsi="Segoe UI" w:cs="Segoe UI" w:hint="default"/>
        <w:spacing w:val="-1"/>
        <w:sz w:val="18"/>
        <w:szCs w:val="18"/>
      </w:rPr>
    </w:lvl>
    <w:lvl w:ilvl="1" w:tplc="FDFC6CDE">
      <w:start w:val="1"/>
      <w:numFmt w:val="lowerLetter"/>
      <w:lvlText w:val="(%2)"/>
      <w:lvlJc w:val="left"/>
      <w:pPr>
        <w:ind w:left="1494" w:hanging="360"/>
      </w:pPr>
      <w:rPr>
        <w:rFonts w:hint="default"/>
        <w:spacing w:val="-1"/>
        <w:sz w:val="18"/>
        <w:szCs w:val="18"/>
      </w:r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63" w15:restartNumberingAfterBreak="0">
    <w:nsid w:val="7BAD64CA"/>
    <w:multiLevelType w:val="hybridMultilevel"/>
    <w:tmpl w:val="A4087770"/>
    <w:lvl w:ilvl="0" w:tplc="76BEE6CE">
      <w:start w:val="1"/>
      <w:numFmt w:val="lowerRoman"/>
      <w:lvlText w:val="(%1)"/>
      <w:lvlJc w:val="left"/>
      <w:pPr>
        <w:ind w:left="360" w:hanging="360"/>
      </w:pPr>
      <w:rPr>
        <w:rFonts w:ascii="Segoe UI" w:hAnsi="Segoe UI" w:cs="Segoe UI" w:hint="default"/>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DC82527"/>
    <w:multiLevelType w:val="hybridMultilevel"/>
    <w:tmpl w:val="B4B05ECE"/>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D321D0"/>
    <w:multiLevelType w:val="hybridMultilevel"/>
    <w:tmpl w:val="033A3F7A"/>
    <w:lvl w:ilvl="0" w:tplc="24E82F24">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num w:numId="1" w16cid:durableId="938679455">
    <w:abstractNumId w:val="22"/>
  </w:num>
  <w:num w:numId="2" w16cid:durableId="1368795523">
    <w:abstractNumId w:val="50"/>
  </w:num>
  <w:num w:numId="3" w16cid:durableId="807864093">
    <w:abstractNumId w:val="45"/>
  </w:num>
  <w:num w:numId="4" w16cid:durableId="311327880">
    <w:abstractNumId w:val="17"/>
  </w:num>
  <w:num w:numId="5" w16cid:durableId="427698428">
    <w:abstractNumId w:val="65"/>
  </w:num>
  <w:num w:numId="6" w16cid:durableId="2109429108">
    <w:abstractNumId w:val="59"/>
  </w:num>
  <w:num w:numId="7" w16cid:durableId="1611207897">
    <w:abstractNumId w:val="21"/>
  </w:num>
  <w:num w:numId="8" w16cid:durableId="509687235">
    <w:abstractNumId w:val="12"/>
  </w:num>
  <w:num w:numId="9" w16cid:durableId="942954051">
    <w:abstractNumId w:val="20"/>
  </w:num>
  <w:num w:numId="10" w16cid:durableId="1827699992">
    <w:abstractNumId w:val="63"/>
  </w:num>
  <w:num w:numId="11" w16cid:durableId="1803694371">
    <w:abstractNumId w:val="25"/>
  </w:num>
  <w:num w:numId="12" w16cid:durableId="728726462">
    <w:abstractNumId w:val="40"/>
  </w:num>
  <w:num w:numId="13" w16cid:durableId="630482861">
    <w:abstractNumId w:val="24"/>
  </w:num>
  <w:num w:numId="14" w16cid:durableId="724764915">
    <w:abstractNumId w:val="43"/>
  </w:num>
  <w:num w:numId="15" w16cid:durableId="1667898347">
    <w:abstractNumId w:val="51"/>
  </w:num>
  <w:num w:numId="16" w16cid:durableId="1679305419">
    <w:abstractNumId w:val="10"/>
  </w:num>
  <w:num w:numId="17" w16cid:durableId="682393105">
    <w:abstractNumId w:val="0"/>
  </w:num>
  <w:num w:numId="18" w16cid:durableId="673461246">
    <w:abstractNumId w:val="33"/>
  </w:num>
  <w:num w:numId="19" w16cid:durableId="1843469454">
    <w:abstractNumId w:val="18"/>
  </w:num>
  <w:num w:numId="20" w16cid:durableId="1928226351">
    <w:abstractNumId w:val="36"/>
  </w:num>
  <w:num w:numId="21" w16cid:durableId="649024139">
    <w:abstractNumId w:val="37"/>
  </w:num>
  <w:num w:numId="22" w16cid:durableId="1053232917">
    <w:abstractNumId w:val="64"/>
  </w:num>
  <w:num w:numId="23" w16cid:durableId="775565041">
    <w:abstractNumId w:val="32"/>
  </w:num>
  <w:num w:numId="24" w16cid:durableId="1413696068">
    <w:abstractNumId w:val="61"/>
  </w:num>
  <w:num w:numId="25" w16cid:durableId="1944722378">
    <w:abstractNumId w:val="56"/>
  </w:num>
  <w:num w:numId="26" w16cid:durableId="1839415868">
    <w:abstractNumId w:val="62"/>
  </w:num>
  <w:num w:numId="27" w16cid:durableId="1215584258">
    <w:abstractNumId w:val="19"/>
  </w:num>
  <w:num w:numId="28" w16cid:durableId="1064375255">
    <w:abstractNumId w:val="58"/>
  </w:num>
  <w:num w:numId="29" w16cid:durableId="545990750">
    <w:abstractNumId w:val="41"/>
  </w:num>
  <w:num w:numId="30" w16cid:durableId="1965964667">
    <w:abstractNumId w:val="53"/>
  </w:num>
  <w:num w:numId="31" w16cid:durableId="784813035">
    <w:abstractNumId w:val="38"/>
  </w:num>
  <w:num w:numId="32" w16cid:durableId="2000839031">
    <w:abstractNumId w:val="23"/>
  </w:num>
  <w:num w:numId="33" w16cid:durableId="712004105">
    <w:abstractNumId w:val="28"/>
  </w:num>
  <w:num w:numId="34" w16cid:durableId="818770094">
    <w:abstractNumId w:val="44"/>
  </w:num>
  <w:num w:numId="35" w16cid:durableId="1758483063">
    <w:abstractNumId w:val="42"/>
  </w:num>
  <w:num w:numId="36" w16cid:durableId="1924682975">
    <w:abstractNumId w:val="55"/>
  </w:num>
  <w:num w:numId="37" w16cid:durableId="1288244946">
    <w:abstractNumId w:val="6"/>
  </w:num>
  <w:num w:numId="38" w16cid:durableId="716778044">
    <w:abstractNumId w:val="8"/>
  </w:num>
  <w:num w:numId="39" w16cid:durableId="2115204148">
    <w:abstractNumId w:val="7"/>
  </w:num>
  <w:num w:numId="40" w16cid:durableId="891772462">
    <w:abstractNumId w:val="60"/>
  </w:num>
  <w:num w:numId="41" w16cid:durableId="1614510276">
    <w:abstractNumId w:val="52"/>
  </w:num>
  <w:num w:numId="42" w16cid:durableId="1382171930">
    <w:abstractNumId w:val="1"/>
  </w:num>
  <w:num w:numId="43" w16cid:durableId="573049822">
    <w:abstractNumId w:val="49"/>
  </w:num>
  <w:num w:numId="44" w16cid:durableId="1253510600">
    <w:abstractNumId w:val="3"/>
  </w:num>
  <w:num w:numId="45" w16cid:durableId="165902631">
    <w:abstractNumId w:val="26"/>
  </w:num>
  <w:num w:numId="46" w16cid:durableId="1731727736">
    <w:abstractNumId w:val="15"/>
  </w:num>
  <w:num w:numId="47" w16cid:durableId="2018462822">
    <w:abstractNumId w:val="2"/>
  </w:num>
  <w:num w:numId="48" w16cid:durableId="683829051">
    <w:abstractNumId w:val="39"/>
  </w:num>
  <w:num w:numId="49" w16cid:durableId="1637444432">
    <w:abstractNumId w:val="4"/>
  </w:num>
  <w:num w:numId="50" w16cid:durableId="1791510403">
    <w:abstractNumId w:val="9"/>
  </w:num>
  <w:num w:numId="51" w16cid:durableId="1003821479">
    <w:abstractNumId w:val="13"/>
  </w:num>
  <w:num w:numId="52" w16cid:durableId="765538830">
    <w:abstractNumId w:val="35"/>
  </w:num>
  <w:num w:numId="53" w16cid:durableId="1906689">
    <w:abstractNumId w:val="27"/>
  </w:num>
  <w:num w:numId="54" w16cid:durableId="1064598584">
    <w:abstractNumId w:val="29"/>
  </w:num>
  <w:num w:numId="55" w16cid:durableId="1590847777">
    <w:abstractNumId w:val="5"/>
  </w:num>
  <w:num w:numId="56" w16cid:durableId="1952320795">
    <w:abstractNumId w:val="54"/>
  </w:num>
  <w:num w:numId="57" w16cid:durableId="1980841108">
    <w:abstractNumId w:val="57"/>
  </w:num>
  <w:num w:numId="58" w16cid:durableId="990792238">
    <w:abstractNumId w:val="14"/>
  </w:num>
  <w:num w:numId="59" w16cid:durableId="495608011">
    <w:abstractNumId w:val="48"/>
  </w:num>
  <w:num w:numId="60" w16cid:durableId="1483429587">
    <w:abstractNumId w:val="16"/>
  </w:num>
  <w:num w:numId="61" w16cid:durableId="2142846761">
    <w:abstractNumId w:val="34"/>
  </w:num>
  <w:num w:numId="62" w16cid:durableId="1691755346">
    <w:abstractNumId w:val="47"/>
  </w:num>
  <w:num w:numId="63" w16cid:durableId="472335124">
    <w:abstractNumId w:val="31"/>
  </w:num>
  <w:num w:numId="64" w16cid:durableId="1691179496">
    <w:abstractNumId w:val="46"/>
  </w:num>
  <w:num w:numId="65" w16cid:durableId="1334800836">
    <w:abstractNumId w:val="30"/>
  </w:num>
  <w:num w:numId="66" w16cid:durableId="783500391">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31"/>
    <w:rsid w:val="00000B3B"/>
    <w:rsid w:val="000024E1"/>
    <w:rsid w:val="00002BFC"/>
    <w:rsid w:val="00002C46"/>
    <w:rsid w:val="00002D51"/>
    <w:rsid w:val="00003110"/>
    <w:rsid w:val="0000526A"/>
    <w:rsid w:val="00005854"/>
    <w:rsid w:val="00005A7B"/>
    <w:rsid w:val="00007081"/>
    <w:rsid w:val="00007F6D"/>
    <w:rsid w:val="000102C3"/>
    <w:rsid w:val="00012326"/>
    <w:rsid w:val="00013776"/>
    <w:rsid w:val="0001395C"/>
    <w:rsid w:val="00015A2E"/>
    <w:rsid w:val="00015CA5"/>
    <w:rsid w:val="00016624"/>
    <w:rsid w:val="000179B7"/>
    <w:rsid w:val="000179CD"/>
    <w:rsid w:val="00021AA4"/>
    <w:rsid w:val="00022F3A"/>
    <w:rsid w:val="00023E28"/>
    <w:rsid w:val="00025488"/>
    <w:rsid w:val="00025D2A"/>
    <w:rsid w:val="000260E9"/>
    <w:rsid w:val="00026319"/>
    <w:rsid w:val="00026837"/>
    <w:rsid w:val="00026AD8"/>
    <w:rsid w:val="000272CC"/>
    <w:rsid w:val="00027953"/>
    <w:rsid w:val="000308F1"/>
    <w:rsid w:val="00030B12"/>
    <w:rsid w:val="000320CE"/>
    <w:rsid w:val="000327F4"/>
    <w:rsid w:val="000334AE"/>
    <w:rsid w:val="00034802"/>
    <w:rsid w:val="0003646D"/>
    <w:rsid w:val="00036D0E"/>
    <w:rsid w:val="00041BDA"/>
    <w:rsid w:val="0004377D"/>
    <w:rsid w:val="000437FA"/>
    <w:rsid w:val="00044FB3"/>
    <w:rsid w:val="0004535E"/>
    <w:rsid w:val="0004747E"/>
    <w:rsid w:val="00050F1D"/>
    <w:rsid w:val="00053029"/>
    <w:rsid w:val="00053A25"/>
    <w:rsid w:val="00054DAE"/>
    <w:rsid w:val="00056D89"/>
    <w:rsid w:val="00056FF6"/>
    <w:rsid w:val="0005759B"/>
    <w:rsid w:val="0005797F"/>
    <w:rsid w:val="00057EC7"/>
    <w:rsid w:val="0006016B"/>
    <w:rsid w:val="00063AFE"/>
    <w:rsid w:val="000647A0"/>
    <w:rsid w:val="00064C6C"/>
    <w:rsid w:val="00064DE2"/>
    <w:rsid w:val="00066235"/>
    <w:rsid w:val="00072CF3"/>
    <w:rsid w:val="0007340E"/>
    <w:rsid w:val="00073625"/>
    <w:rsid w:val="00073A2F"/>
    <w:rsid w:val="00073C8D"/>
    <w:rsid w:val="00075A1F"/>
    <w:rsid w:val="00077DCC"/>
    <w:rsid w:val="00080A2F"/>
    <w:rsid w:val="000824AA"/>
    <w:rsid w:val="00083320"/>
    <w:rsid w:val="000839C3"/>
    <w:rsid w:val="000841C1"/>
    <w:rsid w:val="000843B8"/>
    <w:rsid w:val="000847EE"/>
    <w:rsid w:val="000850F7"/>
    <w:rsid w:val="0008604F"/>
    <w:rsid w:val="00086608"/>
    <w:rsid w:val="000873BC"/>
    <w:rsid w:val="0008788D"/>
    <w:rsid w:val="0009040E"/>
    <w:rsid w:val="0009154F"/>
    <w:rsid w:val="00092286"/>
    <w:rsid w:val="0009270F"/>
    <w:rsid w:val="0009398B"/>
    <w:rsid w:val="00095221"/>
    <w:rsid w:val="00096B5B"/>
    <w:rsid w:val="00096E8A"/>
    <w:rsid w:val="000978DD"/>
    <w:rsid w:val="000A069A"/>
    <w:rsid w:val="000A0CE2"/>
    <w:rsid w:val="000A1F75"/>
    <w:rsid w:val="000A24E6"/>
    <w:rsid w:val="000A42A4"/>
    <w:rsid w:val="000A59DA"/>
    <w:rsid w:val="000A5A65"/>
    <w:rsid w:val="000A64F5"/>
    <w:rsid w:val="000A678F"/>
    <w:rsid w:val="000A67E8"/>
    <w:rsid w:val="000A704C"/>
    <w:rsid w:val="000B2676"/>
    <w:rsid w:val="000B2DB7"/>
    <w:rsid w:val="000B3A56"/>
    <w:rsid w:val="000B4548"/>
    <w:rsid w:val="000B4A2E"/>
    <w:rsid w:val="000B4BE6"/>
    <w:rsid w:val="000B6D0E"/>
    <w:rsid w:val="000B6E56"/>
    <w:rsid w:val="000C034A"/>
    <w:rsid w:val="000C08E6"/>
    <w:rsid w:val="000C4E33"/>
    <w:rsid w:val="000C50BE"/>
    <w:rsid w:val="000C5901"/>
    <w:rsid w:val="000C5C2A"/>
    <w:rsid w:val="000C5F79"/>
    <w:rsid w:val="000C6212"/>
    <w:rsid w:val="000C6E64"/>
    <w:rsid w:val="000C7A3B"/>
    <w:rsid w:val="000D0F7F"/>
    <w:rsid w:val="000D1789"/>
    <w:rsid w:val="000D2A5D"/>
    <w:rsid w:val="000D7085"/>
    <w:rsid w:val="000D7473"/>
    <w:rsid w:val="000E059C"/>
    <w:rsid w:val="000E30C9"/>
    <w:rsid w:val="000E334A"/>
    <w:rsid w:val="000E4561"/>
    <w:rsid w:val="000E4E4D"/>
    <w:rsid w:val="000E6429"/>
    <w:rsid w:val="000E668B"/>
    <w:rsid w:val="000F17AA"/>
    <w:rsid w:val="000F1843"/>
    <w:rsid w:val="000F1EE0"/>
    <w:rsid w:val="000F2B64"/>
    <w:rsid w:val="000F49DE"/>
    <w:rsid w:val="000F4D8C"/>
    <w:rsid w:val="000F66CC"/>
    <w:rsid w:val="000F7720"/>
    <w:rsid w:val="0010066F"/>
    <w:rsid w:val="001012EA"/>
    <w:rsid w:val="00101FD6"/>
    <w:rsid w:val="00104CE8"/>
    <w:rsid w:val="00105854"/>
    <w:rsid w:val="0011026A"/>
    <w:rsid w:val="00110463"/>
    <w:rsid w:val="001117D3"/>
    <w:rsid w:val="00111EC3"/>
    <w:rsid w:val="00113753"/>
    <w:rsid w:val="00113D1E"/>
    <w:rsid w:val="0011664C"/>
    <w:rsid w:val="001173F9"/>
    <w:rsid w:val="001174A3"/>
    <w:rsid w:val="0012110E"/>
    <w:rsid w:val="00122310"/>
    <w:rsid w:val="00122677"/>
    <w:rsid w:val="00123028"/>
    <w:rsid w:val="00123EE1"/>
    <w:rsid w:val="001251D4"/>
    <w:rsid w:val="00125B29"/>
    <w:rsid w:val="00127EF4"/>
    <w:rsid w:val="00131388"/>
    <w:rsid w:val="00131560"/>
    <w:rsid w:val="001345EA"/>
    <w:rsid w:val="00137377"/>
    <w:rsid w:val="00137949"/>
    <w:rsid w:val="00140500"/>
    <w:rsid w:val="00140ABE"/>
    <w:rsid w:val="00141273"/>
    <w:rsid w:val="001414F5"/>
    <w:rsid w:val="00141A15"/>
    <w:rsid w:val="001421A3"/>
    <w:rsid w:val="00144BC5"/>
    <w:rsid w:val="001453CE"/>
    <w:rsid w:val="00145E93"/>
    <w:rsid w:val="00147ED9"/>
    <w:rsid w:val="0015186E"/>
    <w:rsid w:val="0015216E"/>
    <w:rsid w:val="00152706"/>
    <w:rsid w:val="00153260"/>
    <w:rsid w:val="0015331E"/>
    <w:rsid w:val="001540BA"/>
    <w:rsid w:val="00154418"/>
    <w:rsid w:val="0015773D"/>
    <w:rsid w:val="001603C0"/>
    <w:rsid w:val="0016042B"/>
    <w:rsid w:val="0016059C"/>
    <w:rsid w:val="00161AC9"/>
    <w:rsid w:val="001627DB"/>
    <w:rsid w:val="00163123"/>
    <w:rsid w:val="00164D6B"/>
    <w:rsid w:val="00166FAF"/>
    <w:rsid w:val="00171DAC"/>
    <w:rsid w:val="001728B5"/>
    <w:rsid w:val="001756AC"/>
    <w:rsid w:val="00176097"/>
    <w:rsid w:val="001761CA"/>
    <w:rsid w:val="00176D1E"/>
    <w:rsid w:val="0017774F"/>
    <w:rsid w:val="00177DC4"/>
    <w:rsid w:val="0018042B"/>
    <w:rsid w:val="00180E5A"/>
    <w:rsid w:val="00181095"/>
    <w:rsid w:val="00182492"/>
    <w:rsid w:val="00182B91"/>
    <w:rsid w:val="00182D16"/>
    <w:rsid w:val="00185434"/>
    <w:rsid w:val="00186011"/>
    <w:rsid w:val="001863C0"/>
    <w:rsid w:val="00190223"/>
    <w:rsid w:val="001919F6"/>
    <w:rsid w:val="00191E8A"/>
    <w:rsid w:val="00192616"/>
    <w:rsid w:val="00194631"/>
    <w:rsid w:val="001A02CF"/>
    <w:rsid w:val="001A1407"/>
    <w:rsid w:val="001A18AC"/>
    <w:rsid w:val="001A1F14"/>
    <w:rsid w:val="001A2638"/>
    <w:rsid w:val="001A3552"/>
    <w:rsid w:val="001A4219"/>
    <w:rsid w:val="001A5066"/>
    <w:rsid w:val="001B0059"/>
    <w:rsid w:val="001B0BC6"/>
    <w:rsid w:val="001B1108"/>
    <w:rsid w:val="001B2CE5"/>
    <w:rsid w:val="001B45DC"/>
    <w:rsid w:val="001B4B31"/>
    <w:rsid w:val="001B5962"/>
    <w:rsid w:val="001B73C5"/>
    <w:rsid w:val="001B7EEC"/>
    <w:rsid w:val="001C0D0E"/>
    <w:rsid w:val="001C18C5"/>
    <w:rsid w:val="001C336D"/>
    <w:rsid w:val="001C4B69"/>
    <w:rsid w:val="001C5059"/>
    <w:rsid w:val="001C6B3E"/>
    <w:rsid w:val="001C6F02"/>
    <w:rsid w:val="001C752E"/>
    <w:rsid w:val="001C7B10"/>
    <w:rsid w:val="001D0A0A"/>
    <w:rsid w:val="001D0A2B"/>
    <w:rsid w:val="001D0D94"/>
    <w:rsid w:val="001D1DE5"/>
    <w:rsid w:val="001D1E05"/>
    <w:rsid w:val="001D490C"/>
    <w:rsid w:val="001D750D"/>
    <w:rsid w:val="001D7558"/>
    <w:rsid w:val="001D76AC"/>
    <w:rsid w:val="001E15C7"/>
    <w:rsid w:val="001E26E3"/>
    <w:rsid w:val="001E44AA"/>
    <w:rsid w:val="001E47FA"/>
    <w:rsid w:val="001E4949"/>
    <w:rsid w:val="001E5231"/>
    <w:rsid w:val="001E56FE"/>
    <w:rsid w:val="001E613B"/>
    <w:rsid w:val="001E721D"/>
    <w:rsid w:val="001F0D4C"/>
    <w:rsid w:val="001F271A"/>
    <w:rsid w:val="001F3500"/>
    <w:rsid w:val="001F3554"/>
    <w:rsid w:val="001F5AB0"/>
    <w:rsid w:val="001F7C6E"/>
    <w:rsid w:val="002002D8"/>
    <w:rsid w:val="00202ECF"/>
    <w:rsid w:val="002053FA"/>
    <w:rsid w:val="00207FDC"/>
    <w:rsid w:val="00210997"/>
    <w:rsid w:val="00210FAA"/>
    <w:rsid w:val="002119E8"/>
    <w:rsid w:val="00211B10"/>
    <w:rsid w:val="00211F41"/>
    <w:rsid w:val="00212C48"/>
    <w:rsid w:val="00217222"/>
    <w:rsid w:val="0021B9A8"/>
    <w:rsid w:val="002228E4"/>
    <w:rsid w:val="00223D7B"/>
    <w:rsid w:val="00223E39"/>
    <w:rsid w:val="00224187"/>
    <w:rsid w:val="00225410"/>
    <w:rsid w:val="0022643E"/>
    <w:rsid w:val="002269B9"/>
    <w:rsid w:val="00226E22"/>
    <w:rsid w:val="00227AB0"/>
    <w:rsid w:val="00227F85"/>
    <w:rsid w:val="002302D3"/>
    <w:rsid w:val="00230434"/>
    <w:rsid w:val="0023087B"/>
    <w:rsid w:val="00231382"/>
    <w:rsid w:val="0023178E"/>
    <w:rsid w:val="0023224B"/>
    <w:rsid w:val="00232F60"/>
    <w:rsid w:val="002331DE"/>
    <w:rsid w:val="00233AB6"/>
    <w:rsid w:val="00234268"/>
    <w:rsid w:val="002343BC"/>
    <w:rsid w:val="00235CE3"/>
    <w:rsid w:val="00236C7A"/>
    <w:rsid w:val="00237D5C"/>
    <w:rsid w:val="00237E6B"/>
    <w:rsid w:val="002417E4"/>
    <w:rsid w:val="00241B57"/>
    <w:rsid w:val="002424A9"/>
    <w:rsid w:val="0024303C"/>
    <w:rsid w:val="00246611"/>
    <w:rsid w:val="00246698"/>
    <w:rsid w:val="00250762"/>
    <w:rsid w:val="00250E6B"/>
    <w:rsid w:val="002513D7"/>
    <w:rsid w:val="00254DD9"/>
    <w:rsid w:val="002560B4"/>
    <w:rsid w:val="002566A4"/>
    <w:rsid w:val="002566FF"/>
    <w:rsid w:val="00260D70"/>
    <w:rsid w:val="0026208F"/>
    <w:rsid w:val="00263C1E"/>
    <w:rsid w:val="002647F8"/>
    <w:rsid w:val="002649A3"/>
    <w:rsid w:val="00264EDD"/>
    <w:rsid w:val="002660B9"/>
    <w:rsid w:val="00266110"/>
    <w:rsid w:val="0026702D"/>
    <w:rsid w:val="002673D2"/>
    <w:rsid w:val="00270C25"/>
    <w:rsid w:val="00270DA2"/>
    <w:rsid w:val="0027249A"/>
    <w:rsid w:val="00272DBA"/>
    <w:rsid w:val="00280FDF"/>
    <w:rsid w:val="00281653"/>
    <w:rsid w:val="0028387A"/>
    <w:rsid w:val="002838CF"/>
    <w:rsid w:val="00284552"/>
    <w:rsid w:val="00284EBC"/>
    <w:rsid w:val="00285BCA"/>
    <w:rsid w:val="00285E31"/>
    <w:rsid w:val="00286C2A"/>
    <w:rsid w:val="00286DD5"/>
    <w:rsid w:val="00287026"/>
    <w:rsid w:val="002871AA"/>
    <w:rsid w:val="00287EFA"/>
    <w:rsid w:val="002931EA"/>
    <w:rsid w:val="002935B8"/>
    <w:rsid w:val="0029592A"/>
    <w:rsid w:val="00296281"/>
    <w:rsid w:val="00297A45"/>
    <w:rsid w:val="00297FB8"/>
    <w:rsid w:val="002A0787"/>
    <w:rsid w:val="002A3DA6"/>
    <w:rsid w:val="002A6CF9"/>
    <w:rsid w:val="002A7ABA"/>
    <w:rsid w:val="002B25B6"/>
    <w:rsid w:val="002B2797"/>
    <w:rsid w:val="002B2B1D"/>
    <w:rsid w:val="002B524E"/>
    <w:rsid w:val="002B6A70"/>
    <w:rsid w:val="002C0C3C"/>
    <w:rsid w:val="002C1C33"/>
    <w:rsid w:val="002C238D"/>
    <w:rsid w:val="002C275A"/>
    <w:rsid w:val="002C337D"/>
    <w:rsid w:val="002C3927"/>
    <w:rsid w:val="002C4550"/>
    <w:rsid w:val="002C5368"/>
    <w:rsid w:val="002C5781"/>
    <w:rsid w:val="002C6475"/>
    <w:rsid w:val="002C6A74"/>
    <w:rsid w:val="002C6DBA"/>
    <w:rsid w:val="002C70F7"/>
    <w:rsid w:val="002C7DB8"/>
    <w:rsid w:val="002D0999"/>
    <w:rsid w:val="002D2D1D"/>
    <w:rsid w:val="002D48D9"/>
    <w:rsid w:val="002D49AF"/>
    <w:rsid w:val="002D4ECE"/>
    <w:rsid w:val="002D5466"/>
    <w:rsid w:val="002D6A02"/>
    <w:rsid w:val="002D6B5F"/>
    <w:rsid w:val="002D76FB"/>
    <w:rsid w:val="002D7717"/>
    <w:rsid w:val="002D7CDA"/>
    <w:rsid w:val="002D7CF4"/>
    <w:rsid w:val="002E028C"/>
    <w:rsid w:val="002E1A69"/>
    <w:rsid w:val="002E2E4A"/>
    <w:rsid w:val="002E3FB0"/>
    <w:rsid w:val="002E4BCB"/>
    <w:rsid w:val="002E616A"/>
    <w:rsid w:val="002E7E0C"/>
    <w:rsid w:val="002E7EA1"/>
    <w:rsid w:val="002F0317"/>
    <w:rsid w:val="002F03E3"/>
    <w:rsid w:val="002F099B"/>
    <w:rsid w:val="002F1B10"/>
    <w:rsid w:val="002F1C33"/>
    <w:rsid w:val="002F4AF6"/>
    <w:rsid w:val="002F5875"/>
    <w:rsid w:val="002F5B8C"/>
    <w:rsid w:val="002F74E2"/>
    <w:rsid w:val="002F7F14"/>
    <w:rsid w:val="002F7F98"/>
    <w:rsid w:val="003005C7"/>
    <w:rsid w:val="00301082"/>
    <w:rsid w:val="0030288D"/>
    <w:rsid w:val="00302DFA"/>
    <w:rsid w:val="00304805"/>
    <w:rsid w:val="00304A49"/>
    <w:rsid w:val="00304B45"/>
    <w:rsid w:val="0030515F"/>
    <w:rsid w:val="0030583F"/>
    <w:rsid w:val="00305F45"/>
    <w:rsid w:val="00307E45"/>
    <w:rsid w:val="0031001F"/>
    <w:rsid w:val="00311AAD"/>
    <w:rsid w:val="00311BE1"/>
    <w:rsid w:val="00311F47"/>
    <w:rsid w:val="00313D4D"/>
    <w:rsid w:val="003154F2"/>
    <w:rsid w:val="00316032"/>
    <w:rsid w:val="0031633F"/>
    <w:rsid w:val="00316D82"/>
    <w:rsid w:val="003177F8"/>
    <w:rsid w:val="00320064"/>
    <w:rsid w:val="003217D5"/>
    <w:rsid w:val="0032187B"/>
    <w:rsid w:val="00322F32"/>
    <w:rsid w:val="003236FD"/>
    <w:rsid w:val="00324C5F"/>
    <w:rsid w:val="00324F48"/>
    <w:rsid w:val="00325AE5"/>
    <w:rsid w:val="00326970"/>
    <w:rsid w:val="00326D8B"/>
    <w:rsid w:val="00326EE8"/>
    <w:rsid w:val="00327931"/>
    <w:rsid w:val="00327BC3"/>
    <w:rsid w:val="00330EFC"/>
    <w:rsid w:val="003310CA"/>
    <w:rsid w:val="00331C6B"/>
    <w:rsid w:val="00331F79"/>
    <w:rsid w:val="003333E8"/>
    <w:rsid w:val="00335AAA"/>
    <w:rsid w:val="00337691"/>
    <w:rsid w:val="00337772"/>
    <w:rsid w:val="00340B94"/>
    <w:rsid w:val="003410CF"/>
    <w:rsid w:val="0034189E"/>
    <w:rsid w:val="0034226D"/>
    <w:rsid w:val="00343BB9"/>
    <w:rsid w:val="0034443B"/>
    <w:rsid w:val="003449AB"/>
    <w:rsid w:val="00344E33"/>
    <w:rsid w:val="003465D4"/>
    <w:rsid w:val="0034660D"/>
    <w:rsid w:val="003467A0"/>
    <w:rsid w:val="00346C0E"/>
    <w:rsid w:val="00347B22"/>
    <w:rsid w:val="00350208"/>
    <w:rsid w:val="00350683"/>
    <w:rsid w:val="003508A9"/>
    <w:rsid w:val="003509C4"/>
    <w:rsid w:val="00351A59"/>
    <w:rsid w:val="00351AA9"/>
    <w:rsid w:val="003536F9"/>
    <w:rsid w:val="00353F79"/>
    <w:rsid w:val="00354AD1"/>
    <w:rsid w:val="003551ED"/>
    <w:rsid w:val="0035578C"/>
    <w:rsid w:val="00356952"/>
    <w:rsid w:val="00360409"/>
    <w:rsid w:val="00361694"/>
    <w:rsid w:val="00362540"/>
    <w:rsid w:val="00362B0E"/>
    <w:rsid w:val="0036376C"/>
    <w:rsid w:val="00364580"/>
    <w:rsid w:val="0036470B"/>
    <w:rsid w:val="0036544A"/>
    <w:rsid w:val="003657A9"/>
    <w:rsid w:val="00365877"/>
    <w:rsid w:val="003668E9"/>
    <w:rsid w:val="0036690A"/>
    <w:rsid w:val="003673B4"/>
    <w:rsid w:val="0036781F"/>
    <w:rsid w:val="003705AD"/>
    <w:rsid w:val="00371425"/>
    <w:rsid w:val="003724BC"/>
    <w:rsid w:val="00373222"/>
    <w:rsid w:val="003758D0"/>
    <w:rsid w:val="003758DB"/>
    <w:rsid w:val="003760B6"/>
    <w:rsid w:val="0037619C"/>
    <w:rsid w:val="00376B26"/>
    <w:rsid w:val="00377194"/>
    <w:rsid w:val="00377D0D"/>
    <w:rsid w:val="00377ECA"/>
    <w:rsid w:val="0038067E"/>
    <w:rsid w:val="00380788"/>
    <w:rsid w:val="0038157C"/>
    <w:rsid w:val="00381C57"/>
    <w:rsid w:val="003826F3"/>
    <w:rsid w:val="0038342E"/>
    <w:rsid w:val="00383676"/>
    <w:rsid w:val="003836B2"/>
    <w:rsid w:val="00385E9C"/>
    <w:rsid w:val="003874BC"/>
    <w:rsid w:val="00387620"/>
    <w:rsid w:val="00387D33"/>
    <w:rsid w:val="00390613"/>
    <w:rsid w:val="00390681"/>
    <w:rsid w:val="00390760"/>
    <w:rsid w:val="003914A1"/>
    <w:rsid w:val="0039155E"/>
    <w:rsid w:val="00391618"/>
    <w:rsid w:val="00391A01"/>
    <w:rsid w:val="00391AB5"/>
    <w:rsid w:val="0039208D"/>
    <w:rsid w:val="0039216D"/>
    <w:rsid w:val="0039506B"/>
    <w:rsid w:val="0039564A"/>
    <w:rsid w:val="00395BF6"/>
    <w:rsid w:val="00396027"/>
    <w:rsid w:val="003962CD"/>
    <w:rsid w:val="003970BE"/>
    <w:rsid w:val="003974CF"/>
    <w:rsid w:val="00397809"/>
    <w:rsid w:val="003A03FA"/>
    <w:rsid w:val="003A0EB0"/>
    <w:rsid w:val="003A0FCF"/>
    <w:rsid w:val="003A1A13"/>
    <w:rsid w:val="003A1EA2"/>
    <w:rsid w:val="003A237A"/>
    <w:rsid w:val="003A2403"/>
    <w:rsid w:val="003A2556"/>
    <w:rsid w:val="003A2E18"/>
    <w:rsid w:val="003A2E39"/>
    <w:rsid w:val="003A30F9"/>
    <w:rsid w:val="003A3F8D"/>
    <w:rsid w:val="003A5A4C"/>
    <w:rsid w:val="003A648C"/>
    <w:rsid w:val="003B0716"/>
    <w:rsid w:val="003B3410"/>
    <w:rsid w:val="003B396B"/>
    <w:rsid w:val="003B3A50"/>
    <w:rsid w:val="003B6B59"/>
    <w:rsid w:val="003B7CA2"/>
    <w:rsid w:val="003C21CF"/>
    <w:rsid w:val="003C30E2"/>
    <w:rsid w:val="003C46D3"/>
    <w:rsid w:val="003C599D"/>
    <w:rsid w:val="003C6033"/>
    <w:rsid w:val="003D10AD"/>
    <w:rsid w:val="003D149D"/>
    <w:rsid w:val="003D202D"/>
    <w:rsid w:val="003D2718"/>
    <w:rsid w:val="003D3BBC"/>
    <w:rsid w:val="003D4C41"/>
    <w:rsid w:val="003D78D9"/>
    <w:rsid w:val="003D7CF1"/>
    <w:rsid w:val="003E007F"/>
    <w:rsid w:val="003E18A5"/>
    <w:rsid w:val="003E1970"/>
    <w:rsid w:val="003E1E87"/>
    <w:rsid w:val="003E4374"/>
    <w:rsid w:val="003E55E8"/>
    <w:rsid w:val="003E61C4"/>
    <w:rsid w:val="003E65B3"/>
    <w:rsid w:val="003F081D"/>
    <w:rsid w:val="003F09DE"/>
    <w:rsid w:val="003F1C38"/>
    <w:rsid w:val="003F1DD1"/>
    <w:rsid w:val="003F2055"/>
    <w:rsid w:val="003F296F"/>
    <w:rsid w:val="003F2BE9"/>
    <w:rsid w:val="003F3090"/>
    <w:rsid w:val="003F406E"/>
    <w:rsid w:val="003F5F07"/>
    <w:rsid w:val="003F6896"/>
    <w:rsid w:val="003F6F84"/>
    <w:rsid w:val="00400AA1"/>
    <w:rsid w:val="004010FC"/>
    <w:rsid w:val="0040134F"/>
    <w:rsid w:val="00401DB7"/>
    <w:rsid w:val="00402C22"/>
    <w:rsid w:val="0040332B"/>
    <w:rsid w:val="00403A7B"/>
    <w:rsid w:val="00404F53"/>
    <w:rsid w:val="004114D1"/>
    <w:rsid w:val="00412423"/>
    <w:rsid w:val="004132A8"/>
    <w:rsid w:val="0041332D"/>
    <w:rsid w:val="004147EA"/>
    <w:rsid w:val="00415034"/>
    <w:rsid w:val="004155AF"/>
    <w:rsid w:val="00415E77"/>
    <w:rsid w:val="0041637B"/>
    <w:rsid w:val="00420FE9"/>
    <w:rsid w:val="004217F2"/>
    <w:rsid w:val="00423C25"/>
    <w:rsid w:val="00424192"/>
    <w:rsid w:val="00425DCA"/>
    <w:rsid w:val="00425EE7"/>
    <w:rsid w:val="00426E69"/>
    <w:rsid w:val="00427F22"/>
    <w:rsid w:val="00431231"/>
    <w:rsid w:val="00431857"/>
    <w:rsid w:val="004325EC"/>
    <w:rsid w:val="004350C7"/>
    <w:rsid w:val="0043540D"/>
    <w:rsid w:val="0043622D"/>
    <w:rsid w:val="0043660C"/>
    <w:rsid w:val="00440949"/>
    <w:rsid w:val="00442035"/>
    <w:rsid w:val="00443244"/>
    <w:rsid w:val="004451F8"/>
    <w:rsid w:val="004454F3"/>
    <w:rsid w:val="0045044C"/>
    <w:rsid w:val="00450B73"/>
    <w:rsid w:val="00451AE2"/>
    <w:rsid w:val="004522AB"/>
    <w:rsid w:val="004533AB"/>
    <w:rsid w:val="00453479"/>
    <w:rsid w:val="004538FC"/>
    <w:rsid w:val="0045444D"/>
    <w:rsid w:val="00455486"/>
    <w:rsid w:val="00455A37"/>
    <w:rsid w:val="00456292"/>
    <w:rsid w:val="00456446"/>
    <w:rsid w:val="00457337"/>
    <w:rsid w:val="0045767E"/>
    <w:rsid w:val="00457839"/>
    <w:rsid w:val="004603C3"/>
    <w:rsid w:val="00461904"/>
    <w:rsid w:val="004621F0"/>
    <w:rsid w:val="00462416"/>
    <w:rsid w:val="0046414B"/>
    <w:rsid w:val="00464214"/>
    <w:rsid w:val="004655D3"/>
    <w:rsid w:val="00467312"/>
    <w:rsid w:val="0047008A"/>
    <w:rsid w:val="004713B1"/>
    <w:rsid w:val="004714FB"/>
    <w:rsid w:val="004715C5"/>
    <w:rsid w:val="00471BA7"/>
    <w:rsid w:val="00473509"/>
    <w:rsid w:val="004742A2"/>
    <w:rsid w:val="00474697"/>
    <w:rsid w:val="00480D51"/>
    <w:rsid w:val="004826B7"/>
    <w:rsid w:val="00482FBE"/>
    <w:rsid w:val="00483BC4"/>
    <w:rsid w:val="00484F71"/>
    <w:rsid w:val="00487328"/>
    <w:rsid w:val="00487A3D"/>
    <w:rsid w:val="00490170"/>
    <w:rsid w:val="00490A48"/>
    <w:rsid w:val="004919D9"/>
    <w:rsid w:val="0049205C"/>
    <w:rsid w:val="004923EA"/>
    <w:rsid w:val="00492986"/>
    <w:rsid w:val="00493C61"/>
    <w:rsid w:val="0049431F"/>
    <w:rsid w:val="00496431"/>
    <w:rsid w:val="004A0BAF"/>
    <w:rsid w:val="004A14F9"/>
    <w:rsid w:val="004A2BF6"/>
    <w:rsid w:val="004A2EAA"/>
    <w:rsid w:val="004A36D0"/>
    <w:rsid w:val="004A45C5"/>
    <w:rsid w:val="004A5401"/>
    <w:rsid w:val="004A5730"/>
    <w:rsid w:val="004A5D30"/>
    <w:rsid w:val="004A5E42"/>
    <w:rsid w:val="004A6548"/>
    <w:rsid w:val="004A7276"/>
    <w:rsid w:val="004A7EDB"/>
    <w:rsid w:val="004B0332"/>
    <w:rsid w:val="004B2F65"/>
    <w:rsid w:val="004B3754"/>
    <w:rsid w:val="004B5BEB"/>
    <w:rsid w:val="004B7F32"/>
    <w:rsid w:val="004C2034"/>
    <w:rsid w:val="004C2F17"/>
    <w:rsid w:val="004C39F9"/>
    <w:rsid w:val="004C411C"/>
    <w:rsid w:val="004C450F"/>
    <w:rsid w:val="004C535B"/>
    <w:rsid w:val="004C5C2F"/>
    <w:rsid w:val="004C60FA"/>
    <w:rsid w:val="004C6C35"/>
    <w:rsid w:val="004C70BB"/>
    <w:rsid w:val="004C7DB5"/>
    <w:rsid w:val="004D07F1"/>
    <w:rsid w:val="004D1F05"/>
    <w:rsid w:val="004D335F"/>
    <w:rsid w:val="004D3A3C"/>
    <w:rsid w:val="004D43DD"/>
    <w:rsid w:val="004D4981"/>
    <w:rsid w:val="004D64D6"/>
    <w:rsid w:val="004D6E4C"/>
    <w:rsid w:val="004E0C1D"/>
    <w:rsid w:val="004E22A4"/>
    <w:rsid w:val="004E2720"/>
    <w:rsid w:val="004E5558"/>
    <w:rsid w:val="004E5D0A"/>
    <w:rsid w:val="004E63BF"/>
    <w:rsid w:val="004E6638"/>
    <w:rsid w:val="004E6CD0"/>
    <w:rsid w:val="004E6EF8"/>
    <w:rsid w:val="004E7073"/>
    <w:rsid w:val="004E765D"/>
    <w:rsid w:val="004F0F44"/>
    <w:rsid w:val="004F16E8"/>
    <w:rsid w:val="004F4129"/>
    <w:rsid w:val="004F448D"/>
    <w:rsid w:val="004F4744"/>
    <w:rsid w:val="004F4F78"/>
    <w:rsid w:val="004F5A16"/>
    <w:rsid w:val="004F654A"/>
    <w:rsid w:val="004F6E6F"/>
    <w:rsid w:val="004F73C8"/>
    <w:rsid w:val="00500001"/>
    <w:rsid w:val="00500C1E"/>
    <w:rsid w:val="005016AC"/>
    <w:rsid w:val="00505C74"/>
    <w:rsid w:val="00506745"/>
    <w:rsid w:val="00512B28"/>
    <w:rsid w:val="00515C0E"/>
    <w:rsid w:val="00515C15"/>
    <w:rsid w:val="005167CA"/>
    <w:rsid w:val="0051683B"/>
    <w:rsid w:val="0051692E"/>
    <w:rsid w:val="00516F6D"/>
    <w:rsid w:val="00517AB9"/>
    <w:rsid w:val="005201D8"/>
    <w:rsid w:val="0052162E"/>
    <w:rsid w:val="00521EA8"/>
    <w:rsid w:val="00522D35"/>
    <w:rsid w:val="00523482"/>
    <w:rsid w:val="00524193"/>
    <w:rsid w:val="00524939"/>
    <w:rsid w:val="005259D8"/>
    <w:rsid w:val="00525F43"/>
    <w:rsid w:val="00526E4D"/>
    <w:rsid w:val="00530BFF"/>
    <w:rsid w:val="005326F4"/>
    <w:rsid w:val="005351A7"/>
    <w:rsid w:val="0053570B"/>
    <w:rsid w:val="00536DB0"/>
    <w:rsid w:val="00537535"/>
    <w:rsid w:val="00540124"/>
    <w:rsid w:val="00542C8B"/>
    <w:rsid w:val="00543CD6"/>
    <w:rsid w:val="00546714"/>
    <w:rsid w:val="005469CB"/>
    <w:rsid w:val="00547EC2"/>
    <w:rsid w:val="00551975"/>
    <w:rsid w:val="00552242"/>
    <w:rsid w:val="00554EBD"/>
    <w:rsid w:val="00555C93"/>
    <w:rsid w:val="00556320"/>
    <w:rsid w:val="0055758E"/>
    <w:rsid w:val="00560231"/>
    <w:rsid w:val="00560B94"/>
    <w:rsid w:val="005621E5"/>
    <w:rsid w:val="005626DB"/>
    <w:rsid w:val="005638C8"/>
    <w:rsid w:val="00564330"/>
    <w:rsid w:val="00566235"/>
    <w:rsid w:val="00566F11"/>
    <w:rsid w:val="005675BC"/>
    <w:rsid w:val="0056776E"/>
    <w:rsid w:val="0057199A"/>
    <w:rsid w:val="00571AC4"/>
    <w:rsid w:val="00571C07"/>
    <w:rsid w:val="00571EA7"/>
    <w:rsid w:val="0057232C"/>
    <w:rsid w:val="005723EF"/>
    <w:rsid w:val="00574666"/>
    <w:rsid w:val="005751C7"/>
    <w:rsid w:val="00575468"/>
    <w:rsid w:val="00575B0D"/>
    <w:rsid w:val="00577065"/>
    <w:rsid w:val="00580252"/>
    <w:rsid w:val="00580511"/>
    <w:rsid w:val="005818DE"/>
    <w:rsid w:val="00581D41"/>
    <w:rsid w:val="00583876"/>
    <w:rsid w:val="00585C76"/>
    <w:rsid w:val="005862B9"/>
    <w:rsid w:val="00587A84"/>
    <w:rsid w:val="00590BE1"/>
    <w:rsid w:val="0059133D"/>
    <w:rsid w:val="00591C06"/>
    <w:rsid w:val="0059359E"/>
    <w:rsid w:val="00595B59"/>
    <w:rsid w:val="00596243"/>
    <w:rsid w:val="00596772"/>
    <w:rsid w:val="00597200"/>
    <w:rsid w:val="005A0E13"/>
    <w:rsid w:val="005A1B96"/>
    <w:rsid w:val="005A216F"/>
    <w:rsid w:val="005A2575"/>
    <w:rsid w:val="005A2F04"/>
    <w:rsid w:val="005A3EB1"/>
    <w:rsid w:val="005A4628"/>
    <w:rsid w:val="005A5569"/>
    <w:rsid w:val="005A5978"/>
    <w:rsid w:val="005A644D"/>
    <w:rsid w:val="005A6A1C"/>
    <w:rsid w:val="005A7B04"/>
    <w:rsid w:val="005B15E0"/>
    <w:rsid w:val="005B1783"/>
    <w:rsid w:val="005B3DE8"/>
    <w:rsid w:val="005B5B5C"/>
    <w:rsid w:val="005B69F4"/>
    <w:rsid w:val="005C0E69"/>
    <w:rsid w:val="005C1525"/>
    <w:rsid w:val="005C224E"/>
    <w:rsid w:val="005C26D4"/>
    <w:rsid w:val="005C3D36"/>
    <w:rsid w:val="005C441F"/>
    <w:rsid w:val="005C5790"/>
    <w:rsid w:val="005C5942"/>
    <w:rsid w:val="005C5AD8"/>
    <w:rsid w:val="005C5E16"/>
    <w:rsid w:val="005D2620"/>
    <w:rsid w:val="005D4B34"/>
    <w:rsid w:val="005D5223"/>
    <w:rsid w:val="005D52B4"/>
    <w:rsid w:val="005D658A"/>
    <w:rsid w:val="005D662F"/>
    <w:rsid w:val="005D67AC"/>
    <w:rsid w:val="005D709B"/>
    <w:rsid w:val="005D7121"/>
    <w:rsid w:val="005D72ED"/>
    <w:rsid w:val="005E25F2"/>
    <w:rsid w:val="005E30D4"/>
    <w:rsid w:val="005E481C"/>
    <w:rsid w:val="005E6673"/>
    <w:rsid w:val="005E71C3"/>
    <w:rsid w:val="005E7376"/>
    <w:rsid w:val="005E76AC"/>
    <w:rsid w:val="005F0696"/>
    <w:rsid w:val="005F147D"/>
    <w:rsid w:val="005F1DC1"/>
    <w:rsid w:val="005F280E"/>
    <w:rsid w:val="005F34A5"/>
    <w:rsid w:val="005F3E2A"/>
    <w:rsid w:val="005F53B5"/>
    <w:rsid w:val="005F5C92"/>
    <w:rsid w:val="005F63C0"/>
    <w:rsid w:val="005F6F53"/>
    <w:rsid w:val="005F78D1"/>
    <w:rsid w:val="00601EAE"/>
    <w:rsid w:val="0060253C"/>
    <w:rsid w:val="00603058"/>
    <w:rsid w:val="006031C9"/>
    <w:rsid w:val="00603A20"/>
    <w:rsid w:val="00605A0C"/>
    <w:rsid w:val="00606570"/>
    <w:rsid w:val="00606E30"/>
    <w:rsid w:val="00607FDC"/>
    <w:rsid w:val="0061038D"/>
    <w:rsid w:val="00610515"/>
    <w:rsid w:val="00613213"/>
    <w:rsid w:val="0061679D"/>
    <w:rsid w:val="006167FE"/>
    <w:rsid w:val="00616D04"/>
    <w:rsid w:val="00616DA0"/>
    <w:rsid w:val="006177C9"/>
    <w:rsid w:val="006204BC"/>
    <w:rsid w:val="00620CA8"/>
    <w:rsid w:val="00622055"/>
    <w:rsid w:val="00622A08"/>
    <w:rsid w:val="0062449D"/>
    <w:rsid w:val="00624B81"/>
    <w:rsid w:val="0062585C"/>
    <w:rsid w:val="00626968"/>
    <w:rsid w:val="0063047E"/>
    <w:rsid w:val="00630619"/>
    <w:rsid w:val="00630754"/>
    <w:rsid w:val="00630D9B"/>
    <w:rsid w:val="00631419"/>
    <w:rsid w:val="00632057"/>
    <w:rsid w:val="006323BF"/>
    <w:rsid w:val="006341BA"/>
    <w:rsid w:val="006345A5"/>
    <w:rsid w:val="00636F87"/>
    <w:rsid w:val="00637326"/>
    <w:rsid w:val="006378C6"/>
    <w:rsid w:val="0064157D"/>
    <w:rsid w:val="00643059"/>
    <w:rsid w:val="00644350"/>
    <w:rsid w:val="0064456D"/>
    <w:rsid w:val="00644E9C"/>
    <w:rsid w:val="00645957"/>
    <w:rsid w:val="00652801"/>
    <w:rsid w:val="0065311A"/>
    <w:rsid w:val="0065361F"/>
    <w:rsid w:val="00654E6F"/>
    <w:rsid w:val="00656F93"/>
    <w:rsid w:val="006574E4"/>
    <w:rsid w:val="00660C63"/>
    <w:rsid w:val="00662746"/>
    <w:rsid w:val="00663C80"/>
    <w:rsid w:val="00664839"/>
    <w:rsid w:val="00665C27"/>
    <w:rsid w:val="00666933"/>
    <w:rsid w:val="00666B68"/>
    <w:rsid w:val="00667983"/>
    <w:rsid w:val="00667A14"/>
    <w:rsid w:val="006708EF"/>
    <w:rsid w:val="00670907"/>
    <w:rsid w:val="006712F5"/>
    <w:rsid w:val="00671550"/>
    <w:rsid w:val="0067173F"/>
    <w:rsid w:val="00671961"/>
    <w:rsid w:val="00672CB7"/>
    <w:rsid w:val="00672EE4"/>
    <w:rsid w:val="00673563"/>
    <w:rsid w:val="00674082"/>
    <w:rsid w:val="006773C0"/>
    <w:rsid w:val="0067746B"/>
    <w:rsid w:val="00680BDC"/>
    <w:rsid w:val="006829E1"/>
    <w:rsid w:val="00684FFA"/>
    <w:rsid w:val="006857B2"/>
    <w:rsid w:val="00686C61"/>
    <w:rsid w:val="00687041"/>
    <w:rsid w:val="00687513"/>
    <w:rsid w:val="006900B6"/>
    <w:rsid w:val="00690535"/>
    <w:rsid w:val="006907BB"/>
    <w:rsid w:val="00690C00"/>
    <w:rsid w:val="00690DC5"/>
    <w:rsid w:val="00691579"/>
    <w:rsid w:val="0069163A"/>
    <w:rsid w:val="00691881"/>
    <w:rsid w:val="00693862"/>
    <w:rsid w:val="00694187"/>
    <w:rsid w:val="006951A5"/>
    <w:rsid w:val="0069552F"/>
    <w:rsid w:val="00695F1F"/>
    <w:rsid w:val="006961BE"/>
    <w:rsid w:val="0069631B"/>
    <w:rsid w:val="00696DAA"/>
    <w:rsid w:val="006A109E"/>
    <w:rsid w:val="006A28A1"/>
    <w:rsid w:val="006A3E88"/>
    <w:rsid w:val="006A4546"/>
    <w:rsid w:val="006A612F"/>
    <w:rsid w:val="006A6A6C"/>
    <w:rsid w:val="006B043E"/>
    <w:rsid w:val="006B0542"/>
    <w:rsid w:val="006B07B7"/>
    <w:rsid w:val="006B341B"/>
    <w:rsid w:val="006B532D"/>
    <w:rsid w:val="006B6C5D"/>
    <w:rsid w:val="006B6DDD"/>
    <w:rsid w:val="006B7DE7"/>
    <w:rsid w:val="006B7F08"/>
    <w:rsid w:val="006C075F"/>
    <w:rsid w:val="006C161F"/>
    <w:rsid w:val="006C3D2C"/>
    <w:rsid w:val="006C3D5C"/>
    <w:rsid w:val="006C3E12"/>
    <w:rsid w:val="006C3F56"/>
    <w:rsid w:val="006C5FE1"/>
    <w:rsid w:val="006C6CDC"/>
    <w:rsid w:val="006C73EE"/>
    <w:rsid w:val="006C7C23"/>
    <w:rsid w:val="006C7CC1"/>
    <w:rsid w:val="006D0226"/>
    <w:rsid w:val="006D041E"/>
    <w:rsid w:val="006D0491"/>
    <w:rsid w:val="006D1264"/>
    <w:rsid w:val="006D1F59"/>
    <w:rsid w:val="006D2460"/>
    <w:rsid w:val="006D2FFE"/>
    <w:rsid w:val="006D325F"/>
    <w:rsid w:val="006D43CA"/>
    <w:rsid w:val="006D4463"/>
    <w:rsid w:val="006D449E"/>
    <w:rsid w:val="006D49D1"/>
    <w:rsid w:val="006D5474"/>
    <w:rsid w:val="006D7451"/>
    <w:rsid w:val="006D7676"/>
    <w:rsid w:val="006E0613"/>
    <w:rsid w:val="006E0799"/>
    <w:rsid w:val="006E16DF"/>
    <w:rsid w:val="006E2325"/>
    <w:rsid w:val="006E34FB"/>
    <w:rsid w:val="006E3F15"/>
    <w:rsid w:val="006E419D"/>
    <w:rsid w:val="006E6A10"/>
    <w:rsid w:val="006F021F"/>
    <w:rsid w:val="006F1C37"/>
    <w:rsid w:val="006F1F00"/>
    <w:rsid w:val="006F37BE"/>
    <w:rsid w:val="006F5D04"/>
    <w:rsid w:val="006F6866"/>
    <w:rsid w:val="00702B7A"/>
    <w:rsid w:val="00704B1F"/>
    <w:rsid w:val="00705874"/>
    <w:rsid w:val="00707429"/>
    <w:rsid w:val="00707B49"/>
    <w:rsid w:val="00712138"/>
    <w:rsid w:val="007121AD"/>
    <w:rsid w:val="007122EA"/>
    <w:rsid w:val="00712723"/>
    <w:rsid w:val="00712C66"/>
    <w:rsid w:val="00713E6B"/>
    <w:rsid w:val="007142E7"/>
    <w:rsid w:val="00714644"/>
    <w:rsid w:val="00715AF0"/>
    <w:rsid w:val="0071681F"/>
    <w:rsid w:val="00716FED"/>
    <w:rsid w:val="00717522"/>
    <w:rsid w:val="007178D8"/>
    <w:rsid w:val="00717E33"/>
    <w:rsid w:val="00720031"/>
    <w:rsid w:val="00720BC7"/>
    <w:rsid w:val="00720C62"/>
    <w:rsid w:val="00723182"/>
    <w:rsid w:val="0072461D"/>
    <w:rsid w:val="00724C10"/>
    <w:rsid w:val="00727486"/>
    <w:rsid w:val="007274EC"/>
    <w:rsid w:val="007306A4"/>
    <w:rsid w:val="00730AAF"/>
    <w:rsid w:val="00731833"/>
    <w:rsid w:val="007323D7"/>
    <w:rsid w:val="00733274"/>
    <w:rsid w:val="00734324"/>
    <w:rsid w:val="007348FA"/>
    <w:rsid w:val="007349C3"/>
    <w:rsid w:val="00734AF7"/>
    <w:rsid w:val="00735A1F"/>
    <w:rsid w:val="00735BD1"/>
    <w:rsid w:val="00735D22"/>
    <w:rsid w:val="00736263"/>
    <w:rsid w:val="007369B0"/>
    <w:rsid w:val="00736C63"/>
    <w:rsid w:val="007377E8"/>
    <w:rsid w:val="00742217"/>
    <w:rsid w:val="0074244F"/>
    <w:rsid w:val="007427C7"/>
    <w:rsid w:val="00742E7D"/>
    <w:rsid w:val="007441FE"/>
    <w:rsid w:val="00744FD9"/>
    <w:rsid w:val="007456F5"/>
    <w:rsid w:val="00745AF3"/>
    <w:rsid w:val="00746817"/>
    <w:rsid w:val="00747A49"/>
    <w:rsid w:val="00747DC7"/>
    <w:rsid w:val="00750322"/>
    <w:rsid w:val="007513A1"/>
    <w:rsid w:val="00756AA6"/>
    <w:rsid w:val="00756F3E"/>
    <w:rsid w:val="00757DB4"/>
    <w:rsid w:val="007613FC"/>
    <w:rsid w:val="007616B9"/>
    <w:rsid w:val="00761E46"/>
    <w:rsid w:val="007637E2"/>
    <w:rsid w:val="007676FD"/>
    <w:rsid w:val="00767F2B"/>
    <w:rsid w:val="00770AB6"/>
    <w:rsid w:val="007719A6"/>
    <w:rsid w:val="00771CCB"/>
    <w:rsid w:val="007723C3"/>
    <w:rsid w:val="007731B8"/>
    <w:rsid w:val="0077412B"/>
    <w:rsid w:val="00774AFD"/>
    <w:rsid w:val="0077623B"/>
    <w:rsid w:val="0077761A"/>
    <w:rsid w:val="00777A70"/>
    <w:rsid w:val="00781E8C"/>
    <w:rsid w:val="007827E2"/>
    <w:rsid w:val="00782F34"/>
    <w:rsid w:val="00783562"/>
    <w:rsid w:val="00783F31"/>
    <w:rsid w:val="0078497B"/>
    <w:rsid w:val="00784D02"/>
    <w:rsid w:val="00784D7D"/>
    <w:rsid w:val="00784FC9"/>
    <w:rsid w:val="00785AF2"/>
    <w:rsid w:val="00790352"/>
    <w:rsid w:val="00790F0E"/>
    <w:rsid w:val="00791404"/>
    <w:rsid w:val="00791E29"/>
    <w:rsid w:val="007935C9"/>
    <w:rsid w:val="00793F85"/>
    <w:rsid w:val="007944CE"/>
    <w:rsid w:val="0079563E"/>
    <w:rsid w:val="007A039C"/>
    <w:rsid w:val="007A0F3A"/>
    <w:rsid w:val="007A12AC"/>
    <w:rsid w:val="007A249A"/>
    <w:rsid w:val="007A2D06"/>
    <w:rsid w:val="007A3209"/>
    <w:rsid w:val="007A59CA"/>
    <w:rsid w:val="007A5AFA"/>
    <w:rsid w:val="007A676B"/>
    <w:rsid w:val="007A744A"/>
    <w:rsid w:val="007A7F8D"/>
    <w:rsid w:val="007B318D"/>
    <w:rsid w:val="007B3B9B"/>
    <w:rsid w:val="007B4FE0"/>
    <w:rsid w:val="007B6EB2"/>
    <w:rsid w:val="007C0481"/>
    <w:rsid w:val="007C2E42"/>
    <w:rsid w:val="007C42CC"/>
    <w:rsid w:val="007C4BF0"/>
    <w:rsid w:val="007C56E8"/>
    <w:rsid w:val="007D0653"/>
    <w:rsid w:val="007D15A4"/>
    <w:rsid w:val="007D2772"/>
    <w:rsid w:val="007D3278"/>
    <w:rsid w:val="007D57EB"/>
    <w:rsid w:val="007D5D96"/>
    <w:rsid w:val="007D6A91"/>
    <w:rsid w:val="007E055C"/>
    <w:rsid w:val="007E0F1B"/>
    <w:rsid w:val="007E5FA3"/>
    <w:rsid w:val="007E6307"/>
    <w:rsid w:val="007E6AC4"/>
    <w:rsid w:val="007E77C2"/>
    <w:rsid w:val="007F6758"/>
    <w:rsid w:val="007F6E01"/>
    <w:rsid w:val="00800E7D"/>
    <w:rsid w:val="00801BF6"/>
    <w:rsid w:val="00801F7C"/>
    <w:rsid w:val="00802DDA"/>
    <w:rsid w:val="00802F24"/>
    <w:rsid w:val="00803EC8"/>
    <w:rsid w:val="00804209"/>
    <w:rsid w:val="00805AB0"/>
    <w:rsid w:val="0080618F"/>
    <w:rsid w:val="0080782E"/>
    <w:rsid w:val="00807A1D"/>
    <w:rsid w:val="00811064"/>
    <w:rsid w:val="00811D43"/>
    <w:rsid w:val="008120A1"/>
    <w:rsid w:val="008121BB"/>
    <w:rsid w:val="0081405D"/>
    <w:rsid w:val="00814B21"/>
    <w:rsid w:val="008158B1"/>
    <w:rsid w:val="00820470"/>
    <w:rsid w:val="008225F2"/>
    <w:rsid w:val="008232AF"/>
    <w:rsid w:val="00824D54"/>
    <w:rsid w:val="00827A51"/>
    <w:rsid w:val="00827ACC"/>
    <w:rsid w:val="008309CC"/>
    <w:rsid w:val="00835E99"/>
    <w:rsid w:val="0084135A"/>
    <w:rsid w:val="0084143D"/>
    <w:rsid w:val="00841BF5"/>
    <w:rsid w:val="008421B9"/>
    <w:rsid w:val="00842396"/>
    <w:rsid w:val="008430E6"/>
    <w:rsid w:val="00843F16"/>
    <w:rsid w:val="00845608"/>
    <w:rsid w:val="00845A0E"/>
    <w:rsid w:val="00845F07"/>
    <w:rsid w:val="008468D3"/>
    <w:rsid w:val="008473EF"/>
    <w:rsid w:val="008514E5"/>
    <w:rsid w:val="00851641"/>
    <w:rsid w:val="00851683"/>
    <w:rsid w:val="00851BB8"/>
    <w:rsid w:val="00853867"/>
    <w:rsid w:val="00854167"/>
    <w:rsid w:val="00855AF5"/>
    <w:rsid w:val="008565C8"/>
    <w:rsid w:val="00856B40"/>
    <w:rsid w:val="00857C1A"/>
    <w:rsid w:val="00860B6B"/>
    <w:rsid w:val="00862C54"/>
    <w:rsid w:val="00863040"/>
    <w:rsid w:val="0086514B"/>
    <w:rsid w:val="00865C5F"/>
    <w:rsid w:val="00865F27"/>
    <w:rsid w:val="00865FBB"/>
    <w:rsid w:val="0086626F"/>
    <w:rsid w:val="00866625"/>
    <w:rsid w:val="00866BFD"/>
    <w:rsid w:val="00866E9D"/>
    <w:rsid w:val="008711D8"/>
    <w:rsid w:val="00872AA5"/>
    <w:rsid w:val="00874400"/>
    <w:rsid w:val="0087456B"/>
    <w:rsid w:val="008748D1"/>
    <w:rsid w:val="00874A3F"/>
    <w:rsid w:val="008774CA"/>
    <w:rsid w:val="00877808"/>
    <w:rsid w:val="00877B04"/>
    <w:rsid w:val="00880F3B"/>
    <w:rsid w:val="00881314"/>
    <w:rsid w:val="00881AD9"/>
    <w:rsid w:val="00881EA0"/>
    <w:rsid w:val="008824CC"/>
    <w:rsid w:val="008836AF"/>
    <w:rsid w:val="008839C3"/>
    <w:rsid w:val="008839F7"/>
    <w:rsid w:val="008845AF"/>
    <w:rsid w:val="00884E0C"/>
    <w:rsid w:val="008861AD"/>
    <w:rsid w:val="00886281"/>
    <w:rsid w:val="008913B4"/>
    <w:rsid w:val="00891C84"/>
    <w:rsid w:val="0089310D"/>
    <w:rsid w:val="008940F1"/>
    <w:rsid w:val="0089487B"/>
    <w:rsid w:val="008949D8"/>
    <w:rsid w:val="00895487"/>
    <w:rsid w:val="008972BD"/>
    <w:rsid w:val="008972D3"/>
    <w:rsid w:val="008A0A8C"/>
    <w:rsid w:val="008A173A"/>
    <w:rsid w:val="008A2932"/>
    <w:rsid w:val="008A2B5F"/>
    <w:rsid w:val="008A3B9F"/>
    <w:rsid w:val="008A4F1C"/>
    <w:rsid w:val="008A6F5C"/>
    <w:rsid w:val="008A7169"/>
    <w:rsid w:val="008A77EC"/>
    <w:rsid w:val="008B0527"/>
    <w:rsid w:val="008B1221"/>
    <w:rsid w:val="008B13A9"/>
    <w:rsid w:val="008B13AF"/>
    <w:rsid w:val="008B3838"/>
    <w:rsid w:val="008B3E2F"/>
    <w:rsid w:val="008B4205"/>
    <w:rsid w:val="008B5E9D"/>
    <w:rsid w:val="008B7E57"/>
    <w:rsid w:val="008C0723"/>
    <w:rsid w:val="008C1975"/>
    <w:rsid w:val="008C3997"/>
    <w:rsid w:val="008C4A28"/>
    <w:rsid w:val="008C54C2"/>
    <w:rsid w:val="008C7253"/>
    <w:rsid w:val="008C734D"/>
    <w:rsid w:val="008D0F5F"/>
    <w:rsid w:val="008D1383"/>
    <w:rsid w:val="008D1D9E"/>
    <w:rsid w:val="008D2269"/>
    <w:rsid w:val="008D29A5"/>
    <w:rsid w:val="008D4EF9"/>
    <w:rsid w:val="008D59A7"/>
    <w:rsid w:val="008D618E"/>
    <w:rsid w:val="008D6687"/>
    <w:rsid w:val="008D78EF"/>
    <w:rsid w:val="008D7EB7"/>
    <w:rsid w:val="008E04DD"/>
    <w:rsid w:val="008E070C"/>
    <w:rsid w:val="008E0F91"/>
    <w:rsid w:val="008E1441"/>
    <w:rsid w:val="008E14F3"/>
    <w:rsid w:val="008E1F18"/>
    <w:rsid w:val="008E216F"/>
    <w:rsid w:val="008E2E22"/>
    <w:rsid w:val="008E3728"/>
    <w:rsid w:val="008E384F"/>
    <w:rsid w:val="008E3D3B"/>
    <w:rsid w:val="008E49FA"/>
    <w:rsid w:val="008E65DB"/>
    <w:rsid w:val="008E7882"/>
    <w:rsid w:val="008E7AD8"/>
    <w:rsid w:val="008E7E42"/>
    <w:rsid w:val="008F1117"/>
    <w:rsid w:val="008F25A8"/>
    <w:rsid w:val="008F489B"/>
    <w:rsid w:val="008F5441"/>
    <w:rsid w:val="008F5866"/>
    <w:rsid w:val="008F6751"/>
    <w:rsid w:val="009014E6"/>
    <w:rsid w:val="00902A3F"/>
    <w:rsid w:val="009037ED"/>
    <w:rsid w:val="00903CFF"/>
    <w:rsid w:val="009043CA"/>
    <w:rsid w:val="009058C5"/>
    <w:rsid w:val="009059DC"/>
    <w:rsid w:val="00905F84"/>
    <w:rsid w:val="009112B4"/>
    <w:rsid w:val="00911370"/>
    <w:rsid w:val="0091262E"/>
    <w:rsid w:val="00912BC4"/>
    <w:rsid w:val="009130DC"/>
    <w:rsid w:val="0091330B"/>
    <w:rsid w:val="00914F28"/>
    <w:rsid w:val="0091583C"/>
    <w:rsid w:val="00915F5D"/>
    <w:rsid w:val="009163E4"/>
    <w:rsid w:val="00916D5C"/>
    <w:rsid w:val="009210DF"/>
    <w:rsid w:val="009214C9"/>
    <w:rsid w:val="0092160B"/>
    <w:rsid w:val="009221B6"/>
    <w:rsid w:val="00925213"/>
    <w:rsid w:val="009274EC"/>
    <w:rsid w:val="00930165"/>
    <w:rsid w:val="00930200"/>
    <w:rsid w:val="00930552"/>
    <w:rsid w:val="00930B40"/>
    <w:rsid w:val="009319A8"/>
    <w:rsid w:val="00932CCC"/>
    <w:rsid w:val="00932DC0"/>
    <w:rsid w:val="00932F0D"/>
    <w:rsid w:val="0093389A"/>
    <w:rsid w:val="0093524B"/>
    <w:rsid w:val="00935A81"/>
    <w:rsid w:val="00940165"/>
    <w:rsid w:val="0094107E"/>
    <w:rsid w:val="00941E36"/>
    <w:rsid w:val="00943C6D"/>
    <w:rsid w:val="00943E83"/>
    <w:rsid w:val="00944826"/>
    <w:rsid w:val="00944C77"/>
    <w:rsid w:val="00945782"/>
    <w:rsid w:val="00945FD5"/>
    <w:rsid w:val="00947640"/>
    <w:rsid w:val="0094794E"/>
    <w:rsid w:val="00952353"/>
    <w:rsid w:val="009528CA"/>
    <w:rsid w:val="00953197"/>
    <w:rsid w:val="009533E3"/>
    <w:rsid w:val="00955983"/>
    <w:rsid w:val="00955ADF"/>
    <w:rsid w:val="00955FC6"/>
    <w:rsid w:val="00956DCB"/>
    <w:rsid w:val="00960D3A"/>
    <w:rsid w:val="00961819"/>
    <w:rsid w:val="009625BC"/>
    <w:rsid w:val="009629FC"/>
    <w:rsid w:val="00963446"/>
    <w:rsid w:val="009640C3"/>
    <w:rsid w:val="00964635"/>
    <w:rsid w:val="0096513F"/>
    <w:rsid w:val="0096591D"/>
    <w:rsid w:val="00966129"/>
    <w:rsid w:val="0096698E"/>
    <w:rsid w:val="00966E80"/>
    <w:rsid w:val="0096709D"/>
    <w:rsid w:val="009700A8"/>
    <w:rsid w:val="00970FDD"/>
    <w:rsid w:val="009739D5"/>
    <w:rsid w:val="00973F8A"/>
    <w:rsid w:val="009748CF"/>
    <w:rsid w:val="0097684E"/>
    <w:rsid w:val="00976B63"/>
    <w:rsid w:val="00977BCC"/>
    <w:rsid w:val="00981E3E"/>
    <w:rsid w:val="009830A2"/>
    <w:rsid w:val="00987975"/>
    <w:rsid w:val="009940EE"/>
    <w:rsid w:val="00994646"/>
    <w:rsid w:val="00996262"/>
    <w:rsid w:val="009966F8"/>
    <w:rsid w:val="009969EA"/>
    <w:rsid w:val="009A0B61"/>
    <w:rsid w:val="009A0B84"/>
    <w:rsid w:val="009A2111"/>
    <w:rsid w:val="009A6E5E"/>
    <w:rsid w:val="009B1FBB"/>
    <w:rsid w:val="009B22F8"/>
    <w:rsid w:val="009B2344"/>
    <w:rsid w:val="009B53FF"/>
    <w:rsid w:val="009B6A2D"/>
    <w:rsid w:val="009B7AC4"/>
    <w:rsid w:val="009C0893"/>
    <w:rsid w:val="009C1532"/>
    <w:rsid w:val="009C363A"/>
    <w:rsid w:val="009C3874"/>
    <w:rsid w:val="009C51BE"/>
    <w:rsid w:val="009C5E4A"/>
    <w:rsid w:val="009C7753"/>
    <w:rsid w:val="009C7F42"/>
    <w:rsid w:val="009D12C1"/>
    <w:rsid w:val="009D1B1C"/>
    <w:rsid w:val="009D2168"/>
    <w:rsid w:val="009D251A"/>
    <w:rsid w:val="009D2EDE"/>
    <w:rsid w:val="009D4462"/>
    <w:rsid w:val="009D53F5"/>
    <w:rsid w:val="009D5694"/>
    <w:rsid w:val="009D5EAE"/>
    <w:rsid w:val="009D6945"/>
    <w:rsid w:val="009D6C34"/>
    <w:rsid w:val="009E0AA5"/>
    <w:rsid w:val="009E158D"/>
    <w:rsid w:val="009E17E3"/>
    <w:rsid w:val="009E1936"/>
    <w:rsid w:val="009E2A51"/>
    <w:rsid w:val="009E324E"/>
    <w:rsid w:val="009E421C"/>
    <w:rsid w:val="009E44E4"/>
    <w:rsid w:val="009E4AEE"/>
    <w:rsid w:val="009E6B72"/>
    <w:rsid w:val="009E6F47"/>
    <w:rsid w:val="009F1D99"/>
    <w:rsid w:val="009F2882"/>
    <w:rsid w:val="009F3C57"/>
    <w:rsid w:val="009F451F"/>
    <w:rsid w:val="009F48CB"/>
    <w:rsid w:val="009F4A94"/>
    <w:rsid w:val="009F520E"/>
    <w:rsid w:val="009F6312"/>
    <w:rsid w:val="00A03D16"/>
    <w:rsid w:val="00A0496C"/>
    <w:rsid w:val="00A04D4F"/>
    <w:rsid w:val="00A055CD"/>
    <w:rsid w:val="00A066E0"/>
    <w:rsid w:val="00A0670A"/>
    <w:rsid w:val="00A106D4"/>
    <w:rsid w:val="00A12786"/>
    <w:rsid w:val="00A140AE"/>
    <w:rsid w:val="00A15045"/>
    <w:rsid w:val="00A15CCE"/>
    <w:rsid w:val="00A20672"/>
    <w:rsid w:val="00A20899"/>
    <w:rsid w:val="00A20FEE"/>
    <w:rsid w:val="00A23939"/>
    <w:rsid w:val="00A2580B"/>
    <w:rsid w:val="00A26B7E"/>
    <w:rsid w:val="00A27829"/>
    <w:rsid w:val="00A30974"/>
    <w:rsid w:val="00A30E86"/>
    <w:rsid w:val="00A314E8"/>
    <w:rsid w:val="00A323A8"/>
    <w:rsid w:val="00A32601"/>
    <w:rsid w:val="00A32B68"/>
    <w:rsid w:val="00A35073"/>
    <w:rsid w:val="00A353B2"/>
    <w:rsid w:val="00A35991"/>
    <w:rsid w:val="00A35EFF"/>
    <w:rsid w:val="00A37841"/>
    <w:rsid w:val="00A4095B"/>
    <w:rsid w:val="00A40A29"/>
    <w:rsid w:val="00A41618"/>
    <w:rsid w:val="00A41893"/>
    <w:rsid w:val="00A427BC"/>
    <w:rsid w:val="00A435D3"/>
    <w:rsid w:val="00A43A7C"/>
    <w:rsid w:val="00A43CFB"/>
    <w:rsid w:val="00A44252"/>
    <w:rsid w:val="00A44B10"/>
    <w:rsid w:val="00A452F0"/>
    <w:rsid w:val="00A460FA"/>
    <w:rsid w:val="00A50A0D"/>
    <w:rsid w:val="00A5142A"/>
    <w:rsid w:val="00A52A07"/>
    <w:rsid w:val="00A53A4D"/>
    <w:rsid w:val="00A54D23"/>
    <w:rsid w:val="00A54FC9"/>
    <w:rsid w:val="00A55AFC"/>
    <w:rsid w:val="00A55F3E"/>
    <w:rsid w:val="00A566F1"/>
    <w:rsid w:val="00A56824"/>
    <w:rsid w:val="00A569CE"/>
    <w:rsid w:val="00A56D59"/>
    <w:rsid w:val="00A57470"/>
    <w:rsid w:val="00A5752C"/>
    <w:rsid w:val="00A6055B"/>
    <w:rsid w:val="00A61DE3"/>
    <w:rsid w:val="00A621CD"/>
    <w:rsid w:val="00A6260F"/>
    <w:rsid w:val="00A63032"/>
    <w:rsid w:val="00A6323F"/>
    <w:rsid w:val="00A63552"/>
    <w:rsid w:val="00A63A87"/>
    <w:rsid w:val="00A63B47"/>
    <w:rsid w:val="00A64747"/>
    <w:rsid w:val="00A654D7"/>
    <w:rsid w:val="00A67D62"/>
    <w:rsid w:val="00A7072F"/>
    <w:rsid w:val="00A70A1A"/>
    <w:rsid w:val="00A71432"/>
    <w:rsid w:val="00A720C2"/>
    <w:rsid w:val="00A724BD"/>
    <w:rsid w:val="00A725E9"/>
    <w:rsid w:val="00A72629"/>
    <w:rsid w:val="00A72BBA"/>
    <w:rsid w:val="00A72F50"/>
    <w:rsid w:val="00A75556"/>
    <w:rsid w:val="00A76193"/>
    <w:rsid w:val="00A82A40"/>
    <w:rsid w:val="00A837A7"/>
    <w:rsid w:val="00A83C04"/>
    <w:rsid w:val="00A83D87"/>
    <w:rsid w:val="00A83F2C"/>
    <w:rsid w:val="00A83FB7"/>
    <w:rsid w:val="00A85BF8"/>
    <w:rsid w:val="00A85D0E"/>
    <w:rsid w:val="00A85DE8"/>
    <w:rsid w:val="00A86026"/>
    <w:rsid w:val="00A86614"/>
    <w:rsid w:val="00A8709A"/>
    <w:rsid w:val="00A90032"/>
    <w:rsid w:val="00A90C98"/>
    <w:rsid w:val="00A9287F"/>
    <w:rsid w:val="00A934CD"/>
    <w:rsid w:val="00A9633F"/>
    <w:rsid w:val="00AA0F6D"/>
    <w:rsid w:val="00AA1D31"/>
    <w:rsid w:val="00AA1DF6"/>
    <w:rsid w:val="00AA355C"/>
    <w:rsid w:val="00AA4318"/>
    <w:rsid w:val="00AA48A6"/>
    <w:rsid w:val="00AA4C34"/>
    <w:rsid w:val="00AA50EA"/>
    <w:rsid w:val="00AA6ADE"/>
    <w:rsid w:val="00AB1B02"/>
    <w:rsid w:val="00AB254A"/>
    <w:rsid w:val="00AB38DE"/>
    <w:rsid w:val="00AB3EFD"/>
    <w:rsid w:val="00AB4DBF"/>
    <w:rsid w:val="00AB5E8E"/>
    <w:rsid w:val="00AB652F"/>
    <w:rsid w:val="00AB663C"/>
    <w:rsid w:val="00AB6CB7"/>
    <w:rsid w:val="00AB72C2"/>
    <w:rsid w:val="00AC1752"/>
    <w:rsid w:val="00AC1C79"/>
    <w:rsid w:val="00AC2534"/>
    <w:rsid w:val="00AC35B9"/>
    <w:rsid w:val="00AC4213"/>
    <w:rsid w:val="00AC42F9"/>
    <w:rsid w:val="00AC7933"/>
    <w:rsid w:val="00AD05F6"/>
    <w:rsid w:val="00AD0AD7"/>
    <w:rsid w:val="00AD0BDC"/>
    <w:rsid w:val="00AD29DA"/>
    <w:rsid w:val="00AD2B68"/>
    <w:rsid w:val="00AD2EB7"/>
    <w:rsid w:val="00AD3A04"/>
    <w:rsid w:val="00AD6B36"/>
    <w:rsid w:val="00AE0147"/>
    <w:rsid w:val="00AE35D5"/>
    <w:rsid w:val="00AE3E06"/>
    <w:rsid w:val="00AE4158"/>
    <w:rsid w:val="00AE540B"/>
    <w:rsid w:val="00AE6FD7"/>
    <w:rsid w:val="00AF0080"/>
    <w:rsid w:val="00AF47CB"/>
    <w:rsid w:val="00AF5BC1"/>
    <w:rsid w:val="00AF5ED2"/>
    <w:rsid w:val="00AF6094"/>
    <w:rsid w:val="00AF612D"/>
    <w:rsid w:val="00AF63DB"/>
    <w:rsid w:val="00AF6D83"/>
    <w:rsid w:val="00AF71A1"/>
    <w:rsid w:val="00AF7AF9"/>
    <w:rsid w:val="00AF7F4B"/>
    <w:rsid w:val="00B00A2F"/>
    <w:rsid w:val="00B017D7"/>
    <w:rsid w:val="00B0219C"/>
    <w:rsid w:val="00B02D0E"/>
    <w:rsid w:val="00B03E70"/>
    <w:rsid w:val="00B0434C"/>
    <w:rsid w:val="00B05023"/>
    <w:rsid w:val="00B051D2"/>
    <w:rsid w:val="00B06C73"/>
    <w:rsid w:val="00B070FE"/>
    <w:rsid w:val="00B10EC3"/>
    <w:rsid w:val="00B11331"/>
    <w:rsid w:val="00B11DA6"/>
    <w:rsid w:val="00B13A42"/>
    <w:rsid w:val="00B145B8"/>
    <w:rsid w:val="00B1482A"/>
    <w:rsid w:val="00B1794E"/>
    <w:rsid w:val="00B17F14"/>
    <w:rsid w:val="00B224D2"/>
    <w:rsid w:val="00B224F8"/>
    <w:rsid w:val="00B22839"/>
    <w:rsid w:val="00B22A47"/>
    <w:rsid w:val="00B22E11"/>
    <w:rsid w:val="00B230C1"/>
    <w:rsid w:val="00B247F6"/>
    <w:rsid w:val="00B25472"/>
    <w:rsid w:val="00B256AC"/>
    <w:rsid w:val="00B25EF9"/>
    <w:rsid w:val="00B27B67"/>
    <w:rsid w:val="00B27BBA"/>
    <w:rsid w:val="00B31B27"/>
    <w:rsid w:val="00B320D8"/>
    <w:rsid w:val="00B34335"/>
    <w:rsid w:val="00B35030"/>
    <w:rsid w:val="00B35085"/>
    <w:rsid w:val="00B37CA8"/>
    <w:rsid w:val="00B40849"/>
    <w:rsid w:val="00B4085A"/>
    <w:rsid w:val="00B40D41"/>
    <w:rsid w:val="00B4256A"/>
    <w:rsid w:val="00B42F58"/>
    <w:rsid w:val="00B43BC7"/>
    <w:rsid w:val="00B445BA"/>
    <w:rsid w:val="00B44751"/>
    <w:rsid w:val="00B44B24"/>
    <w:rsid w:val="00B4562F"/>
    <w:rsid w:val="00B456FD"/>
    <w:rsid w:val="00B50B95"/>
    <w:rsid w:val="00B515D9"/>
    <w:rsid w:val="00B52BE6"/>
    <w:rsid w:val="00B52E0E"/>
    <w:rsid w:val="00B54B01"/>
    <w:rsid w:val="00B55046"/>
    <w:rsid w:val="00B558BB"/>
    <w:rsid w:val="00B567EE"/>
    <w:rsid w:val="00B56A5E"/>
    <w:rsid w:val="00B57172"/>
    <w:rsid w:val="00B57727"/>
    <w:rsid w:val="00B61498"/>
    <w:rsid w:val="00B62127"/>
    <w:rsid w:val="00B637B2"/>
    <w:rsid w:val="00B6402A"/>
    <w:rsid w:val="00B6418A"/>
    <w:rsid w:val="00B641FD"/>
    <w:rsid w:val="00B644BC"/>
    <w:rsid w:val="00B64DC1"/>
    <w:rsid w:val="00B663F9"/>
    <w:rsid w:val="00B671F6"/>
    <w:rsid w:val="00B67F53"/>
    <w:rsid w:val="00B7040E"/>
    <w:rsid w:val="00B707CD"/>
    <w:rsid w:val="00B7216C"/>
    <w:rsid w:val="00B74A87"/>
    <w:rsid w:val="00B7595C"/>
    <w:rsid w:val="00B761A1"/>
    <w:rsid w:val="00B7627F"/>
    <w:rsid w:val="00B77362"/>
    <w:rsid w:val="00B776A4"/>
    <w:rsid w:val="00B806AD"/>
    <w:rsid w:val="00B806B0"/>
    <w:rsid w:val="00B80957"/>
    <w:rsid w:val="00B82F4C"/>
    <w:rsid w:val="00B83611"/>
    <w:rsid w:val="00B8439D"/>
    <w:rsid w:val="00B85A7D"/>
    <w:rsid w:val="00B85ECD"/>
    <w:rsid w:val="00B87315"/>
    <w:rsid w:val="00B87851"/>
    <w:rsid w:val="00B87AB0"/>
    <w:rsid w:val="00B92E90"/>
    <w:rsid w:val="00B93CC0"/>
    <w:rsid w:val="00B95460"/>
    <w:rsid w:val="00B965B1"/>
    <w:rsid w:val="00B9763F"/>
    <w:rsid w:val="00BA0373"/>
    <w:rsid w:val="00BA09B7"/>
    <w:rsid w:val="00BA1111"/>
    <w:rsid w:val="00BA11F9"/>
    <w:rsid w:val="00BA1636"/>
    <w:rsid w:val="00BA270E"/>
    <w:rsid w:val="00BA285E"/>
    <w:rsid w:val="00BA354F"/>
    <w:rsid w:val="00BA41E2"/>
    <w:rsid w:val="00BA4646"/>
    <w:rsid w:val="00BA46D2"/>
    <w:rsid w:val="00BA55E1"/>
    <w:rsid w:val="00BA5662"/>
    <w:rsid w:val="00BA5930"/>
    <w:rsid w:val="00BB1D25"/>
    <w:rsid w:val="00BB21A3"/>
    <w:rsid w:val="00BB2608"/>
    <w:rsid w:val="00BB442E"/>
    <w:rsid w:val="00BB54B2"/>
    <w:rsid w:val="00BB5DF4"/>
    <w:rsid w:val="00BB675C"/>
    <w:rsid w:val="00BB68E7"/>
    <w:rsid w:val="00BB7C49"/>
    <w:rsid w:val="00BC45E1"/>
    <w:rsid w:val="00BC5085"/>
    <w:rsid w:val="00BC5425"/>
    <w:rsid w:val="00BC5823"/>
    <w:rsid w:val="00BC59D6"/>
    <w:rsid w:val="00BD0612"/>
    <w:rsid w:val="00BD44B5"/>
    <w:rsid w:val="00BD486A"/>
    <w:rsid w:val="00BD55EB"/>
    <w:rsid w:val="00BD56CC"/>
    <w:rsid w:val="00BD5C27"/>
    <w:rsid w:val="00BD5E8F"/>
    <w:rsid w:val="00BD62FF"/>
    <w:rsid w:val="00BD6750"/>
    <w:rsid w:val="00BE11E6"/>
    <w:rsid w:val="00BE22DA"/>
    <w:rsid w:val="00BE34C7"/>
    <w:rsid w:val="00BE41E9"/>
    <w:rsid w:val="00BE546E"/>
    <w:rsid w:val="00BE5CA6"/>
    <w:rsid w:val="00BF1AA9"/>
    <w:rsid w:val="00BF4800"/>
    <w:rsid w:val="00BF507D"/>
    <w:rsid w:val="00BF6C79"/>
    <w:rsid w:val="00BF745C"/>
    <w:rsid w:val="00C00C96"/>
    <w:rsid w:val="00C01225"/>
    <w:rsid w:val="00C02759"/>
    <w:rsid w:val="00C03042"/>
    <w:rsid w:val="00C0384C"/>
    <w:rsid w:val="00C046CA"/>
    <w:rsid w:val="00C048C8"/>
    <w:rsid w:val="00C05DA8"/>
    <w:rsid w:val="00C066A2"/>
    <w:rsid w:val="00C06D1F"/>
    <w:rsid w:val="00C070C5"/>
    <w:rsid w:val="00C07FE1"/>
    <w:rsid w:val="00C111CB"/>
    <w:rsid w:val="00C1160B"/>
    <w:rsid w:val="00C11DDF"/>
    <w:rsid w:val="00C121EE"/>
    <w:rsid w:val="00C12FA1"/>
    <w:rsid w:val="00C140D8"/>
    <w:rsid w:val="00C168D7"/>
    <w:rsid w:val="00C17FD1"/>
    <w:rsid w:val="00C202EB"/>
    <w:rsid w:val="00C2064F"/>
    <w:rsid w:val="00C210C6"/>
    <w:rsid w:val="00C21E00"/>
    <w:rsid w:val="00C22112"/>
    <w:rsid w:val="00C22948"/>
    <w:rsid w:val="00C2317A"/>
    <w:rsid w:val="00C23C77"/>
    <w:rsid w:val="00C26AE6"/>
    <w:rsid w:val="00C27455"/>
    <w:rsid w:val="00C27FF0"/>
    <w:rsid w:val="00C36586"/>
    <w:rsid w:val="00C36823"/>
    <w:rsid w:val="00C37B5F"/>
    <w:rsid w:val="00C37B6E"/>
    <w:rsid w:val="00C37BAF"/>
    <w:rsid w:val="00C40567"/>
    <w:rsid w:val="00C424CA"/>
    <w:rsid w:val="00C42AD7"/>
    <w:rsid w:val="00C43AD3"/>
    <w:rsid w:val="00C43B77"/>
    <w:rsid w:val="00C456E8"/>
    <w:rsid w:val="00C459A3"/>
    <w:rsid w:val="00C45C7F"/>
    <w:rsid w:val="00C460EB"/>
    <w:rsid w:val="00C46D19"/>
    <w:rsid w:val="00C47166"/>
    <w:rsid w:val="00C4717E"/>
    <w:rsid w:val="00C50B89"/>
    <w:rsid w:val="00C52570"/>
    <w:rsid w:val="00C53616"/>
    <w:rsid w:val="00C5479D"/>
    <w:rsid w:val="00C55887"/>
    <w:rsid w:val="00C5588E"/>
    <w:rsid w:val="00C55E8E"/>
    <w:rsid w:val="00C57AA4"/>
    <w:rsid w:val="00C57F7D"/>
    <w:rsid w:val="00C6112B"/>
    <w:rsid w:val="00C624C7"/>
    <w:rsid w:val="00C627EE"/>
    <w:rsid w:val="00C62C2C"/>
    <w:rsid w:val="00C6384A"/>
    <w:rsid w:val="00C64601"/>
    <w:rsid w:val="00C64C1E"/>
    <w:rsid w:val="00C64C96"/>
    <w:rsid w:val="00C64DDF"/>
    <w:rsid w:val="00C66D2E"/>
    <w:rsid w:val="00C70373"/>
    <w:rsid w:val="00C70C89"/>
    <w:rsid w:val="00C72C8E"/>
    <w:rsid w:val="00C73734"/>
    <w:rsid w:val="00C739B0"/>
    <w:rsid w:val="00C746FF"/>
    <w:rsid w:val="00C74DA4"/>
    <w:rsid w:val="00C75919"/>
    <w:rsid w:val="00C76930"/>
    <w:rsid w:val="00C76C74"/>
    <w:rsid w:val="00C77597"/>
    <w:rsid w:val="00C848C2"/>
    <w:rsid w:val="00C85DCA"/>
    <w:rsid w:val="00C86260"/>
    <w:rsid w:val="00C8785C"/>
    <w:rsid w:val="00C87EEE"/>
    <w:rsid w:val="00C9012A"/>
    <w:rsid w:val="00C90C18"/>
    <w:rsid w:val="00C90CD0"/>
    <w:rsid w:val="00C91A56"/>
    <w:rsid w:val="00C92AD7"/>
    <w:rsid w:val="00C93114"/>
    <w:rsid w:val="00C9578B"/>
    <w:rsid w:val="00CA1E96"/>
    <w:rsid w:val="00CA29A4"/>
    <w:rsid w:val="00CA3BD1"/>
    <w:rsid w:val="00CA4DA4"/>
    <w:rsid w:val="00CA5489"/>
    <w:rsid w:val="00CA6DEC"/>
    <w:rsid w:val="00CA756A"/>
    <w:rsid w:val="00CB0657"/>
    <w:rsid w:val="00CB083B"/>
    <w:rsid w:val="00CB38E8"/>
    <w:rsid w:val="00CB3CD2"/>
    <w:rsid w:val="00CB51CB"/>
    <w:rsid w:val="00CB608C"/>
    <w:rsid w:val="00CB6304"/>
    <w:rsid w:val="00CB6920"/>
    <w:rsid w:val="00CC1450"/>
    <w:rsid w:val="00CC250E"/>
    <w:rsid w:val="00CC3C01"/>
    <w:rsid w:val="00CC3ED8"/>
    <w:rsid w:val="00CC602C"/>
    <w:rsid w:val="00CC789F"/>
    <w:rsid w:val="00CC7FD5"/>
    <w:rsid w:val="00CD11D1"/>
    <w:rsid w:val="00CD1896"/>
    <w:rsid w:val="00CD257A"/>
    <w:rsid w:val="00CD2A9D"/>
    <w:rsid w:val="00CD2B5F"/>
    <w:rsid w:val="00CD4059"/>
    <w:rsid w:val="00CD5726"/>
    <w:rsid w:val="00CD5D04"/>
    <w:rsid w:val="00CD66E4"/>
    <w:rsid w:val="00CD6A2A"/>
    <w:rsid w:val="00CE0775"/>
    <w:rsid w:val="00CE275C"/>
    <w:rsid w:val="00CE29F2"/>
    <w:rsid w:val="00CE2E76"/>
    <w:rsid w:val="00CE54B6"/>
    <w:rsid w:val="00CF0672"/>
    <w:rsid w:val="00CF0AD6"/>
    <w:rsid w:val="00CF18E9"/>
    <w:rsid w:val="00CF222A"/>
    <w:rsid w:val="00CF3529"/>
    <w:rsid w:val="00CF377C"/>
    <w:rsid w:val="00CF3FD6"/>
    <w:rsid w:val="00CF4BA6"/>
    <w:rsid w:val="00CF57E8"/>
    <w:rsid w:val="00CF71CB"/>
    <w:rsid w:val="00CF72F3"/>
    <w:rsid w:val="00CF7356"/>
    <w:rsid w:val="00D007A6"/>
    <w:rsid w:val="00D0081C"/>
    <w:rsid w:val="00D0131B"/>
    <w:rsid w:val="00D0194E"/>
    <w:rsid w:val="00D019F8"/>
    <w:rsid w:val="00D024F4"/>
    <w:rsid w:val="00D03FCE"/>
    <w:rsid w:val="00D03FE5"/>
    <w:rsid w:val="00D04FCD"/>
    <w:rsid w:val="00D06A44"/>
    <w:rsid w:val="00D10354"/>
    <w:rsid w:val="00D10B32"/>
    <w:rsid w:val="00D13310"/>
    <w:rsid w:val="00D147F6"/>
    <w:rsid w:val="00D14CDA"/>
    <w:rsid w:val="00D14F7E"/>
    <w:rsid w:val="00D15078"/>
    <w:rsid w:val="00D158DD"/>
    <w:rsid w:val="00D15A97"/>
    <w:rsid w:val="00D16049"/>
    <w:rsid w:val="00D2185B"/>
    <w:rsid w:val="00D2246D"/>
    <w:rsid w:val="00D23997"/>
    <w:rsid w:val="00D2401B"/>
    <w:rsid w:val="00D2521E"/>
    <w:rsid w:val="00D25528"/>
    <w:rsid w:val="00D25770"/>
    <w:rsid w:val="00D25892"/>
    <w:rsid w:val="00D25FB1"/>
    <w:rsid w:val="00D26258"/>
    <w:rsid w:val="00D262EB"/>
    <w:rsid w:val="00D26527"/>
    <w:rsid w:val="00D27CD4"/>
    <w:rsid w:val="00D30C6E"/>
    <w:rsid w:val="00D31EBA"/>
    <w:rsid w:val="00D3232E"/>
    <w:rsid w:val="00D33842"/>
    <w:rsid w:val="00D33C4D"/>
    <w:rsid w:val="00D34C2C"/>
    <w:rsid w:val="00D35179"/>
    <w:rsid w:val="00D355A1"/>
    <w:rsid w:val="00D36851"/>
    <w:rsid w:val="00D37DAE"/>
    <w:rsid w:val="00D402A6"/>
    <w:rsid w:val="00D40FE8"/>
    <w:rsid w:val="00D41FE8"/>
    <w:rsid w:val="00D447AA"/>
    <w:rsid w:val="00D45396"/>
    <w:rsid w:val="00D45549"/>
    <w:rsid w:val="00D45ADC"/>
    <w:rsid w:val="00D500A5"/>
    <w:rsid w:val="00D51020"/>
    <w:rsid w:val="00D51C0B"/>
    <w:rsid w:val="00D52235"/>
    <w:rsid w:val="00D5250B"/>
    <w:rsid w:val="00D52BBB"/>
    <w:rsid w:val="00D537E9"/>
    <w:rsid w:val="00D538F1"/>
    <w:rsid w:val="00D55E5E"/>
    <w:rsid w:val="00D56767"/>
    <w:rsid w:val="00D6076C"/>
    <w:rsid w:val="00D62A43"/>
    <w:rsid w:val="00D62C64"/>
    <w:rsid w:val="00D6306A"/>
    <w:rsid w:val="00D63215"/>
    <w:rsid w:val="00D6528D"/>
    <w:rsid w:val="00D66110"/>
    <w:rsid w:val="00D66255"/>
    <w:rsid w:val="00D6695D"/>
    <w:rsid w:val="00D66AE7"/>
    <w:rsid w:val="00D707CB"/>
    <w:rsid w:val="00D71092"/>
    <w:rsid w:val="00D71642"/>
    <w:rsid w:val="00D72A6D"/>
    <w:rsid w:val="00D734DA"/>
    <w:rsid w:val="00D73C64"/>
    <w:rsid w:val="00D74EFA"/>
    <w:rsid w:val="00D75144"/>
    <w:rsid w:val="00D76240"/>
    <w:rsid w:val="00D80509"/>
    <w:rsid w:val="00D8148B"/>
    <w:rsid w:val="00D81FA5"/>
    <w:rsid w:val="00D82C04"/>
    <w:rsid w:val="00D837AB"/>
    <w:rsid w:val="00D84E57"/>
    <w:rsid w:val="00D850D0"/>
    <w:rsid w:val="00D86C74"/>
    <w:rsid w:val="00D86ECA"/>
    <w:rsid w:val="00D87AF6"/>
    <w:rsid w:val="00D87C4F"/>
    <w:rsid w:val="00D907D6"/>
    <w:rsid w:val="00D915A4"/>
    <w:rsid w:val="00D92376"/>
    <w:rsid w:val="00D92444"/>
    <w:rsid w:val="00D92906"/>
    <w:rsid w:val="00D9308A"/>
    <w:rsid w:val="00DA01F2"/>
    <w:rsid w:val="00DA1AD6"/>
    <w:rsid w:val="00DA4006"/>
    <w:rsid w:val="00DA5642"/>
    <w:rsid w:val="00DA5FE5"/>
    <w:rsid w:val="00DA6457"/>
    <w:rsid w:val="00DB0463"/>
    <w:rsid w:val="00DB0891"/>
    <w:rsid w:val="00DB0C6E"/>
    <w:rsid w:val="00DB137E"/>
    <w:rsid w:val="00DB23F7"/>
    <w:rsid w:val="00DB454B"/>
    <w:rsid w:val="00DB488F"/>
    <w:rsid w:val="00DB54ED"/>
    <w:rsid w:val="00DB5D76"/>
    <w:rsid w:val="00DB6CC1"/>
    <w:rsid w:val="00DB7BCD"/>
    <w:rsid w:val="00DC0FA4"/>
    <w:rsid w:val="00DC1DF7"/>
    <w:rsid w:val="00DC2A17"/>
    <w:rsid w:val="00DC3086"/>
    <w:rsid w:val="00DC4F57"/>
    <w:rsid w:val="00DC57A3"/>
    <w:rsid w:val="00DC57D9"/>
    <w:rsid w:val="00DC656D"/>
    <w:rsid w:val="00DC7D1C"/>
    <w:rsid w:val="00DD02FB"/>
    <w:rsid w:val="00DD1A60"/>
    <w:rsid w:val="00DD23D1"/>
    <w:rsid w:val="00DD3964"/>
    <w:rsid w:val="00DD3A54"/>
    <w:rsid w:val="00DD49E7"/>
    <w:rsid w:val="00DD4A53"/>
    <w:rsid w:val="00DD4AAE"/>
    <w:rsid w:val="00DD62DE"/>
    <w:rsid w:val="00DE0930"/>
    <w:rsid w:val="00DE1CB3"/>
    <w:rsid w:val="00DE4713"/>
    <w:rsid w:val="00DE4D36"/>
    <w:rsid w:val="00DE5000"/>
    <w:rsid w:val="00DF0484"/>
    <w:rsid w:val="00DF1865"/>
    <w:rsid w:val="00DF1CE2"/>
    <w:rsid w:val="00DF1DEF"/>
    <w:rsid w:val="00DF1F41"/>
    <w:rsid w:val="00DF239B"/>
    <w:rsid w:val="00DF315D"/>
    <w:rsid w:val="00DF3E7D"/>
    <w:rsid w:val="00DF487B"/>
    <w:rsid w:val="00DF7AA1"/>
    <w:rsid w:val="00E01B4D"/>
    <w:rsid w:val="00E030FA"/>
    <w:rsid w:val="00E0316C"/>
    <w:rsid w:val="00E03241"/>
    <w:rsid w:val="00E034C6"/>
    <w:rsid w:val="00E0423B"/>
    <w:rsid w:val="00E06F99"/>
    <w:rsid w:val="00E07CF1"/>
    <w:rsid w:val="00E10E3A"/>
    <w:rsid w:val="00E114A9"/>
    <w:rsid w:val="00E11E4C"/>
    <w:rsid w:val="00E13028"/>
    <w:rsid w:val="00E1363E"/>
    <w:rsid w:val="00E13992"/>
    <w:rsid w:val="00E14A61"/>
    <w:rsid w:val="00E14E58"/>
    <w:rsid w:val="00E150B9"/>
    <w:rsid w:val="00E16E5C"/>
    <w:rsid w:val="00E2233C"/>
    <w:rsid w:val="00E227B5"/>
    <w:rsid w:val="00E23565"/>
    <w:rsid w:val="00E24D7E"/>
    <w:rsid w:val="00E2531A"/>
    <w:rsid w:val="00E25982"/>
    <w:rsid w:val="00E25BB0"/>
    <w:rsid w:val="00E26882"/>
    <w:rsid w:val="00E26E4A"/>
    <w:rsid w:val="00E27EDF"/>
    <w:rsid w:val="00E30EBF"/>
    <w:rsid w:val="00E3181D"/>
    <w:rsid w:val="00E33C3E"/>
    <w:rsid w:val="00E33C85"/>
    <w:rsid w:val="00E340D4"/>
    <w:rsid w:val="00E37557"/>
    <w:rsid w:val="00E37CD5"/>
    <w:rsid w:val="00E4055F"/>
    <w:rsid w:val="00E4252D"/>
    <w:rsid w:val="00E43E22"/>
    <w:rsid w:val="00E44186"/>
    <w:rsid w:val="00E447FD"/>
    <w:rsid w:val="00E466D4"/>
    <w:rsid w:val="00E47ED0"/>
    <w:rsid w:val="00E508A7"/>
    <w:rsid w:val="00E50B5A"/>
    <w:rsid w:val="00E50E11"/>
    <w:rsid w:val="00E52739"/>
    <w:rsid w:val="00E52F25"/>
    <w:rsid w:val="00E54585"/>
    <w:rsid w:val="00E5460B"/>
    <w:rsid w:val="00E557A7"/>
    <w:rsid w:val="00E5586F"/>
    <w:rsid w:val="00E56303"/>
    <w:rsid w:val="00E56410"/>
    <w:rsid w:val="00E56D46"/>
    <w:rsid w:val="00E57B4C"/>
    <w:rsid w:val="00E60BA5"/>
    <w:rsid w:val="00E62E61"/>
    <w:rsid w:val="00E633B8"/>
    <w:rsid w:val="00E63F8A"/>
    <w:rsid w:val="00E665F8"/>
    <w:rsid w:val="00E7108B"/>
    <w:rsid w:val="00E719A0"/>
    <w:rsid w:val="00E72607"/>
    <w:rsid w:val="00E740BD"/>
    <w:rsid w:val="00E7427A"/>
    <w:rsid w:val="00E76CCE"/>
    <w:rsid w:val="00E76E00"/>
    <w:rsid w:val="00E77565"/>
    <w:rsid w:val="00E82647"/>
    <w:rsid w:val="00E8440D"/>
    <w:rsid w:val="00E844D9"/>
    <w:rsid w:val="00E849BA"/>
    <w:rsid w:val="00E85422"/>
    <w:rsid w:val="00E8546A"/>
    <w:rsid w:val="00E85F3A"/>
    <w:rsid w:val="00E86243"/>
    <w:rsid w:val="00E878B4"/>
    <w:rsid w:val="00E909C6"/>
    <w:rsid w:val="00E90D29"/>
    <w:rsid w:val="00E91524"/>
    <w:rsid w:val="00E91DEE"/>
    <w:rsid w:val="00E91F91"/>
    <w:rsid w:val="00E92673"/>
    <w:rsid w:val="00E94264"/>
    <w:rsid w:val="00E94536"/>
    <w:rsid w:val="00E94E94"/>
    <w:rsid w:val="00E95F9F"/>
    <w:rsid w:val="00EA0251"/>
    <w:rsid w:val="00EA080A"/>
    <w:rsid w:val="00EA1DB0"/>
    <w:rsid w:val="00EA2150"/>
    <w:rsid w:val="00EA2DA2"/>
    <w:rsid w:val="00EA397A"/>
    <w:rsid w:val="00EA3E92"/>
    <w:rsid w:val="00EA4025"/>
    <w:rsid w:val="00EA4908"/>
    <w:rsid w:val="00EA59D2"/>
    <w:rsid w:val="00EA6463"/>
    <w:rsid w:val="00EA6855"/>
    <w:rsid w:val="00EB06C3"/>
    <w:rsid w:val="00EB1725"/>
    <w:rsid w:val="00EB3D65"/>
    <w:rsid w:val="00EB482F"/>
    <w:rsid w:val="00EB5E1D"/>
    <w:rsid w:val="00EB6173"/>
    <w:rsid w:val="00EB617C"/>
    <w:rsid w:val="00EB61E1"/>
    <w:rsid w:val="00EB70FA"/>
    <w:rsid w:val="00EC02F3"/>
    <w:rsid w:val="00EC12AB"/>
    <w:rsid w:val="00EC2C5E"/>
    <w:rsid w:val="00EC4E62"/>
    <w:rsid w:val="00EC64F4"/>
    <w:rsid w:val="00EC6D12"/>
    <w:rsid w:val="00EC713C"/>
    <w:rsid w:val="00ED0ED2"/>
    <w:rsid w:val="00ED130E"/>
    <w:rsid w:val="00ED258C"/>
    <w:rsid w:val="00ED28F7"/>
    <w:rsid w:val="00ED3080"/>
    <w:rsid w:val="00ED3E57"/>
    <w:rsid w:val="00ED4595"/>
    <w:rsid w:val="00ED53B7"/>
    <w:rsid w:val="00ED5A2D"/>
    <w:rsid w:val="00ED67B7"/>
    <w:rsid w:val="00ED7E05"/>
    <w:rsid w:val="00EE1E96"/>
    <w:rsid w:val="00EE1FA5"/>
    <w:rsid w:val="00EE25EE"/>
    <w:rsid w:val="00EE383D"/>
    <w:rsid w:val="00EE5EC5"/>
    <w:rsid w:val="00EE670A"/>
    <w:rsid w:val="00EE7172"/>
    <w:rsid w:val="00EF1AF0"/>
    <w:rsid w:val="00EF4BF2"/>
    <w:rsid w:val="00EF7630"/>
    <w:rsid w:val="00F0074F"/>
    <w:rsid w:val="00F00FA8"/>
    <w:rsid w:val="00F02622"/>
    <w:rsid w:val="00F030E7"/>
    <w:rsid w:val="00F03109"/>
    <w:rsid w:val="00F0385E"/>
    <w:rsid w:val="00F04B09"/>
    <w:rsid w:val="00F05A55"/>
    <w:rsid w:val="00F05B7C"/>
    <w:rsid w:val="00F06569"/>
    <w:rsid w:val="00F104F5"/>
    <w:rsid w:val="00F1166A"/>
    <w:rsid w:val="00F11DFF"/>
    <w:rsid w:val="00F1216D"/>
    <w:rsid w:val="00F1272A"/>
    <w:rsid w:val="00F12887"/>
    <w:rsid w:val="00F135CF"/>
    <w:rsid w:val="00F13A2D"/>
    <w:rsid w:val="00F141E7"/>
    <w:rsid w:val="00F152EF"/>
    <w:rsid w:val="00F16706"/>
    <w:rsid w:val="00F17189"/>
    <w:rsid w:val="00F20FC9"/>
    <w:rsid w:val="00F2390A"/>
    <w:rsid w:val="00F2390B"/>
    <w:rsid w:val="00F24FA1"/>
    <w:rsid w:val="00F256CD"/>
    <w:rsid w:val="00F300EF"/>
    <w:rsid w:val="00F3131D"/>
    <w:rsid w:val="00F31CBB"/>
    <w:rsid w:val="00F324C3"/>
    <w:rsid w:val="00F328CB"/>
    <w:rsid w:val="00F35328"/>
    <w:rsid w:val="00F35602"/>
    <w:rsid w:val="00F37790"/>
    <w:rsid w:val="00F3793C"/>
    <w:rsid w:val="00F4028D"/>
    <w:rsid w:val="00F41B47"/>
    <w:rsid w:val="00F41B4C"/>
    <w:rsid w:val="00F428E7"/>
    <w:rsid w:val="00F42EB1"/>
    <w:rsid w:val="00F43FE5"/>
    <w:rsid w:val="00F45767"/>
    <w:rsid w:val="00F47757"/>
    <w:rsid w:val="00F50170"/>
    <w:rsid w:val="00F518C7"/>
    <w:rsid w:val="00F539C3"/>
    <w:rsid w:val="00F546C8"/>
    <w:rsid w:val="00F55F03"/>
    <w:rsid w:val="00F56571"/>
    <w:rsid w:val="00F56B31"/>
    <w:rsid w:val="00F56B40"/>
    <w:rsid w:val="00F604C6"/>
    <w:rsid w:val="00F6057D"/>
    <w:rsid w:val="00F60B19"/>
    <w:rsid w:val="00F6158A"/>
    <w:rsid w:val="00F6301B"/>
    <w:rsid w:val="00F633CA"/>
    <w:rsid w:val="00F64284"/>
    <w:rsid w:val="00F647A2"/>
    <w:rsid w:val="00F6529B"/>
    <w:rsid w:val="00F65596"/>
    <w:rsid w:val="00F665FF"/>
    <w:rsid w:val="00F669F0"/>
    <w:rsid w:val="00F66DB0"/>
    <w:rsid w:val="00F673FE"/>
    <w:rsid w:val="00F70AD4"/>
    <w:rsid w:val="00F73A56"/>
    <w:rsid w:val="00F741F7"/>
    <w:rsid w:val="00F75B67"/>
    <w:rsid w:val="00F76024"/>
    <w:rsid w:val="00F76470"/>
    <w:rsid w:val="00F76E1F"/>
    <w:rsid w:val="00F80B44"/>
    <w:rsid w:val="00F80BB5"/>
    <w:rsid w:val="00F81996"/>
    <w:rsid w:val="00F820F3"/>
    <w:rsid w:val="00F868C9"/>
    <w:rsid w:val="00F8736A"/>
    <w:rsid w:val="00F91844"/>
    <w:rsid w:val="00F91E44"/>
    <w:rsid w:val="00F924CC"/>
    <w:rsid w:val="00F92C12"/>
    <w:rsid w:val="00F932E1"/>
    <w:rsid w:val="00F938B6"/>
    <w:rsid w:val="00F95769"/>
    <w:rsid w:val="00F95792"/>
    <w:rsid w:val="00F9613E"/>
    <w:rsid w:val="00F962D8"/>
    <w:rsid w:val="00F96F1B"/>
    <w:rsid w:val="00F97D13"/>
    <w:rsid w:val="00F97F83"/>
    <w:rsid w:val="00FA0410"/>
    <w:rsid w:val="00FA13B9"/>
    <w:rsid w:val="00FA15E4"/>
    <w:rsid w:val="00FA161C"/>
    <w:rsid w:val="00FA1F66"/>
    <w:rsid w:val="00FA27CA"/>
    <w:rsid w:val="00FA3436"/>
    <w:rsid w:val="00FA5D05"/>
    <w:rsid w:val="00FB1D1E"/>
    <w:rsid w:val="00FB4E79"/>
    <w:rsid w:val="00FB4FD6"/>
    <w:rsid w:val="00FB5BD6"/>
    <w:rsid w:val="00FC0255"/>
    <w:rsid w:val="00FC3204"/>
    <w:rsid w:val="00FC37C0"/>
    <w:rsid w:val="00FC3E56"/>
    <w:rsid w:val="00FC40C9"/>
    <w:rsid w:val="00FC4144"/>
    <w:rsid w:val="00FC6ACA"/>
    <w:rsid w:val="00FC6F1A"/>
    <w:rsid w:val="00FC765B"/>
    <w:rsid w:val="00FD05F4"/>
    <w:rsid w:val="00FD073D"/>
    <w:rsid w:val="00FD09E1"/>
    <w:rsid w:val="00FD0D42"/>
    <w:rsid w:val="00FD15FA"/>
    <w:rsid w:val="00FD2218"/>
    <w:rsid w:val="00FD261C"/>
    <w:rsid w:val="00FD2B4F"/>
    <w:rsid w:val="00FD38F5"/>
    <w:rsid w:val="00FD463A"/>
    <w:rsid w:val="00FD5499"/>
    <w:rsid w:val="00FD5C21"/>
    <w:rsid w:val="00FD668E"/>
    <w:rsid w:val="00FD6B50"/>
    <w:rsid w:val="00FD7D8C"/>
    <w:rsid w:val="00FE17D4"/>
    <w:rsid w:val="00FE2750"/>
    <w:rsid w:val="00FE4BF5"/>
    <w:rsid w:val="00FE7215"/>
    <w:rsid w:val="00FF0C4D"/>
    <w:rsid w:val="00FF1052"/>
    <w:rsid w:val="00FF19C7"/>
    <w:rsid w:val="00FF31D5"/>
    <w:rsid w:val="00FF3F3F"/>
    <w:rsid w:val="00FF402A"/>
    <w:rsid w:val="00FF4861"/>
    <w:rsid w:val="00FF5F5B"/>
    <w:rsid w:val="00FF6608"/>
    <w:rsid w:val="00FF712C"/>
    <w:rsid w:val="017D99B1"/>
    <w:rsid w:val="03039C6D"/>
    <w:rsid w:val="033255BF"/>
    <w:rsid w:val="0981BF33"/>
    <w:rsid w:val="0DFE4E71"/>
    <w:rsid w:val="11092482"/>
    <w:rsid w:val="114BE4AA"/>
    <w:rsid w:val="12FEEFE7"/>
    <w:rsid w:val="13FF0D2F"/>
    <w:rsid w:val="15095022"/>
    <w:rsid w:val="173A08FB"/>
    <w:rsid w:val="1C9F6B79"/>
    <w:rsid w:val="1DFB8309"/>
    <w:rsid w:val="24A1AB3D"/>
    <w:rsid w:val="25BBDFED"/>
    <w:rsid w:val="25C5891C"/>
    <w:rsid w:val="28CCF59C"/>
    <w:rsid w:val="295FC715"/>
    <w:rsid w:val="2C52DB99"/>
    <w:rsid w:val="2F4EFC83"/>
    <w:rsid w:val="308C7A35"/>
    <w:rsid w:val="316AD8FA"/>
    <w:rsid w:val="32284A96"/>
    <w:rsid w:val="33C41AF7"/>
    <w:rsid w:val="36CB74B4"/>
    <w:rsid w:val="3816C59A"/>
    <w:rsid w:val="42729E71"/>
    <w:rsid w:val="42D19C7B"/>
    <w:rsid w:val="43649642"/>
    <w:rsid w:val="44C08B0C"/>
    <w:rsid w:val="4A7BB35E"/>
    <w:rsid w:val="5004C871"/>
    <w:rsid w:val="5122BE1C"/>
    <w:rsid w:val="59726157"/>
    <w:rsid w:val="59F1E916"/>
    <w:rsid w:val="5C208AF0"/>
    <w:rsid w:val="5FF7D6D2"/>
    <w:rsid w:val="66138C71"/>
    <w:rsid w:val="6C1D754A"/>
    <w:rsid w:val="6C675845"/>
    <w:rsid w:val="6DAE6F52"/>
    <w:rsid w:val="6E4A7C7A"/>
    <w:rsid w:val="6FC5A8BC"/>
    <w:rsid w:val="70A57AD6"/>
    <w:rsid w:val="719D121D"/>
    <w:rsid w:val="71E4BA73"/>
    <w:rsid w:val="72651713"/>
    <w:rsid w:val="72D08FE0"/>
    <w:rsid w:val="73808AD4"/>
    <w:rsid w:val="750F310E"/>
    <w:rsid w:val="768C7B93"/>
    <w:rsid w:val="7E4824B6"/>
    <w:rsid w:val="7FEAD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71F0"/>
  <w15:docId w15:val="{99C120AF-44AF-410F-8226-37B62CBA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9D"/>
    <w:pPr>
      <w:widowControl/>
      <w:ind w:firstLine="360"/>
    </w:pPr>
    <w:rPr>
      <w:rFonts w:ascii="Segoe UI" w:eastAsiaTheme="minorEastAsia" w:hAnsi="Segoe UI"/>
      <w:szCs w:val="24"/>
    </w:rPr>
  </w:style>
  <w:style w:type="paragraph" w:styleId="Heading1">
    <w:name w:val="heading 1"/>
    <w:aliases w:val="Heading 1 OIC"/>
    <w:next w:val="Normal"/>
    <w:link w:val="Heading1Char"/>
    <w:uiPriority w:val="9"/>
    <w:qFormat/>
    <w:rsid w:val="00123EE1"/>
    <w:pPr>
      <w:keepNext/>
      <w:keepLines/>
      <w:pageBreakBefore/>
      <w:widowControl/>
      <w:pBdr>
        <w:bottom w:val="single" w:sz="8" w:space="3" w:color="1F497D" w:themeColor="text2"/>
      </w:pBdr>
      <w:suppressAutoHyphens/>
      <w:spacing w:after="360"/>
      <w:outlineLvl w:val="0"/>
    </w:pPr>
    <w:rPr>
      <w:rFonts w:ascii="Segoe UI" w:eastAsiaTheme="majorEastAsia" w:hAnsi="Segoe UI" w:cstheme="majorBidi"/>
      <w:bCs/>
      <w:color w:val="1F497D" w:themeColor="text2"/>
      <w:sz w:val="56"/>
      <w:szCs w:val="32"/>
    </w:rPr>
  </w:style>
  <w:style w:type="paragraph" w:styleId="Heading2">
    <w:name w:val="heading 2"/>
    <w:aliases w:val="Heading 2 OIC"/>
    <w:basedOn w:val="Normal"/>
    <w:next w:val="Normal"/>
    <w:link w:val="Heading2Char"/>
    <w:uiPriority w:val="9"/>
    <w:unhideWhenUsed/>
    <w:qFormat/>
    <w:rsid w:val="00123EE1"/>
    <w:pPr>
      <w:keepNext/>
      <w:keepLines/>
      <w:pBdr>
        <w:bottom w:val="single" w:sz="8" w:space="1" w:color="1F497D" w:themeColor="text2"/>
      </w:pBdr>
      <w:suppressAutoHyphens/>
      <w:spacing w:before="240"/>
      <w:outlineLvl w:val="1"/>
    </w:pPr>
    <w:rPr>
      <w:rFonts w:eastAsiaTheme="majorEastAsia" w:cstheme="majorBidi"/>
      <w:b/>
      <w:bCs/>
      <w:color w:val="1F497D" w:themeColor="text2"/>
      <w:sz w:val="32"/>
      <w:szCs w:val="26"/>
    </w:rPr>
  </w:style>
  <w:style w:type="paragraph" w:styleId="Heading3">
    <w:name w:val="heading 3"/>
    <w:aliases w:val="Heading 3 OIC"/>
    <w:basedOn w:val="Normal"/>
    <w:next w:val="Normal"/>
    <w:link w:val="Heading3Char"/>
    <w:uiPriority w:val="9"/>
    <w:unhideWhenUsed/>
    <w:qFormat/>
    <w:rsid w:val="00123EE1"/>
    <w:pPr>
      <w:keepNext/>
      <w:keepLines/>
      <w:suppressAutoHyphens/>
      <w:spacing w:before="120"/>
      <w:outlineLvl w:val="2"/>
    </w:pPr>
    <w:rPr>
      <w:rFonts w:eastAsiaTheme="majorEastAsia" w:cstheme="majorBidi"/>
      <w:b/>
      <w:bCs/>
      <w:sz w:val="28"/>
    </w:rPr>
  </w:style>
  <w:style w:type="paragraph" w:styleId="Heading4">
    <w:name w:val="heading 4"/>
    <w:aliases w:val="Heading 4 OIC"/>
    <w:basedOn w:val="Normal"/>
    <w:next w:val="Normal"/>
    <w:link w:val="Heading4Char"/>
    <w:uiPriority w:val="9"/>
    <w:unhideWhenUsed/>
    <w:qFormat/>
    <w:rsid w:val="00123EE1"/>
    <w:pPr>
      <w:keepNext/>
      <w:keepLines/>
      <w:suppressAutoHyphens/>
      <w:spacing w:before="120"/>
      <w:outlineLvl w:val="3"/>
    </w:pPr>
    <w:rPr>
      <w:rFonts w:eastAsiaTheme="majorEastAsia" w:cstheme="majorBidi"/>
      <w:b/>
      <w:bCs/>
      <w:i/>
      <w:iCs/>
      <w:sz w:val="24"/>
    </w:rPr>
  </w:style>
  <w:style w:type="paragraph" w:styleId="Heading5">
    <w:name w:val="heading 5"/>
    <w:basedOn w:val="Normal"/>
    <w:next w:val="Normal"/>
    <w:link w:val="Heading5Char"/>
    <w:uiPriority w:val="9"/>
    <w:unhideWhenUsed/>
    <w:qFormat/>
    <w:rsid w:val="00AE0147"/>
    <w:pPr>
      <w:keepNext/>
      <w:keepLines/>
      <w:spacing w:before="40" w:line="276" w:lineRule="auto"/>
      <w:ind w:firstLine="0"/>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48" w:hanging="450"/>
    </w:pPr>
    <w:rPr>
      <w:rFonts w:ascii="Arial" w:eastAsia="Arial" w:hAnsi="Arial"/>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230C1"/>
    <w:rPr>
      <w:sz w:val="16"/>
      <w:szCs w:val="16"/>
    </w:rPr>
  </w:style>
  <w:style w:type="paragraph" w:styleId="CommentText">
    <w:name w:val="annotation text"/>
    <w:basedOn w:val="Normal"/>
    <w:link w:val="CommentTextChar"/>
    <w:uiPriority w:val="99"/>
    <w:unhideWhenUsed/>
    <w:rsid w:val="00B230C1"/>
    <w:rPr>
      <w:sz w:val="20"/>
      <w:szCs w:val="20"/>
    </w:rPr>
  </w:style>
  <w:style w:type="character" w:customStyle="1" w:styleId="CommentTextChar">
    <w:name w:val="Comment Text Char"/>
    <w:basedOn w:val="DefaultParagraphFont"/>
    <w:link w:val="CommentText"/>
    <w:uiPriority w:val="99"/>
    <w:rsid w:val="00B230C1"/>
    <w:rPr>
      <w:sz w:val="20"/>
      <w:szCs w:val="20"/>
    </w:rPr>
  </w:style>
  <w:style w:type="paragraph" w:styleId="CommentSubject">
    <w:name w:val="annotation subject"/>
    <w:basedOn w:val="CommentText"/>
    <w:next w:val="CommentText"/>
    <w:link w:val="CommentSubjectChar"/>
    <w:uiPriority w:val="99"/>
    <w:semiHidden/>
    <w:unhideWhenUsed/>
    <w:rsid w:val="00B230C1"/>
    <w:rPr>
      <w:b/>
      <w:bCs/>
    </w:rPr>
  </w:style>
  <w:style w:type="character" w:customStyle="1" w:styleId="CommentSubjectChar">
    <w:name w:val="Comment Subject Char"/>
    <w:basedOn w:val="CommentTextChar"/>
    <w:link w:val="CommentSubject"/>
    <w:uiPriority w:val="99"/>
    <w:semiHidden/>
    <w:rsid w:val="00B230C1"/>
    <w:rPr>
      <w:b/>
      <w:bCs/>
      <w:sz w:val="20"/>
      <w:szCs w:val="20"/>
    </w:rPr>
  </w:style>
  <w:style w:type="paragraph" w:styleId="BalloonText">
    <w:name w:val="Balloon Text"/>
    <w:basedOn w:val="Normal"/>
    <w:link w:val="BalloonTextChar"/>
    <w:uiPriority w:val="99"/>
    <w:semiHidden/>
    <w:unhideWhenUsed/>
    <w:rsid w:val="00B230C1"/>
    <w:rPr>
      <w:rFonts w:cs="Segoe UI"/>
      <w:sz w:val="18"/>
      <w:szCs w:val="18"/>
    </w:rPr>
  </w:style>
  <w:style w:type="character" w:customStyle="1" w:styleId="BalloonTextChar">
    <w:name w:val="Balloon Text Char"/>
    <w:basedOn w:val="DefaultParagraphFont"/>
    <w:link w:val="BalloonText"/>
    <w:uiPriority w:val="99"/>
    <w:semiHidden/>
    <w:rsid w:val="00B230C1"/>
    <w:rPr>
      <w:rFonts w:ascii="Segoe UI" w:hAnsi="Segoe UI" w:cs="Segoe UI"/>
      <w:sz w:val="18"/>
      <w:szCs w:val="18"/>
    </w:rPr>
  </w:style>
  <w:style w:type="paragraph" w:customStyle="1" w:styleId="Default">
    <w:name w:val="Default"/>
    <w:basedOn w:val="Normal"/>
    <w:rsid w:val="008B13A9"/>
    <w:pPr>
      <w:autoSpaceDE w:val="0"/>
      <w:autoSpaceDN w:val="0"/>
    </w:pPr>
    <w:rPr>
      <w:rFonts w:ascii="Times New Roman" w:hAnsi="Times New Roman" w:cs="Times New Roman"/>
      <w:color w:val="000000"/>
      <w:sz w:val="24"/>
    </w:rPr>
  </w:style>
  <w:style w:type="paragraph" w:styleId="Header">
    <w:name w:val="header"/>
    <w:basedOn w:val="Normal"/>
    <w:link w:val="HeaderChar"/>
    <w:uiPriority w:val="99"/>
    <w:unhideWhenUsed/>
    <w:rsid w:val="00123EE1"/>
    <w:pPr>
      <w:tabs>
        <w:tab w:val="center" w:pos="4320"/>
        <w:tab w:val="right" w:pos="8640"/>
      </w:tabs>
    </w:pPr>
  </w:style>
  <w:style w:type="character" w:customStyle="1" w:styleId="HeaderChar">
    <w:name w:val="Header Char"/>
    <w:basedOn w:val="DefaultParagraphFont"/>
    <w:link w:val="Header"/>
    <w:uiPriority w:val="99"/>
    <w:rsid w:val="00123EE1"/>
    <w:rPr>
      <w:rFonts w:ascii="Segoe UI" w:eastAsiaTheme="minorEastAsia" w:hAnsi="Segoe UI"/>
      <w:szCs w:val="24"/>
    </w:rPr>
  </w:style>
  <w:style w:type="paragraph" w:styleId="Footer">
    <w:name w:val="footer"/>
    <w:link w:val="FooterChar"/>
    <w:uiPriority w:val="99"/>
    <w:unhideWhenUsed/>
    <w:qFormat/>
    <w:rsid w:val="00123EE1"/>
    <w:pPr>
      <w:widowControl/>
      <w:tabs>
        <w:tab w:val="center" w:pos="4320"/>
        <w:tab w:val="right" w:pos="8640"/>
      </w:tabs>
    </w:pPr>
    <w:rPr>
      <w:rFonts w:ascii="Segoe UI" w:eastAsiaTheme="minorEastAsia" w:hAnsi="Segoe UI"/>
      <w:sz w:val="18"/>
    </w:rPr>
  </w:style>
  <w:style w:type="character" w:customStyle="1" w:styleId="FooterChar">
    <w:name w:val="Footer Char"/>
    <w:basedOn w:val="DefaultParagraphFont"/>
    <w:link w:val="Footer"/>
    <w:uiPriority w:val="99"/>
    <w:rsid w:val="00123EE1"/>
    <w:rPr>
      <w:rFonts w:ascii="Segoe UI" w:eastAsiaTheme="minorEastAsia" w:hAnsi="Segoe UI"/>
      <w:sz w:val="18"/>
    </w:rPr>
  </w:style>
  <w:style w:type="paragraph" w:styleId="PlainText">
    <w:name w:val="Plain Text"/>
    <w:basedOn w:val="Normal"/>
    <w:link w:val="PlainTextChar"/>
    <w:uiPriority w:val="99"/>
    <w:unhideWhenUsed/>
    <w:rsid w:val="003217D5"/>
    <w:rPr>
      <w:rFonts w:ascii="Calibri" w:hAnsi="Calibri"/>
      <w:sz w:val="21"/>
      <w:szCs w:val="21"/>
    </w:rPr>
  </w:style>
  <w:style w:type="character" w:customStyle="1" w:styleId="PlainTextChar">
    <w:name w:val="Plain Text Char"/>
    <w:basedOn w:val="DefaultParagraphFont"/>
    <w:link w:val="PlainText"/>
    <w:uiPriority w:val="99"/>
    <w:rsid w:val="003217D5"/>
    <w:rPr>
      <w:rFonts w:ascii="Calibri" w:hAnsi="Calibri"/>
      <w:sz w:val="21"/>
      <w:szCs w:val="21"/>
    </w:rPr>
  </w:style>
  <w:style w:type="character" w:styleId="Hyperlink">
    <w:name w:val="Hyperlink"/>
    <w:basedOn w:val="DefaultParagraphFont"/>
    <w:uiPriority w:val="99"/>
    <w:unhideWhenUsed/>
    <w:rsid w:val="003217D5"/>
    <w:rPr>
      <w:color w:val="0000FF" w:themeColor="hyperlink"/>
      <w:u w:val="single"/>
    </w:rPr>
  </w:style>
  <w:style w:type="character" w:styleId="FollowedHyperlink">
    <w:name w:val="FollowedHyperlink"/>
    <w:basedOn w:val="DefaultParagraphFont"/>
    <w:uiPriority w:val="99"/>
    <w:semiHidden/>
    <w:unhideWhenUsed/>
    <w:rsid w:val="003217D5"/>
    <w:rPr>
      <w:color w:val="800080" w:themeColor="followedHyperlink"/>
      <w:u w:val="single"/>
    </w:rPr>
  </w:style>
  <w:style w:type="character" w:customStyle="1" w:styleId="sectno">
    <w:name w:val="sectno"/>
    <w:basedOn w:val="DefaultParagraphFont"/>
    <w:rsid w:val="006A6A6C"/>
  </w:style>
  <w:style w:type="table" w:styleId="TableGrid">
    <w:name w:val="Table Grid"/>
    <w:basedOn w:val="TableNormal"/>
    <w:uiPriority w:val="39"/>
    <w:rsid w:val="0090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23EE1"/>
    <w:pPr>
      <w:keepLines/>
      <w:pageBreakBefore/>
      <w:pBdr>
        <w:bottom w:val="single" w:sz="8" w:space="3" w:color="1F497D" w:themeColor="text2"/>
      </w:pBdr>
      <w:suppressAutoHyphens/>
      <w:spacing w:after="360"/>
      <w:contextualSpacing/>
    </w:pPr>
    <w:rPr>
      <w:rFonts w:eastAsiaTheme="majorEastAsia" w:cstheme="majorBidi"/>
      <w:color w:val="1F497D" w:themeColor="text2"/>
      <w:spacing w:val="5"/>
      <w:kern w:val="28"/>
      <w:sz w:val="56"/>
      <w:szCs w:val="52"/>
    </w:rPr>
  </w:style>
  <w:style w:type="character" w:customStyle="1" w:styleId="TitleChar">
    <w:name w:val="Title Char"/>
    <w:basedOn w:val="DefaultParagraphFont"/>
    <w:link w:val="Title"/>
    <w:uiPriority w:val="10"/>
    <w:rsid w:val="00123EE1"/>
    <w:rPr>
      <w:rFonts w:ascii="Segoe UI" w:eastAsiaTheme="majorEastAsia" w:hAnsi="Segoe UI" w:cstheme="majorBidi"/>
      <w:color w:val="1F497D" w:themeColor="text2"/>
      <w:spacing w:val="5"/>
      <w:kern w:val="28"/>
      <w:sz w:val="56"/>
      <w:szCs w:val="52"/>
    </w:rPr>
  </w:style>
  <w:style w:type="character" w:customStyle="1" w:styleId="Heading1Char">
    <w:name w:val="Heading 1 Char"/>
    <w:aliases w:val="Heading 1 OIC Char"/>
    <w:basedOn w:val="DefaultParagraphFont"/>
    <w:link w:val="Heading1"/>
    <w:uiPriority w:val="9"/>
    <w:rsid w:val="00123EE1"/>
    <w:rPr>
      <w:rFonts w:ascii="Segoe UI" w:eastAsiaTheme="majorEastAsia" w:hAnsi="Segoe UI" w:cstheme="majorBidi"/>
      <w:bCs/>
      <w:color w:val="1F497D" w:themeColor="text2"/>
      <w:sz w:val="56"/>
      <w:szCs w:val="32"/>
    </w:rPr>
  </w:style>
  <w:style w:type="character" w:customStyle="1" w:styleId="Heading2Char">
    <w:name w:val="Heading 2 Char"/>
    <w:aliases w:val="Heading 2 OIC Char"/>
    <w:basedOn w:val="DefaultParagraphFont"/>
    <w:link w:val="Heading2"/>
    <w:uiPriority w:val="9"/>
    <w:rsid w:val="00123EE1"/>
    <w:rPr>
      <w:rFonts w:ascii="Segoe UI" w:eastAsiaTheme="majorEastAsia" w:hAnsi="Segoe UI" w:cstheme="majorBidi"/>
      <w:b/>
      <w:bCs/>
      <w:color w:val="1F497D" w:themeColor="text2"/>
      <w:sz w:val="32"/>
      <w:szCs w:val="26"/>
    </w:rPr>
  </w:style>
  <w:style w:type="character" w:customStyle="1" w:styleId="Heading3Char">
    <w:name w:val="Heading 3 Char"/>
    <w:aliases w:val="Heading 3 OIC Char"/>
    <w:basedOn w:val="DefaultParagraphFont"/>
    <w:link w:val="Heading3"/>
    <w:uiPriority w:val="9"/>
    <w:rsid w:val="00123EE1"/>
    <w:rPr>
      <w:rFonts w:ascii="Segoe UI" w:eastAsiaTheme="majorEastAsia" w:hAnsi="Segoe UI" w:cstheme="majorBidi"/>
      <w:b/>
      <w:bCs/>
      <w:sz w:val="28"/>
      <w:szCs w:val="24"/>
    </w:rPr>
  </w:style>
  <w:style w:type="character" w:customStyle="1" w:styleId="Heading4Char">
    <w:name w:val="Heading 4 Char"/>
    <w:aliases w:val="Heading 4 OIC Char"/>
    <w:basedOn w:val="DefaultParagraphFont"/>
    <w:link w:val="Heading4"/>
    <w:uiPriority w:val="9"/>
    <w:rsid w:val="00123EE1"/>
    <w:rPr>
      <w:rFonts w:ascii="Segoe UI" w:eastAsiaTheme="majorEastAsia" w:hAnsi="Segoe UI" w:cstheme="majorBidi"/>
      <w:b/>
      <w:bCs/>
      <w:i/>
      <w:iCs/>
      <w:sz w:val="24"/>
      <w:szCs w:val="24"/>
    </w:rPr>
  </w:style>
  <w:style w:type="paragraph" w:styleId="NoSpacing">
    <w:name w:val="No Spacing"/>
    <w:uiPriority w:val="1"/>
    <w:qFormat/>
    <w:rsid w:val="00123EE1"/>
  </w:style>
  <w:style w:type="paragraph" w:customStyle="1" w:styleId="Normalnoindent">
    <w:name w:val="Normal no indent"/>
    <w:qFormat/>
    <w:rsid w:val="003D149D"/>
    <w:pPr>
      <w:widowControl/>
    </w:pPr>
    <w:rPr>
      <w:rFonts w:ascii="Segoe UI" w:eastAsiaTheme="minorEastAsia" w:hAnsi="Segoe UI"/>
      <w:szCs w:val="24"/>
    </w:rPr>
  </w:style>
  <w:style w:type="character" w:customStyle="1" w:styleId="BodyTextChar">
    <w:name w:val="Body Text Char"/>
    <w:basedOn w:val="DefaultParagraphFont"/>
    <w:link w:val="BodyText"/>
    <w:uiPriority w:val="1"/>
    <w:rsid w:val="00750322"/>
    <w:rPr>
      <w:rFonts w:ascii="Arial" w:eastAsia="Arial" w:hAnsi="Arial"/>
      <w:sz w:val="24"/>
      <w:szCs w:val="24"/>
    </w:rPr>
  </w:style>
  <w:style w:type="character" w:customStyle="1" w:styleId="Heading5Char">
    <w:name w:val="Heading 5 Char"/>
    <w:basedOn w:val="DefaultParagraphFont"/>
    <w:link w:val="Heading5"/>
    <w:uiPriority w:val="9"/>
    <w:rsid w:val="00AE0147"/>
    <w:rPr>
      <w:rFonts w:asciiTheme="majorHAnsi" w:eastAsiaTheme="majorEastAsia" w:hAnsiTheme="majorHAnsi" w:cstheme="majorBidi"/>
      <w:color w:val="365F91" w:themeColor="accent1" w:themeShade="BF"/>
    </w:rPr>
  </w:style>
  <w:style w:type="paragraph" w:styleId="Revision">
    <w:name w:val="Revision"/>
    <w:hidden/>
    <w:uiPriority w:val="99"/>
    <w:semiHidden/>
    <w:rsid w:val="00856B40"/>
    <w:pPr>
      <w:widowControl/>
    </w:pPr>
    <w:rPr>
      <w:rFonts w:ascii="Segoe UI" w:eastAsiaTheme="minorEastAsia" w:hAnsi="Segoe UI"/>
      <w:szCs w:val="24"/>
    </w:rPr>
  </w:style>
  <w:style w:type="character" w:styleId="UnresolvedMention">
    <w:name w:val="Unresolved Mention"/>
    <w:basedOn w:val="DefaultParagraphFont"/>
    <w:uiPriority w:val="99"/>
    <w:semiHidden/>
    <w:unhideWhenUsed/>
    <w:rsid w:val="00671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77255">
      <w:bodyDiv w:val="1"/>
      <w:marLeft w:val="0"/>
      <w:marRight w:val="0"/>
      <w:marTop w:val="0"/>
      <w:marBottom w:val="0"/>
      <w:divBdr>
        <w:top w:val="none" w:sz="0" w:space="0" w:color="auto"/>
        <w:left w:val="none" w:sz="0" w:space="0" w:color="auto"/>
        <w:bottom w:val="none" w:sz="0" w:space="0" w:color="auto"/>
        <w:right w:val="none" w:sz="0" w:space="0" w:color="auto"/>
      </w:divBdr>
    </w:div>
    <w:div w:id="688795510">
      <w:bodyDiv w:val="1"/>
      <w:marLeft w:val="0"/>
      <w:marRight w:val="0"/>
      <w:marTop w:val="0"/>
      <w:marBottom w:val="0"/>
      <w:divBdr>
        <w:top w:val="none" w:sz="0" w:space="0" w:color="auto"/>
        <w:left w:val="none" w:sz="0" w:space="0" w:color="auto"/>
        <w:bottom w:val="none" w:sz="0" w:space="0" w:color="auto"/>
        <w:right w:val="none" w:sz="0" w:space="0" w:color="auto"/>
      </w:divBdr>
    </w:div>
    <w:div w:id="691567001">
      <w:bodyDiv w:val="1"/>
      <w:marLeft w:val="0"/>
      <w:marRight w:val="0"/>
      <w:marTop w:val="0"/>
      <w:marBottom w:val="0"/>
      <w:divBdr>
        <w:top w:val="none" w:sz="0" w:space="0" w:color="auto"/>
        <w:left w:val="none" w:sz="0" w:space="0" w:color="auto"/>
        <w:bottom w:val="none" w:sz="0" w:space="0" w:color="auto"/>
        <w:right w:val="none" w:sz="0" w:space="0" w:color="auto"/>
      </w:divBdr>
    </w:div>
    <w:div w:id="960110012">
      <w:bodyDiv w:val="1"/>
      <w:marLeft w:val="0"/>
      <w:marRight w:val="0"/>
      <w:marTop w:val="0"/>
      <w:marBottom w:val="0"/>
      <w:divBdr>
        <w:top w:val="none" w:sz="0" w:space="0" w:color="auto"/>
        <w:left w:val="none" w:sz="0" w:space="0" w:color="auto"/>
        <w:bottom w:val="none" w:sz="0" w:space="0" w:color="auto"/>
        <w:right w:val="none" w:sz="0" w:space="0" w:color="auto"/>
      </w:divBdr>
    </w:div>
    <w:div w:id="1440877584">
      <w:bodyDiv w:val="1"/>
      <w:marLeft w:val="0"/>
      <w:marRight w:val="0"/>
      <w:marTop w:val="0"/>
      <w:marBottom w:val="0"/>
      <w:divBdr>
        <w:top w:val="none" w:sz="0" w:space="0" w:color="auto"/>
        <w:left w:val="none" w:sz="0" w:space="0" w:color="auto"/>
        <w:bottom w:val="none" w:sz="0" w:space="0" w:color="auto"/>
        <w:right w:val="none" w:sz="0" w:space="0" w:color="auto"/>
      </w:divBdr>
    </w:div>
    <w:div w:id="1859662054">
      <w:bodyDiv w:val="1"/>
      <w:marLeft w:val="0"/>
      <w:marRight w:val="0"/>
      <w:marTop w:val="0"/>
      <w:marBottom w:val="0"/>
      <w:divBdr>
        <w:top w:val="none" w:sz="0" w:space="0" w:color="auto"/>
        <w:left w:val="none" w:sz="0" w:space="0" w:color="auto"/>
        <w:bottom w:val="none" w:sz="0" w:space="0" w:color="auto"/>
        <w:right w:val="none" w:sz="0" w:space="0" w:color="auto"/>
      </w:divBdr>
    </w:div>
    <w:div w:id="211801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files/document/1332-wa-approval-letter-stc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hbexchange.org/about-the-exchange/what-is-the-exchange/legislation/1332-waiver-inform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F093C-36C4-428B-BC6E-0055BBDBAB56}">
  <ds:schemaRef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sharepoint/v3"/>
    <ds:schemaRef ds:uri="ac9957ec-0e1b-4d3a-a814-8fbf9edb18db"/>
    <ds:schemaRef ds:uri="bade567d-aaa0-4c25-b66c-107a86b94e0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7FE2E23-C146-4FB4-806C-71047BE8F545}">
  <ds:schemaRefs>
    <ds:schemaRef ds:uri="http://schemas.openxmlformats.org/officeDocument/2006/bibliography"/>
  </ds:schemaRefs>
</ds:datastoreItem>
</file>

<file path=customXml/itemProps3.xml><?xml version="1.0" encoding="utf-8"?>
<ds:datastoreItem xmlns:ds="http://schemas.openxmlformats.org/officeDocument/2006/customXml" ds:itemID="{CE2B7F53-DF87-4E25-AEEC-6447312C31AB}"/>
</file>

<file path=customXml/itemProps4.xml><?xml version="1.0" encoding="utf-8"?>
<ds:datastoreItem xmlns:ds="http://schemas.openxmlformats.org/officeDocument/2006/customXml" ds:itemID="{AA7297E2-B819-47EA-98F9-6562F2E813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1512</Words>
  <Characters>8625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Individual Nongrandfathered Health Plan (Pool) Rate Filing Checklist</vt:lpstr>
    </vt:vector>
  </TitlesOfParts>
  <Company>State of Washington</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Nongrandfathered Health Plan (Pool) Rate Filing Checklist</dc:title>
  <dc:subject>Individual Health Plan STM</dc:subject>
  <dc:creator>WA OIC Rates and Forms</dc:creator>
  <cp:keywords>Individual, Health, STM</cp:keywords>
  <cp:lastModifiedBy>Lee, Lichiou (OIC)</cp:lastModifiedBy>
  <cp:revision>2</cp:revision>
  <cp:lastPrinted>2022-02-01T00:42:00Z</cp:lastPrinted>
  <dcterms:created xsi:type="dcterms:W3CDTF">2024-02-28T22:41:00Z</dcterms:created>
  <dcterms:modified xsi:type="dcterms:W3CDTF">2024-02-28T22:41:00Z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LastSaved">
    <vt:filetime>2015-12-03T00:00:00Z</vt:filetime>
  </property>
  <property fmtid="{D5CDD505-2E9C-101B-9397-08002B2CF9AE}" pid="4" name="ContentTypeId">
    <vt:lpwstr>0x010100E2CB5C8DFAC1044B9A621F15B159E198</vt:lpwstr>
  </property>
  <property fmtid="{D5CDD505-2E9C-101B-9397-08002B2CF9AE}" pid="5" name="MediaServiceImageTags">
    <vt:lpwstr/>
  </property>
</Properties>
</file>