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7"/>
        <w:tblW w:w="0" w:type="auto"/>
        <w:tblLook w:val="04A0" w:firstRow="1" w:lastRow="0" w:firstColumn="1" w:lastColumn="0" w:noHBand="0" w:noVBand="1"/>
      </w:tblPr>
      <w:tblGrid>
        <w:gridCol w:w="971"/>
        <w:gridCol w:w="1360"/>
      </w:tblGrid>
      <w:tr w:rsidR="00C360A0" w14:paraId="654CCED0" w14:textId="77777777" w:rsidTr="00C360A0">
        <w:trPr>
          <w:trHeight w:val="192"/>
        </w:trPr>
        <w:tc>
          <w:tcPr>
            <w:tcW w:w="900" w:type="dxa"/>
            <w:vMerge w:val="restart"/>
          </w:tcPr>
          <w:p w14:paraId="68BC7D33" w14:textId="77777777" w:rsidR="00C360A0" w:rsidRPr="00C360A0" w:rsidRDefault="00FF56E0" w:rsidP="00C360A0">
            <w:pPr>
              <w:pStyle w:val="BodyText"/>
              <w:rPr>
                <w:rFonts w:asciiTheme="minorHAnsi" w:hAnsiTheme="minorHAnsi" w:cstheme="minorHAnsi"/>
                <w:sz w:val="16"/>
                <w:szCs w:val="16"/>
              </w:rPr>
            </w:pPr>
            <w:r>
              <w:rPr>
                <w:rFonts w:asciiTheme="minorHAnsi" w:hAnsiTheme="minorHAnsi" w:cstheme="minorHAnsi"/>
                <w:sz w:val="16"/>
                <w:szCs w:val="16"/>
              </w:rPr>
              <w:t>T</w:t>
            </w:r>
            <w:r w:rsidR="00C360A0" w:rsidRPr="00C360A0">
              <w:rPr>
                <w:rFonts w:asciiTheme="minorHAnsi" w:hAnsiTheme="minorHAnsi" w:cstheme="minorHAnsi"/>
                <w:sz w:val="16"/>
                <w:szCs w:val="16"/>
              </w:rPr>
              <w:t xml:space="preserve">o be completed by OIC </w:t>
            </w:r>
          </w:p>
        </w:tc>
        <w:tc>
          <w:tcPr>
            <w:tcW w:w="1360" w:type="dxa"/>
          </w:tcPr>
          <w:p w14:paraId="221BFB26" w14:textId="77777777" w:rsidR="00C360A0" w:rsidRPr="00C360A0" w:rsidRDefault="00C360A0" w:rsidP="00C360A0">
            <w:pPr>
              <w:pStyle w:val="BodyText"/>
              <w:rPr>
                <w:rFonts w:asciiTheme="minorHAnsi" w:hAnsiTheme="minorHAnsi" w:cstheme="minorHAnsi"/>
                <w:sz w:val="16"/>
                <w:szCs w:val="16"/>
              </w:rPr>
            </w:pPr>
            <w:r w:rsidRPr="00C360A0">
              <w:rPr>
                <w:rFonts w:asciiTheme="minorHAnsi" w:hAnsiTheme="minorHAnsi" w:cstheme="minorHAnsi"/>
                <w:sz w:val="16"/>
                <w:szCs w:val="16"/>
              </w:rPr>
              <w:t xml:space="preserve">OIC Tracking </w:t>
            </w:r>
          </w:p>
          <w:p w14:paraId="267EB0AE" w14:textId="77777777" w:rsidR="00C360A0" w:rsidRPr="00C360A0" w:rsidRDefault="00C360A0" w:rsidP="00C360A0">
            <w:pPr>
              <w:pStyle w:val="BodyText"/>
              <w:rPr>
                <w:rFonts w:asciiTheme="minorHAnsi" w:hAnsiTheme="minorHAnsi" w:cstheme="minorHAnsi"/>
              </w:rPr>
            </w:pPr>
            <w:r w:rsidRPr="00C360A0">
              <w:rPr>
                <w:rFonts w:asciiTheme="minorHAnsi" w:hAnsiTheme="minorHAnsi" w:cstheme="minorHAnsi"/>
                <w:sz w:val="16"/>
                <w:szCs w:val="16"/>
              </w:rPr>
              <w:t>Number:</w:t>
            </w:r>
          </w:p>
        </w:tc>
      </w:tr>
      <w:tr w:rsidR="00C360A0" w14:paraId="38732E54" w14:textId="77777777" w:rsidTr="00C360A0">
        <w:trPr>
          <w:trHeight w:val="192"/>
        </w:trPr>
        <w:tc>
          <w:tcPr>
            <w:tcW w:w="900" w:type="dxa"/>
            <w:vMerge/>
          </w:tcPr>
          <w:p w14:paraId="4EA6E5F7" w14:textId="77777777" w:rsidR="00C360A0" w:rsidRDefault="00C360A0" w:rsidP="00C360A0">
            <w:pPr>
              <w:pStyle w:val="BodyText"/>
              <w:rPr>
                <w:rFonts w:asciiTheme="minorHAnsi" w:hAnsiTheme="minorHAnsi" w:cstheme="minorHAnsi"/>
              </w:rPr>
            </w:pPr>
          </w:p>
        </w:tc>
        <w:tc>
          <w:tcPr>
            <w:tcW w:w="1360" w:type="dxa"/>
          </w:tcPr>
          <w:p w14:paraId="73D11DDA" w14:textId="77777777" w:rsidR="00C360A0" w:rsidRDefault="00C360A0" w:rsidP="00C360A0">
            <w:pPr>
              <w:pStyle w:val="BodyText"/>
              <w:rPr>
                <w:rFonts w:ascii="Times New Roman"/>
              </w:rPr>
            </w:pPr>
          </w:p>
        </w:tc>
      </w:tr>
      <w:tr w:rsidR="005A074C" w14:paraId="3AD664F3" w14:textId="77777777" w:rsidTr="00C360A0">
        <w:trPr>
          <w:trHeight w:val="192"/>
        </w:trPr>
        <w:tc>
          <w:tcPr>
            <w:tcW w:w="900" w:type="dxa"/>
          </w:tcPr>
          <w:p w14:paraId="35C5295A" w14:textId="77777777" w:rsidR="005A074C" w:rsidRDefault="005A074C" w:rsidP="00C360A0">
            <w:pPr>
              <w:pStyle w:val="BodyText"/>
              <w:rPr>
                <w:rFonts w:asciiTheme="minorHAnsi" w:hAnsiTheme="minorHAnsi" w:cstheme="minorHAnsi"/>
              </w:rPr>
            </w:pPr>
          </w:p>
        </w:tc>
        <w:tc>
          <w:tcPr>
            <w:tcW w:w="1360" w:type="dxa"/>
          </w:tcPr>
          <w:p w14:paraId="67D03D8E" w14:textId="77777777" w:rsidR="005A074C" w:rsidRDefault="005A074C" w:rsidP="00C360A0">
            <w:pPr>
              <w:pStyle w:val="BodyText"/>
              <w:rPr>
                <w:rFonts w:ascii="Times New Roman"/>
              </w:rPr>
            </w:pPr>
          </w:p>
        </w:tc>
      </w:tr>
      <w:tr w:rsidR="005A074C" w14:paraId="69DFBF82" w14:textId="77777777" w:rsidTr="00C360A0">
        <w:trPr>
          <w:trHeight w:val="192"/>
        </w:trPr>
        <w:tc>
          <w:tcPr>
            <w:tcW w:w="900" w:type="dxa"/>
          </w:tcPr>
          <w:p w14:paraId="4DEB9B7D" w14:textId="77777777" w:rsidR="005A074C" w:rsidRDefault="005A074C" w:rsidP="00C360A0">
            <w:pPr>
              <w:pStyle w:val="BodyText"/>
              <w:rPr>
                <w:rFonts w:asciiTheme="minorHAnsi" w:hAnsiTheme="minorHAnsi" w:cstheme="minorHAnsi"/>
              </w:rPr>
            </w:pPr>
          </w:p>
        </w:tc>
        <w:tc>
          <w:tcPr>
            <w:tcW w:w="1360" w:type="dxa"/>
          </w:tcPr>
          <w:p w14:paraId="62B8E2C0" w14:textId="77777777" w:rsidR="005A074C" w:rsidRDefault="005A074C" w:rsidP="00C360A0">
            <w:pPr>
              <w:pStyle w:val="BodyText"/>
              <w:rPr>
                <w:rFonts w:ascii="Times New Roman"/>
              </w:rPr>
            </w:pPr>
          </w:p>
        </w:tc>
      </w:tr>
    </w:tbl>
    <w:p w14:paraId="47C2BD4F" w14:textId="77777777" w:rsidR="00C360A0" w:rsidRDefault="009B3BF8">
      <w:pPr>
        <w:pStyle w:val="BodyText"/>
        <w:ind w:left="105"/>
        <w:rPr>
          <w:rFonts w:ascii="Times New Roman"/>
        </w:rPr>
      </w:pPr>
      <w:r>
        <w:rPr>
          <w:rFonts w:ascii="Times New Roman"/>
          <w:noProof/>
          <w:lang w:bidi="ar-SA"/>
        </w:rPr>
        <w:drawing>
          <wp:inline distT="0" distB="0" distL="0" distR="0" wp14:anchorId="64083F1C" wp14:editId="2B69F54E">
            <wp:extent cx="2354580" cy="6324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54580" cy="632459"/>
                    </a:xfrm>
                    <a:prstGeom prst="rect">
                      <a:avLst/>
                    </a:prstGeom>
                  </pic:spPr>
                </pic:pic>
              </a:graphicData>
            </a:graphic>
          </wp:inline>
        </w:drawing>
      </w:r>
    </w:p>
    <w:p w14:paraId="14E56CCC" w14:textId="77777777" w:rsidR="002F5275" w:rsidRDefault="009B3BF8" w:rsidP="00363CB3">
      <w:pPr>
        <w:spacing w:before="99"/>
        <w:jc w:val="center"/>
        <w:rPr>
          <w:rFonts w:ascii="Segoe UI"/>
          <w:b/>
          <w:sz w:val="28"/>
          <w:szCs w:val="28"/>
        </w:rPr>
      </w:pPr>
      <w:r w:rsidRPr="009B3BF8">
        <w:rPr>
          <w:rFonts w:ascii="Segoe UI"/>
          <w:b/>
          <w:sz w:val="28"/>
          <w:szCs w:val="28"/>
        </w:rPr>
        <w:t>Balance Billing Protection Act Arb</w:t>
      </w:r>
      <w:r w:rsidR="00363CB3">
        <w:rPr>
          <w:rFonts w:ascii="Segoe UI"/>
          <w:b/>
          <w:sz w:val="28"/>
          <w:szCs w:val="28"/>
        </w:rPr>
        <w:t>itration Initiation Request Form</w:t>
      </w:r>
    </w:p>
    <w:p w14:paraId="408B9391" w14:textId="77777777" w:rsidR="002A6A7D" w:rsidRPr="002A1B95" w:rsidRDefault="002A1B95" w:rsidP="002A1B95">
      <w:pPr>
        <w:pStyle w:val="BodyText"/>
        <w:ind w:left="105"/>
        <w:rPr>
          <w:color w:val="0000FF" w:themeColor="hyperlink"/>
          <w:u w:val="single"/>
        </w:rPr>
      </w:pPr>
      <w:r>
        <w:t xml:space="preserve">Read the information on the back of the form.  Submit completed form to: </w:t>
      </w:r>
      <w:hyperlink r:id="rId9" w:history="1">
        <w:r w:rsidR="00BB593B" w:rsidRPr="00DA4A42">
          <w:rPr>
            <w:rStyle w:val="Hyperlink"/>
          </w:rPr>
          <w:t>BBPA_Arbitration@oic.wa.gov</w:t>
        </w:r>
      </w:hyperlink>
    </w:p>
    <w:tbl>
      <w:tblPr>
        <w:tblpPr w:leftFromText="180" w:rightFromText="180" w:vertAnchor="text" w:horzAnchor="margin" w:tblpY="26"/>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7"/>
      </w:tblGrid>
      <w:tr w:rsidR="00CD7F06" w14:paraId="00F64F69" w14:textId="77777777" w:rsidTr="00D75C75">
        <w:trPr>
          <w:trHeight w:val="144"/>
        </w:trPr>
        <w:tc>
          <w:tcPr>
            <w:tcW w:w="9647" w:type="dxa"/>
            <w:shd w:val="clear" w:color="auto" w:fill="D9D9D9"/>
          </w:tcPr>
          <w:p w14:paraId="45A90A20" w14:textId="77777777" w:rsidR="00CD7F06" w:rsidRPr="00FF5C23" w:rsidRDefault="009D76A9" w:rsidP="009D0D54">
            <w:pPr>
              <w:pStyle w:val="TableParagraph"/>
              <w:numPr>
                <w:ilvl w:val="0"/>
                <w:numId w:val="3"/>
              </w:numPr>
              <w:spacing w:before="0"/>
              <w:rPr>
                <w:b/>
                <w:sz w:val="20"/>
                <w:szCs w:val="20"/>
              </w:rPr>
            </w:pPr>
            <w:r>
              <w:rPr>
                <w:b/>
                <w:sz w:val="20"/>
                <w:szCs w:val="20"/>
              </w:rPr>
              <w:t>VERIFICATION</w:t>
            </w:r>
            <w:r w:rsidR="005261F7">
              <w:rPr>
                <w:b/>
                <w:sz w:val="20"/>
                <w:szCs w:val="20"/>
              </w:rPr>
              <w:t>:</w:t>
            </w:r>
            <w:r>
              <w:rPr>
                <w:b/>
                <w:sz w:val="20"/>
                <w:szCs w:val="20"/>
              </w:rPr>
              <w:t xml:space="preserve"> </w:t>
            </w:r>
            <w:r>
              <w:rPr>
                <w:b/>
                <w:i/>
                <w:sz w:val="20"/>
                <w:szCs w:val="20"/>
              </w:rPr>
              <w:t xml:space="preserve">You must check all </w:t>
            </w:r>
            <w:r w:rsidR="009328BF">
              <w:rPr>
                <w:b/>
                <w:i/>
                <w:sz w:val="20"/>
                <w:szCs w:val="20"/>
              </w:rPr>
              <w:t xml:space="preserve">applicable </w:t>
            </w:r>
            <w:r>
              <w:rPr>
                <w:b/>
                <w:i/>
                <w:sz w:val="20"/>
                <w:szCs w:val="20"/>
              </w:rPr>
              <w:t>boxes</w:t>
            </w:r>
            <w:r w:rsidR="00970160">
              <w:rPr>
                <w:b/>
                <w:i/>
                <w:sz w:val="20"/>
                <w:szCs w:val="20"/>
              </w:rPr>
              <w:t xml:space="preserve"> or this will be rejected.</w:t>
            </w:r>
          </w:p>
        </w:tc>
      </w:tr>
      <w:tr w:rsidR="009D76A9" w14:paraId="79189CA0" w14:textId="77777777" w:rsidTr="009D76A9">
        <w:trPr>
          <w:trHeight w:val="144"/>
        </w:trPr>
        <w:tc>
          <w:tcPr>
            <w:tcW w:w="9647" w:type="dxa"/>
            <w:shd w:val="clear" w:color="auto" w:fill="auto"/>
          </w:tcPr>
          <w:tbl>
            <w:tblPr>
              <w:tblStyle w:val="TableGrid"/>
              <w:tblW w:w="9627" w:type="dxa"/>
              <w:tblInd w:w="107" w:type="dxa"/>
              <w:tblLayout w:type="fixed"/>
              <w:tblLook w:val="04A0" w:firstRow="1" w:lastRow="0" w:firstColumn="1" w:lastColumn="0" w:noHBand="0" w:noVBand="1"/>
            </w:tblPr>
            <w:tblGrid>
              <w:gridCol w:w="428"/>
              <w:gridCol w:w="9199"/>
            </w:tblGrid>
            <w:tr w:rsidR="00F7039F" w14:paraId="1B7FD9EB" w14:textId="77777777" w:rsidTr="00F7039F">
              <w:tc>
                <w:tcPr>
                  <w:tcW w:w="428" w:type="dxa"/>
                </w:tcPr>
                <w:p w14:paraId="04512433" w14:textId="77777777" w:rsidR="00F7039F" w:rsidRDefault="00F7039F" w:rsidP="009D76A9">
                  <w:pPr>
                    <w:pStyle w:val="TableParagraph"/>
                    <w:framePr w:hSpace="180" w:wrap="around" w:vAnchor="text" w:hAnchor="margin" w:y="26"/>
                    <w:spacing w:before="0"/>
                    <w:ind w:left="0"/>
                    <w:rPr>
                      <w:sz w:val="20"/>
                      <w:szCs w:val="20"/>
                    </w:rPr>
                  </w:pPr>
                </w:p>
              </w:tc>
              <w:tc>
                <w:tcPr>
                  <w:tcW w:w="9199" w:type="dxa"/>
                </w:tcPr>
                <w:p w14:paraId="37E65CB8" w14:textId="77777777" w:rsidR="006D25C4" w:rsidRPr="006D25C4" w:rsidRDefault="00F7039F" w:rsidP="009D76A9">
                  <w:pPr>
                    <w:pStyle w:val="TableParagraph"/>
                    <w:framePr w:hSpace="180" w:wrap="around" w:vAnchor="text" w:hAnchor="margin" w:y="26"/>
                    <w:spacing w:before="0"/>
                    <w:ind w:left="0"/>
                    <w:rPr>
                      <w:sz w:val="18"/>
                      <w:szCs w:val="18"/>
                    </w:rPr>
                  </w:pPr>
                  <w:r w:rsidRPr="00DF727F">
                    <w:rPr>
                      <w:b/>
                      <w:sz w:val="20"/>
                    </w:rPr>
                    <w:t xml:space="preserve">The patient’s plan is regulated by the OIC or is a self-funded group health plan that has elected to </w:t>
                  </w:r>
                  <w:r w:rsidRPr="00DF727F">
                    <w:rPr>
                      <w:b/>
                      <w:sz w:val="20"/>
                      <w:szCs w:val="20"/>
                    </w:rPr>
                    <w:t>participate</w:t>
                  </w:r>
                  <w:r w:rsidR="00D05899">
                    <w:rPr>
                      <w:b/>
                      <w:sz w:val="20"/>
                      <w:szCs w:val="20"/>
                    </w:rPr>
                    <w:t xml:space="preserve"> in the BBPA</w:t>
                  </w:r>
                  <w:r w:rsidRPr="009D76A9">
                    <w:rPr>
                      <w:sz w:val="20"/>
                      <w:szCs w:val="20"/>
                    </w:rPr>
                    <w:t xml:space="preserve"> </w:t>
                  </w:r>
                  <w:r w:rsidRPr="009D76A9">
                    <w:rPr>
                      <w:i/>
                      <w:sz w:val="20"/>
                      <w:szCs w:val="20"/>
                    </w:rPr>
                    <w:t xml:space="preserve">(See information on back.) </w:t>
                  </w:r>
                  <w:r w:rsidRPr="009328BF">
                    <w:rPr>
                      <w:i/>
                      <w:sz w:val="18"/>
                      <w:szCs w:val="18"/>
                    </w:rPr>
                    <w:t xml:space="preserve"> </w:t>
                  </w:r>
                  <w:r w:rsidR="009328BF" w:rsidRPr="009328BF">
                    <w:rPr>
                      <w:sz w:val="18"/>
                      <w:szCs w:val="18"/>
                    </w:rPr>
                    <w:t>IF NOT, DO NOT SUBMIT.</w:t>
                  </w:r>
                </w:p>
              </w:tc>
            </w:tr>
            <w:tr w:rsidR="00F7039F" w14:paraId="3DDE9671" w14:textId="77777777" w:rsidTr="00F7039F">
              <w:tc>
                <w:tcPr>
                  <w:tcW w:w="428" w:type="dxa"/>
                </w:tcPr>
                <w:p w14:paraId="12D7C326" w14:textId="77777777" w:rsidR="00F7039F" w:rsidRDefault="00F7039F" w:rsidP="009D76A9">
                  <w:pPr>
                    <w:pStyle w:val="TableParagraph"/>
                    <w:framePr w:hSpace="180" w:wrap="around" w:vAnchor="text" w:hAnchor="margin" w:y="26"/>
                    <w:spacing w:before="0"/>
                    <w:ind w:left="0"/>
                    <w:rPr>
                      <w:sz w:val="20"/>
                      <w:szCs w:val="20"/>
                    </w:rPr>
                  </w:pPr>
                </w:p>
              </w:tc>
              <w:tc>
                <w:tcPr>
                  <w:tcW w:w="9199" w:type="dxa"/>
                </w:tcPr>
                <w:p w14:paraId="7A6633CF" w14:textId="77777777" w:rsidR="00F7039F" w:rsidRDefault="00970160" w:rsidP="009D76A9">
                  <w:pPr>
                    <w:pStyle w:val="TableParagraph"/>
                    <w:framePr w:hSpace="180" w:wrap="around" w:vAnchor="text" w:hAnchor="margin" w:y="26"/>
                    <w:spacing w:before="0"/>
                    <w:ind w:left="0"/>
                    <w:rPr>
                      <w:sz w:val="20"/>
                      <w:szCs w:val="20"/>
                    </w:rPr>
                  </w:pPr>
                  <w:r w:rsidRPr="001228C3">
                    <w:rPr>
                      <w:sz w:val="20"/>
                      <w:szCs w:val="20"/>
                    </w:rPr>
                    <w:t xml:space="preserve">I have attached a copy of the notice of payment that shows </w:t>
                  </w:r>
                  <w:r w:rsidRPr="00011A92">
                    <w:rPr>
                      <w:b/>
                      <w:sz w:val="20"/>
                      <w:szCs w:val="20"/>
                      <w:u w:val="single"/>
                    </w:rPr>
                    <w:t>the date(s) of payments</w:t>
                  </w:r>
                  <w:r w:rsidR="00011A92">
                    <w:rPr>
                      <w:sz w:val="20"/>
                      <w:szCs w:val="20"/>
                    </w:rPr>
                    <w:t xml:space="preserve"> and attest </w:t>
                  </w:r>
                  <w:r w:rsidRPr="001228C3">
                    <w:rPr>
                      <w:sz w:val="20"/>
                      <w:szCs w:val="20"/>
                    </w:rPr>
                    <w:t>that the most recent date of payment was in the last 40 days.</w:t>
                  </w:r>
                  <w:r w:rsidR="009328BF" w:rsidRPr="001228C3">
                    <w:rPr>
                      <w:sz w:val="20"/>
                      <w:szCs w:val="20"/>
                    </w:rPr>
                    <w:t xml:space="preserve"> </w:t>
                  </w:r>
                  <w:r w:rsidR="009328BF" w:rsidRPr="009328BF">
                    <w:rPr>
                      <w:sz w:val="18"/>
                      <w:szCs w:val="18"/>
                    </w:rPr>
                    <w:t>IF IT’S NOT, IT’S UNTIMELY.</w:t>
                  </w:r>
                  <w:r w:rsidR="00011A92">
                    <w:rPr>
                      <w:sz w:val="18"/>
                      <w:szCs w:val="18"/>
                    </w:rPr>
                    <w:t xml:space="preserve"> DO NOT SUBMIT.</w:t>
                  </w:r>
                </w:p>
              </w:tc>
            </w:tr>
            <w:tr w:rsidR="00F7039F" w14:paraId="1E53D6AD" w14:textId="77777777" w:rsidTr="00F7039F">
              <w:tc>
                <w:tcPr>
                  <w:tcW w:w="428" w:type="dxa"/>
                </w:tcPr>
                <w:p w14:paraId="1F3E4BD6" w14:textId="77777777" w:rsidR="00F7039F" w:rsidRDefault="00F7039F" w:rsidP="009D76A9">
                  <w:pPr>
                    <w:pStyle w:val="TableParagraph"/>
                    <w:framePr w:hSpace="180" w:wrap="around" w:vAnchor="text" w:hAnchor="margin" w:y="26"/>
                    <w:spacing w:before="0"/>
                    <w:ind w:left="0"/>
                    <w:rPr>
                      <w:sz w:val="20"/>
                      <w:szCs w:val="20"/>
                    </w:rPr>
                  </w:pPr>
                </w:p>
              </w:tc>
              <w:tc>
                <w:tcPr>
                  <w:tcW w:w="9199" w:type="dxa"/>
                </w:tcPr>
                <w:p w14:paraId="33F021F7" w14:textId="77777777" w:rsidR="00011A92" w:rsidRDefault="009328BF" w:rsidP="00011A92">
                  <w:pPr>
                    <w:pStyle w:val="TableParagraph"/>
                    <w:framePr w:hSpace="180" w:wrap="around" w:vAnchor="text" w:hAnchor="margin" w:y="26"/>
                    <w:spacing w:before="0"/>
                    <w:ind w:left="0"/>
                    <w:rPr>
                      <w:sz w:val="20"/>
                      <w:szCs w:val="20"/>
                    </w:rPr>
                  </w:pPr>
                  <w:r>
                    <w:rPr>
                      <w:sz w:val="20"/>
                      <w:szCs w:val="20"/>
                    </w:rPr>
                    <w:t>I have not attached anything that requires encryption or password protection.</w:t>
                  </w:r>
                  <w:r w:rsidR="00011A92">
                    <w:rPr>
                      <w:sz w:val="20"/>
                      <w:szCs w:val="20"/>
                    </w:rPr>
                    <w:t xml:space="preserve"> </w:t>
                  </w:r>
                </w:p>
              </w:tc>
            </w:tr>
            <w:tr w:rsidR="009328BF" w14:paraId="436845E8" w14:textId="77777777" w:rsidTr="00F7039F">
              <w:tc>
                <w:tcPr>
                  <w:tcW w:w="428" w:type="dxa"/>
                </w:tcPr>
                <w:p w14:paraId="115F6B70" w14:textId="77777777" w:rsidR="009328BF" w:rsidRDefault="009328BF" w:rsidP="009D76A9">
                  <w:pPr>
                    <w:pStyle w:val="TableParagraph"/>
                    <w:framePr w:hSpace="180" w:wrap="around" w:vAnchor="text" w:hAnchor="margin" w:y="26"/>
                    <w:spacing w:before="0"/>
                    <w:ind w:left="0"/>
                    <w:rPr>
                      <w:sz w:val="20"/>
                      <w:szCs w:val="20"/>
                    </w:rPr>
                  </w:pPr>
                </w:p>
              </w:tc>
              <w:tc>
                <w:tcPr>
                  <w:tcW w:w="9199" w:type="dxa"/>
                </w:tcPr>
                <w:p w14:paraId="14A97132" w14:textId="77777777" w:rsidR="00011A92" w:rsidRPr="00011A92" w:rsidRDefault="009328BF" w:rsidP="009D76A9">
                  <w:pPr>
                    <w:pStyle w:val="TableParagraph"/>
                    <w:framePr w:hSpace="180" w:wrap="around" w:vAnchor="text" w:hAnchor="margin" w:y="26"/>
                    <w:spacing w:before="0"/>
                    <w:ind w:left="0"/>
                    <w:rPr>
                      <w:sz w:val="18"/>
                      <w:szCs w:val="18"/>
                    </w:rPr>
                  </w:pPr>
                  <w:r>
                    <w:rPr>
                      <w:sz w:val="20"/>
                      <w:szCs w:val="20"/>
                    </w:rPr>
                    <w:t xml:space="preserve">If this is a request for multiple claims, I have </w:t>
                  </w:r>
                  <w:r w:rsidR="00706E7C">
                    <w:rPr>
                      <w:sz w:val="20"/>
                      <w:szCs w:val="20"/>
                    </w:rPr>
                    <w:t>checked that all the claims involve</w:t>
                  </w:r>
                  <w:r>
                    <w:rPr>
                      <w:sz w:val="20"/>
                      <w:szCs w:val="20"/>
                    </w:rPr>
                    <w:t xml:space="preserve"> the same carrier and provider/facility. </w:t>
                  </w:r>
                  <w:r w:rsidRPr="009328BF">
                    <w:rPr>
                      <w:sz w:val="18"/>
                      <w:szCs w:val="18"/>
                    </w:rPr>
                    <w:t>IF NOT, YOU MUST SUBMIT INDIVIDUAL CLAIMS.</w:t>
                  </w:r>
                </w:p>
              </w:tc>
            </w:tr>
            <w:tr w:rsidR="00DF727F" w14:paraId="293CF879" w14:textId="77777777" w:rsidTr="00F7039F">
              <w:tc>
                <w:tcPr>
                  <w:tcW w:w="428" w:type="dxa"/>
                </w:tcPr>
                <w:p w14:paraId="124EBEB5" w14:textId="77777777" w:rsidR="00DF727F" w:rsidRDefault="00DF727F" w:rsidP="009D76A9">
                  <w:pPr>
                    <w:pStyle w:val="TableParagraph"/>
                    <w:framePr w:hSpace="180" w:wrap="around" w:vAnchor="text" w:hAnchor="margin" w:y="26"/>
                    <w:spacing w:before="0"/>
                    <w:ind w:left="0"/>
                    <w:rPr>
                      <w:sz w:val="20"/>
                      <w:szCs w:val="20"/>
                    </w:rPr>
                  </w:pPr>
                </w:p>
              </w:tc>
              <w:tc>
                <w:tcPr>
                  <w:tcW w:w="9199" w:type="dxa"/>
                </w:tcPr>
                <w:p w14:paraId="71F6EF08" w14:textId="77777777" w:rsidR="00011A92" w:rsidRDefault="00DF727F" w:rsidP="00DF727F">
                  <w:pPr>
                    <w:pStyle w:val="TableParagraph"/>
                    <w:framePr w:hSpace="180" w:wrap="around" w:vAnchor="text" w:hAnchor="margin" w:y="26"/>
                    <w:spacing w:before="0"/>
                    <w:ind w:left="0"/>
                    <w:rPr>
                      <w:sz w:val="20"/>
                      <w:szCs w:val="20"/>
                    </w:rPr>
                  </w:pPr>
                  <w:r>
                    <w:rPr>
                      <w:sz w:val="20"/>
                      <w:szCs w:val="20"/>
                    </w:rPr>
                    <w:t>The other party has been included as a courtesy copied recipient to this emailed request.</w:t>
                  </w:r>
                  <w:r w:rsidR="003563E7">
                    <w:rPr>
                      <w:sz w:val="20"/>
                      <w:szCs w:val="20"/>
                    </w:rPr>
                    <w:t xml:space="preserve"> Their email address has been verified and is the correct contact. </w:t>
                  </w:r>
                </w:p>
              </w:tc>
            </w:tr>
          </w:tbl>
          <w:p w14:paraId="23150975" w14:textId="77777777" w:rsidR="009D76A9" w:rsidRDefault="009D76A9" w:rsidP="009328BF">
            <w:pPr>
              <w:pStyle w:val="TableParagraph"/>
              <w:spacing w:before="0"/>
              <w:ind w:left="0"/>
              <w:rPr>
                <w:b/>
                <w:sz w:val="20"/>
                <w:szCs w:val="20"/>
              </w:rPr>
            </w:pPr>
          </w:p>
        </w:tc>
      </w:tr>
      <w:tr w:rsidR="009D76A9" w14:paraId="170EC2AE" w14:textId="77777777" w:rsidTr="00D75C75">
        <w:trPr>
          <w:trHeight w:val="144"/>
        </w:trPr>
        <w:tc>
          <w:tcPr>
            <w:tcW w:w="9647" w:type="dxa"/>
            <w:shd w:val="clear" w:color="auto" w:fill="D9D9D9"/>
          </w:tcPr>
          <w:p w14:paraId="403D9F22" w14:textId="77777777" w:rsidR="009D76A9" w:rsidRDefault="00F7039F" w:rsidP="009D0D54">
            <w:pPr>
              <w:pStyle w:val="TableParagraph"/>
              <w:numPr>
                <w:ilvl w:val="0"/>
                <w:numId w:val="3"/>
              </w:numPr>
              <w:spacing w:before="0"/>
              <w:rPr>
                <w:b/>
                <w:sz w:val="20"/>
                <w:szCs w:val="20"/>
              </w:rPr>
            </w:pPr>
            <w:r>
              <w:rPr>
                <w:b/>
                <w:sz w:val="20"/>
                <w:szCs w:val="20"/>
              </w:rPr>
              <w:t xml:space="preserve">DATE CHECK: </w:t>
            </w:r>
          </w:p>
        </w:tc>
      </w:tr>
      <w:tr w:rsidR="005261F7" w14:paraId="2C24BC37" w14:textId="77777777" w:rsidTr="005261F7">
        <w:trPr>
          <w:trHeight w:val="144"/>
        </w:trPr>
        <w:tc>
          <w:tcPr>
            <w:tcW w:w="9647" w:type="dxa"/>
            <w:shd w:val="clear" w:color="auto" w:fill="auto"/>
          </w:tcPr>
          <w:tbl>
            <w:tblPr>
              <w:tblStyle w:val="TableGrid"/>
              <w:tblW w:w="9627" w:type="dxa"/>
              <w:tblLayout w:type="fixed"/>
              <w:tblLook w:val="04A0" w:firstRow="1" w:lastRow="0" w:firstColumn="1" w:lastColumn="0" w:noHBand="0" w:noVBand="1"/>
            </w:tblPr>
            <w:tblGrid>
              <w:gridCol w:w="4675"/>
              <w:gridCol w:w="4952"/>
            </w:tblGrid>
            <w:tr w:rsidR="00F7039F" w14:paraId="1886A5D6" w14:textId="77777777" w:rsidTr="006D25C4">
              <w:tc>
                <w:tcPr>
                  <w:tcW w:w="4675" w:type="dxa"/>
                </w:tcPr>
                <w:p w14:paraId="2C4F5332" w14:textId="77777777" w:rsidR="00F7039F" w:rsidRDefault="004F390C" w:rsidP="009328BF">
                  <w:pPr>
                    <w:pStyle w:val="TableParagraph"/>
                    <w:framePr w:hSpace="180" w:wrap="around" w:vAnchor="text" w:hAnchor="margin" w:y="26"/>
                    <w:spacing w:before="0"/>
                    <w:ind w:left="0"/>
                    <w:rPr>
                      <w:sz w:val="20"/>
                      <w:szCs w:val="20"/>
                    </w:rPr>
                  </w:pPr>
                  <w:r>
                    <w:rPr>
                      <w:b/>
                      <w:sz w:val="20"/>
                      <w:szCs w:val="20"/>
                    </w:rPr>
                    <w:t xml:space="preserve">(a) </w:t>
                  </w:r>
                  <w:r w:rsidR="002D7344" w:rsidRPr="004F390C">
                    <w:rPr>
                      <w:b/>
                      <w:sz w:val="20"/>
                      <w:szCs w:val="20"/>
                    </w:rPr>
                    <w:t xml:space="preserve">Date of </w:t>
                  </w:r>
                  <w:r w:rsidR="00585885" w:rsidRPr="004F390C">
                    <w:rPr>
                      <w:b/>
                      <w:sz w:val="20"/>
                      <w:szCs w:val="20"/>
                    </w:rPr>
                    <w:t xml:space="preserve">most recent </w:t>
                  </w:r>
                  <w:r>
                    <w:rPr>
                      <w:b/>
                      <w:sz w:val="20"/>
                      <w:szCs w:val="20"/>
                    </w:rPr>
                    <w:t>payment</w:t>
                  </w:r>
                  <w:r w:rsidR="00585885">
                    <w:rPr>
                      <w:sz w:val="20"/>
                      <w:szCs w:val="20"/>
                    </w:rPr>
                    <w:t xml:space="preserve"> </w:t>
                  </w:r>
                  <w:r w:rsidR="00585885" w:rsidRPr="004F390C">
                    <w:rPr>
                      <w:i/>
                      <w:sz w:val="20"/>
                      <w:szCs w:val="20"/>
                    </w:rPr>
                    <w:t xml:space="preserve">– must </w:t>
                  </w:r>
                  <w:r w:rsidRPr="004F390C">
                    <w:rPr>
                      <w:i/>
                      <w:sz w:val="20"/>
                      <w:szCs w:val="20"/>
                    </w:rPr>
                    <w:t xml:space="preserve">be within last 40 days or will be rejected. </w:t>
                  </w:r>
                </w:p>
                <w:p w14:paraId="7A3771AA" w14:textId="77777777" w:rsidR="00585885" w:rsidRDefault="00585885" w:rsidP="009328BF">
                  <w:pPr>
                    <w:pStyle w:val="TableParagraph"/>
                    <w:framePr w:hSpace="180" w:wrap="around" w:vAnchor="text" w:hAnchor="margin" w:y="26"/>
                    <w:spacing w:before="0"/>
                    <w:ind w:left="0"/>
                    <w:rPr>
                      <w:sz w:val="20"/>
                      <w:szCs w:val="20"/>
                    </w:rPr>
                  </w:pPr>
                </w:p>
                <w:p w14:paraId="3C10720E" w14:textId="77777777" w:rsidR="00585885" w:rsidRPr="00F7039F" w:rsidRDefault="00585885" w:rsidP="009328BF">
                  <w:pPr>
                    <w:pStyle w:val="TableParagraph"/>
                    <w:framePr w:hSpace="180" w:wrap="around" w:vAnchor="text" w:hAnchor="margin" w:y="26"/>
                    <w:spacing w:before="0"/>
                    <w:ind w:left="0"/>
                    <w:rPr>
                      <w:sz w:val="20"/>
                      <w:szCs w:val="20"/>
                    </w:rPr>
                  </w:pPr>
                </w:p>
              </w:tc>
              <w:tc>
                <w:tcPr>
                  <w:tcW w:w="4952" w:type="dxa"/>
                </w:tcPr>
                <w:p w14:paraId="5DF4611F" w14:textId="77777777" w:rsidR="009328BF" w:rsidRDefault="004F390C" w:rsidP="009328BF">
                  <w:pPr>
                    <w:pStyle w:val="TableParagraph"/>
                    <w:framePr w:hSpace="180" w:wrap="around" w:vAnchor="text" w:hAnchor="margin" w:y="26"/>
                    <w:spacing w:before="0"/>
                    <w:ind w:left="0"/>
                    <w:rPr>
                      <w:sz w:val="20"/>
                      <w:szCs w:val="20"/>
                    </w:rPr>
                  </w:pPr>
                  <w:r w:rsidRPr="004F390C">
                    <w:rPr>
                      <w:b/>
                      <w:sz w:val="20"/>
                      <w:szCs w:val="20"/>
                    </w:rPr>
                    <w:t xml:space="preserve">(b) </w:t>
                  </w:r>
                  <w:r w:rsidR="00585885" w:rsidRPr="004F390C">
                    <w:rPr>
                      <w:b/>
                      <w:sz w:val="20"/>
                      <w:szCs w:val="20"/>
                    </w:rPr>
                    <w:t>Date of completion of 30-day</w:t>
                  </w:r>
                  <w:r w:rsidR="00585885">
                    <w:rPr>
                      <w:sz w:val="20"/>
                      <w:szCs w:val="20"/>
                    </w:rPr>
                    <w:t xml:space="preserve"> period of good faith negotiation</w:t>
                  </w:r>
                </w:p>
                <w:p w14:paraId="033EBA88" w14:textId="77777777" w:rsidR="00585885" w:rsidRPr="00585885" w:rsidRDefault="00585885" w:rsidP="009328BF">
                  <w:pPr>
                    <w:pStyle w:val="TableParagraph"/>
                    <w:framePr w:hSpace="180" w:wrap="around" w:vAnchor="text" w:hAnchor="margin" w:y="26"/>
                    <w:spacing w:before="0"/>
                    <w:ind w:left="0"/>
                    <w:rPr>
                      <w:b/>
                      <w:i/>
                      <w:sz w:val="20"/>
                      <w:szCs w:val="20"/>
                    </w:rPr>
                  </w:pPr>
                </w:p>
              </w:tc>
            </w:tr>
            <w:tr w:rsidR="00F7039F" w14:paraId="44D2BE14" w14:textId="77777777" w:rsidTr="006D25C4">
              <w:tc>
                <w:tcPr>
                  <w:tcW w:w="4675" w:type="dxa"/>
                </w:tcPr>
                <w:p w14:paraId="0094BF97" w14:textId="77777777" w:rsidR="004F390C" w:rsidRDefault="004F390C" w:rsidP="00585885">
                  <w:pPr>
                    <w:pStyle w:val="TableParagraph"/>
                    <w:framePr w:hSpace="180" w:wrap="around" w:vAnchor="text" w:hAnchor="margin" w:y="26"/>
                    <w:spacing w:before="0"/>
                    <w:ind w:left="0"/>
                    <w:rPr>
                      <w:sz w:val="20"/>
                      <w:szCs w:val="20"/>
                    </w:rPr>
                  </w:pPr>
                  <w:r w:rsidRPr="004F390C">
                    <w:rPr>
                      <w:b/>
                      <w:sz w:val="20"/>
                      <w:szCs w:val="20"/>
                    </w:rPr>
                    <w:t>(c)</w:t>
                  </w:r>
                  <w:r>
                    <w:rPr>
                      <w:sz w:val="20"/>
                      <w:szCs w:val="20"/>
                    </w:rPr>
                    <w:t xml:space="preserve"> </w:t>
                  </w:r>
                  <w:r w:rsidR="006D25C4" w:rsidRPr="004F390C">
                    <w:rPr>
                      <w:b/>
                      <w:sz w:val="20"/>
                      <w:szCs w:val="20"/>
                    </w:rPr>
                    <w:t>Date of notice to</w:t>
                  </w:r>
                  <w:r w:rsidRPr="004F390C">
                    <w:rPr>
                      <w:b/>
                      <w:sz w:val="20"/>
                      <w:szCs w:val="20"/>
                    </w:rPr>
                    <w:t xml:space="preserve"> non-initiating party</w:t>
                  </w:r>
                  <w:r>
                    <w:rPr>
                      <w:sz w:val="20"/>
                      <w:szCs w:val="20"/>
                    </w:rPr>
                    <w:t xml:space="preserve"> (notice to initiate arbitration)</w:t>
                  </w:r>
                </w:p>
                <w:p w14:paraId="6586BADA" w14:textId="77777777" w:rsidR="006D25C4" w:rsidRDefault="006D25C4" w:rsidP="00585885">
                  <w:pPr>
                    <w:pStyle w:val="TableParagraph"/>
                    <w:framePr w:hSpace="180" w:wrap="around" w:vAnchor="text" w:hAnchor="margin" w:y="26"/>
                    <w:spacing w:before="0"/>
                    <w:ind w:left="0"/>
                    <w:rPr>
                      <w:sz w:val="20"/>
                      <w:szCs w:val="20"/>
                    </w:rPr>
                  </w:pPr>
                </w:p>
                <w:p w14:paraId="7CBB2378" w14:textId="77777777" w:rsidR="006D25C4" w:rsidRPr="00F7039F" w:rsidRDefault="006D25C4" w:rsidP="00585885">
                  <w:pPr>
                    <w:pStyle w:val="TableParagraph"/>
                    <w:framePr w:hSpace="180" w:wrap="around" w:vAnchor="text" w:hAnchor="margin" w:y="26"/>
                    <w:spacing w:before="0"/>
                    <w:ind w:left="0"/>
                    <w:rPr>
                      <w:sz w:val="20"/>
                      <w:szCs w:val="20"/>
                    </w:rPr>
                  </w:pPr>
                </w:p>
              </w:tc>
              <w:tc>
                <w:tcPr>
                  <w:tcW w:w="4952" w:type="dxa"/>
                </w:tcPr>
                <w:p w14:paraId="324CBBF0" w14:textId="77777777" w:rsidR="00F7039F" w:rsidRDefault="004F390C" w:rsidP="004F390C">
                  <w:pPr>
                    <w:pStyle w:val="TableParagraph"/>
                    <w:framePr w:hSpace="180" w:wrap="around" w:vAnchor="text" w:hAnchor="margin" w:y="26"/>
                    <w:spacing w:before="0"/>
                    <w:ind w:left="0"/>
                    <w:rPr>
                      <w:b/>
                      <w:sz w:val="20"/>
                      <w:szCs w:val="20"/>
                    </w:rPr>
                  </w:pPr>
                  <w:r w:rsidRPr="004F390C">
                    <w:rPr>
                      <w:b/>
                      <w:sz w:val="20"/>
                    </w:rPr>
                    <w:t xml:space="preserve">(d) </w:t>
                  </w:r>
                  <w:r>
                    <w:rPr>
                      <w:b/>
                      <w:sz w:val="20"/>
                    </w:rPr>
                    <w:t>Date(s) of service</w:t>
                  </w:r>
                  <w:r w:rsidRPr="004F390C">
                    <w:rPr>
                      <w:sz w:val="20"/>
                    </w:rPr>
                    <w:t xml:space="preserve">. </w:t>
                  </w:r>
                  <w:r w:rsidR="006D25C4" w:rsidRPr="004F390C">
                    <w:rPr>
                      <w:sz w:val="20"/>
                    </w:rPr>
                    <w:t>If multiple claims, note the</w:t>
                  </w:r>
                  <w:r w:rsidRPr="004F390C">
                    <w:rPr>
                      <w:sz w:val="20"/>
                    </w:rPr>
                    <w:t xml:space="preserve"> date of service for each claim</w:t>
                  </w:r>
                </w:p>
              </w:tc>
            </w:tr>
          </w:tbl>
          <w:p w14:paraId="63D2E193" w14:textId="77777777" w:rsidR="005261F7" w:rsidRDefault="005261F7" w:rsidP="009D76A9">
            <w:pPr>
              <w:pStyle w:val="TableParagraph"/>
              <w:spacing w:before="0"/>
              <w:rPr>
                <w:b/>
                <w:sz w:val="20"/>
                <w:szCs w:val="20"/>
              </w:rPr>
            </w:pPr>
          </w:p>
        </w:tc>
      </w:tr>
      <w:tr w:rsidR="005261F7" w14:paraId="1BB005D2" w14:textId="77777777" w:rsidTr="00D75C75">
        <w:trPr>
          <w:trHeight w:val="144"/>
        </w:trPr>
        <w:tc>
          <w:tcPr>
            <w:tcW w:w="9647" w:type="dxa"/>
            <w:shd w:val="clear" w:color="auto" w:fill="D9D9D9"/>
          </w:tcPr>
          <w:p w14:paraId="18554E78" w14:textId="77777777" w:rsidR="005261F7" w:rsidRPr="00FF5C23" w:rsidRDefault="00FF21E5" w:rsidP="00FF21E5">
            <w:pPr>
              <w:pStyle w:val="TableParagraph"/>
              <w:numPr>
                <w:ilvl w:val="0"/>
                <w:numId w:val="3"/>
              </w:numPr>
              <w:spacing w:before="0"/>
              <w:rPr>
                <w:b/>
                <w:sz w:val="20"/>
                <w:szCs w:val="20"/>
              </w:rPr>
            </w:pPr>
            <w:r>
              <w:rPr>
                <w:b/>
                <w:sz w:val="20"/>
                <w:szCs w:val="20"/>
              </w:rPr>
              <w:t>FILING INFORMATION</w:t>
            </w:r>
            <w:r w:rsidR="005261F7">
              <w:rPr>
                <w:b/>
                <w:sz w:val="20"/>
                <w:szCs w:val="20"/>
              </w:rPr>
              <w:t>:</w:t>
            </w:r>
          </w:p>
        </w:tc>
      </w:tr>
      <w:tr w:rsidR="00E27813" w14:paraId="77F4F4E9" w14:textId="77777777" w:rsidTr="00E27813">
        <w:trPr>
          <w:trHeight w:val="144"/>
        </w:trPr>
        <w:tc>
          <w:tcPr>
            <w:tcW w:w="9647" w:type="dxa"/>
            <w:shd w:val="clear" w:color="auto" w:fill="auto"/>
          </w:tcPr>
          <w:p w14:paraId="4ADC13EB" w14:textId="77777777" w:rsidR="00FF5C23" w:rsidRPr="00E27813" w:rsidRDefault="00FF21E5" w:rsidP="00A606FD">
            <w:pPr>
              <w:pStyle w:val="TableParagraph"/>
              <w:spacing w:before="0"/>
              <w:ind w:left="144"/>
              <w:rPr>
                <w:sz w:val="20"/>
                <w:szCs w:val="20"/>
              </w:rPr>
            </w:pPr>
            <w:r>
              <w:rPr>
                <w:sz w:val="20"/>
                <w:szCs w:val="20"/>
              </w:rPr>
              <w:t>If the person filing the request to initiate arbitration</w:t>
            </w:r>
            <w:r w:rsidR="00D05899">
              <w:rPr>
                <w:sz w:val="20"/>
                <w:szCs w:val="20"/>
              </w:rPr>
              <w:t xml:space="preserve"> is</w:t>
            </w:r>
            <w:r>
              <w:rPr>
                <w:sz w:val="20"/>
                <w:szCs w:val="20"/>
              </w:rPr>
              <w:t xml:space="preserve"> filing on behalf of a provider, facility or carrier, please provide the following information</w:t>
            </w:r>
            <w:r w:rsidR="00A606FD">
              <w:rPr>
                <w:sz w:val="20"/>
                <w:szCs w:val="20"/>
              </w:rPr>
              <w:t>:  Please indicate if you are a legal representative of the filing party.</w:t>
            </w:r>
          </w:p>
        </w:tc>
      </w:tr>
      <w:tr w:rsidR="00E27813" w14:paraId="1B4A3B7A" w14:textId="77777777" w:rsidTr="00E27813">
        <w:trPr>
          <w:trHeight w:val="144"/>
        </w:trPr>
        <w:tc>
          <w:tcPr>
            <w:tcW w:w="9647" w:type="dxa"/>
            <w:shd w:val="clear" w:color="auto" w:fill="auto"/>
          </w:tcPr>
          <w:p w14:paraId="0B6486FC" w14:textId="77777777" w:rsidR="00E27813" w:rsidRDefault="00E27813" w:rsidP="00E27813">
            <w:pPr>
              <w:pStyle w:val="TableParagraph"/>
              <w:spacing w:before="0"/>
              <w:ind w:left="144"/>
              <w:rPr>
                <w:sz w:val="20"/>
                <w:szCs w:val="20"/>
              </w:rPr>
            </w:pPr>
            <w:r>
              <w:rPr>
                <w:sz w:val="20"/>
                <w:szCs w:val="20"/>
              </w:rPr>
              <w:t>Name(s):</w:t>
            </w:r>
          </w:p>
          <w:p w14:paraId="2A9B1A3C" w14:textId="77777777" w:rsidR="00E27813" w:rsidRDefault="00E27813" w:rsidP="002D7344">
            <w:pPr>
              <w:pStyle w:val="TableParagraph"/>
              <w:spacing w:before="0" w:line="192" w:lineRule="auto"/>
              <w:ind w:left="144"/>
              <w:rPr>
                <w:sz w:val="20"/>
                <w:szCs w:val="20"/>
              </w:rPr>
            </w:pPr>
          </w:p>
        </w:tc>
      </w:tr>
      <w:tr w:rsidR="00E27813" w14:paraId="4E29CD76" w14:textId="77777777" w:rsidTr="00E27813">
        <w:trPr>
          <w:trHeight w:val="144"/>
        </w:trPr>
        <w:tc>
          <w:tcPr>
            <w:tcW w:w="9647" w:type="dxa"/>
            <w:shd w:val="clear" w:color="auto" w:fill="auto"/>
          </w:tcPr>
          <w:p w14:paraId="09D87C55" w14:textId="77777777" w:rsidR="00E27813" w:rsidRDefault="00DF727F" w:rsidP="00E27813">
            <w:pPr>
              <w:pStyle w:val="TableParagraph"/>
              <w:spacing w:before="0"/>
              <w:ind w:left="144"/>
              <w:rPr>
                <w:sz w:val="20"/>
                <w:szCs w:val="20"/>
              </w:rPr>
            </w:pPr>
            <w:r>
              <w:rPr>
                <w:sz w:val="20"/>
                <w:szCs w:val="20"/>
              </w:rPr>
              <w:t>Address:                                                              Telephone:</w:t>
            </w:r>
            <w:r w:rsidR="00E27813">
              <w:rPr>
                <w:sz w:val="20"/>
                <w:szCs w:val="20"/>
              </w:rPr>
              <w:t xml:space="preserve"> </w:t>
            </w:r>
            <w:r w:rsidR="00585885">
              <w:rPr>
                <w:sz w:val="20"/>
                <w:szCs w:val="20"/>
              </w:rPr>
              <w:t xml:space="preserve">                         </w:t>
            </w:r>
            <w:r w:rsidR="00E27813">
              <w:rPr>
                <w:sz w:val="20"/>
                <w:szCs w:val="20"/>
              </w:rPr>
              <w:t>Email:</w:t>
            </w:r>
          </w:p>
          <w:p w14:paraId="51268785" w14:textId="77777777" w:rsidR="00E27813" w:rsidRDefault="00E27813" w:rsidP="002D7344">
            <w:pPr>
              <w:pStyle w:val="TableParagraph"/>
              <w:spacing w:before="0" w:line="192" w:lineRule="auto"/>
              <w:ind w:left="144"/>
              <w:rPr>
                <w:sz w:val="20"/>
                <w:szCs w:val="20"/>
              </w:rPr>
            </w:pPr>
          </w:p>
        </w:tc>
      </w:tr>
      <w:tr w:rsidR="00E27813" w14:paraId="2B806F97" w14:textId="77777777" w:rsidTr="00FF5C23">
        <w:trPr>
          <w:trHeight w:val="144"/>
        </w:trPr>
        <w:tc>
          <w:tcPr>
            <w:tcW w:w="9647" w:type="dxa"/>
            <w:shd w:val="clear" w:color="auto" w:fill="D9D9D9" w:themeFill="background1" w:themeFillShade="D9"/>
          </w:tcPr>
          <w:p w14:paraId="34BC0108" w14:textId="77777777" w:rsidR="00E27813" w:rsidRPr="00FF5C23" w:rsidRDefault="006B1F39" w:rsidP="00FF21E5">
            <w:pPr>
              <w:pStyle w:val="TableParagraph"/>
              <w:numPr>
                <w:ilvl w:val="0"/>
                <w:numId w:val="3"/>
              </w:numPr>
              <w:spacing w:before="0"/>
              <w:rPr>
                <w:b/>
                <w:sz w:val="20"/>
                <w:szCs w:val="20"/>
              </w:rPr>
            </w:pPr>
            <w:r>
              <w:rPr>
                <w:b/>
                <w:sz w:val="20"/>
                <w:szCs w:val="20"/>
              </w:rPr>
              <w:t>INITIATING PARTY:</w:t>
            </w:r>
          </w:p>
        </w:tc>
      </w:tr>
      <w:tr w:rsidR="00FF5C23" w14:paraId="531AFB48" w14:textId="77777777" w:rsidTr="00E27813">
        <w:trPr>
          <w:trHeight w:val="144"/>
        </w:trPr>
        <w:tc>
          <w:tcPr>
            <w:tcW w:w="9647" w:type="dxa"/>
            <w:shd w:val="clear" w:color="auto" w:fill="auto"/>
          </w:tcPr>
          <w:p w14:paraId="7945CBF8" w14:textId="77777777" w:rsidR="009D0D54" w:rsidRDefault="00585885" w:rsidP="00FF5C23">
            <w:pPr>
              <w:pStyle w:val="TableParagraph"/>
              <w:spacing w:before="0"/>
              <w:rPr>
                <w:sz w:val="20"/>
                <w:szCs w:val="20"/>
              </w:rPr>
            </w:pPr>
            <w:r>
              <w:rPr>
                <w:sz w:val="20"/>
                <w:szCs w:val="20"/>
              </w:rPr>
              <w:t>The requesting entity</w:t>
            </w:r>
            <w:r w:rsidR="009D0D54">
              <w:rPr>
                <w:sz w:val="20"/>
                <w:szCs w:val="20"/>
              </w:rPr>
              <w:t xml:space="preserve"> is a:  [ ] Health care facility *If checked, provide License type: </w:t>
            </w:r>
          </w:p>
          <w:p w14:paraId="05AEDA50" w14:textId="77777777" w:rsidR="00FF21E5" w:rsidRDefault="009D0D54" w:rsidP="00FF5C23">
            <w:pPr>
              <w:pStyle w:val="TableParagraph"/>
              <w:spacing w:before="0"/>
              <w:rPr>
                <w:sz w:val="20"/>
                <w:szCs w:val="20"/>
              </w:rPr>
            </w:pPr>
            <w:r>
              <w:rPr>
                <w:sz w:val="20"/>
                <w:szCs w:val="20"/>
              </w:rPr>
              <w:t xml:space="preserve">                            </w:t>
            </w:r>
            <w:r w:rsidR="00585885">
              <w:rPr>
                <w:sz w:val="20"/>
                <w:szCs w:val="20"/>
              </w:rPr>
              <w:t xml:space="preserve">               </w:t>
            </w:r>
            <w:r>
              <w:rPr>
                <w:sz w:val="20"/>
                <w:szCs w:val="20"/>
              </w:rPr>
              <w:t xml:space="preserve">[ ] Health care provider *If checked, provide Specialty type: </w:t>
            </w:r>
          </w:p>
          <w:p w14:paraId="1FF9F439" w14:textId="77777777" w:rsidR="00FF5C23" w:rsidRDefault="009D0D54" w:rsidP="00FF5C23">
            <w:pPr>
              <w:pStyle w:val="TableParagraph"/>
              <w:spacing w:before="0"/>
              <w:rPr>
                <w:sz w:val="20"/>
                <w:szCs w:val="20"/>
              </w:rPr>
            </w:pPr>
            <w:r>
              <w:rPr>
                <w:sz w:val="20"/>
                <w:szCs w:val="20"/>
              </w:rPr>
              <w:t xml:space="preserve">                </w:t>
            </w:r>
            <w:r w:rsidR="00FF21E5">
              <w:rPr>
                <w:sz w:val="20"/>
                <w:szCs w:val="20"/>
              </w:rPr>
              <w:t xml:space="preserve">                           [ ] Carrier/Third Party Administrator</w:t>
            </w:r>
          </w:p>
        </w:tc>
      </w:tr>
      <w:tr w:rsidR="009D0D54" w14:paraId="68025271" w14:textId="77777777" w:rsidTr="00E27813">
        <w:trPr>
          <w:trHeight w:val="144"/>
        </w:trPr>
        <w:tc>
          <w:tcPr>
            <w:tcW w:w="9647" w:type="dxa"/>
            <w:shd w:val="clear" w:color="auto" w:fill="auto"/>
          </w:tcPr>
          <w:p w14:paraId="4D26EB6C" w14:textId="77777777" w:rsidR="009D0D54" w:rsidRDefault="009D0D54" w:rsidP="009D0D54">
            <w:pPr>
              <w:pStyle w:val="TableParagraph"/>
              <w:spacing w:before="0"/>
              <w:ind w:left="144"/>
              <w:rPr>
                <w:sz w:val="20"/>
                <w:szCs w:val="20"/>
              </w:rPr>
            </w:pPr>
            <w:r>
              <w:rPr>
                <w:sz w:val="20"/>
                <w:szCs w:val="20"/>
              </w:rPr>
              <w:t>Name(s):</w:t>
            </w:r>
          </w:p>
          <w:p w14:paraId="69226825" w14:textId="77777777" w:rsidR="009D0D54" w:rsidRDefault="009D0D54" w:rsidP="00DF727F">
            <w:pPr>
              <w:pStyle w:val="TableParagraph"/>
              <w:spacing w:before="0" w:line="192" w:lineRule="auto"/>
              <w:ind w:left="144"/>
              <w:rPr>
                <w:sz w:val="20"/>
                <w:szCs w:val="20"/>
              </w:rPr>
            </w:pPr>
          </w:p>
        </w:tc>
      </w:tr>
      <w:tr w:rsidR="009D0D54" w14:paraId="27CBC295" w14:textId="77777777" w:rsidTr="00E27813">
        <w:trPr>
          <w:trHeight w:val="144"/>
        </w:trPr>
        <w:tc>
          <w:tcPr>
            <w:tcW w:w="9647" w:type="dxa"/>
            <w:shd w:val="clear" w:color="auto" w:fill="auto"/>
          </w:tcPr>
          <w:p w14:paraId="3C21B4AF" w14:textId="77777777" w:rsidR="00DF727F" w:rsidRDefault="00DF727F" w:rsidP="00DF727F">
            <w:pPr>
              <w:pStyle w:val="TableParagraph"/>
              <w:spacing w:before="0"/>
              <w:ind w:left="144"/>
              <w:rPr>
                <w:sz w:val="20"/>
                <w:szCs w:val="20"/>
              </w:rPr>
            </w:pPr>
            <w:r>
              <w:rPr>
                <w:sz w:val="20"/>
                <w:szCs w:val="20"/>
              </w:rPr>
              <w:t xml:space="preserve">Address:                                                              Telephone: </w:t>
            </w:r>
            <w:r w:rsidR="00585885">
              <w:rPr>
                <w:sz w:val="20"/>
                <w:szCs w:val="20"/>
              </w:rPr>
              <w:t xml:space="preserve">                         </w:t>
            </w:r>
            <w:r>
              <w:rPr>
                <w:sz w:val="20"/>
                <w:szCs w:val="20"/>
              </w:rPr>
              <w:t>Email:</w:t>
            </w:r>
          </w:p>
          <w:p w14:paraId="741D6C2C" w14:textId="77777777" w:rsidR="009D0D54" w:rsidRDefault="009D0D54" w:rsidP="00DF727F">
            <w:pPr>
              <w:pStyle w:val="TableParagraph"/>
              <w:spacing w:before="0" w:line="192" w:lineRule="auto"/>
              <w:ind w:left="144"/>
              <w:rPr>
                <w:sz w:val="20"/>
                <w:szCs w:val="20"/>
              </w:rPr>
            </w:pPr>
          </w:p>
        </w:tc>
      </w:tr>
      <w:tr w:rsidR="009D0D54" w14:paraId="15B26242" w14:textId="77777777" w:rsidTr="009D0D54">
        <w:trPr>
          <w:trHeight w:val="144"/>
        </w:trPr>
        <w:tc>
          <w:tcPr>
            <w:tcW w:w="9647" w:type="dxa"/>
            <w:shd w:val="clear" w:color="auto" w:fill="D9D9D9" w:themeFill="background1" w:themeFillShade="D9"/>
          </w:tcPr>
          <w:p w14:paraId="4EF48580" w14:textId="77777777" w:rsidR="009D0D54" w:rsidRPr="009D0D54" w:rsidRDefault="009D0D54" w:rsidP="00FF21E5">
            <w:pPr>
              <w:pStyle w:val="TableParagraph"/>
              <w:numPr>
                <w:ilvl w:val="0"/>
                <w:numId w:val="3"/>
              </w:numPr>
              <w:spacing w:before="0"/>
              <w:rPr>
                <w:b/>
                <w:sz w:val="20"/>
                <w:szCs w:val="20"/>
              </w:rPr>
            </w:pPr>
            <w:r>
              <w:rPr>
                <w:b/>
                <w:sz w:val="20"/>
                <w:szCs w:val="20"/>
              </w:rPr>
              <w:t>NON-INITIATING PARTY:</w:t>
            </w:r>
          </w:p>
        </w:tc>
      </w:tr>
      <w:tr w:rsidR="00585885" w14:paraId="2876262C" w14:textId="77777777" w:rsidTr="00585885">
        <w:trPr>
          <w:trHeight w:val="144"/>
        </w:trPr>
        <w:tc>
          <w:tcPr>
            <w:tcW w:w="9647" w:type="dxa"/>
            <w:shd w:val="clear" w:color="auto" w:fill="auto"/>
          </w:tcPr>
          <w:p w14:paraId="777040E2" w14:textId="77777777" w:rsidR="00585885" w:rsidRDefault="00FF21E5" w:rsidP="00585885">
            <w:pPr>
              <w:pStyle w:val="TableParagraph"/>
              <w:spacing w:before="0"/>
              <w:rPr>
                <w:sz w:val="20"/>
                <w:szCs w:val="20"/>
              </w:rPr>
            </w:pPr>
            <w:r>
              <w:rPr>
                <w:sz w:val="20"/>
                <w:szCs w:val="20"/>
              </w:rPr>
              <w:t>The non-initiating party is a:  [ ] Carrier/</w:t>
            </w:r>
            <w:r w:rsidR="00585885">
              <w:rPr>
                <w:sz w:val="20"/>
                <w:szCs w:val="20"/>
              </w:rPr>
              <w:t xml:space="preserve">third-party administrator  </w:t>
            </w:r>
            <w:r w:rsidR="002A1B95">
              <w:rPr>
                <w:sz w:val="20"/>
                <w:szCs w:val="20"/>
              </w:rPr>
              <w:t>[ ] Health care</w:t>
            </w:r>
            <w:r>
              <w:rPr>
                <w:sz w:val="20"/>
                <w:szCs w:val="20"/>
              </w:rPr>
              <w:t xml:space="preserve"> [ ] provider [ ] facility</w:t>
            </w:r>
            <w:r w:rsidR="00585885">
              <w:rPr>
                <w:sz w:val="20"/>
                <w:szCs w:val="20"/>
              </w:rPr>
              <w:t xml:space="preserve">               </w:t>
            </w:r>
          </w:p>
        </w:tc>
      </w:tr>
      <w:tr w:rsidR="00585885" w14:paraId="64BFA86A" w14:textId="77777777" w:rsidTr="00585885">
        <w:trPr>
          <w:trHeight w:val="144"/>
        </w:trPr>
        <w:tc>
          <w:tcPr>
            <w:tcW w:w="9647" w:type="dxa"/>
            <w:shd w:val="clear" w:color="auto" w:fill="auto"/>
          </w:tcPr>
          <w:p w14:paraId="57A33A6D" w14:textId="77777777" w:rsidR="00585885" w:rsidRDefault="002A1B95" w:rsidP="00585885">
            <w:pPr>
              <w:pStyle w:val="TableParagraph"/>
              <w:spacing w:before="0"/>
              <w:ind w:left="144"/>
              <w:rPr>
                <w:sz w:val="20"/>
                <w:szCs w:val="20"/>
              </w:rPr>
            </w:pPr>
            <w:r>
              <w:rPr>
                <w:sz w:val="20"/>
                <w:szCs w:val="20"/>
              </w:rPr>
              <w:t>Name</w:t>
            </w:r>
            <w:r w:rsidR="00585885">
              <w:rPr>
                <w:sz w:val="20"/>
                <w:szCs w:val="20"/>
              </w:rPr>
              <w:t>:</w:t>
            </w:r>
          </w:p>
          <w:p w14:paraId="2C055CA3" w14:textId="77777777" w:rsidR="00585885" w:rsidRDefault="00585885" w:rsidP="00585885">
            <w:pPr>
              <w:pStyle w:val="TableParagraph"/>
              <w:spacing w:before="0" w:line="192" w:lineRule="auto"/>
              <w:ind w:left="144"/>
              <w:rPr>
                <w:sz w:val="20"/>
                <w:szCs w:val="20"/>
              </w:rPr>
            </w:pPr>
          </w:p>
        </w:tc>
      </w:tr>
      <w:tr w:rsidR="00585885" w14:paraId="7A042E14" w14:textId="77777777" w:rsidTr="00585885">
        <w:trPr>
          <w:trHeight w:val="144"/>
        </w:trPr>
        <w:tc>
          <w:tcPr>
            <w:tcW w:w="9647" w:type="dxa"/>
            <w:shd w:val="clear" w:color="auto" w:fill="auto"/>
          </w:tcPr>
          <w:p w14:paraId="27ACC420" w14:textId="77777777" w:rsidR="00585885" w:rsidRDefault="00585885" w:rsidP="00585885">
            <w:pPr>
              <w:pStyle w:val="TableParagraph"/>
              <w:spacing w:before="0"/>
              <w:ind w:left="144"/>
              <w:rPr>
                <w:sz w:val="20"/>
                <w:szCs w:val="20"/>
              </w:rPr>
            </w:pPr>
            <w:r>
              <w:rPr>
                <w:sz w:val="20"/>
                <w:szCs w:val="20"/>
              </w:rPr>
              <w:t>Address:                                                              Telephone:                          Email:</w:t>
            </w:r>
          </w:p>
          <w:p w14:paraId="29ECBC65" w14:textId="77777777" w:rsidR="00585885" w:rsidRDefault="00585885" w:rsidP="00585885">
            <w:pPr>
              <w:pStyle w:val="TableParagraph"/>
              <w:spacing w:before="0" w:line="192" w:lineRule="auto"/>
              <w:ind w:left="144"/>
              <w:rPr>
                <w:sz w:val="20"/>
                <w:szCs w:val="20"/>
              </w:rPr>
            </w:pPr>
          </w:p>
        </w:tc>
      </w:tr>
      <w:tr w:rsidR="00585885" w14:paraId="031DE454" w14:textId="77777777" w:rsidTr="009D0D54">
        <w:trPr>
          <w:trHeight w:val="144"/>
        </w:trPr>
        <w:tc>
          <w:tcPr>
            <w:tcW w:w="9647" w:type="dxa"/>
            <w:shd w:val="clear" w:color="auto" w:fill="D9D9D9" w:themeFill="background1" w:themeFillShade="D9"/>
          </w:tcPr>
          <w:p w14:paraId="0D68A8BC" w14:textId="77777777" w:rsidR="00585885" w:rsidRDefault="00585885" w:rsidP="004F390C">
            <w:pPr>
              <w:pStyle w:val="TableParagraph"/>
              <w:numPr>
                <w:ilvl w:val="0"/>
                <w:numId w:val="3"/>
              </w:numPr>
              <w:spacing w:before="0"/>
              <w:rPr>
                <w:b/>
                <w:sz w:val="20"/>
                <w:szCs w:val="20"/>
              </w:rPr>
            </w:pPr>
            <w:r>
              <w:rPr>
                <w:b/>
                <w:sz w:val="20"/>
                <w:szCs w:val="20"/>
              </w:rPr>
              <w:t>DESCRIP</w:t>
            </w:r>
            <w:r w:rsidR="00976535">
              <w:rPr>
                <w:b/>
                <w:sz w:val="20"/>
                <w:szCs w:val="20"/>
              </w:rPr>
              <w:t xml:space="preserve">TION </w:t>
            </w:r>
            <w:r w:rsidR="00976535" w:rsidRPr="004F390C">
              <w:rPr>
                <w:b/>
                <w:sz w:val="20"/>
                <w:szCs w:val="20"/>
              </w:rPr>
              <w:t>OF HEALTH CARE SERVICES PROVIDED</w:t>
            </w:r>
            <w:r w:rsidR="004F390C" w:rsidRPr="004F390C">
              <w:rPr>
                <w:b/>
                <w:sz w:val="20"/>
                <w:szCs w:val="20"/>
              </w:rPr>
              <w:t xml:space="preserve"> (including any applicable CPT codes):</w:t>
            </w:r>
          </w:p>
        </w:tc>
      </w:tr>
      <w:tr w:rsidR="004F390C" w14:paraId="7B512024" w14:textId="77777777" w:rsidTr="004F390C">
        <w:trPr>
          <w:trHeight w:val="144"/>
        </w:trPr>
        <w:tc>
          <w:tcPr>
            <w:tcW w:w="9647" w:type="dxa"/>
            <w:shd w:val="clear" w:color="auto" w:fill="auto"/>
          </w:tcPr>
          <w:p w14:paraId="2CCD2E8D" w14:textId="77777777" w:rsidR="004F390C" w:rsidRPr="00976535" w:rsidRDefault="00976535" w:rsidP="00976535">
            <w:pPr>
              <w:pStyle w:val="TableParagraph"/>
              <w:spacing w:before="0"/>
              <w:ind w:left="0"/>
              <w:rPr>
                <w:sz w:val="20"/>
                <w:szCs w:val="20"/>
              </w:rPr>
            </w:pPr>
            <w:r>
              <w:rPr>
                <w:sz w:val="20"/>
                <w:szCs w:val="20"/>
              </w:rPr>
              <w:t xml:space="preserve">  Description:</w:t>
            </w:r>
          </w:p>
          <w:p w14:paraId="567FAE5E" w14:textId="77777777" w:rsidR="004F390C" w:rsidRDefault="004F390C" w:rsidP="003563E7">
            <w:pPr>
              <w:pStyle w:val="TableParagraph"/>
              <w:spacing w:before="0" w:after="120"/>
              <w:ind w:left="504"/>
              <w:rPr>
                <w:b/>
                <w:sz w:val="20"/>
                <w:szCs w:val="20"/>
              </w:rPr>
            </w:pPr>
          </w:p>
        </w:tc>
      </w:tr>
      <w:tr w:rsidR="004F390C" w14:paraId="40E5E60C" w14:textId="77777777" w:rsidTr="009D0D54">
        <w:trPr>
          <w:trHeight w:val="144"/>
        </w:trPr>
        <w:tc>
          <w:tcPr>
            <w:tcW w:w="9647" w:type="dxa"/>
            <w:shd w:val="clear" w:color="auto" w:fill="D9D9D9" w:themeFill="background1" w:themeFillShade="D9"/>
          </w:tcPr>
          <w:p w14:paraId="724AF6AB" w14:textId="77777777" w:rsidR="004F390C" w:rsidRDefault="004F390C" w:rsidP="00585885">
            <w:pPr>
              <w:pStyle w:val="TableParagraph"/>
              <w:numPr>
                <w:ilvl w:val="0"/>
                <w:numId w:val="3"/>
              </w:numPr>
              <w:spacing w:before="0"/>
              <w:rPr>
                <w:b/>
                <w:sz w:val="20"/>
                <w:szCs w:val="20"/>
              </w:rPr>
            </w:pPr>
            <w:r>
              <w:rPr>
                <w:b/>
                <w:sz w:val="20"/>
                <w:szCs w:val="20"/>
              </w:rPr>
              <w:t>ADDITIONAL INFORMATION:</w:t>
            </w:r>
            <w:r w:rsidR="002A1B95">
              <w:rPr>
                <w:b/>
                <w:sz w:val="20"/>
                <w:szCs w:val="20"/>
              </w:rPr>
              <w:t xml:space="preserve"> (if multiple claims, can attach on separate sheet)</w:t>
            </w:r>
          </w:p>
        </w:tc>
      </w:tr>
      <w:tr w:rsidR="00976535" w14:paraId="0D75F36B" w14:textId="77777777" w:rsidTr="00976535">
        <w:trPr>
          <w:trHeight w:val="144"/>
        </w:trPr>
        <w:tc>
          <w:tcPr>
            <w:tcW w:w="9647" w:type="dxa"/>
            <w:shd w:val="clear" w:color="auto" w:fill="auto"/>
          </w:tcPr>
          <w:p w14:paraId="4EB731CD" w14:textId="77777777" w:rsidR="00976535" w:rsidRPr="00A701A1" w:rsidRDefault="00511CB4" w:rsidP="00A701A1">
            <w:pPr>
              <w:pStyle w:val="TableParagraph"/>
              <w:numPr>
                <w:ilvl w:val="0"/>
                <w:numId w:val="6"/>
              </w:numPr>
              <w:spacing w:before="0"/>
              <w:ind w:left="355" w:hanging="270"/>
              <w:rPr>
                <w:sz w:val="20"/>
                <w:szCs w:val="20"/>
              </w:rPr>
            </w:pPr>
            <w:r>
              <w:rPr>
                <w:sz w:val="20"/>
                <w:szCs w:val="20"/>
              </w:rPr>
              <w:t xml:space="preserve"> </w:t>
            </w:r>
            <w:r w:rsidR="00976535" w:rsidRPr="00A701A1">
              <w:rPr>
                <w:sz w:val="20"/>
                <w:szCs w:val="20"/>
              </w:rPr>
              <w:t xml:space="preserve">Group/plan number(s): </w:t>
            </w:r>
          </w:p>
          <w:p w14:paraId="64FE5E56" w14:textId="77777777" w:rsidR="00976535" w:rsidRPr="00A701A1" w:rsidRDefault="00976535" w:rsidP="00A701A1">
            <w:pPr>
              <w:pStyle w:val="TableParagraph"/>
              <w:spacing w:before="0"/>
              <w:ind w:left="355" w:hanging="270"/>
              <w:rPr>
                <w:sz w:val="20"/>
                <w:szCs w:val="20"/>
              </w:rPr>
            </w:pPr>
          </w:p>
        </w:tc>
      </w:tr>
      <w:tr w:rsidR="00976535" w14:paraId="282E5F37" w14:textId="77777777" w:rsidTr="00976535">
        <w:trPr>
          <w:trHeight w:val="144"/>
        </w:trPr>
        <w:tc>
          <w:tcPr>
            <w:tcW w:w="9647" w:type="dxa"/>
            <w:shd w:val="clear" w:color="auto" w:fill="auto"/>
          </w:tcPr>
          <w:p w14:paraId="0108121D" w14:textId="77777777" w:rsidR="00976535" w:rsidRPr="00A701A1" w:rsidRDefault="00511CB4" w:rsidP="00A701A1">
            <w:pPr>
              <w:pStyle w:val="TableParagraph"/>
              <w:numPr>
                <w:ilvl w:val="0"/>
                <w:numId w:val="6"/>
              </w:numPr>
              <w:spacing w:before="100" w:beforeAutospacing="1" w:line="192" w:lineRule="auto"/>
              <w:ind w:left="355" w:hanging="270"/>
              <w:rPr>
                <w:sz w:val="20"/>
                <w:szCs w:val="20"/>
              </w:rPr>
            </w:pPr>
            <w:r>
              <w:rPr>
                <w:sz w:val="20"/>
                <w:szCs w:val="20"/>
              </w:rPr>
              <w:t xml:space="preserve"> </w:t>
            </w:r>
            <w:r w:rsidR="00976535" w:rsidRPr="00A701A1">
              <w:rPr>
                <w:sz w:val="20"/>
                <w:szCs w:val="20"/>
              </w:rPr>
              <w:t xml:space="preserve">Claim number(s): </w:t>
            </w:r>
          </w:p>
          <w:p w14:paraId="2DAB8587" w14:textId="77777777" w:rsidR="00976535" w:rsidRPr="00A701A1" w:rsidRDefault="00976535" w:rsidP="00A701A1">
            <w:pPr>
              <w:pStyle w:val="TableParagraph"/>
              <w:spacing w:before="0"/>
              <w:ind w:left="355" w:hanging="270"/>
              <w:rPr>
                <w:sz w:val="20"/>
                <w:szCs w:val="20"/>
              </w:rPr>
            </w:pPr>
          </w:p>
        </w:tc>
      </w:tr>
      <w:tr w:rsidR="00976535" w14:paraId="3C56D133" w14:textId="77777777" w:rsidTr="00976535">
        <w:trPr>
          <w:trHeight w:val="144"/>
        </w:trPr>
        <w:tc>
          <w:tcPr>
            <w:tcW w:w="9647" w:type="dxa"/>
            <w:shd w:val="clear" w:color="auto" w:fill="auto"/>
          </w:tcPr>
          <w:p w14:paraId="160797CA" w14:textId="77777777" w:rsidR="00976535" w:rsidRPr="00A701A1" w:rsidRDefault="00511CB4" w:rsidP="00511CB4">
            <w:pPr>
              <w:pStyle w:val="TableParagraph"/>
              <w:numPr>
                <w:ilvl w:val="0"/>
                <w:numId w:val="6"/>
              </w:numPr>
              <w:spacing w:before="0"/>
              <w:ind w:left="355" w:hanging="270"/>
              <w:rPr>
                <w:sz w:val="20"/>
                <w:szCs w:val="20"/>
              </w:rPr>
            </w:pPr>
            <w:r>
              <w:rPr>
                <w:sz w:val="20"/>
                <w:szCs w:val="20"/>
              </w:rPr>
              <w:t xml:space="preserve"> </w:t>
            </w:r>
            <w:r w:rsidRPr="00A701A1">
              <w:rPr>
                <w:sz w:val="20"/>
              </w:rPr>
              <w:t>Initiating party’s final offer</w:t>
            </w:r>
          </w:p>
        </w:tc>
      </w:tr>
    </w:tbl>
    <w:p w14:paraId="69A4652F" w14:textId="77777777" w:rsidR="002F5275" w:rsidRPr="00011A92" w:rsidRDefault="002F5275">
      <w:pPr>
        <w:rPr>
          <w:sz w:val="20"/>
        </w:rPr>
        <w:sectPr w:rsidR="002F5275" w:rsidRPr="00011A92" w:rsidSect="002A4844">
          <w:footerReference w:type="default" r:id="rId10"/>
          <w:type w:val="continuous"/>
          <w:pgSz w:w="12240" w:h="15840" w:code="1"/>
          <w:pgMar w:top="734" w:right="1325" w:bottom="144" w:left="1224" w:header="720" w:footer="720" w:gutter="0"/>
          <w:cols w:space="720"/>
          <w:docGrid w:linePitch="299"/>
        </w:sectPr>
      </w:pPr>
    </w:p>
    <w:p w14:paraId="62CAA186" w14:textId="77777777" w:rsidR="00666214" w:rsidRDefault="00666214">
      <w:pPr>
        <w:pStyle w:val="ListParagraph"/>
        <w:numPr>
          <w:ilvl w:val="0"/>
          <w:numId w:val="2"/>
        </w:numPr>
        <w:tabs>
          <w:tab w:val="left" w:pos="940"/>
          <w:tab w:val="left" w:pos="941"/>
        </w:tabs>
        <w:spacing w:before="70" w:line="249" w:lineRule="auto"/>
        <w:ind w:right="133" w:firstLine="0"/>
        <w:rPr>
          <w:sz w:val="20"/>
        </w:rPr>
      </w:pPr>
      <w:r w:rsidRPr="00666214">
        <w:rPr>
          <w:iCs/>
          <w:sz w:val="20"/>
        </w:rPr>
        <w:lastRenderedPageBreak/>
        <w:t xml:space="preserve">This form and any attachments submitted will become public records and are subject to public disclosure laws.  Do not provide sensitive or confidential information that is not necessary for the OIC to assign the claim to arbitration (you will have the opportunity to submit relevant information during the arbitration). </w:t>
      </w:r>
      <w:r w:rsidRPr="00666214">
        <w:rPr>
          <w:sz w:val="20"/>
        </w:rPr>
        <w:t> </w:t>
      </w:r>
      <w:r w:rsidR="00FF21E5">
        <w:rPr>
          <w:sz w:val="20"/>
        </w:rPr>
        <w:t>OIC may dispose of any documents filed that are not necessary to process a claim for arbitration.</w:t>
      </w:r>
      <w:r w:rsidR="002A1B95">
        <w:rPr>
          <w:sz w:val="20"/>
        </w:rPr>
        <w:t xml:space="preserve">  Personal health information (PHI) disclosed to OIC is not subject to public disclosure under RCW 48.02.068.</w:t>
      </w:r>
    </w:p>
    <w:p w14:paraId="12A38FA3" w14:textId="77777777" w:rsidR="00666214" w:rsidRPr="00666214" w:rsidRDefault="00666214" w:rsidP="00666214">
      <w:pPr>
        <w:pStyle w:val="ListParagraph"/>
        <w:tabs>
          <w:tab w:val="left" w:pos="940"/>
          <w:tab w:val="left" w:pos="941"/>
        </w:tabs>
        <w:spacing w:before="70" w:line="249" w:lineRule="auto"/>
        <w:ind w:right="133"/>
        <w:rPr>
          <w:sz w:val="20"/>
        </w:rPr>
      </w:pPr>
    </w:p>
    <w:p w14:paraId="27CA20A8" w14:textId="77777777" w:rsidR="002F5275" w:rsidRDefault="009B3BF8">
      <w:pPr>
        <w:pStyle w:val="ListParagraph"/>
        <w:numPr>
          <w:ilvl w:val="0"/>
          <w:numId w:val="2"/>
        </w:numPr>
        <w:tabs>
          <w:tab w:val="left" w:pos="940"/>
          <w:tab w:val="left" w:pos="941"/>
        </w:tabs>
        <w:spacing w:before="70" w:line="249" w:lineRule="auto"/>
        <w:ind w:right="133" w:firstLine="0"/>
        <w:rPr>
          <w:sz w:val="20"/>
        </w:rPr>
      </w:pPr>
      <w:r>
        <w:rPr>
          <w:sz w:val="20"/>
        </w:rPr>
        <w:t>Only claim payments made in connection with health insurance plans regulated by OIC and self- funded</w:t>
      </w:r>
      <w:r>
        <w:rPr>
          <w:spacing w:val="-7"/>
          <w:sz w:val="20"/>
        </w:rPr>
        <w:t xml:space="preserve"> </w:t>
      </w:r>
      <w:r>
        <w:rPr>
          <w:sz w:val="20"/>
        </w:rPr>
        <w:t>group</w:t>
      </w:r>
      <w:r>
        <w:rPr>
          <w:spacing w:val="-7"/>
          <w:sz w:val="20"/>
        </w:rPr>
        <w:t xml:space="preserve"> </w:t>
      </w:r>
      <w:r>
        <w:rPr>
          <w:sz w:val="20"/>
        </w:rPr>
        <w:t>health</w:t>
      </w:r>
      <w:r>
        <w:rPr>
          <w:spacing w:val="-6"/>
          <w:sz w:val="20"/>
        </w:rPr>
        <w:t xml:space="preserve"> </w:t>
      </w:r>
      <w:r>
        <w:rPr>
          <w:sz w:val="20"/>
        </w:rPr>
        <w:t>plans</w:t>
      </w:r>
      <w:r>
        <w:rPr>
          <w:spacing w:val="-7"/>
          <w:sz w:val="20"/>
        </w:rPr>
        <w:t xml:space="preserve"> </w:t>
      </w:r>
      <w:r>
        <w:rPr>
          <w:sz w:val="20"/>
        </w:rPr>
        <w:t>that</w:t>
      </w:r>
      <w:r>
        <w:rPr>
          <w:spacing w:val="-6"/>
          <w:sz w:val="20"/>
        </w:rPr>
        <w:t xml:space="preserve"> </w:t>
      </w:r>
      <w:r>
        <w:rPr>
          <w:sz w:val="20"/>
        </w:rPr>
        <w:t>have</w:t>
      </w:r>
      <w:r>
        <w:rPr>
          <w:spacing w:val="-7"/>
          <w:sz w:val="20"/>
        </w:rPr>
        <w:t xml:space="preserve"> </w:t>
      </w:r>
      <w:r>
        <w:rPr>
          <w:sz w:val="20"/>
        </w:rPr>
        <w:t>elected</w:t>
      </w:r>
      <w:r>
        <w:rPr>
          <w:spacing w:val="-7"/>
          <w:sz w:val="20"/>
        </w:rPr>
        <w:t xml:space="preserve"> </w:t>
      </w:r>
      <w:r>
        <w:rPr>
          <w:sz w:val="20"/>
        </w:rPr>
        <w:t>to</w:t>
      </w:r>
      <w:r>
        <w:rPr>
          <w:spacing w:val="-6"/>
          <w:sz w:val="20"/>
        </w:rPr>
        <w:t xml:space="preserve"> </w:t>
      </w:r>
      <w:r>
        <w:rPr>
          <w:sz w:val="20"/>
        </w:rPr>
        <w:t>participate</w:t>
      </w:r>
      <w:r>
        <w:rPr>
          <w:spacing w:val="-7"/>
          <w:sz w:val="20"/>
        </w:rPr>
        <w:t xml:space="preserve"> </w:t>
      </w:r>
      <w:r>
        <w:rPr>
          <w:sz w:val="20"/>
        </w:rPr>
        <w:t>in</w:t>
      </w:r>
      <w:r>
        <w:rPr>
          <w:spacing w:val="-6"/>
          <w:sz w:val="20"/>
        </w:rPr>
        <w:t xml:space="preserve"> </w:t>
      </w:r>
      <w:r>
        <w:rPr>
          <w:sz w:val="20"/>
        </w:rPr>
        <w:t>balance</w:t>
      </w:r>
      <w:r>
        <w:rPr>
          <w:spacing w:val="-7"/>
          <w:sz w:val="20"/>
        </w:rPr>
        <w:t xml:space="preserve"> </w:t>
      </w:r>
      <w:r>
        <w:rPr>
          <w:sz w:val="20"/>
        </w:rPr>
        <w:t>billing</w:t>
      </w:r>
      <w:r>
        <w:rPr>
          <w:spacing w:val="-6"/>
          <w:sz w:val="20"/>
        </w:rPr>
        <w:t xml:space="preserve"> </w:t>
      </w:r>
      <w:r>
        <w:rPr>
          <w:sz w:val="20"/>
        </w:rPr>
        <w:t>protections</w:t>
      </w:r>
      <w:r>
        <w:rPr>
          <w:spacing w:val="-7"/>
          <w:sz w:val="20"/>
        </w:rPr>
        <w:t xml:space="preserve"> </w:t>
      </w:r>
      <w:r w:rsidR="00E360BD">
        <w:rPr>
          <w:spacing w:val="-7"/>
          <w:sz w:val="20"/>
        </w:rPr>
        <w:t xml:space="preserve">can use </w:t>
      </w:r>
      <w:r>
        <w:rPr>
          <w:sz w:val="20"/>
        </w:rPr>
        <w:t>the arbitration process. Examples of health insurance plans that are not included</w:t>
      </w:r>
      <w:r>
        <w:rPr>
          <w:spacing w:val="-28"/>
          <w:sz w:val="20"/>
        </w:rPr>
        <w:t xml:space="preserve"> </w:t>
      </w:r>
      <w:r>
        <w:rPr>
          <w:sz w:val="20"/>
        </w:rPr>
        <w:t>are:</w:t>
      </w:r>
    </w:p>
    <w:p w14:paraId="1053889A" w14:textId="77777777" w:rsidR="002F5275" w:rsidRDefault="009B3BF8">
      <w:pPr>
        <w:pStyle w:val="ListParagraph"/>
        <w:numPr>
          <w:ilvl w:val="0"/>
          <w:numId w:val="1"/>
        </w:numPr>
        <w:tabs>
          <w:tab w:val="left" w:pos="940"/>
          <w:tab w:val="left" w:pos="941"/>
        </w:tabs>
        <w:spacing w:line="230" w:lineRule="exact"/>
        <w:ind w:hanging="721"/>
        <w:rPr>
          <w:sz w:val="20"/>
        </w:rPr>
      </w:pPr>
      <w:r>
        <w:rPr>
          <w:sz w:val="20"/>
        </w:rPr>
        <w:t>Medicare and</w:t>
      </w:r>
      <w:r>
        <w:rPr>
          <w:spacing w:val="-3"/>
          <w:sz w:val="20"/>
        </w:rPr>
        <w:t xml:space="preserve"> </w:t>
      </w:r>
      <w:r>
        <w:rPr>
          <w:sz w:val="20"/>
        </w:rPr>
        <w:t>Medicaid</w:t>
      </w:r>
    </w:p>
    <w:p w14:paraId="6FAC3EEE" w14:textId="77777777" w:rsidR="002F5275" w:rsidRDefault="009B3BF8">
      <w:pPr>
        <w:pStyle w:val="ListParagraph"/>
        <w:numPr>
          <w:ilvl w:val="0"/>
          <w:numId w:val="1"/>
        </w:numPr>
        <w:tabs>
          <w:tab w:val="left" w:pos="940"/>
          <w:tab w:val="left" w:pos="941"/>
        </w:tabs>
        <w:spacing w:before="9"/>
        <w:ind w:hanging="721"/>
        <w:rPr>
          <w:sz w:val="20"/>
        </w:rPr>
      </w:pPr>
      <w:r>
        <w:rPr>
          <w:sz w:val="20"/>
        </w:rPr>
        <w:t>Federal employee benefit</w:t>
      </w:r>
      <w:r>
        <w:rPr>
          <w:spacing w:val="-4"/>
          <w:sz w:val="20"/>
        </w:rPr>
        <w:t xml:space="preserve"> </w:t>
      </w:r>
      <w:r>
        <w:rPr>
          <w:sz w:val="20"/>
        </w:rPr>
        <w:t>plans</w:t>
      </w:r>
    </w:p>
    <w:p w14:paraId="3DF71923" w14:textId="77777777" w:rsidR="002F5275" w:rsidRDefault="002F5275">
      <w:pPr>
        <w:pStyle w:val="BodyText"/>
        <w:spacing w:before="6"/>
        <w:rPr>
          <w:sz w:val="21"/>
        </w:rPr>
      </w:pPr>
    </w:p>
    <w:p w14:paraId="4B8C241D" w14:textId="77777777" w:rsidR="002F5275" w:rsidRDefault="002958E9">
      <w:pPr>
        <w:pStyle w:val="BodyText"/>
        <w:spacing w:line="249" w:lineRule="auto"/>
        <w:ind w:left="220" w:right="52"/>
      </w:pPr>
      <w:hyperlink r:id="rId11">
        <w:r w:rsidR="009B3BF8">
          <w:t xml:space="preserve">Please check the list of self-funded group health plans at </w:t>
        </w:r>
        <w:r w:rsidR="009B3BF8">
          <w:rPr>
            <w:color w:val="0000FF"/>
          </w:rPr>
          <w:t xml:space="preserve">https://www.insurance.wa.gov/self-funded-group- health-plans </w:t>
        </w:r>
        <w:r w:rsidR="009B3BF8">
          <w:t>to determine whether a self-funded group health plan has elected to participate in balance</w:t>
        </w:r>
      </w:hyperlink>
      <w:r w:rsidR="009B3BF8">
        <w:t xml:space="preserve"> billing protections for their members.</w:t>
      </w:r>
    </w:p>
    <w:p w14:paraId="5A52428D" w14:textId="77777777" w:rsidR="002F5275" w:rsidRDefault="002F5275">
      <w:pPr>
        <w:pStyle w:val="BodyText"/>
        <w:spacing w:before="9"/>
      </w:pPr>
    </w:p>
    <w:p w14:paraId="20D00925" w14:textId="77777777" w:rsidR="002F5275" w:rsidRDefault="009B3BF8">
      <w:pPr>
        <w:pStyle w:val="ListParagraph"/>
        <w:numPr>
          <w:ilvl w:val="0"/>
          <w:numId w:val="2"/>
        </w:numPr>
        <w:tabs>
          <w:tab w:val="left" w:pos="940"/>
          <w:tab w:val="left" w:pos="941"/>
        </w:tabs>
        <w:spacing w:line="249" w:lineRule="auto"/>
        <w:ind w:right="223" w:firstLine="0"/>
        <w:rPr>
          <w:sz w:val="20"/>
        </w:rPr>
      </w:pPr>
      <w:r>
        <w:rPr>
          <w:sz w:val="20"/>
        </w:rPr>
        <w:t>An out-of-network provider or facility p</w:t>
      </w:r>
      <w:r w:rsidR="00334DEC">
        <w:rPr>
          <w:sz w:val="20"/>
        </w:rPr>
        <w:t xml:space="preserve">roviding emergency, </w:t>
      </w:r>
      <w:r>
        <w:rPr>
          <w:sz w:val="20"/>
        </w:rPr>
        <w:t>surgical or ancillary services at an in-network facility may submit this request if it is believed that the payment made for the covered services was not a commercially reasonable amount. A carrier or self-funded group health plan that</w:t>
      </w:r>
      <w:r>
        <w:rPr>
          <w:spacing w:val="-6"/>
          <w:sz w:val="20"/>
        </w:rPr>
        <w:t xml:space="preserve"> </w:t>
      </w:r>
      <w:r>
        <w:rPr>
          <w:sz w:val="20"/>
        </w:rPr>
        <w:t>has</w:t>
      </w:r>
      <w:r>
        <w:rPr>
          <w:spacing w:val="-5"/>
          <w:sz w:val="20"/>
        </w:rPr>
        <w:t xml:space="preserve"> </w:t>
      </w:r>
      <w:r>
        <w:rPr>
          <w:sz w:val="20"/>
        </w:rPr>
        <w:t>elected</w:t>
      </w:r>
      <w:r>
        <w:rPr>
          <w:spacing w:val="-6"/>
          <w:sz w:val="20"/>
        </w:rPr>
        <w:t xml:space="preserve"> </w:t>
      </w:r>
      <w:r>
        <w:rPr>
          <w:sz w:val="20"/>
        </w:rPr>
        <w:t>to</w:t>
      </w:r>
      <w:r>
        <w:rPr>
          <w:spacing w:val="-5"/>
          <w:sz w:val="20"/>
        </w:rPr>
        <w:t xml:space="preserve"> </w:t>
      </w:r>
      <w:r>
        <w:rPr>
          <w:sz w:val="20"/>
        </w:rPr>
        <w:t>participate</w:t>
      </w:r>
      <w:r>
        <w:rPr>
          <w:spacing w:val="-5"/>
          <w:sz w:val="20"/>
        </w:rPr>
        <w:t xml:space="preserve"> </w:t>
      </w:r>
      <w:r>
        <w:rPr>
          <w:sz w:val="20"/>
        </w:rPr>
        <w:t>in</w:t>
      </w:r>
      <w:r>
        <w:rPr>
          <w:spacing w:val="-6"/>
          <w:sz w:val="20"/>
        </w:rPr>
        <w:t xml:space="preserve"> </w:t>
      </w:r>
      <w:r>
        <w:rPr>
          <w:sz w:val="20"/>
        </w:rPr>
        <w:t>balance</w:t>
      </w:r>
      <w:r>
        <w:rPr>
          <w:spacing w:val="-5"/>
          <w:sz w:val="20"/>
        </w:rPr>
        <w:t xml:space="preserve"> </w:t>
      </w:r>
      <w:r>
        <w:rPr>
          <w:sz w:val="20"/>
        </w:rPr>
        <w:t>billing</w:t>
      </w:r>
      <w:r>
        <w:rPr>
          <w:spacing w:val="-6"/>
          <w:sz w:val="20"/>
        </w:rPr>
        <w:t xml:space="preserve"> </w:t>
      </w:r>
      <w:r>
        <w:rPr>
          <w:sz w:val="20"/>
        </w:rPr>
        <w:t>protections</w:t>
      </w:r>
      <w:r>
        <w:rPr>
          <w:spacing w:val="-5"/>
          <w:sz w:val="20"/>
        </w:rPr>
        <w:t xml:space="preserve"> </w:t>
      </w:r>
      <w:r>
        <w:rPr>
          <w:sz w:val="20"/>
        </w:rPr>
        <w:t>for</w:t>
      </w:r>
      <w:r>
        <w:rPr>
          <w:spacing w:val="-5"/>
          <w:sz w:val="20"/>
        </w:rPr>
        <w:t xml:space="preserve"> </w:t>
      </w:r>
      <w:r>
        <w:rPr>
          <w:sz w:val="20"/>
        </w:rPr>
        <w:t>its</w:t>
      </w:r>
      <w:r>
        <w:rPr>
          <w:spacing w:val="-6"/>
          <w:sz w:val="20"/>
        </w:rPr>
        <w:t xml:space="preserve"> </w:t>
      </w:r>
      <w:r>
        <w:rPr>
          <w:sz w:val="20"/>
        </w:rPr>
        <w:t>members</w:t>
      </w:r>
      <w:r>
        <w:rPr>
          <w:spacing w:val="-5"/>
          <w:sz w:val="20"/>
        </w:rPr>
        <w:t xml:space="preserve"> </w:t>
      </w:r>
      <w:r>
        <w:rPr>
          <w:sz w:val="20"/>
        </w:rPr>
        <w:t>may</w:t>
      </w:r>
      <w:r>
        <w:rPr>
          <w:spacing w:val="-6"/>
          <w:sz w:val="20"/>
        </w:rPr>
        <w:t xml:space="preserve"> </w:t>
      </w:r>
      <w:r>
        <w:rPr>
          <w:sz w:val="20"/>
        </w:rPr>
        <w:t>also</w:t>
      </w:r>
      <w:r>
        <w:rPr>
          <w:spacing w:val="-5"/>
          <w:sz w:val="20"/>
        </w:rPr>
        <w:t xml:space="preserve"> </w:t>
      </w:r>
      <w:r>
        <w:rPr>
          <w:sz w:val="20"/>
        </w:rPr>
        <w:t>submit</w:t>
      </w:r>
      <w:r>
        <w:rPr>
          <w:spacing w:val="-5"/>
          <w:sz w:val="20"/>
        </w:rPr>
        <w:t xml:space="preserve"> </w:t>
      </w:r>
      <w:r>
        <w:rPr>
          <w:sz w:val="20"/>
        </w:rPr>
        <w:t>a</w:t>
      </w:r>
      <w:r>
        <w:rPr>
          <w:spacing w:val="-6"/>
          <w:sz w:val="20"/>
        </w:rPr>
        <w:t xml:space="preserve"> </w:t>
      </w:r>
      <w:r>
        <w:rPr>
          <w:sz w:val="20"/>
        </w:rPr>
        <w:t>request</w:t>
      </w:r>
      <w:r>
        <w:rPr>
          <w:spacing w:val="-5"/>
          <w:sz w:val="20"/>
        </w:rPr>
        <w:t xml:space="preserve"> </w:t>
      </w:r>
      <w:r>
        <w:rPr>
          <w:sz w:val="20"/>
        </w:rPr>
        <w:t>for arbitration.</w:t>
      </w:r>
    </w:p>
    <w:p w14:paraId="67FB95D3" w14:textId="77777777" w:rsidR="002F5275" w:rsidRDefault="002F5275">
      <w:pPr>
        <w:pStyle w:val="BodyText"/>
        <w:spacing w:before="8"/>
      </w:pPr>
    </w:p>
    <w:p w14:paraId="39AFA122" w14:textId="77777777" w:rsidR="002F5275" w:rsidRDefault="009B3BF8">
      <w:pPr>
        <w:pStyle w:val="ListParagraph"/>
        <w:numPr>
          <w:ilvl w:val="0"/>
          <w:numId w:val="2"/>
        </w:numPr>
        <w:tabs>
          <w:tab w:val="left" w:pos="940"/>
          <w:tab w:val="left" w:pos="941"/>
        </w:tabs>
        <w:spacing w:line="249" w:lineRule="auto"/>
        <w:ind w:right="256" w:firstLine="0"/>
        <w:rPr>
          <w:sz w:val="20"/>
        </w:rPr>
      </w:pPr>
      <w:r>
        <w:rPr>
          <w:sz w:val="20"/>
        </w:rPr>
        <w:t>Upon</w:t>
      </w:r>
      <w:r>
        <w:rPr>
          <w:spacing w:val="-7"/>
          <w:sz w:val="20"/>
        </w:rPr>
        <w:t xml:space="preserve"> </w:t>
      </w:r>
      <w:r>
        <w:rPr>
          <w:sz w:val="20"/>
        </w:rPr>
        <w:t>OIC</w:t>
      </w:r>
      <w:r>
        <w:rPr>
          <w:spacing w:val="-7"/>
          <w:sz w:val="20"/>
        </w:rPr>
        <w:t xml:space="preserve"> </w:t>
      </w:r>
      <w:r>
        <w:rPr>
          <w:sz w:val="20"/>
        </w:rPr>
        <w:t>review</w:t>
      </w:r>
      <w:r>
        <w:rPr>
          <w:spacing w:val="-6"/>
          <w:sz w:val="20"/>
        </w:rPr>
        <w:t xml:space="preserve"> </w:t>
      </w:r>
      <w:r>
        <w:rPr>
          <w:sz w:val="20"/>
        </w:rPr>
        <w:t>and</w:t>
      </w:r>
      <w:r>
        <w:rPr>
          <w:spacing w:val="-7"/>
          <w:sz w:val="20"/>
        </w:rPr>
        <w:t xml:space="preserve"> </w:t>
      </w:r>
      <w:r>
        <w:rPr>
          <w:sz w:val="20"/>
        </w:rPr>
        <w:t>acceptance</w:t>
      </w:r>
      <w:r>
        <w:rPr>
          <w:spacing w:val="-6"/>
          <w:sz w:val="20"/>
        </w:rPr>
        <w:t xml:space="preserve"> </w:t>
      </w:r>
      <w:r>
        <w:rPr>
          <w:sz w:val="20"/>
        </w:rPr>
        <w:t>of</w:t>
      </w:r>
      <w:r>
        <w:rPr>
          <w:spacing w:val="-7"/>
          <w:sz w:val="20"/>
        </w:rPr>
        <w:t xml:space="preserve"> </w:t>
      </w:r>
      <w:r>
        <w:rPr>
          <w:sz w:val="20"/>
        </w:rPr>
        <w:t>a</w:t>
      </w:r>
      <w:r>
        <w:rPr>
          <w:spacing w:val="-7"/>
          <w:sz w:val="20"/>
        </w:rPr>
        <w:t xml:space="preserve"> </w:t>
      </w:r>
      <w:r>
        <w:rPr>
          <w:sz w:val="20"/>
        </w:rPr>
        <w:t>request</w:t>
      </w:r>
      <w:r>
        <w:rPr>
          <w:spacing w:val="-6"/>
          <w:sz w:val="20"/>
        </w:rPr>
        <w:t xml:space="preserve"> </w:t>
      </w:r>
      <w:r>
        <w:rPr>
          <w:sz w:val="20"/>
        </w:rPr>
        <w:t>for</w:t>
      </w:r>
      <w:r>
        <w:rPr>
          <w:spacing w:val="-7"/>
          <w:sz w:val="20"/>
        </w:rPr>
        <w:t xml:space="preserve"> </w:t>
      </w:r>
      <w:r>
        <w:rPr>
          <w:sz w:val="20"/>
        </w:rPr>
        <w:t>arbitration,</w:t>
      </w:r>
      <w:r>
        <w:rPr>
          <w:spacing w:val="-7"/>
          <w:sz w:val="20"/>
        </w:rPr>
        <w:t xml:space="preserve"> </w:t>
      </w:r>
      <w:r>
        <w:rPr>
          <w:sz w:val="20"/>
        </w:rPr>
        <w:t>both</w:t>
      </w:r>
      <w:r>
        <w:rPr>
          <w:spacing w:val="-6"/>
          <w:sz w:val="20"/>
        </w:rPr>
        <w:t xml:space="preserve"> </w:t>
      </w:r>
      <w:r>
        <w:rPr>
          <w:sz w:val="20"/>
        </w:rPr>
        <w:t>the</w:t>
      </w:r>
      <w:r>
        <w:rPr>
          <w:spacing w:val="-7"/>
          <w:sz w:val="20"/>
        </w:rPr>
        <w:t xml:space="preserve"> </w:t>
      </w:r>
      <w:r>
        <w:rPr>
          <w:sz w:val="20"/>
        </w:rPr>
        <w:t>initiating</w:t>
      </w:r>
      <w:r>
        <w:rPr>
          <w:spacing w:val="-6"/>
          <w:sz w:val="20"/>
        </w:rPr>
        <w:t xml:space="preserve"> </w:t>
      </w:r>
      <w:r>
        <w:rPr>
          <w:sz w:val="20"/>
        </w:rPr>
        <w:t>and</w:t>
      </w:r>
      <w:r>
        <w:rPr>
          <w:spacing w:val="-7"/>
          <w:sz w:val="20"/>
        </w:rPr>
        <w:t xml:space="preserve"> </w:t>
      </w:r>
      <w:r>
        <w:rPr>
          <w:sz w:val="20"/>
        </w:rPr>
        <w:t>non-initiating parties will be provided with a list of approved arbitrators and arbitration entities by OIC. If the parties</w:t>
      </w:r>
      <w:r>
        <w:rPr>
          <w:spacing w:val="-5"/>
          <w:sz w:val="20"/>
        </w:rPr>
        <w:t xml:space="preserve"> </w:t>
      </w:r>
      <w:r>
        <w:rPr>
          <w:sz w:val="20"/>
        </w:rPr>
        <w:t>cannot</w:t>
      </w:r>
      <w:r>
        <w:rPr>
          <w:spacing w:val="-4"/>
          <w:sz w:val="20"/>
        </w:rPr>
        <w:t xml:space="preserve"> </w:t>
      </w:r>
      <w:r>
        <w:rPr>
          <w:sz w:val="20"/>
        </w:rPr>
        <w:t>agree</w:t>
      </w:r>
      <w:r>
        <w:rPr>
          <w:spacing w:val="-5"/>
          <w:sz w:val="20"/>
        </w:rPr>
        <w:t xml:space="preserve"> </w:t>
      </w:r>
      <w:r>
        <w:rPr>
          <w:sz w:val="20"/>
        </w:rPr>
        <w:t>on</w:t>
      </w:r>
      <w:r>
        <w:rPr>
          <w:spacing w:val="-4"/>
          <w:sz w:val="20"/>
        </w:rPr>
        <w:t xml:space="preserve"> </w:t>
      </w:r>
      <w:r>
        <w:rPr>
          <w:sz w:val="20"/>
        </w:rPr>
        <w:t>an</w:t>
      </w:r>
      <w:r>
        <w:rPr>
          <w:spacing w:val="-5"/>
          <w:sz w:val="20"/>
        </w:rPr>
        <w:t xml:space="preserve"> </w:t>
      </w:r>
      <w:r>
        <w:rPr>
          <w:sz w:val="20"/>
        </w:rPr>
        <w:t>arbitrator</w:t>
      </w:r>
      <w:r>
        <w:rPr>
          <w:spacing w:val="-4"/>
          <w:sz w:val="20"/>
        </w:rPr>
        <w:t xml:space="preserve"> </w:t>
      </w:r>
      <w:r>
        <w:rPr>
          <w:sz w:val="20"/>
        </w:rPr>
        <w:t>or</w:t>
      </w:r>
      <w:r>
        <w:rPr>
          <w:spacing w:val="-5"/>
          <w:sz w:val="20"/>
        </w:rPr>
        <w:t xml:space="preserve"> </w:t>
      </w:r>
      <w:r>
        <w:rPr>
          <w:sz w:val="20"/>
        </w:rPr>
        <w:t>arbitration</w:t>
      </w:r>
      <w:r>
        <w:rPr>
          <w:spacing w:val="-4"/>
          <w:sz w:val="20"/>
        </w:rPr>
        <w:t xml:space="preserve"> </w:t>
      </w:r>
      <w:r>
        <w:rPr>
          <w:sz w:val="20"/>
        </w:rPr>
        <w:t>entity,</w:t>
      </w:r>
      <w:r>
        <w:rPr>
          <w:spacing w:val="-5"/>
          <w:sz w:val="20"/>
        </w:rPr>
        <w:t xml:space="preserve"> </w:t>
      </w:r>
      <w:r>
        <w:rPr>
          <w:sz w:val="20"/>
        </w:rPr>
        <w:t>OIC</w:t>
      </w:r>
      <w:r>
        <w:rPr>
          <w:spacing w:val="-4"/>
          <w:sz w:val="20"/>
        </w:rPr>
        <w:t xml:space="preserve"> </w:t>
      </w:r>
      <w:r>
        <w:rPr>
          <w:sz w:val="20"/>
        </w:rPr>
        <w:t>will</w:t>
      </w:r>
      <w:r>
        <w:rPr>
          <w:spacing w:val="-5"/>
          <w:sz w:val="20"/>
        </w:rPr>
        <w:t xml:space="preserve"> </w:t>
      </w:r>
      <w:r>
        <w:rPr>
          <w:sz w:val="20"/>
        </w:rPr>
        <w:t>choose</w:t>
      </w:r>
      <w:r>
        <w:rPr>
          <w:spacing w:val="-4"/>
          <w:sz w:val="20"/>
        </w:rPr>
        <w:t xml:space="preserve"> </w:t>
      </w:r>
      <w:r>
        <w:rPr>
          <w:sz w:val="20"/>
        </w:rPr>
        <w:t>one</w:t>
      </w:r>
      <w:r>
        <w:rPr>
          <w:spacing w:val="-5"/>
          <w:sz w:val="20"/>
        </w:rPr>
        <w:t xml:space="preserve"> </w:t>
      </w:r>
      <w:r>
        <w:rPr>
          <w:sz w:val="20"/>
        </w:rPr>
        <w:t>and</w:t>
      </w:r>
      <w:r>
        <w:rPr>
          <w:spacing w:val="-4"/>
          <w:sz w:val="20"/>
        </w:rPr>
        <w:t xml:space="preserve"> </w:t>
      </w:r>
      <w:r>
        <w:rPr>
          <w:sz w:val="20"/>
        </w:rPr>
        <w:t>notify</w:t>
      </w:r>
      <w:r>
        <w:rPr>
          <w:spacing w:val="-5"/>
          <w:sz w:val="20"/>
        </w:rPr>
        <w:t xml:space="preserve"> </w:t>
      </w:r>
      <w:r>
        <w:rPr>
          <w:sz w:val="20"/>
        </w:rPr>
        <w:t>the</w:t>
      </w:r>
      <w:r>
        <w:rPr>
          <w:spacing w:val="-4"/>
          <w:sz w:val="20"/>
        </w:rPr>
        <w:t xml:space="preserve"> </w:t>
      </w:r>
      <w:r>
        <w:rPr>
          <w:sz w:val="20"/>
        </w:rPr>
        <w:t>parties</w:t>
      </w:r>
      <w:r w:rsidR="00FF56E0">
        <w:rPr>
          <w:sz w:val="20"/>
        </w:rPr>
        <w:t>, using the pro</w:t>
      </w:r>
      <w:r w:rsidR="00706E7C">
        <w:rPr>
          <w:sz w:val="20"/>
        </w:rPr>
        <w:t>cess outlined in WAC 284-43B-035</w:t>
      </w:r>
      <w:r w:rsidR="00FF56E0">
        <w:rPr>
          <w:sz w:val="20"/>
        </w:rPr>
        <w:t>(5</w:t>
      </w:r>
      <w:r w:rsidR="00FF56E0" w:rsidRPr="00FF56E0">
        <w:rPr>
          <w:sz w:val="20"/>
          <w:szCs w:val="20"/>
        </w:rPr>
        <w:t>)</w:t>
      </w:r>
      <w:r w:rsidRPr="00FF56E0">
        <w:rPr>
          <w:sz w:val="20"/>
          <w:szCs w:val="20"/>
        </w:rPr>
        <w:t>.</w:t>
      </w:r>
      <w:r w:rsidR="00FF56E0" w:rsidRPr="00FF56E0">
        <w:rPr>
          <w:sz w:val="20"/>
          <w:szCs w:val="20"/>
        </w:rPr>
        <w:t xml:space="preserve">  </w:t>
      </w:r>
      <w:r w:rsidR="00334DEC">
        <w:rPr>
          <w:sz w:val="20"/>
          <w:szCs w:val="20"/>
        </w:rPr>
        <w:t xml:space="preserve">Within </w:t>
      </w:r>
      <w:r w:rsidR="003C5D19">
        <w:rPr>
          <w:sz w:val="20"/>
          <w:szCs w:val="20"/>
        </w:rPr>
        <w:t>10</w:t>
      </w:r>
      <w:r w:rsidR="00FF56E0">
        <w:rPr>
          <w:sz w:val="20"/>
          <w:szCs w:val="20"/>
        </w:rPr>
        <w:t xml:space="preserve"> business days of the initiating</w:t>
      </w:r>
      <w:r w:rsidR="00FF56E0" w:rsidRPr="00FF56E0">
        <w:rPr>
          <w:sz w:val="20"/>
          <w:szCs w:val="20"/>
        </w:rPr>
        <w:t xml:space="preserve"> party notifying the commissioner and the non</w:t>
      </w:r>
      <w:r w:rsidR="00113B45">
        <w:rPr>
          <w:sz w:val="20"/>
          <w:szCs w:val="20"/>
        </w:rPr>
        <w:t>-</w:t>
      </w:r>
      <w:r w:rsidR="00FF56E0" w:rsidRPr="00FF56E0">
        <w:rPr>
          <w:sz w:val="20"/>
          <w:szCs w:val="20"/>
        </w:rPr>
        <w:t xml:space="preserve">initiating party of intent to initiate arbitration, both parties </w:t>
      </w:r>
      <w:r w:rsidR="00FF56E0">
        <w:rPr>
          <w:sz w:val="20"/>
          <w:szCs w:val="20"/>
        </w:rPr>
        <w:t xml:space="preserve">must </w:t>
      </w:r>
      <w:r w:rsidR="00FF56E0" w:rsidRPr="00FF56E0">
        <w:rPr>
          <w:sz w:val="20"/>
          <w:szCs w:val="20"/>
        </w:rPr>
        <w:t>agree to and execute a nondisclosure agreement.</w:t>
      </w:r>
    </w:p>
    <w:p w14:paraId="21C57B42" w14:textId="77777777" w:rsidR="002F5275" w:rsidRDefault="002F5275">
      <w:pPr>
        <w:pStyle w:val="BodyText"/>
        <w:spacing w:before="9"/>
      </w:pPr>
    </w:p>
    <w:p w14:paraId="301647A7" w14:textId="77777777" w:rsidR="002F5275" w:rsidRDefault="009B3BF8">
      <w:pPr>
        <w:pStyle w:val="ListParagraph"/>
        <w:numPr>
          <w:ilvl w:val="0"/>
          <w:numId w:val="2"/>
        </w:numPr>
        <w:tabs>
          <w:tab w:val="left" w:pos="940"/>
          <w:tab w:val="left" w:pos="941"/>
        </w:tabs>
        <w:spacing w:line="249" w:lineRule="auto"/>
        <w:ind w:right="111" w:firstLine="0"/>
        <w:rPr>
          <w:sz w:val="20"/>
        </w:rPr>
      </w:pPr>
      <w:r>
        <w:rPr>
          <w:sz w:val="20"/>
        </w:rPr>
        <w:t xml:space="preserve">Once the arbitrator has been chosen, OIC will send the arbitrator/arbitration entity a copy of the Arbitration Initiation Request </w:t>
      </w:r>
      <w:r w:rsidR="00334DEC">
        <w:rPr>
          <w:sz w:val="20"/>
        </w:rPr>
        <w:t xml:space="preserve">Form and both parties will have </w:t>
      </w:r>
      <w:r>
        <w:rPr>
          <w:sz w:val="20"/>
        </w:rPr>
        <w:t>30 days to make written submissions to the arbitrator. A party that fails to make timely written submissions without good cause shown will be considered to be in default and will be ordered to pay the final offer amount submitted by the party not in default. The arbitrator also can require the party in default to pay expenses incurred to date in the course of arbitration, including the arbitrator's expenses and fees and the reasonable attorneys' fees of the party not in</w:t>
      </w:r>
      <w:r>
        <w:rPr>
          <w:spacing w:val="-3"/>
          <w:sz w:val="20"/>
        </w:rPr>
        <w:t xml:space="preserve"> </w:t>
      </w:r>
      <w:r>
        <w:rPr>
          <w:sz w:val="20"/>
        </w:rPr>
        <w:t>default.</w:t>
      </w:r>
    </w:p>
    <w:p w14:paraId="61C79FBE" w14:textId="77777777" w:rsidR="002F5275" w:rsidRDefault="002F5275">
      <w:pPr>
        <w:pStyle w:val="BodyText"/>
        <w:spacing w:before="8"/>
      </w:pPr>
    </w:p>
    <w:p w14:paraId="42482034" w14:textId="77777777" w:rsidR="002F5275" w:rsidRDefault="009B3BF8">
      <w:pPr>
        <w:pStyle w:val="ListParagraph"/>
        <w:numPr>
          <w:ilvl w:val="0"/>
          <w:numId w:val="2"/>
        </w:numPr>
        <w:tabs>
          <w:tab w:val="left" w:pos="940"/>
          <w:tab w:val="left" w:pos="941"/>
        </w:tabs>
        <w:spacing w:line="249" w:lineRule="auto"/>
        <w:ind w:right="117" w:firstLine="0"/>
        <w:rPr>
          <w:sz w:val="20"/>
        </w:rPr>
      </w:pPr>
      <w:r>
        <w:rPr>
          <w:sz w:val="20"/>
        </w:rPr>
        <w:t>No</w:t>
      </w:r>
      <w:r>
        <w:rPr>
          <w:spacing w:val="-6"/>
          <w:sz w:val="20"/>
        </w:rPr>
        <w:t xml:space="preserve"> </w:t>
      </w:r>
      <w:r>
        <w:rPr>
          <w:sz w:val="20"/>
        </w:rPr>
        <w:t>later</w:t>
      </w:r>
      <w:r>
        <w:rPr>
          <w:spacing w:val="-5"/>
          <w:sz w:val="20"/>
        </w:rPr>
        <w:t xml:space="preserve"> </w:t>
      </w:r>
      <w:r>
        <w:rPr>
          <w:sz w:val="20"/>
        </w:rPr>
        <w:t>than</w:t>
      </w:r>
      <w:r>
        <w:rPr>
          <w:spacing w:val="-5"/>
          <w:sz w:val="20"/>
        </w:rPr>
        <w:t xml:space="preserve"> </w:t>
      </w:r>
      <w:r w:rsidR="00334DEC">
        <w:rPr>
          <w:spacing w:val="-5"/>
          <w:sz w:val="20"/>
        </w:rPr>
        <w:t>30</w:t>
      </w:r>
      <w:r w:rsidR="003C5D19">
        <w:rPr>
          <w:spacing w:val="-5"/>
          <w:sz w:val="20"/>
        </w:rPr>
        <w:t xml:space="preserve"> </w:t>
      </w:r>
      <w:r>
        <w:rPr>
          <w:sz w:val="20"/>
        </w:rPr>
        <w:t>calendar</w:t>
      </w:r>
      <w:r>
        <w:rPr>
          <w:spacing w:val="-6"/>
          <w:sz w:val="20"/>
        </w:rPr>
        <w:t xml:space="preserve"> </w:t>
      </w:r>
      <w:r>
        <w:rPr>
          <w:sz w:val="20"/>
        </w:rPr>
        <w:t>days</w:t>
      </w:r>
      <w:r>
        <w:rPr>
          <w:spacing w:val="-5"/>
          <w:sz w:val="20"/>
        </w:rPr>
        <w:t xml:space="preserve"> </w:t>
      </w:r>
      <w:r>
        <w:rPr>
          <w:sz w:val="20"/>
        </w:rPr>
        <w:t>after</w:t>
      </w:r>
      <w:r>
        <w:rPr>
          <w:spacing w:val="-5"/>
          <w:sz w:val="20"/>
        </w:rPr>
        <w:t xml:space="preserve"> </w:t>
      </w:r>
      <w:r>
        <w:rPr>
          <w:sz w:val="20"/>
        </w:rPr>
        <w:t>the</w:t>
      </w:r>
      <w:r>
        <w:rPr>
          <w:spacing w:val="-5"/>
          <w:sz w:val="20"/>
        </w:rPr>
        <w:t xml:space="preserve"> </w:t>
      </w:r>
      <w:r>
        <w:rPr>
          <w:sz w:val="20"/>
        </w:rPr>
        <w:t>receipt</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parties'</w:t>
      </w:r>
      <w:r>
        <w:rPr>
          <w:spacing w:val="-5"/>
          <w:sz w:val="20"/>
        </w:rPr>
        <w:t xml:space="preserve"> </w:t>
      </w:r>
      <w:r>
        <w:rPr>
          <w:sz w:val="20"/>
        </w:rPr>
        <w:t>written</w:t>
      </w:r>
      <w:r>
        <w:rPr>
          <w:spacing w:val="-6"/>
          <w:sz w:val="20"/>
        </w:rPr>
        <w:t xml:space="preserve"> </w:t>
      </w:r>
      <w:r>
        <w:rPr>
          <w:sz w:val="20"/>
        </w:rPr>
        <w:t>submissions,</w:t>
      </w:r>
      <w:r>
        <w:rPr>
          <w:spacing w:val="-5"/>
          <w:sz w:val="20"/>
        </w:rPr>
        <w:t xml:space="preserve"> </w:t>
      </w:r>
      <w:r>
        <w:rPr>
          <w:sz w:val="20"/>
        </w:rPr>
        <w:t>the</w:t>
      </w:r>
      <w:r>
        <w:rPr>
          <w:spacing w:val="-5"/>
          <w:sz w:val="20"/>
        </w:rPr>
        <w:t xml:space="preserve"> </w:t>
      </w:r>
      <w:r>
        <w:rPr>
          <w:sz w:val="20"/>
        </w:rPr>
        <w:t>arbitrator will: Issue a written decision requiring payment of the final offer amount of either the initiating party or the non</w:t>
      </w:r>
      <w:r w:rsidR="00113B45">
        <w:rPr>
          <w:sz w:val="20"/>
        </w:rPr>
        <w:t>-</w:t>
      </w:r>
      <w:r>
        <w:rPr>
          <w:sz w:val="20"/>
        </w:rPr>
        <w:t>initiating</w:t>
      </w:r>
      <w:r>
        <w:rPr>
          <w:spacing w:val="-8"/>
          <w:sz w:val="20"/>
        </w:rPr>
        <w:t xml:space="preserve"> </w:t>
      </w:r>
      <w:r>
        <w:rPr>
          <w:sz w:val="20"/>
        </w:rPr>
        <w:t>party</w:t>
      </w:r>
      <w:r w:rsidR="003C5D19">
        <w:rPr>
          <w:sz w:val="20"/>
        </w:rPr>
        <w:t>,</w:t>
      </w:r>
      <w:r>
        <w:rPr>
          <w:spacing w:val="-7"/>
          <w:sz w:val="20"/>
        </w:rPr>
        <w:t xml:space="preserve"> </w:t>
      </w:r>
      <w:r>
        <w:rPr>
          <w:sz w:val="20"/>
        </w:rPr>
        <w:t>notify</w:t>
      </w:r>
      <w:r>
        <w:rPr>
          <w:spacing w:val="-8"/>
          <w:sz w:val="20"/>
        </w:rPr>
        <w:t xml:space="preserve"> </w:t>
      </w:r>
      <w:r>
        <w:rPr>
          <w:sz w:val="20"/>
        </w:rPr>
        <w:t>the</w:t>
      </w:r>
      <w:r>
        <w:rPr>
          <w:spacing w:val="-7"/>
          <w:sz w:val="20"/>
        </w:rPr>
        <w:t xml:space="preserve"> </w:t>
      </w:r>
      <w:r>
        <w:rPr>
          <w:sz w:val="20"/>
        </w:rPr>
        <w:t>parties</w:t>
      </w:r>
      <w:r>
        <w:rPr>
          <w:spacing w:val="-8"/>
          <w:sz w:val="20"/>
        </w:rPr>
        <w:t xml:space="preserve"> </w:t>
      </w:r>
      <w:r>
        <w:rPr>
          <w:sz w:val="20"/>
        </w:rPr>
        <w:t>of</w:t>
      </w:r>
      <w:r>
        <w:rPr>
          <w:spacing w:val="-7"/>
          <w:sz w:val="20"/>
        </w:rPr>
        <w:t xml:space="preserve"> </w:t>
      </w:r>
      <w:r>
        <w:rPr>
          <w:sz w:val="20"/>
        </w:rPr>
        <w:t>its</w:t>
      </w:r>
      <w:r>
        <w:rPr>
          <w:spacing w:val="-8"/>
          <w:sz w:val="20"/>
        </w:rPr>
        <w:t xml:space="preserve"> </w:t>
      </w:r>
      <w:r>
        <w:rPr>
          <w:sz w:val="20"/>
        </w:rPr>
        <w:t>decision</w:t>
      </w:r>
      <w:r w:rsidR="003C5D19">
        <w:rPr>
          <w:sz w:val="20"/>
        </w:rPr>
        <w:t>,</w:t>
      </w:r>
      <w:r>
        <w:rPr>
          <w:spacing w:val="-7"/>
          <w:sz w:val="20"/>
        </w:rPr>
        <w:t xml:space="preserve"> </w:t>
      </w:r>
      <w:r>
        <w:rPr>
          <w:sz w:val="20"/>
        </w:rPr>
        <w:t>and</w:t>
      </w:r>
      <w:r>
        <w:rPr>
          <w:spacing w:val="-8"/>
          <w:sz w:val="20"/>
        </w:rPr>
        <w:t xml:space="preserve"> </w:t>
      </w:r>
      <w:r>
        <w:rPr>
          <w:sz w:val="20"/>
        </w:rPr>
        <w:t>provide</w:t>
      </w:r>
      <w:r>
        <w:rPr>
          <w:spacing w:val="-7"/>
          <w:sz w:val="20"/>
        </w:rPr>
        <w:t xml:space="preserve"> </w:t>
      </w:r>
      <w:r>
        <w:rPr>
          <w:sz w:val="20"/>
        </w:rPr>
        <w:t>the</w:t>
      </w:r>
      <w:r>
        <w:rPr>
          <w:spacing w:val="-8"/>
          <w:sz w:val="20"/>
        </w:rPr>
        <w:t xml:space="preserve"> </w:t>
      </w:r>
      <w:r>
        <w:rPr>
          <w:sz w:val="20"/>
        </w:rPr>
        <w:t>decision</w:t>
      </w:r>
      <w:r>
        <w:rPr>
          <w:spacing w:val="-7"/>
          <w:sz w:val="20"/>
        </w:rPr>
        <w:t xml:space="preserve"> </w:t>
      </w:r>
      <w:r>
        <w:rPr>
          <w:sz w:val="20"/>
        </w:rPr>
        <w:t>a</w:t>
      </w:r>
      <w:r w:rsidR="003C5D19">
        <w:rPr>
          <w:sz w:val="20"/>
        </w:rPr>
        <w:t>s well as</w:t>
      </w:r>
      <w:r>
        <w:rPr>
          <w:spacing w:val="-7"/>
          <w:sz w:val="20"/>
        </w:rPr>
        <w:t xml:space="preserve"> </w:t>
      </w:r>
      <w:r>
        <w:rPr>
          <w:sz w:val="20"/>
        </w:rPr>
        <w:t>the</w:t>
      </w:r>
      <w:r>
        <w:rPr>
          <w:spacing w:val="-8"/>
          <w:sz w:val="20"/>
        </w:rPr>
        <w:t xml:space="preserve"> </w:t>
      </w:r>
      <w:r>
        <w:rPr>
          <w:sz w:val="20"/>
        </w:rPr>
        <w:t>information</w:t>
      </w:r>
      <w:r>
        <w:rPr>
          <w:spacing w:val="-7"/>
          <w:sz w:val="20"/>
        </w:rPr>
        <w:t xml:space="preserve"> </w:t>
      </w:r>
      <w:r>
        <w:rPr>
          <w:sz w:val="20"/>
        </w:rPr>
        <w:t>described in RCW 48.49.050 regarding the decision to</w:t>
      </w:r>
      <w:r w:rsidR="00E360BD">
        <w:rPr>
          <w:sz w:val="20"/>
        </w:rPr>
        <w:t xml:space="preserve"> OIC</w:t>
      </w:r>
      <w:r>
        <w:rPr>
          <w:sz w:val="20"/>
        </w:rPr>
        <w:t>.</w:t>
      </w:r>
    </w:p>
    <w:sectPr w:rsidR="002F5275">
      <w:pgSz w:w="12240" w:h="15840"/>
      <w:pgMar w:top="1120" w:right="13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C62EC" w14:textId="77777777" w:rsidR="005C374F" w:rsidRDefault="005C374F" w:rsidP="00265736">
      <w:r>
        <w:separator/>
      </w:r>
    </w:p>
  </w:endnote>
  <w:endnote w:type="continuationSeparator" w:id="0">
    <w:p w14:paraId="38077332" w14:textId="77777777" w:rsidR="005C374F" w:rsidRDefault="005C374F" w:rsidP="0026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E913" w14:textId="77777777" w:rsidR="005A074C" w:rsidRDefault="002A6A7D" w:rsidP="002A6A7D">
    <w:pPr>
      <w:spacing w:before="93"/>
    </w:pPr>
    <w:r>
      <w:rPr>
        <w:i/>
        <w:sz w:val="20"/>
      </w:rPr>
      <w:t>Please review important information on the back of this form prior to submitting this request.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8CE7" w14:textId="77777777" w:rsidR="005C374F" w:rsidRDefault="005C374F" w:rsidP="00265736">
      <w:r>
        <w:separator/>
      </w:r>
    </w:p>
  </w:footnote>
  <w:footnote w:type="continuationSeparator" w:id="0">
    <w:p w14:paraId="2A7C8FB1" w14:textId="77777777" w:rsidR="005C374F" w:rsidRDefault="005C374F" w:rsidP="00265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208"/>
    <w:multiLevelType w:val="hybridMultilevel"/>
    <w:tmpl w:val="2C9CAB46"/>
    <w:lvl w:ilvl="0" w:tplc="DD26A3E6">
      <w:start w:val="1"/>
      <w:numFmt w:val="decimal"/>
      <w:lvlText w:val="(%1)"/>
      <w:lvlJc w:val="left"/>
      <w:pPr>
        <w:ind w:left="864" w:hanging="360"/>
      </w:pPr>
      <w:rPr>
        <w:rFonts w:hint="default"/>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9E6659F"/>
    <w:multiLevelType w:val="hybridMultilevel"/>
    <w:tmpl w:val="3402ACD6"/>
    <w:lvl w:ilvl="0" w:tplc="2E76C21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0EC42B67"/>
    <w:multiLevelType w:val="hybridMultilevel"/>
    <w:tmpl w:val="2C9CAB46"/>
    <w:lvl w:ilvl="0" w:tplc="DD26A3E6">
      <w:start w:val="1"/>
      <w:numFmt w:val="decimal"/>
      <w:lvlText w:val="(%1)"/>
      <w:lvlJc w:val="left"/>
      <w:pPr>
        <w:ind w:left="864" w:hanging="360"/>
      </w:pPr>
      <w:rPr>
        <w:rFonts w:hint="default"/>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15:restartNumberingAfterBreak="0">
    <w:nsid w:val="0FC414EA"/>
    <w:multiLevelType w:val="hybridMultilevel"/>
    <w:tmpl w:val="46DCE0FA"/>
    <w:lvl w:ilvl="0" w:tplc="6BCCE1CE">
      <w:start w:val="1"/>
      <w:numFmt w:val="lowerLetter"/>
      <w:lvlText w:val="(%1)"/>
      <w:lvlJc w:val="left"/>
      <w:pPr>
        <w:ind w:left="467" w:hanging="360"/>
      </w:pPr>
      <w:rPr>
        <w:rFonts w:hint="default"/>
        <w:b/>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65B346C1"/>
    <w:multiLevelType w:val="hybridMultilevel"/>
    <w:tmpl w:val="4AC021B2"/>
    <w:lvl w:ilvl="0" w:tplc="FACC13EA">
      <w:numFmt w:val="bullet"/>
      <w:lvlText w:val="•"/>
      <w:lvlJc w:val="left"/>
      <w:pPr>
        <w:ind w:left="2161" w:hanging="720"/>
      </w:pPr>
      <w:rPr>
        <w:rFonts w:ascii="Arial" w:eastAsia="Arial" w:hAnsi="Arial" w:cs="Arial" w:hint="default"/>
        <w:w w:val="99"/>
        <w:sz w:val="20"/>
        <w:szCs w:val="20"/>
        <w:lang w:val="en-US" w:eastAsia="en-US" w:bidi="en-US"/>
      </w:rPr>
    </w:lvl>
    <w:lvl w:ilvl="1" w:tplc="3C04CB1C">
      <w:numFmt w:val="bullet"/>
      <w:lvlText w:val="•"/>
      <w:lvlJc w:val="left"/>
      <w:pPr>
        <w:ind w:left="3037" w:hanging="720"/>
      </w:pPr>
      <w:rPr>
        <w:rFonts w:hint="default"/>
        <w:lang w:val="en-US" w:eastAsia="en-US" w:bidi="en-US"/>
      </w:rPr>
    </w:lvl>
    <w:lvl w:ilvl="2" w:tplc="88CEC2C4">
      <w:numFmt w:val="bullet"/>
      <w:lvlText w:val="•"/>
      <w:lvlJc w:val="left"/>
      <w:pPr>
        <w:ind w:left="3913" w:hanging="720"/>
      </w:pPr>
      <w:rPr>
        <w:rFonts w:hint="default"/>
        <w:lang w:val="en-US" w:eastAsia="en-US" w:bidi="en-US"/>
      </w:rPr>
    </w:lvl>
    <w:lvl w:ilvl="3" w:tplc="7FCE5F22">
      <w:numFmt w:val="bullet"/>
      <w:lvlText w:val="•"/>
      <w:lvlJc w:val="left"/>
      <w:pPr>
        <w:ind w:left="4789" w:hanging="720"/>
      </w:pPr>
      <w:rPr>
        <w:rFonts w:hint="default"/>
        <w:lang w:val="en-US" w:eastAsia="en-US" w:bidi="en-US"/>
      </w:rPr>
    </w:lvl>
    <w:lvl w:ilvl="4" w:tplc="16622658">
      <w:numFmt w:val="bullet"/>
      <w:lvlText w:val="•"/>
      <w:lvlJc w:val="left"/>
      <w:pPr>
        <w:ind w:left="5665" w:hanging="720"/>
      </w:pPr>
      <w:rPr>
        <w:rFonts w:hint="default"/>
        <w:lang w:val="en-US" w:eastAsia="en-US" w:bidi="en-US"/>
      </w:rPr>
    </w:lvl>
    <w:lvl w:ilvl="5" w:tplc="79A66620">
      <w:numFmt w:val="bullet"/>
      <w:lvlText w:val="•"/>
      <w:lvlJc w:val="left"/>
      <w:pPr>
        <w:ind w:left="6541" w:hanging="720"/>
      </w:pPr>
      <w:rPr>
        <w:rFonts w:hint="default"/>
        <w:lang w:val="en-US" w:eastAsia="en-US" w:bidi="en-US"/>
      </w:rPr>
    </w:lvl>
    <w:lvl w:ilvl="6" w:tplc="51882ADC">
      <w:numFmt w:val="bullet"/>
      <w:lvlText w:val="•"/>
      <w:lvlJc w:val="left"/>
      <w:pPr>
        <w:ind w:left="7417" w:hanging="720"/>
      </w:pPr>
      <w:rPr>
        <w:rFonts w:hint="default"/>
        <w:lang w:val="en-US" w:eastAsia="en-US" w:bidi="en-US"/>
      </w:rPr>
    </w:lvl>
    <w:lvl w:ilvl="7" w:tplc="91E472CE">
      <w:numFmt w:val="bullet"/>
      <w:lvlText w:val="•"/>
      <w:lvlJc w:val="left"/>
      <w:pPr>
        <w:ind w:left="8293" w:hanging="720"/>
      </w:pPr>
      <w:rPr>
        <w:rFonts w:hint="default"/>
        <w:lang w:val="en-US" w:eastAsia="en-US" w:bidi="en-US"/>
      </w:rPr>
    </w:lvl>
    <w:lvl w:ilvl="8" w:tplc="B1189356">
      <w:numFmt w:val="bullet"/>
      <w:lvlText w:val="•"/>
      <w:lvlJc w:val="left"/>
      <w:pPr>
        <w:ind w:left="9169" w:hanging="720"/>
      </w:pPr>
      <w:rPr>
        <w:rFonts w:hint="default"/>
        <w:lang w:val="en-US" w:eastAsia="en-US" w:bidi="en-US"/>
      </w:rPr>
    </w:lvl>
  </w:abstractNum>
  <w:abstractNum w:abstractNumId="5" w15:restartNumberingAfterBreak="0">
    <w:nsid w:val="716F708B"/>
    <w:multiLevelType w:val="hybridMultilevel"/>
    <w:tmpl w:val="A816E454"/>
    <w:lvl w:ilvl="0" w:tplc="0E7C25D6">
      <w:start w:val="1"/>
      <w:numFmt w:val="decimal"/>
      <w:lvlText w:val="%1."/>
      <w:lvlJc w:val="left"/>
      <w:pPr>
        <w:ind w:left="220" w:hanging="720"/>
      </w:pPr>
      <w:rPr>
        <w:rFonts w:ascii="Arial" w:eastAsia="Arial" w:hAnsi="Arial" w:cs="Arial" w:hint="default"/>
        <w:spacing w:val="-1"/>
        <w:w w:val="99"/>
        <w:sz w:val="20"/>
        <w:szCs w:val="20"/>
        <w:lang w:val="en-US" w:eastAsia="en-US" w:bidi="en-US"/>
      </w:rPr>
    </w:lvl>
    <w:lvl w:ilvl="1" w:tplc="072EC47A">
      <w:numFmt w:val="bullet"/>
      <w:lvlText w:val="•"/>
      <w:lvlJc w:val="left"/>
      <w:pPr>
        <w:ind w:left="1168" w:hanging="720"/>
      </w:pPr>
      <w:rPr>
        <w:rFonts w:hint="default"/>
        <w:lang w:val="en-US" w:eastAsia="en-US" w:bidi="en-US"/>
      </w:rPr>
    </w:lvl>
    <w:lvl w:ilvl="2" w:tplc="24F414A6">
      <w:numFmt w:val="bullet"/>
      <w:lvlText w:val="•"/>
      <w:lvlJc w:val="left"/>
      <w:pPr>
        <w:ind w:left="2116" w:hanging="720"/>
      </w:pPr>
      <w:rPr>
        <w:rFonts w:hint="default"/>
        <w:lang w:val="en-US" w:eastAsia="en-US" w:bidi="en-US"/>
      </w:rPr>
    </w:lvl>
    <w:lvl w:ilvl="3" w:tplc="619AF06C">
      <w:numFmt w:val="bullet"/>
      <w:lvlText w:val="•"/>
      <w:lvlJc w:val="left"/>
      <w:pPr>
        <w:ind w:left="3064" w:hanging="720"/>
      </w:pPr>
      <w:rPr>
        <w:rFonts w:hint="default"/>
        <w:lang w:val="en-US" w:eastAsia="en-US" w:bidi="en-US"/>
      </w:rPr>
    </w:lvl>
    <w:lvl w:ilvl="4" w:tplc="F35C94FE">
      <w:numFmt w:val="bullet"/>
      <w:lvlText w:val="•"/>
      <w:lvlJc w:val="left"/>
      <w:pPr>
        <w:ind w:left="4012" w:hanging="720"/>
      </w:pPr>
      <w:rPr>
        <w:rFonts w:hint="default"/>
        <w:lang w:val="en-US" w:eastAsia="en-US" w:bidi="en-US"/>
      </w:rPr>
    </w:lvl>
    <w:lvl w:ilvl="5" w:tplc="4D0AE5B2">
      <w:numFmt w:val="bullet"/>
      <w:lvlText w:val="•"/>
      <w:lvlJc w:val="left"/>
      <w:pPr>
        <w:ind w:left="4960" w:hanging="720"/>
      </w:pPr>
      <w:rPr>
        <w:rFonts w:hint="default"/>
        <w:lang w:val="en-US" w:eastAsia="en-US" w:bidi="en-US"/>
      </w:rPr>
    </w:lvl>
    <w:lvl w:ilvl="6" w:tplc="83A4C7CA">
      <w:numFmt w:val="bullet"/>
      <w:lvlText w:val="•"/>
      <w:lvlJc w:val="left"/>
      <w:pPr>
        <w:ind w:left="5908" w:hanging="720"/>
      </w:pPr>
      <w:rPr>
        <w:rFonts w:hint="default"/>
        <w:lang w:val="en-US" w:eastAsia="en-US" w:bidi="en-US"/>
      </w:rPr>
    </w:lvl>
    <w:lvl w:ilvl="7" w:tplc="0324F07A">
      <w:numFmt w:val="bullet"/>
      <w:lvlText w:val="•"/>
      <w:lvlJc w:val="left"/>
      <w:pPr>
        <w:ind w:left="6856" w:hanging="720"/>
      </w:pPr>
      <w:rPr>
        <w:rFonts w:hint="default"/>
        <w:lang w:val="en-US" w:eastAsia="en-US" w:bidi="en-US"/>
      </w:rPr>
    </w:lvl>
    <w:lvl w:ilvl="8" w:tplc="1E540002">
      <w:numFmt w:val="bullet"/>
      <w:lvlText w:val="•"/>
      <w:lvlJc w:val="left"/>
      <w:pPr>
        <w:ind w:left="7804" w:hanging="720"/>
      </w:pPr>
      <w:rPr>
        <w:rFonts w:hint="default"/>
        <w:lang w:val="en-US" w:eastAsia="en-US" w:bidi="en-US"/>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75"/>
    <w:rsid w:val="00011A92"/>
    <w:rsid w:val="0002110A"/>
    <w:rsid w:val="000531C8"/>
    <w:rsid w:val="000977BC"/>
    <w:rsid w:val="000B0972"/>
    <w:rsid w:val="000C1451"/>
    <w:rsid w:val="00100CEF"/>
    <w:rsid w:val="00113B45"/>
    <w:rsid w:val="001228C3"/>
    <w:rsid w:val="0020169B"/>
    <w:rsid w:val="00216985"/>
    <w:rsid w:val="00244201"/>
    <w:rsid w:val="00265736"/>
    <w:rsid w:val="002958E9"/>
    <w:rsid w:val="002A1B95"/>
    <w:rsid w:val="002A4711"/>
    <w:rsid w:val="002A4844"/>
    <w:rsid w:val="002A6A7D"/>
    <w:rsid w:val="002D7344"/>
    <w:rsid w:val="002E20BD"/>
    <w:rsid w:val="002F5275"/>
    <w:rsid w:val="00313B44"/>
    <w:rsid w:val="003208F3"/>
    <w:rsid w:val="00334DEC"/>
    <w:rsid w:val="003413AB"/>
    <w:rsid w:val="003563E7"/>
    <w:rsid w:val="00363CB3"/>
    <w:rsid w:val="003A3DF8"/>
    <w:rsid w:val="003C5D19"/>
    <w:rsid w:val="003E3489"/>
    <w:rsid w:val="0042730B"/>
    <w:rsid w:val="004654D3"/>
    <w:rsid w:val="00471D05"/>
    <w:rsid w:val="004D3D89"/>
    <w:rsid w:val="004F390C"/>
    <w:rsid w:val="00500671"/>
    <w:rsid w:val="00511CB4"/>
    <w:rsid w:val="005261F7"/>
    <w:rsid w:val="005606A7"/>
    <w:rsid w:val="00585885"/>
    <w:rsid w:val="00596E35"/>
    <w:rsid w:val="005A074C"/>
    <w:rsid w:val="005C374F"/>
    <w:rsid w:val="005D7645"/>
    <w:rsid w:val="00666214"/>
    <w:rsid w:val="006B1F39"/>
    <w:rsid w:val="006D25C4"/>
    <w:rsid w:val="006F6188"/>
    <w:rsid w:val="006F6316"/>
    <w:rsid w:val="00706E7C"/>
    <w:rsid w:val="00710F6E"/>
    <w:rsid w:val="007426DE"/>
    <w:rsid w:val="00796F3A"/>
    <w:rsid w:val="007B716F"/>
    <w:rsid w:val="007F383C"/>
    <w:rsid w:val="008628C8"/>
    <w:rsid w:val="008F6244"/>
    <w:rsid w:val="009214EE"/>
    <w:rsid w:val="00921B3D"/>
    <w:rsid w:val="009328BF"/>
    <w:rsid w:val="009631D6"/>
    <w:rsid w:val="00970160"/>
    <w:rsid w:val="00976535"/>
    <w:rsid w:val="009B3BF8"/>
    <w:rsid w:val="009D0D54"/>
    <w:rsid w:val="009D76A9"/>
    <w:rsid w:val="00A606FD"/>
    <w:rsid w:val="00A701A1"/>
    <w:rsid w:val="00AB3545"/>
    <w:rsid w:val="00B01C4E"/>
    <w:rsid w:val="00B5727B"/>
    <w:rsid w:val="00BB525A"/>
    <w:rsid w:val="00BB593B"/>
    <w:rsid w:val="00BE5817"/>
    <w:rsid w:val="00C360A0"/>
    <w:rsid w:val="00C5537F"/>
    <w:rsid w:val="00C5776B"/>
    <w:rsid w:val="00C90948"/>
    <w:rsid w:val="00CD4872"/>
    <w:rsid w:val="00CD7357"/>
    <w:rsid w:val="00CD7F06"/>
    <w:rsid w:val="00D05899"/>
    <w:rsid w:val="00D25CB3"/>
    <w:rsid w:val="00D75C75"/>
    <w:rsid w:val="00DA38D4"/>
    <w:rsid w:val="00DF727F"/>
    <w:rsid w:val="00E013F2"/>
    <w:rsid w:val="00E03AB6"/>
    <w:rsid w:val="00E14B43"/>
    <w:rsid w:val="00E15E19"/>
    <w:rsid w:val="00E27813"/>
    <w:rsid w:val="00E360BD"/>
    <w:rsid w:val="00E445AE"/>
    <w:rsid w:val="00E85846"/>
    <w:rsid w:val="00EA10ED"/>
    <w:rsid w:val="00ED5DD1"/>
    <w:rsid w:val="00EE2C0D"/>
    <w:rsid w:val="00F32A1A"/>
    <w:rsid w:val="00F701DD"/>
    <w:rsid w:val="00F7039F"/>
    <w:rsid w:val="00FA5474"/>
    <w:rsid w:val="00FB43B1"/>
    <w:rsid w:val="00FF21E5"/>
    <w:rsid w:val="00FF56E0"/>
    <w:rsid w:val="00FF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755A3E"/>
  <w15:docId w15:val="{63C5CE66-3B48-4BB4-B9A6-19C1F445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220"/>
    </w:pPr>
  </w:style>
  <w:style w:type="paragraph" w:customStyle="1" w:styleId="TableParagraph">
    <w:name w:val="Table Paragraph"/>
    <w:basedOn w:val="Normal"/>
    <w:uiPriority w:val="1"/>
    <w:qFormat/>
    <w:pPr>
      <w:spacing w:before="119"/>
      <w:ind w:left="107"/>
    </w:pPr>
  </w:style>
  <w:style w:type="table" w:styleId="TableGrid">
    <w:name w:val="Table Grid"/>
    <w:basedOn w:val="TableNormal"/>
    <w:uiPriority w:val="39"/>
    <w:rsid w:val="00C36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5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846"/>
    <w:rPr>
      <w:rFonts w:ascii="Segoe UI" w:eastAsia="Arial" w:hAnsi="Segoe UI" w:cs="Segoe UI"/>
      <w:sz w:val="18"/>
      <w:szCs w:val="18"/>
      <w:lang w:bidi="en-US"/>
    </w:rPr>
  </w:style>
  <w:style w:type="paragraph" w:styleId="Header">
    <w:name w:val="header"/>
    <w:basedOn w:val="Normal"/>
    <w:link w:val="HeaderChar"/>
    <w:uiPriority w:val="99"/>
    <w:unhideWhenUsed/>
    <w:rsid w:val="00265736"/>
    <w:pPr>
      <w:tabs>
        <w:tab w:val="center" w:pos="4680"/>
        <w:tab w:val="right" w:pos="9360"/>
      </w:tabs>
    </w:pPr>
  </w:style>
  <w:style w:type="character" w:customStyle="1" w:styleId="HeaderChar">
    <w:name w:val="Header Char"/>
    <w:basedOn w:val="DefaultParagraphFont"/>
    <w:link w:val="Header"/>
    <w:uiPriority w:val="99"/>
    <w:rsid w:val="00265736"/>
    <w:rPr>
      <w:rFonts w:ascii="Arial" w:eastAsia="Arial" w:hAnsi="Arial" w:cs="Arial"/>
      <w:lang w:bidi="en-US"/>
    </w:rPr>
  </w:style>
  <w:style w:type="paragraph" w:styleId="Footer">
    <w:name w:val="footer"/>
    <w:basedOn w:val="Normal"/>
    <w:link w:val="FooterChar"/>
    <w:uiPriority w:val="99"/>
    <w:unhideWhenUsed/>
    <w:rsid w:val="00265736"/>
    <w:pPr>
      <w:tabs>
        <w:tab w:val="center" w:pos="4680"/>
        <w:tab w:val="right" w:pos="9360"/>
      </w:tabs>
    </w:pPr>
  </w:style>
  <w:style w:type="character" w:customStyle="1" w:styleId="FooterChar">
    <w:name w:val="Footer Char"/>
    <w:basedOn w:val="DefaultParagraphFont"/>
    <w:link w:val="Footer"/>
    <w:uiPriority w:val="99"/>
    <w:rsid w:val="00265736"/>
    <w:rPr>
      <w:rFonts w:ascii="Arial" w:eastAsia="Arial" w:hAnsi="Arial" w:cs="Arial"/>
      <w:lang w:bidi="en-US"/>
    </w:rPr>
  </w:style>
  <w:style w:type="character" w:styleId="CommentReference">
    <w:name w:val="annotation reference"/>
    <w:basedOn w:val="DefaultParagraphFont"/>
    <w:uiPriority w:val="99"/>
    <w:semiHidden/>
    <w:unhideWhenUsed/>
    <w:rsid w:val="00C5537F"/>
    <w:rPr>
      <w:sz w:val="16"/>
      <w:szCs w:val="16"/>
    </w:rPr>
  </w:style>
  <w:style w:type="paragraph" w:styleId="CommentText">
    <w:name w:val="annotation text"/>
    <w:basedOn w:val="Normal"/>
    <w:link w:val="CommentTextChar"/>
    <w:uiPriority w:val="99"/>
    <w:semiHidden/>
    <w:unhideWhenUsed/>
    <w:rsid w:val="00C5537F"/>
    <w:rPr>
      <w:sz w:val="20"/>
      <w:szCs w:val="20"/>
    </w:rPr>
  </w:style>
  <w:style w:type="character" w:customStyle="1" w:styleId="CommentTextChar">
    <w:name w:val="Comment Text Char"/>
    <w:basedOn w:val="DefaultParagraphFont"/>
    <w:link w:val="CommentText"/>
    <w:uiPriority w:val="99"/>
    <w:semiHidden/>
    <w:rsid w:val="00C5537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C5537F"/>
    <w:rPr>
      <w:b/>
      <w:bCs/>
    </w:rPr>
  </w:style>
  <w:style w:type="character" w:customStyle="1" w:styleId="CommentSubjectChar">
    <w:name w:val="Comment Subject Char"/>
    <w:basedOn w:val="CommentTextChar"/>
    <w:link w:val="CommentSubject"/>
    <w:uiPriority w:val="99"/>
    <w:semiHidden/>
    <w:rsid w:val="00C5537F"/>
    <w:rPr>
      <w:rFonts w:ascii="Arial" w:eastAsia="Arial" w:hAnsi="Arial" w:cs="Arial"/>
      <w:b/>
      <w:bCs/>
      <w:sz w:val="20"/>
      <w:szCs w:val="20"/>
      <w:lang w:bidi="en-US"/>
    </w:rPr>
  </w:style>
  <w:style w:type="character" w:customStyle="1" w:styleId="BodyTextChar">
    <w:name w:val="Body Text Char"/>
    <w:basedOn w:val="DefaultParagraphFont"/>
    <w:link w:val="BodyText"/>
    <w:uiPriority w:val="1"/>
    <w:rsid w:val="00BB593B"/>
    <w:rPr>
      <w:rFonts w:ascii="Arial" w:eastAsia="Arial" w:hAnsi="Arial" w:cs="Arial"/>
      <w:sz w:val="20"/>
      <w:szCs w:val="20"/>
      <w:lang w:bidi="en-US"/>
    </w:rPr>
  </w:style>
  <w:style w:type="character" w:styleId="Hyperlink">
    <w:name w:val="Hyperlink"/>
    <w:basedOn w:val="DefaultParagraphFont"/>
    <w:uiPriority w:val="99"/>
    <w:unhideWhenUsed/>
    <w:rsid w:val="00BB59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urance.wa.gov/self-funded-group-health-plan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BPA_Arbitration@oi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IC THEME">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1A682-021D-4434-B3F1-583AEA1F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Notice arbitration requested</vt:lpstr>
    </vt:vector>
  </TitlesOfParts>
  <Company>Office of the Insurance Commissioner</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arbitration requested</dc:title>
  <dc:subject>Form for notifiying OIC that arbitration for surprise billing has been initiated</dc:subject>
  <dc:creator>Julie Eisentrout, Office of the Insurance Commissioner</dc:creator>
  <cp:lastModifiedBy>Kamenz, Matthew (OIC)</cp:lastModifiedBy>
  <cp:revision>2</cp:revision>
  <cp:lastPrinted>2020-01-03T19:48:00Z</cp:lastPrinted>
  <dcterms:created xsi:type="dcterms:W3CDTF">2021-07-13T22:58:00Z</dcterms:created>
  <dcterms:modified xsi:type="dcterms:W3CDTF">2021-07-13T22:58:00Z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 2016</vt:lpwstr>
  </property>
  <property fmtid="{D5CDD505-2E9C-101B-9397-08002B2CF9AE}" pid="4" name="LastSaved">
    <vt:filetime>2020-01-03T00:00:00Z</vt:filetime>
  </property>
  <property fmtid="{D5CDD505-2E9C-101B-9397-08002B2CF9AE}" pid="5" name="_DocHome">
    <vt:i4>1261268770</vt:i4>
  </property>
</Properties>
</file>