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40EE" w14:textId="0CC21B7A" w:rsidR="003F4E5D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>Mental Health and Substance Use Disorder</w:t>
      </w:r>
      <w:r w:rsidR="003F4E5D"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 (MHSUD)</w:t>
      </w:r>
    </w:p>
    <w:p w14:paraId="160B21F2" w14:textId="1B48345C" w:rsidR="00381F9A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Financial Requirement </w:t>
      </w:r>
      <w:r w:rsidR="00644F16">
        <w:rPr>
          <w:rFonts w:ascii="Segoe UI" w:hAnsi="Segoe UI" w:cs="Segoe UI"/>
          <w:color w:val="1F497D" w:themeColor="text2"/>
          <w:sz w:val="44"/>
          <w:szCs w:val="44"/>
        </w:rPr>
        <w:t xml:space="preserve">Parity </w:t>
      </w:r>
      <w:r w:rsidRPr="003F4E5D">
        <w:rPr>
          <w:rFonts w:ascii="Segoe UI" w:hAnsi="Segoe UI" w:cs="Segoe UI"/>
          <w:color w:val="1F497D" w:themeColor="text2"/>
          <w:sz w:val="44"/>
          <w:szCs w:val="44"/>
        </w:rPr>
        <w:t>C</w:t>
      </w:r>
      <w:r w:rsidR="00185CFC">
        <w:rPr>
          <w:rFonts w:ascii="Segoe UI" w:hAnsi="Segoe UI" w:cs="Segoe UI"/>
          <w:color w:val="1F497D" w:themeColor="text2"/>
          <w:sz w:val="44"/>
          <w:szCs w:val="44"/>
        </w:rPr>
        <w:t>ertification</w:t>
      </w:r>
    </w:p>
    <w:p w14:paraId="7A2E6D59" w14:textId="0B7B2E1E" w:rsidR="006B7311" w:rsidRDefault="00381F9A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Required to be submitted with </w:t>
      </w:r>
      <w:r w:rsidR="00564CC3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Plan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Year </w:t>
      </w:r>
      <w:r w:rsidR="00375DC5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(PY) </w:t>
      </w:r>
      <w:r w:rsidR="004B1530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2026</w:t>
      </w:r>
    </w:p>
    <w:p w14:paraId="4421FD88" w14:textId="5709C6DB" w:rsidR="00381F9A" w:rsidRPr="003F4E5D" w:rsidRDefault="003721F0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ACA 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Individual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and</w:t>
      </w:r>
      <w:r w:rsidR="009964C4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Small Group </w:t>
      </w:r>
      <w:r w:rsidR="00A60E93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Market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Rate Filin</w:t>
      </w:r>
      <w:r w:rsidR="005C79CA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g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s</w:t>
      </w:r>
    </w:p>
    <w:p w14:paraId="67082238" w14:textId="7BBC40C0" w:rsidR="00BD2B64" w:rsidRPr="00BE04B4" w:rsidRDefault="00857440" w:rsidP="00BE04B4">
      <w:pPr>
        <w:pStyle w:val="Heading2"/>
      </w:pPr>
      <w:r w:rsidRPr="00BE04B4">
        <w:t>Purpose</w:t>
      </w:r>
    </w:p>
    <w:p w14:paraId="3E15BA0D" w14:textId="3A9C060B" w:rsidR="00A750C4" w:rsidRPr="00E434A4" w:rsidRDefault="00C53F3A" w:rsidP="00FD73ED">
      <w:pPr>
        <w:pStyle w:val="NormalSS"/>
        <w:spacing w:after="120"/>
        <w:ind w:left="360"/>
        <w:rPr>
          <w:rFonts w:ascii="Segoe UI" w:hAnsi="Segoe UI" w:cs="Segoe UI"/>
        </w:rPr>
      </w:pPr>
      <w:r w:rsidRPr="20852DBC">
        <w:rPr>
          <w:rFonts w:ascii="Segoe UI" w:hAnsi="Segoe UI" w:cs="Segoe UI"/>
        </w:rPr>
        <w:t>Issuers are required to comply</w:t>
      </w:r>
      <w:r w:rsidR="00A750C4" w:rsidRPr="20852DBC">
        <w:rPr>
          <w:rFonts w:ascii="Segoe UI" w:hAnsi="Segoe UI" w:cs="Segoe UI"/>
        </w:rPr>
        <w:t xml:space="preserve"> with the </w:t>
      </w:r>
      <w:r w:rsidR="00857440" w:rsidRPr="20852DBC">
        <w:rPr>
          <w:rFonts w:ascii="Segoe UI" w:hAnsi="Segoe UI" w:cs="Segoe UI"/>
        </w:rPr>
        <w:t xml:space="preserve">federal </w:t>
      </w:r>
      <w:r w:rsidR="00A750C4" w:rsidRPr="20852DBC">
        <w:rPr>
          <w:rFonts w:ascii="Segoe UI" w:hAnsi="Segoe UI" w:cs="Segoe UI"/>
        </w:rPr>
        <w:t xml:space="preserve">Mental Health Parity and Addiction Equity Act </w:t>
      </w:r>
      <w:r w:rsidR="003F4E5D" w:rsidRPr="20852DBC">
        <w:rPr>
          <w:rFonts w:ascii="Segoe UI" w:hAnsi="Segoe UI" w:cs="Segoe UI"/>
        </w:rPr>
        <w:t xml:space="preserve">of 2008 </w:t>
      </w:r>
      <w:r w:rsidR="00A750C4" w:rsidRPr="20852DBC">
        <w:rPr>
          <w:rFonts w:ascii="Segoe UI" w:hAnsi="Segoe UI" w:cs="Segoe UI"/>
        </w:rPr>
        <w:t>(MHPAEA)</w:t>
      </w:r>
      <w:r w:rsidRPr="20852DBC">
        <w:rPr>
          <w:rFonts w:ascii="Segoe UI" w:hAnsi="Segoe UI" w:cs="Segoe UI"/>
        </w:rPr>
        <w:t xml:space="preserve"> and </w:t>
      </w:r>
      <w:r w:rsidR="00857440" w:rsidRPr="20852DBC">
        <w:rPr>
          <w:rFonts w:ascii="Segoe UI" w:hAnsi="Segoe UI" w:cs="Segoe UI"/>
        </w:rPr>
        <w:t>its implementing regulations and guidance</w:t>
      </w:r>
      <w:r w:rsidR="08267426" w:rsidRPr="20852DBC">
        <w:rPr>
          <w:rFonts w:ascii="Segoe UI" w:hAnsi="Segoe UI" w:cs="Segoe UI"/>
        </w:rPr>
        <w:t>,</w:t>
      </w:r>
      <w:r w:rsidR="00857440" w:rsidRPr="20852DBC">
        <w:rPr>
          <w:rFonts w:ascii="Segoe UI" w:hAnsi="Segoe UI" w:cs="Segoe UI"/>
        </w:rPr>
        <w:t xml:space="preserve"> such as Chapter 284-43 WAC Subchapter K, </w:t>
      </w:r>
      <w:r w:rsidRPr="20852DBC">
        <w:rPr>
          <w:rFonts w:ascii="Segoe UI" w:hAnsi="Segoe UI" w:cs="Segoe UI"/>
        </w:rPr>
        <w:t>Mental Health and Substance Use Disorder</w:t>
      </w:r>
      <w:r w:rsidR="00A750C4" w:rsidRPr="20852DBC">
        <w:rPr>
          <w:rFonts w:ascii="Segoe UI" w:hAnsi="Segoe UI" w:cs="Segoe UI"/>
        </w:rPr>
        <w:t xml:space="preserve">. </w:t>
      </w:r>
      <w:r w:rsidR="00C46D82" w:rsidRPr="20852DBC">
        <w:rPr>
          <w:rFonts w:ascii="Segoe UI" w:hAnsi="Segoe UI" w:cs="Segoe UI"/>
        </w:rPr>
        <w:t>F</w:t>
      </w:r>
      <w:r w:rsidR="00A750C4" w:rsidRPr="20852DBC">
        <w:rPr>
          <w:rFonts w:ascii="Segoe UI" w:hAnsi="Segoe UI" w:cs="Segoe UI"/>
        </w:rPr>
        <w:t xml:space="preserve">inancial requirements </w:t>
      </w:r>
      <w:r w:rsidR="003F4E5D" w:rsidRPr="20852DBC">
        <w:rPr>
          <w:rFonts w:ascii="Segoe UI" w:hAnsi="Segoe UI" w:cs="Segoe UI"/>
        </w:rPr>
        <w:t xml:space="preserve">and treatment limitations </w:t>
      </w:r>
      <w:r w:rsidR="00A750C4" w:rsidRPr="20852DBC">
        <w:rPr>
          <w:rFonts w:ascii="Segoe UI" w:hAnsi="Segoe UI" w:cs="Segoe UI"/>
        </w:rPr>
        <w:t>applicable to mental health/substance use disorder (</w:t>
      </w:r>
      <w:r w:rsidR="00375DC5" w:rsidRPr="20852DBC">
        <w:rPr>
          <w:rFonts w:ascii="Segoe UI" w:hAnsi="Segoe UI" w:cs="Segoe UI"/>
        </w:rPr>
        <w:t>MHSUD</w:t>
      </w:r>
      <w:r w:rsidR="00A750C4" w:rsidRPr="20852DBC">
        <w:rPr>
          <w:rFonts w:ascii="Segoe UI" w:hAnsi="Segoe UI" w:cs="Segoe UI"/>
        </w:rPr>
        <w:t>) benefits cannot be more restrictive than those applicabl</w:t>
      </w:r>
      <w:r w:rsidR="00242A75" w:rsidRPr="20852DBC">
        <w:rPr>
          <w:rFonts w:ascii="Segoe UI" w:hAnsi="Segoe UI" w:cs="Segoe UI"/>
        </w:rPr>
        <w:t>e to medical/surgical benefits.</w:t>
      </w:r>
    </w:p>
    <w:p w14:paraId="628F5A4A" w14:textId="40325E68" w:rsidR="004121E7" w:rsidRPr="00E434A4" w:rsidRDefault="004121E7" w:rsidP="00FD73ED">
      <w:pPr>
        <w:pStyle w:val="NormalSS"/>
        <w:spacing w:after="120"/>
        <w:ind w:left="360"/>
        <w:rPr>
          <w:rFonts w:ascii="Segoe UI" w:hAnsi="Segoe UI" w:cs="Segoe UI"/>
        </w:rPr>
      </w:pPr>
      <w:r w:rsidRPr="00E434A4">
        <w:rPr>
          <w:rFonts w:ascii="Segoe UI" w:hAnsi="Segoe UI" w:cs="Segoe UI"/>
        </w:rPr>
        <w:t xml:space="preserve">This </w:t>
      </w:r>
      <w:r w:rsidR="00C46D82">
        <w:rPr>
          <w:rFonts w:ascii="Segoe UI" w:hAnsi="Segoe UI" w:cs="Segoe UI"/>
        </w:rPr>
        <w:t>document</w:t>
      </w:r>
      <w:r w:rsidR="00C46D82" w:rsidRPr="00E434A4">
        <w:rPr>
          <w:rFonts w:ascii="Segoe UI" w:hAnsi="Segoe UI" w:cs="Segoe UI"/>
        </w:rPr>
        <w:t xml:space="preserve"> </w:t>
      </w:r>
      <w:r w:rsidR="00566C91">
        <w:rPr>
          <w:rFonts w:ascii="Segoe UI" w:hAnsi="Segoe UI" w:cs="Segoe UI"/>
        </w:rPr>
        <w:t>focuses on</w:t>
      </w:r>
      <w:r w:rsidR="00934C78" w:rsidRPr="00E434A4">
        <w:rPr>
          <w:rFonts w:ascii="Segoe UI" w:hAnsi="Segoe UI" w:cs="Segoe UI"/>
        </w:rPr>
        <w:t xml:space="preserve"> </w:t>
      </w:r>
      <w:r w:rsidRPr="00E434A4">
        <w:rPr>
          <w:rFonts w:ascii="Segoe UI" w:hAnsi="Segoe UI" w:cs="Segoe UI"/>
        </w:rPr>
        <w:t xml:space="preserve">financial </w:t>
      </w:r>
      <w:r w:rsidR="00832D9C">
        <w:rPr>
          <w:rFonts w:ascii="Segoe UI" w:hAnsi="Segoe UI" w:cs="Segoe UI"/>
        </w:rPr>
        <w:t xml:space="preserve">parity </w:t>
      </w:r>
      <w:r w:rsidR="00566C91" w:rsidRPr="00E434A4">
        <w:rPr>
          <w:rFonts w:ascii="Segoe UI" w:hAnsi="Segoe UI" w:cs="Segoe UI"/>
        </w:rPr>
        <w:t>requirement</w:t>
      </w:r>
      <w:r w:rsidR="00E85030">
        <w:rPr>
          <w:rFonts w:ascii="Segoe UI" w:hAnsi="Segoe UI" w:cs="Segoe UI"/>
        </w:rPr>
        <w:t>s</w:t>
      </w:r>
      <w:r w:rsidR="00566C91" w:rsidRPr="00E434A4">
        <w:rPr>
          <w:rFonts w:ascii="Segoe UI" w:hAnsi="Segoe UI" w:cs="Segoe UI"/>
        </w:rPr>
        <w:t xml:space="preserve"> </w:t>
      </w:r>
      <w:r w:rsidR="00566C91">
        <w:rPr>
          <w:rFonts w:ascii="Segoe UI" w:hAnsi="Segoe UI" w:cs="Segoe UI"/>
        </w:rPr>
        <w:t>[</w:t>
      </w:r>
      <w:r w:rsidRPr="00E434A4">
        <w:rPr>
          <w:rFonts w:ascii="Segoe UI" w:hAnsi="Segoe UI" w:cs="Segoe UI"/>
        </w:rPr>
        <w:t>MH</w:t>
      </w:r>
      <w:r w:rsidR="00EB307E" w:rsidRPr="00E434A4">
        <w:rPr>
          <w:rFonts w:ascii="Segoe UI" w:hAnsi="Segoe UI" w:cs="Segoe UI"/>
        </w:rPr>
        <w:t xml:space="preserve">PAEA and </w:t>
      </w:r>
      <w:r w:rsidR="00376224" w:rsidRPr="00E434A4">
        <w:rPr>
          <w:rFonts w:ascii="Segoe UI" w:hAnsi="Segoe UI" w:cs="Segoe UI"/>
        </w:rPr>
        <w:t>WAC 284-43-7040</w:t>
      </w:r>
      <w:r w:rsidR="00566C91">
        <w:rPr>
          <w:rFonts w:ascii="Segoe UI" w:hAnsi="Segoe UI" w:cs="Segoe UI"/>
        </w:rPr>
        <w:t>]</w:t>
      </w:r>
      <w:r w:rsidR="00934C78" w:rsidRPr="00E434A4">
        <w:rPr>
          <w:rFonts w:ascii="Segoe UI" w:hAnsi="Segoe UI" w:cs="Segoe UI"/>
        </w:rPr>
        <w:t>. For</w:t>
      </w:r>
      <w:r w:rsidRPr="00E434A4">
        <w:rPr>
          <w:rFonts w:ascii="Segoe UI" w:hAnsi="Segoe UI" w:cs="Segoe UI"/>
        </w:rPr>
        <w:t xml:space="preserve"> quantitative treatment limitations</w:t>
      </w:r>
      <w:r w:rsidR="00281F9D">
        <w:rPr>
          <w:rFonts w:ascii="Segoe UI" w:hAnsi="Segoe UI" w:cs="Segoe UI"/>
        </w:rPr>
        <w:t xml:space="preserve"> (QTL)</w:t>
      </w:r>
      <w:r w:rsidRPr="00E434A4">
        <w:rPr>
          <w:rFonts w:ascii="Segoe UI" w:hAnsi="Segoe UI" w:cs="Segoe UI"/>
        </w:rPr>
        <w:t xml:space="preserve"> </w:t>
      </w:r>
      <w:r w:rsidR="001F6A02" w:rsidRPr="00E434A4">
        <w:rPr>
          <w:rFonts w:ascii="Segoe UI" w:hAnsi="Segoe UI" w:cs="Segoe UI"/>
        </w:rPr>
        <w:t xml:space="preserve">and </w:t>
      </w:r>
      <w:r w:rsidRPr="00E434A4">
        <w:rPr>
          <w:rFonts w:ascii="Segoe UI" w:hAnsi="Segoe UI" w:cs="Segoe UI"/>
        </w:rPr>
        <w:t>non-quantitative treatment limitations</w:t>
      </w:r>
      <w:r w:rsidR="00281F9D">
        <w:rPr>
          <w:rFonts w:ascii="Segoe UI" w:hAnsi="Segoe UI" w:cs="Segoe UI"/>
        </w:rPr>
        <w:t xml:space="preserve"> (NQTL)</w:t>
      </w:r>
      <w:r w:rsidR="004E6860" w:rsidRPr="00E434A4">
        <w:rPr>
          <w:rFonts w:ascii="Segoe UI" w:hAnsi="Segoe UI" w:cs="Segoe UI"/>
        </w:rPr>
        <w:t xml:space="preserve">, </w:t>
      </w:r>
      <w:r w:rsidRPr="00E434A4">
        <w:rPr>
          <w:rFonts w:ascii="Segoe UI" w:hAnsi="Segoe UI" w:cs="Segoe UI"/>
        </w:rPr>
        <w:t xml:space="preserve">see </w:t>
      </w:r>
      <w:r w:rsidR="00FB1E25">
        <w:rPr>
          <w:rFonts w:ascii="Segoe UI" w:hAnsi="Segoe UI" w:cs="Segoe UI"/>
        </w:rPr>
        <w:t>the</w:t>
      </w:r>
      <w:r w:rsidRPr="00E434A4">
        <w:rPr>
          <w:rFonts w:ascii="Segoe UI" w:hAnsi="Segoe UI" w:cs="Segoe UI"/>
        </w:rPr>
        <w:t xml:space="preserve"> checklist under the form filing instructions</w:t>
      </w:r>
      <w:r w:rsidR="00281F9D">
        <w:rPr>
          <w:rFonts w:ascii="Segoe UI" w:hAnsi="Segoe UI" w:cs="Segoe UI"/>
        </w:rPr>
        <w:t>; for QTL and NQTL definitions, see MHPAEA and WAC 284-43-7010</w:t>
      </w:r>
      <w:r w:rsidRPr="00E434A4">
        <w:rPr>
          <w:rFonts w:ascii="Segoe UI" w:hAnsi="Segoe UI" w:cs="Segoe UI"/>
        </w:rPr>
        <w:t>.</w:t>
      </w:r>
    </w:p>
    <w:p w14:paraId="5810CC9D" w14:textId="675C9864" w:rsidR="00FF434E" w:rsidRDefault="00FB1E25" w:rsidP="00FD73ED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270506" w:rsidRPr="00E434A4">
        <w:rPr>
          <w:rFonts w:ascii="Segoe UI" w:hAnsi="Segoe UI" w:cs="Segoe UI"/>
        </w:rPr>
        <w:t xml:space="preserve">inancial requirements </w:t>
      </w:r>
      <w:r w:rsidR="000B5969" w:rsidRPr="00E434A4">
        <w:rPr>
          <w:rFonts w:ascii="Segoe UI" w:hAnsi="Segoe UI" w:cs="Segoe UI"/>
        </w:rPr>
        <w:t xml:space="preserve">are defined </w:t>
      </w:r>
      <w:r w:rsidR="009B0281" w:rsidRPr="00E434A4">
        <w:rPr>
          <w:rFonts w:ascii="Segoe UI" w:hAnsi="Segoe UI" w:cs="Segoe UI"/>
        </w:rPr>
        <w:t xml:space="preserve">in MHPAEA and </w:t>
      </w:r>
      <w:r w:rsidR="00376224" w:rsidRPr="00E434A4">
        <w:rPr>
          <w:rFonts w:ascii="Segoe UI" w:hAnsi="Segoe UI" w:cs="Segoe UI"/>
        </w:rPr>
        <w:t>WAC 284-43-70</w:t>
      </w:r>
      <w:r w:rsidR="003F4E5D">
        <w:rPr>
          <w:rFonts w:ascii="Segoe UI" w:hAnsi="Segoe UI" w:cs="Segoe UI"/>
        </w:rPr>
        <w:t>1</w:t>
      </w:r>
      <w:r w:rsidR="00376224" w:rsidRPr="00E434A4">
        <w:rPr>
          <w:rFonts w:ascii="Segoe UI" w:hAnsi="Segoe UI" w:cs="Segoe UI"/>
        </w:rPr>
        <w:t>0</w:t>
      </w:r>
      <w:r w:rsidR="00281F9D">
        <w:rPr>
          <w:rFonts w:ascii="Segoe UI" w:hAnsi="Segoe UI" w:cs="Segoe UI"/>
        </w:rPr>
        <w:t xml:space="preserve"> as</w:t>
      </w:r>
      <w:r w:rsidR="000B5969" w:rsidRPr="00E434A4">
        <w:rPr>
          <w:rFonts w:ascii="Segoe UI" w:hAnsi="Segoe UI" w:cs="Segoe UI"/>
        </w:rPr>
        <w:t xml:space="preserve"> </w:t>
      </w:r>
      <w:r w:rsidR="009B0281" w:rsidRPr="00E434A4">
        <w:rPr>
          <w:rFonts w:ascii="Segoe UI" w:hAnsi="Segoe UI" w:cs="Segoe UI"/>
        </w:rPr>
        <w:t>cost sharing measures</w:t>
      </w:r>
      <w:r w:rsidR="00795A71">
        <w:rPr>
          <w:rFonts w:ascii="Segoe UI" w:hAnsi="Segoe UI" w:cs="Segoe UI"/>
        </w:rPr>
        <w:t>,</w:t>
      </w:r>
      <w:r w:rsidR="009B0281" w:rsidRPr="00E434A4">
        <w:rPr>
          <w:rFonts w:ascii="Segoe UI" w:hAnsi="Segoe UI" w:cs="Segoe UI"/>
        </w:rPr>
        <w:t xml:space="preserve"> such as </w:t>
      </w:r>
      <w:r w:rsidR="00A750C4" w:rsidRPr="00E434A4">
        <w:rPr>
          <w:rFonts w:ascii="Segoe UI" w:hAnsi="Segoe UI" w:cs="Segoe UI"/>
        </w:rPr>
        <w:t xml:space="preserve">deductibles, copayments, coinsurance, and out-of-pocket </w:t>
      </w:r>
      <w:r w:rsidR="00281F9D">
        <w:rPr>
          <w:rFonts w:ascii="Segoe UI" w:hAnsi="Segoe UI" w:cs="Segoe UI"/>
        </w:rPr>
        <w:t xml:space="preserve">maximums; </w:t>
      </w:r>
      <w:r w:rsidR="004B1530">
        <w:rPr>
          <w:rFonts w:ascii="Segoe UI" w:hAnsi="Segoe UI" w:cs="Segoe UI"/>
        </w:rPr>
        <w:t xml:space="preserve">note that </w:t>
      </w:r>
      <w:r w:rsidR="00281F9D">
        <w:rPr>
          <w:rFonts w:ascii="Segoe UI" w:hAnsi="Segoe UI" w:cs="Segoe UI"/>
        </w:rPr>
        <w:t xml:space="preserve">the definition </w:t>
      </w:r>
      <w:r w:rsidR="00566C91">
        <w:rPr>
          <w:rFonts w:ascii="Segoe UI" w:hAnsi="Segoe UI" w:cs="Segoe UI"/>
        </w:rPr>
        <w:t>explicitly excludes</w:t>
      </w:r>
      <w:r w:rsidR="000B5969" w:rsidRPr="00E434A4">
        <w:rPr>
          <w:rFonts w:ascii="Segoe UI" w:hAnsi="Segoe UI" w:cs="Segoe UI"/>
        </w:rPr>
        <w:t xml:space="preserve"> aggregate lifetime </w:t>
      </w:r>
      <w:r w:rsidR="00566C91">
        <w:rPr>
          <w:rFonts w:ascii="Segoe UI" w:hAnsi="Segoe UI" w:cs="Segoe UI"/>
        </w:rPr>
        <w:t>and</w:t>
      </w:r>
      <w:r w:rsidR="000B5969" w:rsidRPr="00E434A4">
        <w:rPr>
          <w:rFonts w:ascii="Segoe UI" w:hAnsi="Segoe UI" w:cs="Segoe UI"/>
        </w:rPr>
        <w:t xml:space="preserve"> annual dollar limit</w:t>
      </w:r>
      <w:r w:rsidR="00EE7D0F">
        <w:rPr>
          <w:rFonts w:ascii="Segoe UI" w:hAnsi="Segoe UI" w:cs="Segoe UI"/>
        </w:rPr>
        <w:t>s</w:t>
      </w:r>
      <w:r w:rsidR="000B5969" w:rsidRPr="00E434A4">
        <w:rPr>
          <w:rFonts w:ascii="Segoe UI" w:hAnsi="Segoe UI" w:cs="Segoe UI"/>
        </w:rPr>
        <w:t>.</w:t>
      </w:r>
    </w:p>
    <w:p w14:paraId="3087B35B" w14:textId="39773C20" w:rsidR="008F0CC7" w:rsidRDefault="006E5531" w:rsidP="00FD73ED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See WAC 284-43-7010 for additional relevant definitions (e.g., classification of benefits, medical/surgical benefits, mental health benefits, predominant level, substance use disorder benefits, and substantially all).</w:t>
      </w:r>
    </w:p>
    <w:p w14:paraId="6E9DFE2E" w14:textId="4E72D177" w:rsidR="00E35972" w:rsidRPr="00BE04B4" w:rsidRDefault="00506C49" w:rsidP="00BE04B4">
      <w:pPr>
        <w:pStyle w:val="Heading2"/>
        <w:rPr>
          <w:color w:val="00559D"/>
        </w:rPr>
      </w:pPr>
      <w:r>
        <w:t>Key Points</w:t>
      </w:r>
    </w:p>
    <w:p w14:paraId="72363BAC" w14:textId="7B2B7E9A" w:rsidR="00FF434E" w:rsidRPr="00BE04B4" w:rsidRDefault="00582707" w:rsidP="00FF434E">
      <w:pPr>
        <w:pStyle w:val="Heading3OIC"/>
      </w:pPr>
      <w:r>
        <w:t>Required level of review</w:t>
      </w:r>
    </w:p>
    <w:p w14:paraId="75D58678" w14:textId="2270C8A9" w:rsidR="00FF434E" w:rsidRPr="008A0487" w:rsidRDefault="00FF434E" w:rsidP="00FF434E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321A5F3C" w14:textId="24FC976F" w:rsidR="00FF434E" w:rsidRDefault="00FF434E" w:rsidP="00FF434E">
      <w:pPr>
        <w:pStyle w:val="NormalSS"/>
        <w:numPr>
          <w:ilvl w:val="0"/>
          <w:numId w:val="23"/>
        </w:numPr>
        <w:spacing w:after="120"/>
        <w:ind w:left="720"/>
        <w:rPr>
          <w:rFonts w:ascii="Segoe UI" w:hAnsi="Segoe UI" w:cs="Segoe UI"/>
        </w:rPr>
      </w:pPr>
      <w:r w:rsidRPr="70F85B25">
        <w:rPr>
          <w:rFonts w:ascii="Segoe UI" w:hAnsi="Segoe UI" w:cs="Segoe UI"/>
        </w:rPr>
        <w:t>Parity re</w:t>
      </w:r>
      <w:r>
        <w:rPr>
          <w:rFonts w:ascii="Segoe UI" w:hAnsi="Segoe UI" w:cs="Segoe UI"/>
        </w:rPr>
        <w:t>view must be done</w:t>
      </w:r>
      <w:r w:rsidRPr="70F85B2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separately </w:t>
      </w:r>
      <w:r w:rsidR="0048468B">
        <w:rPr>
          <w:rFonts w:ascii="Segoe UI" w:hAnsi="Segoe UI" w:cs="Segoe UI"/>
        </w:rPr>
        <w:t xml:space="preserve">by plan, </w:t>
      </w:r>
      <w:r>
        <w:rPr>
          <w:rFonts w:ascii="Segoe UI" w:hAnsi="Segoe UI" w:cs="Segoe UI"/>
        </w:rPr>
        <w:t>for</w:t>
      </w:r>
      <w:r w:rsidRPr="70F85B25">
        <w:rPr>
          <w:rFonts w:ascii="Segoe UI" w:hAnsi="Segoe UI" w:cs="Segoe UI"/>
        </w:rPr>
        <w:t xml:space="preserve"> each </w:t>
      </w:r>
      <w:r w:rsidR="0048468B">
        <w:rPr>
          <w:rFonts w:ascii="Segoe UI" w:hAnsi="Segoe UI" w:cs="Segoe UI"/>
        </w:rPr>
        <w:t xml:space="preserve">type of financial requirement </w:t>
      </w:r>
      <w:r w:rsidR="00582707">
        <w:rPr>
          <w:rFonts w:ascii="Segoe UI" w:hAnsi="Segoe UI" w:cs="Segoe UI"/>
        </w:rPr>
        <w:t>and</w:t>
      </w:r>
      <w:r w:rsidR="0048468B">
        <w:rPr>
          <w:rFonts w:ascii="Segoe UI" w:hAnsi="Segoe UI" w:cs="Segoe UI"/>
        </w:rPr>
        <w:t xml:space="preserve"> each </w:t>
      </w:r>
      <w:r w:rsidRPr="70F85B25">
        <w:rPr>
          <w:rFonts w:ascii="Segoe UI" w:hAnsi="Segoe UI" w:cs="Segoe UI"/>
        </w:rPr>
        <w:t>benefit classification.</w:t>
      </w:r>
    </w:p>
    <w:p w14:paraId="552540B8" w14:textId="47D77758" w:rsidR="00FF434E" w:rsidRDefault="00FF434E" w:rsidP="00FF434E">
      <w:pPr>
        <w:pStyle w:val="NormalSS"/>
        <w:numPr>
          <w:ilvl w:val="0"/>
          <w:numId w:val="23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Parity review also must be done separately by coverage unit, if a plan or issuer applies different levels of financial requirement (i.e., different cost shares) to different coverage units. [</w:t>
      </w:r>
      <w:r w:rsidR="00D04590">
        <w:rPr>
          <w:rFonts w:ascii="Segoe UI" w:hAnsi="Segoe UI" w:cs="Segoe UI"/>
        </w:rPr>
        <w:t xml:space="preserve">WAC 284-43-7020(6)(e), </w:t>
      </w:r>
      <w:r>
        <w:rPr>
          <w:rFonts w:ascii="Segoe UI" w:hAnsi="Segoe UI" w:cs="Segoe UI"/>
        </w:rPr>
        <w:t>WAC 284-43-7040(2)</w:t>
      </w:r>
      <w:r w:rsidR="0048468B">
        <w:rPr>
          <w:rFonts w:ascii="Segoe UI" w:hAnsi="Segoe UI" w:cs="Segoe UI"/>
        </w:rPr>
        <w:t xml:space="preserve"> and WAC 284-43-7040(4)</w:t>
      </w:r>
      <w:r>
        <w:rPr>
          <w:rFonts w:ascii="Segoe UI" w:hAnsi="Segoe UI" w:cs="Segoe UI"/>
        </w:rPr>
        <w:t>]</w:t>
      </w:r>
    </w:p>
    <w:p w14:paraId="15F305C6" w14:textId="640DEDB4" w:rsidR="00FF434E" w:rsidRDefault="00FF434E" w:rsidP="00FF434E">
      <w:pPr>
        <w:pStyle w:val="NormalSS"/>
        <w:spacing w:after="120"/>
        <w:ind w:left="720"/>
        <w:rPr>
          <w:rFonts w:ascii="Segoe UI" w:hAnsi="Segoe UI" w:cs="Segoe UI"/>
        </w:rPr>
      </w:pPr>
      <w:r w:rsidRPr="00CB526E">
        <w:rPr>
          <w:rFonts w:ascii="Segoe UI" w:hAnsi="Segoe UI" w:cs="Segoe UI"/>
        </w:rPr>
        <w:t>WAC 284-43-7010 defines a coverage unit as the way in which a plan or issuer groups individuals for</w:t>
      </w:r>
      <w:r>
        <w:rPr>
          <w:rFonts w:ascii="Segoe UI" w:hAnsi="Segoe UI" w:cs="Segoe UI"/>
        </w:rPr>
        <w:t xml:space="preserve"> purposes of determining benefits, premiums, or contributions. For example, different coverage units could be self-only, family, or employee-plus-spouse.</w:t>
      </w:r>
    </w:p>
    <w:p w14:paraId="60A24964" w14:textId="77777777" w:rsidR="003B182C" w:rsidRPr="003B182C" w:rsidRDefault="003B182C" w:rsidP="003B182C"/>
    <w:p w14:paraId="3D32E78F" w14:textId="77777777" w:rsidR="003B182C" w:rsidRPr="003B182C" w:rsidRDefault="003B182C" w:rsidP="003B182C"/>
    <w:p w14:paraId="08159C46" w14:textId="77777777" w:rsidR="003B182C" w:rsidRPr="003B182C" w:rsidRDefault="003B182C" w:rsidP="003B182C"/>
    <w:p w14:paraId="14F3A10D" w14:textId="7CC24F62" w:rsidR="003B182C" w:rsidRDefault="00032F0C" w:rsidP="00032F0C">
      <w:pPr>
        <w:tabs>
          <w:tab w:val="left" w:pos="1002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0D8CFD8E" w14:textId="77777777" w:rsidR="003B182C" w:rsidRPr="003B182C" w:rsidRDefault="003B182C" w:rsidP="003B182C"/>
    <w:p w14:paraId="675435F4" w14:textId="706C2BD6" w:rsidR="00A73E30" w:rsidRPr="00BE04B4" w:rsidRDefault="00644F16" w:rsidP="008A0487">
      <w:pPr>
        <w:pStyle w:val="Heading3OIC"/>
      </w:pPr>
      <w:r w:rsidRPr="008A0487">
        <w:t>Classif</w:t>
      </w:r>
      <w:r w:rsidR="00582707">
        <w:t>ying</w:t>
      </w:r>
      <w:r w:rsidR="006E5531">
        <w:t xml:space="preserve"> Benefits</w:t>
      </w:r>
    </w:p>
    <w:p w14:paraId="3F28A16D" w14:textId="55D86B60" w:rsidR="000E21FF" w:rsidRDefault="000E21FF" w:rsidP="00582707">
      <w:pPr>
        <w:pStyle w:val="NormalSS"/>
        <w:keepNext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284-43-7020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3053EE18" w14:textId="77B4CA79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4F79DCBC" w14:textId="77777777" w:rsidR="006E5531" w:rsidRDefault="006E5531" w:rsidP="00FF434E">
      <w:pPr>
        <w:pStyle w:val="NormalSS"/>
        <w:numPr>
          <w:ilvl w:val="0"/>
          <w:numId w:val="31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All medical/surgical and MHSUD benefits are subject to parity review. Each medical/surgical and MHSUD benefit must be assigned to a benefit classification. </w:t>
      </w:r>
    </w:p>
    <w:p w14:paraId="3951024D" w14:textId="09426836" w:rsidR="004F0C64" w:rsidDel="004F0C64" w:rsidRDefault="006E5531" w:rsidP="00FF434E">
      <w:pPr>
        <w:pStyle w:val="NormalSS"/>
        <w:numPr>
          <w:ilvl w:val="0"/>
          <w:numId w:val="31"/>
        </w:num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06C49">
        <w:rPr>
          <w:rFonts w:ascii="Segoe UI" w:hAnsi="Segoe UI" w:cs="Segoe UI"/>
        </w:rPr>
        <w:t xml:space="preserve">ermitted </w:t>
      </w:r>
      <w:r w:rsidR="004F0C64">
        <w:rPr>
          <w:rFonts w:ascii="Segoe UI" w:hAnsi="Segoe UI" w:cs="Segoe UI"/>
        </w:rPr>
        <w:t xml:space="preserve">classifications </w:t>
      </w:r>
      <w:r>
        <w:rPr>
          <w:rFonts w:ascii="Segoe UI" w:hAnsi="Segoe UI" w:cs="Segoe UI"/>
        </w:rPr>
        <w:t xml:space="preserve">of benefits: </w:t>
      </w:r>
    </w:p>
    <w:p w14:paraId="7CF6E2B1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In-Network</w:t>
      </w:r>
    </w:p>
    <w:p w14:paraId="26639604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Out-of-Network</w:t>
      </w:r>
    </w:p>
    <w:p w14:paraId="557ED8B7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In-Network</w:t>
      </w:r>
    </w:p>
    <w:p w14:paraId="7E4CC655" w14:textId="77777777" w:rsidR="004F0C64" w:rsidRDefault="004F0C64" w:rsidP="004F0C64">
      <w:pPr>
        <w:pStyle w:val="NormalSS"/>
        <w:tabs>
          <w:tab w:val="left" w:pos="9960"/>
        </w:tabs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(3a) Outpatient, In-Network – Office Visits</w:t>
      </w:r>
      <w:r>
        <w:rPr>
          <w:rFonts w:ascii="Segoe UI" w:hAnsi="Segoe UI" w:cs="Segoe UI"/>
        </w:rPr>
        <w:tab/>
      </w:r>
    </w:p>
    <w:p w14:paraId="6261B39F" w14:textId="77777777" w:rsidR="004F0C64" w:rsidRPr="004B1530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(3b) Outpatient, In-Network – All Other Outpatient</w:t>
      </w:r>
    </w:p>
    <w:p w14:paraId="5934C7A2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Out-of-Network</w:t>
      </w:r>
    </w:p>
    <w:p w14:paraId="58DB68C4" w14:textId="77777777" w:rsidR="004F0C64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(4a) Outpatient, Out-of-Network – Office Visits</w:t>
      </w:r>
    </w:p>
    <w:p w14:paraId="744F1C03" w14:textId="77777777" w:rsidR="004F0C64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(4b) Outpatient, Out-of-Network – All Other Outpatient</w:t>
      </w:r>
    </w:p>
    <w:p w14:paraId="19F2A61D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Emergency Care</w:t>
      </w:r>
    </w:p>
    <w:p w14:paraId="0CDB664D" w14:textId="77777777" w:rsidR="004F0C64" w:rsidRDefault="004F0C64" w:rsidP="004F0C64">
      <w:pPr>
        <w:pStyle w:val="NormalSS"/>
        <w:numPr>
          <w:ilvl w:val="0"/>
          <w:numId w:val="1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Prescription Drugs</w:t>
      </w:r>
    </w:p>
    <w:p w14:paraId="24BB0D94" w14:textId="16FA9027" w:rsidR="004F0C64" w:rsidRDefault="004F0C64" w:rsidP="004F0C64">
      <w:pPr>
        <w:pStyle w:val="NormalSS"/>
        <w:spacing w:after="120"/>
        <w:ind w:left="720"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Per WAC 284-43-7020(6)(a), </w:t>
      </w:r>
      <w:r>
        <w:rPr>
          <w:rFonts w:ascii="Segoe UI" w:hAnsi="Segoe UI" w:cs="Segoe UI"/>
        </w:rPr>
        <w:t xml:space="preserve">plans and </w:t>
      </w:r>
      <w:r w:rsidRPr="00DE212C">
        <w:rPr>
          <w:rFonts w:ascii="Segoe UI" w:hAnsi="Segoe UI" w:cs="Segoe UI"/>
        </w:rPr>
        <w:t xml:space="preserve">issuers may </w:t>
      </w:r>
      <w:r w:rsidR="00D60C68">
        <w:rPr>
          <w:rFonts w:ascii="Segoe UI" w:hAnsi="Segoe UI" w:cs="Segoe UI"/>
        </w:rPr>
        <w:t>split</w:t>
      </w:r>
      <w:r>
        <w:rPr>
          <w:rFonts w:ascii="Segoe UI" w:hAnsi="Segoe UI" w:cs="Segoe UI"/>
        </w:rPr>
        <w:t xml:space="preserve"> outpatient into </w:t>
      </w:r>
      <w:r w:rsidRPr="00DE212C">
        <w:rPr>
          <w:rFonts w:ascii="Segoe UI" w:hAnsi="Segoe UI" w:cs="Segoe UI"/>
        </w:rPr>
        <w:t>“office visits” and “all other outpatient items and services</w:t>
      </w:r>
      <w:r>
        <w:rPr>
          <w:rFonts w:ascii="Segoe UI" w:hAnsi="Segoe UI" w:cs="Segoe UI"/>
        </w:rPr>
        <w:t>.</w:t>
      </w:r>
      <w:r w:rsidRPr="00DE212C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A particular plan should address (3)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</w:t>
      </w:r>
      <w:r w:rsidR="00FD73ED">
        <w:rPr>
          <w:rFonts w:ascii="Segoe UI" w:hAnsi="Segoe UI" w:cs="Segoe UI"/>
        </w:rPr>
        <w:t xml:space="preserve">both </w:t>
      </w:r>
      <w:r>
        <w:rPr>
          <w:rFonts w:ascii="Segoe UI" w:hAnsi="Segoe UI" w:cs="Segoe UI"/>
        </w:rPr>
        <w:t xml:space="preserve">(3a)+(3b), not all three; similarly, a particular plan should address (4)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</w:t>
      </w:r>
      <w:r w:rsidR="00FD73ED">
        <w:rPr>
          <w:rFonts w:ascii="Segoe UI" w:hAnsi="Segoe UI" w:cs="Segoe UI"/>
        </w:rPr>
        <w:t xml:space="preserve">both </w:t>
      </w:r>
      <w:r>
        <w:rPr>
          <w:rFonts w:ascii="Segoe UI" w:hAnsi="Segoe UI" w:cs="Segoe UI"/>
        </w:rPr>
        <w:t>(4a)+(4b), not all three.</w:t>
      </w:r>
    </w:p>
    <w:p w14:paraId="24E4166E" w14:textId="04CAB7AC" w:rsidR="00FE7BBE" w:rsidRDefault="00FD73ED" w:rsidP="00FF434E">
      <w:pPr>
        <w:pStyle w:val="NormalSS"/>
        <w:numPr>
          <w:ilvl w:val="0"/>
          <w:numId w:val="31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</w:t>
      </w:r>
      <w:r w:rsidR="00D60C68">
        <w:rPr>
          <w:rFonts w:ascii="Segoe UI" w:hAnsi="Segoe UI" w:cs="Segoe UI"/>
        </w:rPr>
        <w:t>classifying benefits,</w:t>
      </w:r>
      <w:r w:rsidR="00865940" w:rsidRPr="70F85B25">
        <w:rPr>
          <w:rFonts w:ascii="Segoe UI" w:hAnsi="Segoe UI" w:cs="Segoe UI"/>
        </w:rPr>
        <w:t xml:space="preserve"> </w:t>
      </w:r>
      <w:r w:rsidR="000E21FF" w:rsidRPr="70F85B25">
        <w:rPr>
          <w:rFonts w:ascii="Segoe UI" w:hAnsi="Segoe UI" w:cs="Segoe UI"/>
        </w:rPr>
        <w:t xml:space="preserve">the same standards </w:t>
      </w:r>
      <w:r w:rsidR="00D60C68">
        <w:rPr>
          <w:rFonts w:ascii="Segoe UI" w:hAnsi="Segoe UI" w:cs="Segoe UI"/>
        </w:rPr>
        <w:t xml:space="preserve">must apply </w:t>
      </w:r>
      <w:r w:rsidR="000E21FF" w:rsidRPr="70F85B25">
        <w:rPr>
          <w:rFonts w:ascii="Segoe UI" w:hAnsi="Segoe UI" w:cs="Segoe UI"/>
        </w:rPr>
        <w:t xml:space="preserve">to </w:t>
      </w:r>
      <w:r w:rsidR="00D60C68">
        <w:rPr>
          <w:rFonts w:ascii="Segoe UI" w:hAnsi="Segoe UI" w:cs="Segoe UI"/>
        </w:rPr>
        <w:t xml:space="preserve">both </w:t>
      </w:r>
      <w:r w:rsidR="000E21FF" w:rsidRPr="70F85B25">
        <w:rPr>
          <w:rFonts w:ascii="Segoe UI" w:hAnsi="Segoe UI" w:cs="Segoe UI"/>
        </w:rPr>
        <w:t xml:space="preserve">medical/surgical </w:t>
      </w:r>
      <w:r w:rsidR="00D60C68">
        <w:rPr>
          <w:rFonts w:ascii="Segoe UI" w:hAnsi="Segoe UI" w:cs="Segoe UI"/>
        </w:rPr>
        <w:t>and</w:t>
      </w:r>
      <w:r w:rsidR="00865940" w:rsidRPr="70F85B25">
        <w:rPr>
          <w:rFonts w:ascii="Segoe UI" w:hAnsi="Segoe UI" w:cs="Segoe UI"/>
        </w:rPr>
        <w:t xml:space="preserve"> </w:t>
      </w:r>
      <w:r w:rsidR="00375DC5" w:rsidRPr="70F85B25">
        <w:rPr>
          <w:rFonts w:ascii="Segoe UI" w:hAnsi="Segoe UI" w:cs="Segoe UI"/>
        </w:rPr>
        <w:t>MHSUD</w:t>
      </w:r>
      <w:r w:rsidR="000E21FF" w:rsidRPr="70F85B25">
        <w:rPr>
          <w:rFonts w:ascii="Segoe UI" w:hAnsi="Segoe UI" w:cs="Segoe UI"/>
        </w:rPr>
        <w:t xml:space="preserve"> benefits.</w:t>
      </w:r>
    </w:p>
    <w:p w14:paraId="0A2448AE" w14:textId="13CCE8BF" w:rsidR="00FE7BBE" w:rsidRDefault="00D60C68" w:rsidP="00FE7BBE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For example, a</w:t>
      </w:r>
      <w:r w:rsidR="00EF370E">
        <w:rPr>
          <w:rFonts w:ascii="Segoe UI" w:hAnsi="Segoe UI" w:cs="Segoe UI"/>
        </w:rPr>
        <w:t>ssign covered</w:t>
      </w:r>
      <w:r w:rsidR="00865940" w:rsidRPr="70F85B25">
        <w:rPr>
          <w:rFonts w:ascii="Segoe UI" w:hAnsi="Segoe UI" w:cs="Segoe UI"/>
        </w:rPr>
        <w:t xml:space="preserve"> intermediate </w:t>
      </w:r>
      <w:r w:rsidR="00375DC5" w:rsidRPr="70F85B25">
        <w:rPr>
          <w:rFonts w:ascii="Segoe UI" w:hAnsi="Segoe UI" w:cs="Segoe UI"/>
        </w:rPr>
        <w:t>MHSUD</w:t>
      </w:r>
      <w:r w:rsidR="00865940" w:rsidRPr="70F85B25">
        <w:rPr>
          <w:rFonts w:ascii="Segoe UI" w:hAnsi="Segoe UI" w:cs="Segoe UI"/>
        </w:rPr>
        <w:t xml:space="preserve"> benefits</w:t>
      </w:r>
      <w:r w:rsidR="008A3648">
        <w:rPr>
          <w:rFonts w:ascii="Segoe UI" w:hAnsi="Segoe UI" w:cs="Segoe UI"/>
        </w:rPr>
        <w:t xml:space="preserve"> (e.g.,</w:t>
      </w:r>
      <w:r w:rsidR="00865940" w:rsidRPr="70F85B25">
        <w:rPr>
          <w:rFonts w:ascii="Segoe UI" w:hAnsi="Segoe UI" w:cs="Segoe UI"/>
        </w:rPr>
        <w:t xml:space="preserve"> residential treatment, partial hospitalization, and intensive outpatient treatment</w:t>
      </w:r>
      <w:r w:rsidR="008A3648">
        <w:rPr>
          <w:rFonts w:ascii="Segoe UI" w:hAnsi="Segoe UI" w:cs="Segoe UI"/>
        </w:rPr>
        <w:t>)</w:t>
      </w:r>
      <w:r w:rsidR="00865940" w:rsidRPr="70F85B25">
        <w:rPr>
          <w:rFonts w:ascii="Segoe UI" w:hAnsi="Segoe UI" w:cs="Segoe UI"/>
        </w:rPr>
        <w:t xml:space="preserve"> </w:t>
      </w:r>
      <w:r w:rsidR="00EF370E">
        <w:rPr>
          <w:rFonts w:ascii="Segoe UI" w:hAnsi="Segoe UI" w:cs="Segoe UI"/>
        </w:rPr>
        <w:t>in the same way</w:t>
      </w:r>
      <w:r w:rsidR="00375DC5" w:rsidRPr="70F85B25">
        <w:rPr>
          <w:rFonts w:ascii="Segoe UI" w:hAnsi="Segoe UI" w:cs="Segoe UI"/>
        </w:rPr>
        <w:t xml:space="preserve"> </w:t>
      </w:r>
      <w:r w:rsidR="00865940" w:rsidRPr="70F85B25">
        <w:rPr>
          <w:rFonts w:ascii="Segoe UI" w:hAnsi="Segoe UI" w:cs="Segoe UI"/>
        </w:rPr>
        <w:t>comparable intermediate medical/surgical benefits</w:t>
      </w:r>
      <w:r w:rsidR="00EF370E">
        <w:rPr>
          <w:rFonts w:ascii="Segoe UI" w:hAnsi="Segoe UI" w:cs="Segoe UI"/>
        </w:rPr>
        <w:t xml:space="preserve"> are assigned</w:t>
      </w:r>
      <w:r w:rsidR="00865940" w:rsidRPr="70F85B25">
        <w:rPr>
          <w:rFonts w:ascii="Segoe UI" w:hAnsi="Segoe UI" w:cs="Segoe UI"/>
        </w:rPr>
        <w:t>.</w:t>
      </w:r>
      <w:r w:rsidR="00FE7BB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Additionally, i</w:t>
      </w:r>
      <w:r w:rsidR="00FE7BBE">
        <w:rPr>
          <w:rFonts w:ascii="Segoe UI" w:hAnsi="Segoe UI" w:cs="Segoe UI"/>
        </w:rPr>
        <w:t xml:space="preserve">f home health care is </w:t>
      </w:r>
      <w:r w:rsidR="00DE491F">
        <w:rPr>
          <w:rFonts w:ascii="Segoe UI" w:hAnsi="Segoe UI" w:cs="Segoe UI"/>
        </w:rPr>
        <w:t>classified</w:t>
      </w:r>
      <w:r w:rsidR="00FE7BBE">
        <w:rPr>
          <w:rFonts w:ascii="Segoe UI" w:hAnsi="Segoe UI" w:cs="Segoe UI"/>
        </w:rPr>
        <w:t xml:space="preserve"> as outpatient, then any covered </w:t>
      </w:r>
      <w:r w:rsidR="00DE491F">
        <w:rPr>
          <w:rFonts w:ascii="Segoe UI" w:hAnsi="Segoe UI" w:cs="Segoe UI"/>
        </w:rPr>
        <w:t xml:space="preserve">MHSUD </w:t>
      </w:r>
      <w:r w:rsidR="00FE7BBE">
        <w:rPr>
          <w:rFonts w:ascii="Segoe UI" w:hAnsi="Segoe UI" w:cs="Segoe UI"/>
        </w:rPr>
        <w:t>intensive outpatient services and partial hospitalization</w:t>
      </w:r>
      <w:r>
        <w:rPr>
          <w:rFonts w:ascii="Segoe UI" w:hAnsi="Segoe UI" w:cs="Segoe UI"/>
        </w:rPr>
        <w:t>s</w:t>
      </w:r>
      <w:r w:rsidR="00FE7BBE">
        <w:rPr>
          <w:rFonts w:ascii="Segoe UI" w:hAnsi="Segoe UI" w:cs="Segoe UI"/>
        </w:rPr>
        <w:t xml:space="preserve"> must also be c</w:t>
      </w:r>
      <w:r w:rsidR="00DE491F">
        <w:rPr>
          <w:rFonts w:ascii="Segoe UI" w:hAnsi="Segoe UI" w:cs="Segoe UI"/>
        </w:rPr>
        <w:t>lassified as</w:t>
      </w:r>
      <w:r w:rsidR="00FE7BBE">
        <w:rPr>
          <w:rFonts w:ascii="Segoe UI" w:hAnsi="Segoe UI" w:cs="Segoe UI"/>
        </w:rPr>
        <w:t xml:space="preserve"> outpatient. </w:t>
      </w:r>
      <w:r>
        <w:rPr>
          <w:rFonts w:ascii="Segoe UI" w:hAnsi="Segoe UI" w:cs="Segoe UI"/>
        </w:rPr>
        <w:t>[WAC 284-43-7020(3)]</w:t>
      </w:r>
    </w:p>
    <w:p w14:paraId="1DDF1278" w14:textId="37099A7D" w:rsidR="00946BEB" w:rsidRDefault="00865940" w:rsidP="008A0487">
      <w:pPr>
        <w:pStyle w:val="Heading3OIC"/>
      </w:pPr>
      <w:r w:rsidRPr="00EC4F4F">
        <w:t>Financial requirement</w:t>
      </w:r>
      <w:r w:rsidR="00946BEB">
        <w:t xml:space="preserve"> parity</w:t>
      </w:r>
      <w:r w:rsidR="00582707">
        <w:t xml:space="preserve"> details</w:t>
      </w:r>
    </w:p>
    <w:p w14:paraId="72C291F1" w14:textId="0678829C" w:rsidR="00865940" w:rsidRDefault="00865940" w:rsidP="00156C99">
      <w:pPr>
        <w:pStyle w:val="NormalSS"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</w:t>
      </w:r>
      <w:r w:rsidR="00757949">
        <w:rPr>
          <w:rFonts w:ascii="Segoe UI" w:hAnsi="Segoe UI" w:cs="Segoe UI"/>
        </w:rPr>
        <w:t>WAC 284-43-7020</w:t>
      </w:r>
      <w:r w:rsidR="00813697">
        <w:rPr>
          <w:rFonts w:ascii="Segoe UI" w:hAnsi="Segoe UI" w:cs="Segoe UI"/>
        </w:rPr>
        <w:t>, WAC 284-43-</w:t>
      </w:r>
      <w:r w:rsidR="00A65A7E">
        <w:rPr>
          <w:rFonts w:ascii="Segoe UI" w:hAnsi="Segoe UI" w:cs="Segoe UI"/>
        </w:rPr>
        <w:t>7020(4)</w:t>
      </w:r>
      <w:r w:rsidR="00813697">
        <w:rPr>
          <w:rFonts w:ascii="Segoe UI" w:hAnsi="Segoe UI" w:cs="Segoe UI"/>
        </w:rPr>
        <w:t>,</w:t>
      </w:r>
      <w:r w:rsidR="0054728C" w:rsidRPr="00EC4F4F">
        <w:rPr>
          <w:rFonts w:ascii="Segoe UI" w:hAnsi="Segoe UI" w:cs="Segoe UI"/>
        </w:rPr>
        <w:t xml:space="preserve"> and WAC 284-43-7040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734E3548" w14:textId="037F11C0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7A24224C" w14:textId="31AD903F" w:rsidR="008B1503" w:rsidRDefault="00390ABF" w:rsidP="009D2D19">
      <w:pPr>
        <w:pStyle w:val="NormalSS"/>
        <w:numPr>
          <w:ilvl w:val="0"/>
          <w:numId w:val="20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Financial requirement parity analysis considers both type and level.</w:t>
      </w:r>
    </w:p>
    <w:p w14:paraId="6C9BFDBC" w14:textId="58373BF0" w:rsidR="008B1503" w:rsidRDefault="00390ABF" w:rsidP="00156C99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Financial requirement cost share </w:t>
      </w:r>
      <w:r>
        <w:rPr>
          <w:rFonts w:ascii="Segoe UI" w:hAnsi="Segoe UI" w:cs="Segoe UI"/>
          <w:i/>
          <w:iCs/>
          <w:u w:val="single"/>
        </w:rPr>
        <w:t>t</w:t>
      </w:r>
      <w:r w:rsidR="008B1503" w:rsidRPr="00156C99">
        <w:rPr>
          <w:rFonts w:ascii="Segoe UI" w:hAnsi="Segoe UI" w:cs="Segoe UI"/>
          <w:i/>
          <w:iCs/>
          <w:u w:val="single"/>
        </w:rPr>
        <w:t>yp</w:t>
      </w:r>
      <w:r>
        <w:rPr>
          <w:rFonts w:ascii="Segoe UI" w:hAnsi="Segoe UI" w:cs="Segoe UI"/>
          <w:i/>
          <w:iCs/>
          <w:u w:val="single"/>
        </w:rPr>
        <w:t>es</w:t>
      </w:r>
      <w:r w:rsidR="008B1503">
        <w:rPr>
          <w:rFonts w:ascii="Segoe UI" w:hAnsi="Segoe UI" w:cs="Segoe UI"/>
        </w:rPr>
        <w:t xml:space="preserve"> include deductibles, copayments, coinsurance, and out-of-pocket maximums</w:t>
      </w:r>
      <w:r>
        <w:rPr>
          <w:rFonts w:ascii="Segoe UI" w:hAnsi="Segoe UI" w:cs="Segoe UI"/>
        </w:rPr>
        <w:t xml:space="preserve"> but not aggregate lifetime </w:t>
      </w:r>
      <w:r w:rsidR="009E039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annual dollar limits</w:t>
      </w:r>
      <w:r w:rsidR="008B1503">
        <w:rPr>
          <w:rFonts w:ascii="Segoe UI" w:hAnsi="Segoe UI" w:cs="Segoe UI"/>
        </w:rPr>
        <w:t>.</w:t>
      </w:r>
    </w:p>
    <w:p w14:paraId="7AA5D307" w14:textId="5A0358E7" w:rsidR="007F6E54" w:rsidRDefault="00390ABF" w:rsidP="00390AB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financial requirement cost share </w:t>
      </w:r>
      <w:r>
        <w:rPr>
          <w:rFonts w:ascii="Segoe UI" w:hAnsi="Segoe UI" w:cs="Segoe UI"/>
          <w:i/>
          <w:iCs/>
          <w:u w:val="single"/>
        </w:rPr>
        <w:t>l</w:t>
      </w:r>
      <w:r w:rsidR="008B1503" w:rsidRPr="00156C99">
        <w:rPr>
          <w:rFonts w:ascii="Segoe UI" w:hAnsi="Segoe UI" w:cs="Segoe UI"/>
          <w:i/>
          <w:iCs/>
          <w:u w:val="single"/>
        </w:rPr>
        <w:t>evel</w:t>
      </w:r>
      <w:r w:rsidR="008B150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</w:t>
      </w:r>
      <w:r w:rsidR="009E0392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the amount of the financial requirement type. For example, coinsurance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 xml:space="preserve">include </w:t>
      </w:r>
      <w:r w:rsidR="008B1503">
        <w:rPr>
          <w:rFonts w:ascii="Segoe UI" w:hAnsi="Segoe UI" w:cs="Segoe UI"/>
        </w:rPr>
        <w:t xml:space="preserve">20% </w:t>
      </w:r>
      <w:r>
        <w:rPr>
          <w:rFonts w:ascii="Segoe UI" w:hAnsi="Segoe UI" w:cs="Segoe UI"/>
        </w:rPr>
        <w:t xml:space="preserve">and </w:t>
      </w:r>
      <w:r w:rsidR="008B1503">
        <w:rPr>
          <w:rFonts w:ascii="Segoe UI" w:hAnsi="Segoe UI" w:cs="Segoe UI"/>
        </w:rPr>
        <w:t>25%</w:t>
      </w:r>
      <w:r>
        <w:rPr>
          <w:rFonts w:ascii="Segoe UI" w:hAnsi="Segoe UI" w:cs="Segoe UI"/>
        </w:rPr>
        <w:t xml:space="preserve">; copayment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 xml:space="preserve">include $15 and $20; </w:t>
      </w:r>
      <w:r w:rsidR="007F6E54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 xml:space="preserve">deductible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>include $250 and $500</w:t>
      </w:r>
      <w:r w:rsidR="008B1503">
        <w:rPr>
          <w:rFonts w:ascii="Segoe UI" w:hAnsi="Segoe UI" w:cs="Segoe UI"/>
        </w:rPr>
        <w:t>.</w:t>
      </w:r>
    </w:p>
    <w:p w14:paraId="00679571" w14:textId="63B26A35" w:rsidR="00AB52FD" w:rsidRDefault="00390ABF" w:rsidP="00582707">
      <w:pPr>
        <w:pStyle w:val="NormalSS"/>
        <w:keepNext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F</w:t>
      </w:r>
      <w:r w:rsidR="006416F7">
        <w:rPr>
          <w:rFonts w:ascii="Segoe UI" w:hAnsi="Segoe UI" w:cs="Segoe UI"/>
        </w:rPr>
        <w:t>inancial requirement</w:t>
      </w:r>
      <w:r w:rsidR="00724623">
        <w:rPr>
          <w:rFonts w:ascii="Segoe UI" w:hAnsi="Segoe UI" w:cs="Segoe UI"/>
        </w:rPr>
        <w:t xml:space="preserve"> parity</w:t>
      </w:r>
      <w:r>
        <w:rPr>
          <w:rFonts w:ascii="Segoe UI" w:hAnsi="Segoe UI" w:cs="Segoe UI"/>
        </w:rPr>
        <w:t xml:space="preserve"> </w:t>
      </w:r>
      <w:r w:rsidR="003E0D47">
        <w:rPr>
          <w:rFonts w:ascii="Segoe UI" w:hAnsi="Segoe UI" w:cs="Segoe UI"/>
        </w:rPr>
        <w:t>methodology</w:t>
      </w:r>
      <w:r w:rsidR="00724623">
        <w:rPr>
          <w:rFonts w:ascii="Segoe UI" w:hAnsi="Segoe UI" w:cs="Segoe UI"/>
        </w:rPr>
        <w:t>:</w:t>
      </w:r>
    </w:p>
    <w:p w14:paraId="5892E19E" w14:textId="4D767347" w:rsidR="00865940" w:rsidRDefault="009D3607" w:rsidP="0075794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Within each benefit classification </w:t>
      </w:r>
      <w:r w:rsidR="00FF434E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WAC 284-43-7020</w:t>
      </w:r>
      <w:r w:rsidR="00FF434E">
        <w:rPr>
          <w:rFonts w:ascii="Segoe UI" w:hAnsi="Segoe UI" w:cs="Segoe UI"/>
        </w:rPr>
        <w:t>]</w:t>
      </w:r>
      <w:r>
        <w:rPr>
          <w:rFonts w:ascii="Segoe UI" w:hAnsi="Segoe UI" w:cs="Segoe UI"/>
        </w:rPr>
        <w:t>, a</w:t>
      </w:r>
      <w:r w:rsidR="00CB526E">
        <w:rPr>
          <w:rFonts w:ascii="Segoe UI" w:hAnsi="Segoe UI" w:cs="Segoe UI"/>
        </w:rPr>
        <w:t xml:space="preserve"> plan or</w:t>
      </w:r>
      <w:r w:rsidR="00865940">
        <w:rPr>
          <w:rFonts w:ascii="Segoe UI" w:hAnsi="Segoe UI" w:cs="Segoe UI"/>
        </w:rPr>
        <w:t xml:space="preserve"> issuer may not apply any financial requirement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</w:t>
      </w:r>
      <w:r w:rsidR="00FF434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A3492B">
        <w:rPr>
          <w:rFonts w:ascii="Segoe UI" w:hAnsi="Segoe UI" w:cs="Segoe UI"/>
        </w:rPr>
        <w:t>t</w:t>
      </w:r>
      <w:r w:rsidR="00865940">
        <w:rPr>
          <w:rFonts w:ascii="Segoe UI" w:hAnsi="Segoe UI" w:cs="Segoe UI"/>
        </w:rPr>
        <w:t xml:space="preserve">hat is more restrictive than the </w:t>
      </w:r>
      <w:r w:rsidR="00A3492B">
        <w:rPr>
          <w:rFonts w:ascii="Segoe UI" w:hAnsi="Segoe UI" w:cs="Segoe UI"/>
        </w:rPr>
        <w:t xml:space="preserve">corresponding </w:t>
      </w:r>
      <w:r w:rsidR="00865940">
        <w:rPr>
          <w:rFonts w:ascii="Segoe UI" w:hAnsi="Segoe UI" w:cs="Segoe UI"/>
        </w:rPr>
        <w:t xml:space="preserve">predominant </w:t>
      </w:r>
      <w:r>
        <w:rPr>
          <w:rFonts w:ascii="Segoe UI" w:hAnsi="Segoe UI" w:cs="Segoe UI"/>
        </w:rPr>
        <w:t>level</w:t>
      </w:r>
      <w:r w:rsidR="00865940">
        <w:rPr>
          <w:rFonts w:ascii="Segoe UI" w:hAnsi="Segoe UI" w:cs="Segoe UI"/>
        </w:rPr>
        <w:t xml:space="preserve"> applied to medical/surgical benefits.</w:t>
      </w:r>
    </w:p>
    <w:p w14:paraId="08CDD7BA" w14:textId="1C753758" w:rsidR="005B01E4" w:rsidRDefault="005B01E4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that a type of financial requirement is considered to apply to “</w:t>
      </w:r>
      <w:r w:rsidRPr="00156C99">
        <w:rPr>
          <w:rFonts w:ascii="Segoe UI" w:hAnsi="Segoe UI" w:cs="Segoe UI"/>
          <w:bCs/>
          <w:i/>
          <w:iCs/>
          <w:u w:val="single"/>
        </w:rPr>
        <w:t>substantially all</w:t>
      </w:r>
      <w:r>
        <w:rPr>
          <w:rFonts w:ascii="Segoe UI" w:hAnsi="Segoe UI" w:cs="Segoe UI"/>
        </w:rPr>
        <w:t xml:space="preserve">” medical/surgical benefits in a classification if it applies to </w:t>
      </w:r>
      <w:r w:rsidRPr="005D5B28">
        <w:rPr>
          <w:rFonts w:ascii="Segoe UI" w:hAnsi="Segoe UI" w:cs="Segoe UI"/>
          <w:u w:val="single"/>
        </w:rPr>
        <w:t>at least two-thirds</w:t>
      </w:r>
      <w:r>
        <w:rPr>
          <w:rFonts w:ascii="Segoe UI" w:hAnsi="Segoe UI" w:cs="Segoe UI"/>
        </w:rPr>
        <w:t xml:space="preserve"> of all medical/surgical benefits in that classification as determined by WAC 284-43-7040(2)(a).</w:t>
      </w:r>
    </w:p>
    <w:p w14:paraId="03DE031B" w14:textId="13CEE546" w:rsidR="00390ABF" w:rsidRDefault="005B01E4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if a type of financial requirement applies to substantially all medical/surgical benefits in a classification, the “</w:t>
      </w:r>
      <w:r w:rsidRPr="00156C99">
        <w:rPr>
          <w:rFonts w:ascii="Segoe UI" w:hAnsi="Segoe UI" w:cs="Segoe UI"/>
          <w:bCs/>
          <w:i/>
          <w:iCs/>
          <w:u w:val="single"/>
        </w:rPr>
        <w:t>predominant level</w:t>
      </w:r>
      <w:r>
        <w:rPr>
          <w:rFonts w:ascii="Segoe UI" w:hAnsi="Segoe UI" w:cs="Segoe UI"/>
        </w:rPr>
        <w:t xml:space="preserve">” is the level that applies to </w:t>
      </w:r>
      <w:r w:rsidRPr="005D5B28">
        <w:rPr>
          <w:rFonts w:ascii="Segoe UI" w:hAnsi="Segoe UI" w:cs="Segoe UI"/>
          <w:u w:val="single"/>
        </w:rPr>
        <w:t>more than one-half</w:t>
      </w:r>
      <w:r>
        <w:rPr>
          <w:rFonts w:ascii="Segoe UI" w:hAnsi="Segoe UI" w:cs="Segoe UI"/>
        </w:rPr>
        <w:t xml:space="preserve"> of the medical/surgical benefits in that classification subject to the financial requirement.</w:t>
      </w:r>
    </w:p>
    <w:p w14:paraId="0F4BD4B0" w14:textId="30B5B3EC" w:rsidR="00917E4F" w:rsidRDefault="00813697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Review</w:t>
      </w:r>
      <w:r w:rsidR="00917E4F">
        <w:rPr>
          <w:rFonts w:ascii="Segoe UI" w:hAnsi="Segoe UI" w:cs="Segoe UI"/>
        </w:rPr>
        <w:t xml:space="preserve"> projected plan payments for</w:t>
      </w:r>
      <w:r w:rsidR="0054728C">
        <w:rPr>
          <w:rFonts w:ascii="Segoe UI" w:hAnsi="Segoe UI" w:cs="Segoe UI"/>
        </w:rPr>
        <w:t xml:space="preserve"> medical/surgical benefits for the </w:t>
      </w:r>
      <w:r w:rsidR="00917E4F">
        <w:rPr>
          <w:rFonts w:ascii="Segoe UI" w:hAnsi="Segoe UI" w:cs="Segoe UI"/>
        </w:rPr>
        <w:t xml:space="preserve">upcoming </w:t>
      </w:r>
      <w:r w:rsidR="0054728C">
        <w:rPr>
          <w:rFonts w:ascii="Segoe UI" w:hAnsi="Segoe UI" w:cs="Segoe UI"/>
        </w:rPr>
        <w:t>plan year</w:t>
      </w:r>
      <w:r w:rsidR="00917E4F">
        <w:rPr>
          <w:rFonts w:ascii="Segoe UI" w:hAnsi="Segoe UI" w:cs="Segoe UI"/>
        </w:rPr>
        <w:t>.</w:t>
      </w:r>
    </w:p>
    <w:p w14:paraId="63C3F654" w14:textId="3E76A120" w:rsidR="007F6E54" w:rsidRDefault="00917E4F" w:rsidP="00917E4F">
      <w:pPr>
        <w:pStyle w:val="NormalSS"/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54728C">
        <w:rPr>
          <w:rFonts w:ascii="Segoe UI" w:hAnsi="Segoe UI" w:cs="Segoe UI"/>
        </w:rPr>
        <w:t xml:space="preserve">ollar amounts should be stated as allowed </w:t>
      </w:r>
      <w:r w:rsidR="007F6E54">
        <w:rPr>
          <w:rFonts w:ascii="Segoe UI" w:hAnsi="Segoe UI" w:cs="Segoe UI"/>
        </w:rPr>
        <w:t xml:space="preserve">claim </w:t>
      </w:r>
      <w:r w:rsidR="0054728C">
        <w:rPr>
          <w:rFonts w:ascii="Segoe UI" w:hAnsi="Segoe UI" w:cs="Segoe UI"/>
        </w:rPr>
        <w:t xml:space="preserve">amounts </w:t>
      </w:r>
      <w:r w:rsidR="007F6E54">
        <w:rPr>
          <w:rFonts w:ascii="Segoe UI" w:hAnsi="Segoe UI" w:cs="Segoe UI"/>
        </w:rPr>
        <w:t xml:space="preserve">(i.e., the amount the plan allows) </w:t>
      </w:r>
      <w:r w:rsidR="0054728C">
        <w:rPr>
          <w:rFonts w:ascii="Segoe UI" w:hAnsi="Segoe UI" w:cs="Segoe UI"/>
        </w:rPr>
        <w:t>before enrollee cost sharing because payment</w:t>
      </w:r>
      <w:r w:rsidR="00A3614D"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based on the allowed amount</w:t>
      </w:r>
      <w:r w:rsidR="00A3614D"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cover the full scope of benefits being provided.</w:t>
      </w:r>
      <w:r w:rsidR="0065387A">
        <w:rPr>
          <w:rFonts w:ascii="Segoe UI" w:hAnsi="Segoe UI" w:cs="Segoe UI"/>
        </w:rPr>
        <w:t xml:space="preserve"> A reasonable actuarial method must be used to </w:t>
      </w:r>
      <w:r w:rsidR="00A3614D">
        <w:rPr>
          <w:rFonts w:ascii="Segoe UI" w:hAnsi="Segoe UI" w:cs="Segoe UI"/>
        </w:rPr>
        <w:t>project the dollar amounts</w:t>
      </w:r>
      <w:r w:rsidR="0065387A">
        <w:rPr>
          <w:rFonts w:ascii="Segoe UI" w:hAnsi="Segoe UI" w:cs="Segoe UI"/>
        </w:rPr>
        <w:t xml:space="preserve">. </w:t>
      </w:r>
      <w:r w:rsidR="007F6E54">
        <w:rPr>
          <w:rFonts w:ascii="Segoe UI" w:hAnsi="Segoe UI" w:cs="Segoe UI"/>
        </w:rPr>
        <w:t>[WAC 284-43-7040(1)(c)]</w:t>
      </w:r>
    </w:p>
    <w:p w14:paraId="767C3E0F" w14:textId="0715ADBA" w:rsidR="0054728C" w:rsidRDefault="0065387A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Note that WAC 284-43-7040(1)(d) clarifies how to handle certain </w:t>
      </w:r>
      <w:r w:rsidR="007F6E54">
        <w:rPr>
          <w:rFonts w:ascii="Segoe UI" w:hAnsi="Segoe UI" w:cs="Segoe UI"/>
        </w:rPr>
        <w:t xml:space="preserve">plan </w:t>
      </w:r>
      <w:r>
        <w:rPr>
          <w:rFonts w:ascii="Segoe UI" w:hAnsi="Segoe UI" w:cs="Segoe UI"/>
        </w:rPr>
        <w:t>dollar threshold</w:t>
      </w:r>
      <w:r w:rsidR="007F6E54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.</w:t>
      </w:r>
    </w:p>
    <w:p w14:paraId="5447A072" w14:textId="22F2F07B" w:rsidR="00E135A8" w:rsidRPr="00AB52FD" w:rsidRDefault="00E135A8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 w:rsidRPr="00171219">
        <w:rPr>
          <w:rFonts w:ascii="Segoe UI" w:hAnsi="Segoe UI" w:cs="Segoe UI"/>
        </w:rPr>
        <w:t>R</w:t>
      </w:r>
      <w:r w:rsidR="00AB52FD" w:rsidRPr="00171219">
        <w:rPr>
          <w:rFonts w:ascii="Segoe UI" w:hAnsi="Segoe UI" w:cs="Segoe UI"/>
        </w:rPr>
        <w:t xml:space="preserve">ate </w:t>
      </w:r>
      <w:r w:rsidR="006416F7">
        <w:rPr>
          <w:rFonts w:ascii="Segoe UI" w:hAnsi="Segoe UI" w:cs="Segoe UI"/>
        </w:rPr>
        <w:t>f</w:t>
      </w:r>
      <w:r w:rsidR="006416F7" w:rsidRPr="00171219">
        <w:rPr>
          <w:rFonts w:ascii="Segoe UI" w:hAnsi="Segoe UI" w:cs="Segoe UI"/>
        </w:rPr>
        <w:t xml:space="preserve">iling </w:t>
      </w:r>
      <w:r w:rsidR="006416F7">
        <w:rPr>
          <w:rFonts w:ascii="Segoe UI" w:hAnsi="Segoe UI" w:cs="Segoe UI"/>
        </w:rPr>
        <w:t>d</w:t>
      </w:r>
      <w:r w:rsidR="006416F7" w:rsidRPr="00171219">
        <w:rPr>
          <w:rFonts w:ascii="Segoe UI" w:hAnsi="Segoe UI" w:cs="Segoe UI"/>
        </w:rPr>
        <w:t xml:space="preserve">ocumentation </w:t>
      </w:r>
      <w:r w:rsidR="00AB52FD" w:rsidRPr="00171219">
        <w:rPr>
          <w:rFonts w:ascii="Segoe UI" w:hAnsi="Segoe UI" w:cs="Segoe UI"/>
        </w:rPr>
        <w:t xml:space="preserve">of </w:t>
      </w:r>
      <w:r w:rsidR="006416F7">
        <w:rPr>
          <w:rFonts w:ascii="Segoe UI" w:hAnsi="Segoe UI" w:cs="Segoe UI"/>
        </w:rPr>
        <w:t>financial requirement p</w:t>
      </w:r>
      <w:r w:rsidR="00AB52FD" w:rsidRPr="00171219">
        <w:rPr>
          <w:rFonts w:ascii="Segoe UI" w:hAnsi="Segoe UI" w:cs="Segoe UI"/>
        </w:rPr>
        <w:t>arity</w:t>
      </w:r>
      <w:r w:rsidR="00946BEB">
        <w:rPr>
          <w:rFonts w:ascii="Segoe UI" w:hAnsi="Segoe UI" w:cs="Segoe UI"/>
        </w:rPr>
        <w:t>:</w:t>
      </w:r>
    </w:p>
    <w:p w14:paraId="085828D8" w14:textId="3E843ED3" w:rsidR="000E21FF" w:rsidRPr="00E135A8" w:rsidRDefault="00813697" w:rsidP="009D2D1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rate filing, </w:t>
      </w:r>
      <w:r w:rsidR="00AA0DAD">
        <w:rPr>
          <w:rFonts w:ascii="Segoe UI" w:hAnsi="Segoe UI" w:cs="Segoe UI"/>
        </w:rPr>
        <w:t>address</w:t>
      </w:r>
      <w:r w:rsidR="00865940" w:rsidRPr="00E135A8">
        <w:rPr>
          <w:rFonts w:ascii="Segoe UI" w:hAnsi="Segoe UI" w:cs="Segoe UI"/>
        </w:rPr>
        <w:t xml:space="preserve"> the following </w:t>
      </w:r>
      <w:r w:rsidR="000E21FF" w:rsidRPr="00E135A8">
        <w:rPr>
          <w:rFonts w:ascii="Segoe UI" w:hAnsi="Segoe UI" w:cs="Segoe UI"/>
        </w:rPr>
        <w:t>for each plan</w:t>
      </w:r>
      <w:r w:rsidR="00946BEB">
        <w:rPr>
          <w:rFonts w:ascii="Segoe UI" w:hAnsi="Segoe UI" w:cs="Segoe UI"/>
        </w:rPr>
        <w:t>,</w:t>
      </w:r>
      <w:r w:rsidR="002973C2" w:rsidRPr="00E135A8">
        <w:rPr>
          <w:rFonts w:ascii="Segoe UI" w:hAnsi="Segoe UI" w:cs="Segoe UI"/>
        </w:rPr>
        <w:t xml:space="preserve"> </w:t>
      </w:r>
      <w:r w:rsidR="00946BEB">
        <w:rPr>
          <w:rFonts w:ascii="Segoe UI" w:hAnsi="Segoe UI" w:cs="Segoe UI"/>
        </w:rPr>
        <w:t>classification, and coverage unit (if applicable)</w:t>
      </w:r>
      <w:r w:rsidR="00E135A8">
        <w:rPr>
          <w:rFonts w:ascii="Segoe UI" w:hAnsi="Segoe UI" w:cs="Segoe UI"/>
        </w:rPr>
        <w:t>.</w:t>
      </w:r>
    </w:p>
    <w:p w14:paraId="644998F7" w14:textId="35755975" w:rsidR="002C3613" w:rsidRDefault="002A062D" w:rsidP="00156C99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For medical/surgical benefits, s</w:t>
      </w:r>
      <w:r w:rsidR="00A74086">
        <w:rPr>
          <w:rFonts w:ascii="Segoe UI" w:hAnsi="Segoe UI" w:cs="Segoe UI"/>
        </w:rPr>
        <w:t xml:space="preserve">how </w:t>
      </w:r>
      <w:r w:rsidR="00946BEB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very</w:t>
      </w:r>
      <w:r w:rsidR="00A74086">
        <w:rPr>
          <w:rFonts w:ascii="Segoe UI" w:hAnsi="Segoe UI" w:cs="Segoe UI"/>
        </w:rPr>
        <w:t xml:space="preserve"> different </w:t>
      </w:r>
      <w:r w:rsidR="00946BEB">
        <w:rPr>
          <w:rFonts w:ascii="Segoe UI" w:hAnsi="Segoe UI" w:cs="Segoe UI"/>
        </w:rPr>
        <w:t>cost share</w:t>
      </w:r>
      <w:r w:rsidR="003E0D47">
        <w:rPr>
          <w:rFonts w:ascii="Segoe UI" w:hAnsi="Segoe UI" w:cs="Segoe UI"/>
        </w:rPr>
        <w:t xml:space="preserve"> type and level</w:t>
      </w:r>
      <w:r w:rsidR="00A74086">
        <w:rPr>
          <w:rFonts w:ascii="Segoe UI" w:hAnsi="Segoe UI" w:cs="Segoe UI"/>
        </w:rPr>
        <w:t>. Then</w:t>
      </w:r>
      <w:r w:rsidR="002C3613">
        <w:rPr>
          <w:rFonts w:ascii="Segoe UI" w:hAnsi="Segoe UI" w:cs="Segoe UI"/>
        </w:rPr>
        <w:t>,</w:t>
      </w:r>
      <w:r w:rsidR="00A74086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demonstrate </w:t>
      </w:r>
      <w:r w:rsidR="00AA0DAD">
        <w:rPr>
          <w:rFonts w:ascii="Segoe UI" w:hAnsi="Segoe UI" w:cs="Segoe UI"/>
        </w:rPr>
        <w:t xml:space="preserve">what </w:t>
      </w:r>
      <w:r w:rsidR="002C3613">
        <w:rPr>
          <w:rFonts w:ascii="Segoe UI" w:hAnsi="Segoe UI" w:cs="Segoe UI"/>
        </w:rPr>
        <w:t>meets the</w:t>
      </w:r>
      <w:r w:rsidR="00AA0DAD">
        <w:rPr>
          <w:rFonts w:ascii="Segoe UI" w:hAnsi="Segoe UI" w:cs="Segoe UI"/>
        </w:rPr>
        <w:t xml:space="preserve"> </w:t>
      </w:r>
      <w:r w:rsidR="003E0D47">
        <w:rPr>
          <w:rFonts w:ascii="Segoe UI" w:hAnsi="Segoe UI" w:cs="Segoe UI"/>
        </w:rPr>
        <w:t>“</w:t>
      </w:r>
      <w:r w:rsidR="00892009">
        <w:rPr>
          <w:rFonts w:ascii="Segoe UI" w:hAnsi="Segoe UI" w:cs="Segoe UI"/>
        </w:rPr>
        <w:t>substantially all</w:t>
      </w:r>
      <w:r w:rsidR="003E0D47">
        <w:rPr>
          <w:rFonts w:ascii="Segoe UI" w:hAnsi="Segoe UI" w:cs="Segoe UI"/>
        </w:rPr>
        <w:t>”</w:t>
      </w:r>
      <w:r w:rsidR="00892009">
        <w:rPr>
          <w:rFonts w:ascii="Segoe UI" w:hAnsi="Segoe UI" w:cs="Segoe UI"/>
        </w:rPr>
        <w:t xml:space="preserve"> </w:t>
      </w:r>
      <w:r w:rsidR="002C3613">
        <w:rPr>
          <w:rFonts w:ascii="Segoe UI" w:hAnsi="Segoe UI" w:cs="Segoe UI"/>
        </w:rPr>
        <w:t xml:space="preserve">requirements </w:t>
      </w:r>
      <w:r w:rsidR="00892009">
        <w:rPr>
          <w:rFonts w:ascii="Segoe UI" w:hAnsi="Segoe UI" w:cs="Segoe UI"/>
        </w:rPr>
        <w:t xml:space="preserve">and </w:t>
      </w:r>
      <w:r w:rsidR="002C3613">
        <w:rPr>
          <w:rFonts w:ascii="Segoe UI" w:hAnsi="Segoe UI" w:cs="Segoe UI"/>
        </w:rPr>
        <w:t xml:space="preserve">what qualifies as the </w:t>
      </w:r>
      <w:r w:rsidR="003E0D47">
        <w:rPr>
          <w:rFonts w:ascii="Segoe UI" w:hAnsi="Segoe UI" w:cs="Segoe UI"/>
        </w:rPr>
        <w:t>“</w:t>
      </w:r>
      <w:r w:rsidR="00892009">
        <w:rPr>
          <w:rFonts w:ascii="Segoe UI" w:hAnsi="Segoe UI" w:cs="Segoe UI"/>
        </w:rPr>
        <w:t>predominan</w:t>
      </w:r>
      <w:r w:rsidR="00AA0DAD">
        <w:rPr>
          <w:rFonts w:ascii="Segoe UI" w:hAnsi="Segoe UI" w:cs="Segoe UI"/>
        </w:rPr>
        <w:t>t</w:t>
      </w:r>
      <w:r w:rsidR="002C3613">
        <w:rPr>
          <w:rFonts w:ascii="Segoe UI" w:hAnsi="Segoe UI" w:cs="Segoe UI"/>
        </w:rPr>
        <w:t xml:space="preserve"> level</w:t>
      </w:r>
      <w:r w:rsidR="00AA0DAD">
        <w:rPr>
          <w:rFonts w:ascii="Segoe UI" w:hAnsi="Segoe UI" w:cs="Segoe UI"/>
        </w:rPr>
        <w:t>.</w:t>
      </w:r>
      <w:r w:rsidR="003E0D47">
        <w:rPr>
          <w:rFonts w:ascii="Segoe UI" w:hAnsi="Segoe UI" w:cs="Segoe UI"/>
        </w:rPr>
        <w:t>”</w:t>
      </w:r>
    </w:p>
    <w:p w14:paraId="60BB9649" w14:textId="4D971399" w:rsidR="00D86812" w:rsidRDefault="002A062D" w:rsidP="00156C99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Compare</w:t>
      </w:r>
      <w:r w:rsidR="00AA0DAD"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MHSUD</w:t>
      </w:r>
      <w:r w:rsidR="00AA0DAD">
        <w:rPr>
          <w:rFonts w:ascii="Segoe UI" w:hAnsi="Segoe UI" w:cs="Segoe UI"/>
        </w:rPr>
        <w:t xml:space="preserve"> benefit </w:t>
      </w:r>
      <w:r>
        <w:rPr>
          <w:rFonts w:ascii="Segoe UI" w:hAnsi="Segoe UI" w:cs="Segoe UI"/>
        </w:rPr>
        <w:t xml:space="preserve">cost shares </w:t>
      </w:r>
      <w:r w:rsidR="002C3613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 xml:space="preserve">medical/surgical benefits’ </w:t>
      </w:r>
      <w:r w:rsidR="002C3613">
        <w:rPr>
          <w:rFonts w:ascii="Segoe UI" w:hAnsi="Segoe UI" w:cs="Segoe UI"/>
        </w:rPr>
        <w:t xml:space="preserve">substantially all and predominant level </w:t>
      </w:r>
      <w:r>
        <w:rPr>
          <w:rFonts w:ascii="Segoe UI" w:hAnsi="Segoe UI" w:cs="Segoe UI"/>
        </w:rPr>
        <w:t>cost shares</w:t>
      </w:r>
      <w:r w:rsidR="00AA0DAD">
        <w:rPr>
          <w:rFonts w:ascii="Segoe UI" w:hAnsi="Segoe UI" w:cs="Segoe UI"/>
        </w:rPr>
        <w:t>.</w:t>
      </w:r>
    </w:p>
    <w:p w14:paraId="39A1E840" w14:textId="37D7C473" w:rsidR="002A062D" w:rsidRDefault="00D86812" w:rsidP="005E5334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noted under </w:t>
      </w:r>
      <w:r w:rsidR="003E0D47">
        <w:rPr>
          <w:rFonts w:ascii="Segoe UI" w:hAnsi="Segoe UI" w:cs="Segoe UI"/>
        </w:rPr>
        <w:t>section B</w:t>
      </w:r>
      <w:r>
        <w:rPr>
          <w:rFonts w:ascii="Segoe UI" w:hAnsi="Segoe UI" w:cs="Segoe UI"/>
        </w:rPr>
        <w:t xml:space="preserve"> above, WAC 284-43-7020(6)(a) allows</w:t>
      </w:r>
      <w:r w:rsidR="00E0352D">
        <w:rPr>
          <w:rFonts w:ascii="Segoe UI" w:hAnsi="Segoe UI" w:cs="Segoe UI"/>
        </w:rPr>
        <w:t>, but does not require,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>s within outpatient – (a) office visits versus (b) all other outpatient items and services.</w:t>
      </w:r>
    </w:p>
    <w:p w14:paraId="557146B7" w14:textId="4D63D786" w:rsidR="00D86812" w:rsidRDefault="00D86812" w:rsidP="005E5334">
      <w:pPr>
        <w:pStyle w:val="ListParagraph"/>
        <w:numPr>
          <w:ilvl w:val="0"/>
          <w:numId w:val="0"/>
        </w:numPr>
        <w:spacing w:after="120" w:line="240" w:lineRule="auto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each plan, please indicate </w:t>
      </w:r>
      <w:r w:rsidR="002A062D">
        <w:rPr>
          <w:rFonts w:ascii="Segoe UI" w:hAnsi="Segoe UI" w:cs="Segoe UI"/>
        </w:rPr>
        <w:t xml:space="preserve">whether </w:t>
      </w:r>
      <w:r>
        <w:rPr>
          <w:rFonts w:ascii="Segoe UI" w:hAnsi="Segoe UI" w:cs="Segoe UI"/>
        </w:rPr>
        <w:t xml:space="preserve">outpatient parity testing was conducted </w:t>
      </w:r>
      <w:r w:rsidR="002A062D">
        <w:rPr>
          <w:rFonts w:ascii="Segoe UI" w:hAnsi="Segoe UI" w:cs="Segoe UI"/>
        </w:rPr>
        <w:t>in aggregate (i.e., one outpatient benefit classification) or using the outpatient subclassifications. P</w:t>
      </w:r>
      <w:r>
        <w:rPr>
          <w:rFonts w:ascii="Segoe UI" w:hAnsi="Segoe UI" w:cs="Segoe UI"/>
        </w:rPr>
        <w:t>rovide information and results accordingly.</w:t>
      </w:r>
    </w:p>
    <w:p w14:paraId="0F12E9DA" w14:textId="77777777" w:rsidR="009D2D19" w:rsidRDefault="009D2D19" w:rsidP="00E85030">
      <w:pPr>
        <w:pStyle w:val="NormalSS"/>
        <w:keepNext/>
        <w:numPr>
          <w:ilvl w:val="0"/>
          <w:numId w:val="20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Actuarial memorandum discussion of projected plan dollar amounts:</w:t>
      </w:r>
    </w:p>
    <w:p w14:paraId="58543C16" w14:textId="0A501F67" w:rsidR="009D2D19" w:rsidRDefault="00D71475" w:rsidP="009D2D1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In the Pa</w:t>
      </w:r>
      <w:r w:rsidR="00DC2AF1">
        <w:rPr>
          <w:rFonts w:ascii="Segoe UI" w:hAnsi="Segoe UI" w:cs="Segoe UI"/>
        </w:rPr>
        <w:t>rt III Actuarial M</w:t>
      </w:r>
      <w:r>
        <w:rPr>
          <w:rFonts w:ascii="Segoe UI" w:hAnsi="Segoe UI" w:cs="Segoe UI"/>
        </w:rPr>
        <w:t xml:space="preserve">emorandum, please </w:t>
      </w:r>
      <w:r w:rsidR="004D5709">
        <w:rPr>
          <w:rFonts w:ascii="Segoe UI" w:hAnsi="Segoe UI" w:cs="Segoe UI"/>
        </w:rPr>
        <w:t xml:space="preserve">describe </w:t>
      </w:r>
      <w:r w:rsidR="002C3613">
        <w:rPr>
          <w:rFonts w:ascii="Segoe UI" w:hAnsi="Segoe UI" w:cs="Segoe UI"/>
        </w:rPr>
        <w:t xml:space="preserve">how </w:t>
      </w:r>
      <w:r w:rsidR="004D5709">
        <w:rPr>
          <w:rFonts w:ascii="Segoe UI" w:hAnsi="Segoe UI" w:cs="Segoe UI"/>
        </w:rPr>
        <w:t>the</w:t>
      </w:r>
      <w:r w:rsidR="00832D9C">
        <w:rPr>
          <w:rFonts w:ascii="Segoe UI" w:hAnsi="Segoe UI" w:cs="Segoe UI"/>
        </w:rPr>
        <w:t xml:space="preserve"> </w:t>
      </w:r>
      <w:r w:rsidR="004B1530">
        <w:rPr>
          <w:rFonts w:ascii="Segoe UI" w:hAnsi="Segoe UI" w:cs="Segoe UI"/>
        </w:rPr>
        <w:t>2026</w:t>
      </w:r>
      <w:r w:rsidR="009A2385">
        <w:rPr>
          <w:rFonts w:ascii="Segoe UI" w:hAnsi="Segoe UI" w:cs="Segoe UI"/>
        </w:rPr>
        <w:t xml:space="preserve"> annual </w:t>
      </w:r>
      <w:r w:rsidR="00832D9C">
        <w:rPr>
          <w:rFonts w:ascii="Segoe UI" w:hAnsi="Segoe UI" w:cs="Segoe UI"/>
        </w:rPr>
        <w:t xml:space="preserve">projected </w:t>
      </w:r>
      <w:r w:rsidR="005E18C7">
        <w:rPr>
          <w:rFonts w:ascii="Segoe UI" w:hAnsi="Segoe UI" w:cs="Segoe UI"/>
        </w:rPr>
        <w:t xml:space="preserve">plan and benefit </w:t>
      </w:r>
      <w:r w:rsidR="009D2D19">
        <w:rPr>
          <w:rFonts w:ascii="Segoe UI" w:hAnsi="Segoe UI" w:cs="Segoe UI"/>
        </w:rPr>
        <w:t>dollar</w:t>
      </w:r>
      <w:r w:rsidR="005E18C7">
        <w:rPr>
          <w:rFonts w:ascii="Segoe UI" w:hAnsi="Segoe UI" w:cs="Segoe UI"/>
        </w:rPr>
        <w:t xml:space="preserve"> amounts</w:t>
      </w:r>
      <w:r w:rsidR="002C3613">
        <w:rPr>
          <w:rFonts w:ascii="Segoe UI" w:hAnsi="Segoe UI" w:cs="Segoe UI"/>
        </w:rPr>
        <w:t xml:space="preserve"> were determined</w:t>
      </w:r>
      <w:r w:rsidR="00B825AC">
        <w:rPr>
          <w:rFonts w:ascii="Segoe UI" w:hAnsi="Segoe UI" w:cs="Segoe UI"/>
        </w:rPr>
        <w:t>.</w:t>
      </w:r>
    </w:p>
    <w:p w14:paraId="11B575F5" w14:textId="63A1FC2D" w:rsidR="00AA0DAD" w:rsidRDefault="0054749E" w:rsidP="009D2D19">
      <w:pPr>
        <w:pStyle w:val="NormalSS"/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Address the following:</w:t>
      </w:r>
    </w:p>
    <w:p w14:paraId="3E6DE58A" w14:textId="0B3826F3" w:rsidR="00AA0DAD" w:rsidRDefault="004D5709" w:rsidP="00156C99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Describe</w:t>
      </w:r>
      <w:r w:rsidR="00E13A22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 xml:space="preserve">the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claims data </w:t>
      </w:r>
      <w:r w:rsidR="007E0091">
        <w:rPr>
          <w:rFonts w:ascii="Segoe UI" w:hAnsi="Segoe UI" w:cs="Segoe UI"/>
        </w:rPr>
        <w:t xml:space="preserve">source </w:t>
      </w:r>
      <w:r w:rsidR="00BF5499">
        <w:rPr>
          <w:rFonts w:ascii="Segoe UI" w:hAnsi="Segoe UI" w:cs="Segoe UI"/>
        </w:rPr>
        <w:t>and</w:t>
      </w:r>
      <w:r w:rsidR="007E0091">
        <w:rPr>
          <w:rFonts w:ascii="Segoe UI" w:hAnsi="Segoe UI" w:cs="Segoe UI"/>
        </w:rPr>
        <w:t xml:space="preserve"> characteristics</w:t>
      </w:r>
      <w:r w:rsidR="00BB0D5D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>as well as</w:t>
      </w:r>
      <w:r w:rsidR="00BB0D5D">
        <w:rPr>
          <w:rFonts w:ascii="Segoe UI" w:hAnsi="Segoe UI" w:cs="Segoe UI"/>
        </w:rPr>
        <w:t xml:space="preserve"> </w:t>
      </w:r>
      <w:r w:rsidR="007E0091">
        <w:rPr>
          <w:rFonts w:ascii="Segoe UI" w:hAnsi="Segoe UI" w:cs="Segoe UI"/>
        </w:rPr>
        <w:t xml:space="preserve">any </w:t>
      </w:r>
      <w:r w:rsidR="003B4187">
        <w:rPr>
          <w:rFonts w:ascii="Segoe UI" w:hAnsi="Segoe UI" w:cs="Segoe UI"/>
        </w:rPr>
        <w:t>adjustments made</w:t>
      </w:r>
      <w:r w:rsidR="00BB0D5D">
        <w:rPr>
          <w:rFonts w:ascii="Segoe UI" w:hAnsi="Segoe UI" w:cs="Segoe UI"/>
        </w:rPr>
        <w:t xml:space="preserve">. </w:t>
      </w:r>
      <w:r w:rsidR="00E0352D">
        <w:rPr>
          <w:rFonts w:ascii="Segoe UI" w:hAnsi="Segoe UI" w:cs="Segoe UI"/>
        </w:rPr>
        <w:t xml:space="preserve">Explain any differences versus the data used to project </w:t>
      </w:r>
      <w:r w:rsidR="00E80F8A">
        <w:rPr>
          <w:rFonts w:ascii="Segoe UI" w:hAnsi="Segoe UI" w:cs="Segoe UI"/>
        </w:rPr>
        <w:t>PY</w:t>
      </w:r>
      <w:r w:rsidR="004B1530">
        <w:rPr>
          <w:rFonts w:ascii="Segoe UI" w:hAnsi="Segoe UI" w:cs="Segoe UI"/>
        </w:rPr>
        <w:t>2026</w:t>
      </w:r>
      <w:r w:rsidR="00E80F8A">
        <w:rPr>
          <w:rFonts w:ascii="Segoe UI" w:hAnsi="Segoe UI" w:cs="Segoe UI"/>
        </w:rPr>
        <w:t xml:space="preserve"> </w:t>
      </w:r>
      <w:r w:rsidR="00E0352D">
        <w:rPr>
          <w:rFonts w:ascii="Segoe UI" w:hAnsi="Segoe UI" w:cs="Segoe UI"/>
        </w:rPr>
        <w:t>claims and premium rates.</w:t>
      </w:r>
    </w:p>
    <w:p w14:paraId="1DA1257C" w14:textId="043AE2D7" w:rsidR="009B2B4E" w:rsidRDefault="009B2B4E" w:rsidP="00156C99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Ensure </w:t>
      </w:r>
      <w:r w:rsidR="00572727">
        <w:rPr>
          <w:rFonts w:ascii="Segoe UI" w:hAnsi="Segoe UI" w:cs="Segoe UI"/>
        </w:rPr>
        <w:t xml:space="preserve">claim </w:t>
      </w:r>
      <w:r>
        <w:rPr>
          <w:rFonts w:ascii="Segoe UI" w:hAnsi="Segoe UI" w:cs="Segoe UI"/>
        </w:rPr>
        <w:t>amounts reflect what the plan allows before reductions for enrollee cost sharing.</w:t>
      </w:r>
    </w:p>
    <w:p w14:paraId="755C8FD0" w14:textId="621D0C2C" w:rsidR="002C3613" w:rsidRDefault="009D2D19" w:rsidP="009D2D19">
      <w:pPr>
        <w:pStyle w:val="NormalSS"/>
        <w:keepNext/>
        <w:numPr>
          <w:ilvl w:val="0"/>
          <w:numId w:val="26"/>
        </w:numPr>
        <w:spacing w:after="1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How does plan-level data compare to data for the book of business?</w:t>
      </w:r>
    </w:p>
    <w:p w14:paraId="6FACE42B" w14:textId="2525515B" w:rsidR="00AA0DAD" w:rsidRDefault="00BE2B65" w:rsidP="00156C99">
      <w:pPr>
        <w:pStyle w:val="NormalSS"/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BF5499">
        <w:rPr>
          <w:rFonts w:ascii="Segoe UI" w:hAnsi="Segoe UI" w:cs="Segoe UI"/>
        </w:rPr>
        <w:t xml:space="preserve">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data set </w:t>
      </w:r>
      <w:r w:rsidR="00B825AC">
        <w:rPr>
          <w:rFonts w:ascii="Segoe UI" w:hAnsi="Segoe UI" w:cs="Segoe UI"/>
        </w:rPr>
        <w:t>will</w:t>
      </w:r>
      <w:r w:rsidR="00BF5499">
        <w:rPr>
          <w:rFonts w:ascii="Segoe UI" w:hAnsi="Segoe UI" w:cs="Segoe UI"/>
        </w:rPr>
        <w:t xml:space="preserve"> </w:t>
      </w:r>
      <w:r w:rsidR="00BF5499" w:rsidRPr="00832D9C">
        <w:rPr>
          <w:rFonts w:ascii="Segoe UI" w:hAnsi="Segoe UI" w:cs="Segoe UI"/>
          <w:i/>
          <w:u w:val="single"/>
        </w:rPr>
        <w:t>not</w:t>
      </w:r>
      <w:r w:rsidR="00BF5499">
        <w:rPr>
          <w:rFonts w:ascii="Segoe UI" w:hAnsi="Segoe UI" w:cs="Segoe UI"/>
        </w:rPr>
        <w:t xml:space="preserve"> </w:t>
      </w:r>
      <w:r w:rsidR="00B825AC">
        <w:rPr>
          <w:rFonts w:ascii="Segoe UI" w:hAnsi="Segoe UI" w:cs="Segoe UI"/>
        </w:rPr>
        <w:t>usually be</w:t>
      </w:r>
      <w:r w:rsidR="00BF5499">
        <w:rPr>
          <w:rFonts w:ascii="Segoe UI" w:hAnsi="Segoe UI" w:cs="Segoe UI"/>
        </w:rPr>
        <w:t xml:space="preserve"> </w:t>
      </w:r>
      <w:r w:rsidR="004D5709">
        <w:rPr>
          <w:rFonts w:ascii="Segoe UI" w:hAnsi="Segoe UI" w:cs="Segoe UI"/>
        </w:rPr>
        <w:t>your</w:t>
      </w:r>
      <w:r w:rsidR="00BF5499">
        <w:rPr>
          <w:rFonts w:ascii="Segoe UI" w:hAnsi="Segoe UI" w:cs="Segoe UI"/>
        </w:rPr>
        <w:t xml:space="preserve"> issuer’s entire projected book of business</w:t>
      </w:r>
      <w:r w:rsidR="00E13A22">
        <w:rPr>
          <w:rFonts w:ascii="Segoe UI" w:hAnsi="Segoe UI" w:cs="Segoe UI"/>
        </w:rPr>
        <w:t xml:space="preserve">; additionally, the projections </w:t>
      </w:r>
      <w:r>
        <w:rPr>
          <w:rFonts w:ascii="Segoe UI" w:hAnsi="Segoe UI" w:cs="Segoe UI"/>
        </w:rPr>
        <w:t xml:space="preserve">will </w:t>
      </w:r>
      <w:r w:rsidR="00E13A22">
        <w:rPr>
          <w:rFonts w:ascii="Segoe UI" w:hAnsi="Segoe UI" w:cs="Segoe UI"/>
        </w:rPr>
        <w:t xml:space="preserve">reflect </w:t>
      </w:r>
      <w:r w:rsidR="00BF5499">
        <w:rPr>
          <w:rFonts w:ascii="Segoe UI" w:hAnsi="Segoe UI" w:cs="Segoe UI"/>
        </w:rPr>
        <w:t>plan-level assumptions as opposed to product-level assumptions</w:t>
      </w:r>
      <w:r w:rsidR="00E85030">
        <w:rPr>
          <w:rFonts w:ascii="Segoe UI" w:hAnsi="Segoe UI" w:cs="Segoe UI"/>
        </w:rPr>
        <w:t>.</w:t>
      </w:r>
      <w:r w:rsidR="00BF5499">
        <w:rPr>
          <w:rFonts w:ascii="Segoe UI" w:hAnsi="Segoe UI" w:cs="Segoe UI"/>
        </w:rPr>
        <w:t xml:space="preserve"> </w:t>
      </w:r>
      <w:r w:rsidR="00F05742">
        <w:rPr>
          <w:rFonts w:ascii="Segoe UI" w:hAnsi="Segoe UI" w:cs="Segoe UI"/>
        </w:rPr>
        <w:t>For example, s</w:t>
      </w:r>
      <w:r w:rsidR="00BF5499">
        <w:rPr>
          <w:rFonts w:ascii="Segoe UI" w:hAnsi="Segoe UI" w:cs="Segoe UI"/>
        </w:rPr>
        <w:t xml:space="preserve">ee the </w:t>
      </w:r>
      <w:r w:rsidR="00832D9C">
        <w:rPr>
          <w:rFonts w:ascii="Segoe UI" w:hAnsi="Segoe UI" w:cs="Segoe UI"/>
        </w:rPr>
        <w:t xml:space="preserve">(*) </w:t>
      </w:r>
      <w:r w:rsidR="00BF5499">
        <w:rPr>
          <w:rFonts w:ascii="Segoe UI" w:hAnsi="Segoe UI" w:cs="Segoe UI"/>
        </w:rPr>
        <w:t>CMS FAQs</w:t>
      </w:r>
      <w:r w:rsidR="00832D9C">
        <w:rPr>
          <w:rFonts w:ascii="Segoe UI" w:hAnsi="Segoe UI" w:cs="Segoe UI"/>
        </w:rPr>
        <w:t xml:space="preserve"> listed below</w:t>
      </w:r>
      <w:r w:rsidR="00E85030">
        <w:rPr>
          <w:rFonts w:ascii="Segoe UI" w:hAnsi="Segoe UI" w:cs="Segoe UI"/>
        </w:rPr>
        <w:t>.</w:t>
      </w:r>
    </w:p>
    <w:p w14:paraId="49259C45" w14:textId="23AED8D1" w:rsidR="00D71475" w:rsidRDefault="00AA0DAD" w:rsidP="005E5334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D71475">
        <w:rPr>
          <w:rFonts w:ascii="Segoe UI" w:hAnsi="Segoe UI" w:cs="Segoe UI"/>
        </w:rPr>
        <w:t xml:space="preserve">ertify that a reasonable actuarial method was used </w:t>
      </w:r>
      <w:r w:rsidR="00BE2B65">
        <w:rPr>
          <w:rFonts w:ascii="Segoe UI" w:hAnsi="Segoe UI" w:cs="Segoe UI"/>
        </w:rPr>
        <w:t>to project amounts</w:t>
      </w:r>
      <w:r w:rsidR="00D71475">
        <w:rPr>
          <w:rFonts w:ascii="Segoe UI" w:hAnsi="Segoe UI" w:cs="Segoe UI"/>
        </w:rPr>
        <w:t xml:space="preserve"> for each plan in accordance with WAC 284-43-7040</w:t>
      </w:r>
      <w:r w:rsidR="00ED150C">
        <w:rPr>
          <w:rFonts w:ascii="Segoe UI" w:hAnsi="Segoe UI" w:cs="Segoe UI"/>
        </w:rPr>
        <w:t>(1)</w:t>
      </w:r>
      <w:r w:rsidR="00D71475">
        <w:rPr>
          <w:rFonts w:ascii="Segoe UI" w:hAnsi="Segoe UI" w:cs="Segoe UI"/>
        </w:rPr>
        <w:t>(c)(ii)</w:t>
      </w:r>
      <w:r w:rsidR="005E18C7">
        <w:rPr>
          <w:rFonts w:ascii="Segoe UI" w:hAnsi="Segoe UI" w:cs="Segoe UI"/>
        </w:rPr>
        <w:t xml:space="preserve"> and applicable Actuarial Standards of Practice</w:t>
      </w:r>
      <w:r w:rsidR="00D71475">
        <w:rPr>
          <w:rFonts w:ascii="Segoe UI" w:hAnsi="Segoe UI" w:cs="Segoe UI"/>
        </w:rPr>
        <w:t>.</w:t>
      </w:r>
    </w:p>
    <w:p w14:paraId="4C1208C7" w14:textId="00C7375F" w:rsidR="00362766" w:rsidRDefault="00BE2B65" w:rsidP="00EA53E6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additional requested data details </w:t>
      </w:r>
      <w:r w:rsidR="00362766">
        <w:rPr>
          <w:rFonts w:ascii="Segoe UI" w:hAnsi="Segoe UI" w:cs="Segoe UI"/>
        </w:rPr>
        <w:t xml:space="preserve">on the ‘Data Information’ tab in </w:t>
      </w:r>
      <w:r>
        <w:rPr>
          <w:rFonts w:ascii="Segoe UI" w:hAnsi="Segoe UI" w:cs="Segoe UI"/>
        </w:rPr>
        <w:t xml:space="preserve">your complementary Excel </w:t>
      </w:r>
      <w:r w:rsidR="00362766">
        <w:rPr>
          <w:rFonts w:ascii="Segoe UI" w:hAnsi="Segoe UI" w:cs="Segoe UI"/>
        </w:rPr>
        <w:t xml:space="preserve">workbook of </w:t>
      </w:r>
      <w:r w:rsidR="00375DC5">
        <w:rPr>
          <w:rFonts w:ascii="Segoe UI" w:hAnsi="Segoe UI" w:cs="Segoe UI"/>
        </w:rPr>
        <w:t>MHSUD</w:t>
      </w:r>
      <w:r w:rsidR="00362766">
        <w:rPr>
          <w:rFonts w:ascii="Segoe UI" w:hAnsi="Segoe UI" w:cs="Segoe UI"/>
        </w:rPr>
        <w:t xml:space="preserve"> financial requirement parity calculations.</w:t>
      </w:r>
    </w:p>
    <w:p w14:paraId="54E62202" w14:textId="77777777" w:rsidR="00926A00" w:rsidRDefault="00926A00" w:rsidP="005E5334">
      <w:pPr>
        <w:pStyle w:val="NormalSS"/>
        <w:spacing w:after="120"/>
        <w:ind w:left="720"/>
        <w:rPr>
          <w:rFonts w:ascii="Segoe UI" w:hAnsi="Segoe UI" w:cs="Segoe UI"/>
          <w:sz w:val="18"/>
          <w:szCs w:val="18"/>
        </w:rPr>
      </w:pPr>
      <w:r w:rsidRPr="00E13A22">
        <w:rPr>
          <w:rFonts w:ascii="Segoe UI" w:hAnsi="Segoe UI" w:cs="Segoe UI"/>
          <w:sz w:val="18"/>
          <w:szCs w:val="18"/>
        </w:rPr>
        <w:t>(*) CMS/CCIIO ACA FAQ 31; April 20, 2016; Q8. CMS/CCIIO ACA FAQ 34; October 27, 2016; Q3.</w:t>
      </w:r>
    </w:p>
    <w:p w14:paraId="59032099" w14:textId="77777777" w:rsidR="00EA53E6" w:rsidRDefault="0065387A" w:rsidP="008A0487">
      <w:pPr>
        <w:pStyle w:val="Heading3OIC"/>
      </w:pPr>
      <w:r w:rsidRPr="00EC4F4F">
        <w:t>Cumulative financial requirements</w:t>
      </w:r>
    </w:p>
    <w:p w14:paraId="17FE22C4" w14:textId="6A9675C9" w:rsidR="0065387A" w:rsidRDefault="0065387A" w:rsidP="00EA53E6">
      <w:pPr>
        <w:pStyle w:val="NormalSS"/>
        <w:keepNext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284-43-7040(3)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5AC3249D" w14:textId="349B6634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20E6A62E" w14:textId="7FEC9AA5" w:rsidR="0065387A" w:rsidRDefault="0065387A" w:rsidP="00156C99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may not apply cumulative financial requirements (</w:t>
      </w:r>
      <w:r w:rsidR="00795A71">
        <w:rPr>
          <w:rFonts w:ascii="Segoe UI" w:hAnsi="Segoe UI" w:cs="Segoe UI"/>
        </w:rPr>
        <w:t xml:space="preserve">e.g., </w:t>
      </w:r>
      <w:r>
        <w:rPr>
          <w:rFonts w:ascii="Segoe UI" w:hAnsi="Segoe UI" w:cs="Segoe UI"/>
        </w:rPr>
        <w:t xml:space="preserve">deductibles and out-of-pocket maximums) for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 classification that accumulate separately from any cumulative requirement established for medical/surgical benefits in the same classification.</w:t>
      </w:r>
      <w:r w:rsidR="00B135B7">
        <w:rPr>
          <w:rFonts w:ascii="Segoe UI" w:hAnsi="Segoe UI" w:cs="Segoe UI"/>
        </w:rPr>
        <w:t xml:space="preserve"> </w:t>
      </w:r>
      <w:r w:rsidR="00802B46">
        <w:rPr>
          <w:rFonts w:ascii="Segoe UI" w:hAnsi="Segoe UI" w:cs="Segoe UI"/>
        </w:rPr>
        <w:t>Note that c</w:t>
      </w:r>
      <w:r w:rsidR="00B135B7">
        <w:rPr>
          <w:rFonts w:ascii="Segoe UI" w:hAnsi="Segoe UI" w:cs="Segoe UI"/>
        </w:rPr>
        <w:t>umulative requirements must also satisfy the quantitative parity analysis.</w:t>
      </w:r>
    </w:p>
    <w:p w14:paraId="51E9A118" w14:textId="77777777" w:rsidR="00EA53E6" w:rsidRDefault="00C46D82" w:rsidP="008A0487">
      <w:pPr>
        <w:pStyle w:val="Heading3OIC"/>
      </w:pPr>
      <w:r>
        <w:t>Prohibited exclusions</w:t>
      </w:r>
    </w:p>
    <w:p w14:paraId="23F191D6" w14:textId="4414BCA9" w:rsidR="00C46D82" w:rsidRDefault="00C46D82" w:rsidP="00EA53E6">
      <w:pPr>
        <w:pStyle w:val="NormalSS"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</w:t>
      </w:r>
      <w:r>
        <w:rPr>
          <w:rFonts w:ascii="Segoe UI" w:hAnsi="Segoe UI" w:cs="Segoe UI"/>
        </w:rPr>
        <w:t>80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5F2C6BA5" w14:textId="778E8635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7357FCE1" w14:textId="5C7C0D79" w:rsidR="00B929EE" w:rsidRPr="00E2032F" w:rsidRDefault="001E5C96" w:rsidP="00156C99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plan </w:t>
      </w:r>
      <w:r w:rsidR="00802B46">
        <w:rPr>
          <w:rFonts w:ascii="Segoe UI" w:hAnsi="Segoe UI" w:cs="Segoe UI"/>
        </w:rPr>
        <w:t>may not</w:t>
      </w:r>
      <w:r>
        <w:rPr>
          <w:rFonts w:ascii="Segoe UI" w:hAnsi="Segoe UI" w:cs="Segoe UI"/>
        </w:rPr>
        <w:t xml:space="preserve"> exclude </w:t>
      </w:r>
      <w:r w:rsidR="00802B46">
        <w:rPr>
          <w:rFonts w:ascii="Segoe UI" w:hAnsi="Segoe UI" w:cs="Segoe UI"/>
        </w:rPr>
        <w:t xml:space="preserve">MHSUD </w:t>
      </w:r>
      <w:r>
        <w:rPr>
          <w:rFonts w:ascii="Segoe UI" w:hAnsi="Segoe UI" w:cs="Segoe UI"/>
        </w:rPr>
        <w:t>treatment</w:t>
      </w:r>
      <w:r w:rsidR="00802B46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or services for any of the reasons documented in WAC 284-43-7080.</w:t>
      </w:r>
    </w:p>
    <w:p w14:paraId="7A892B7F" w14:textId="0B9EE567" w:rsidR="00E35972" w:rsidRPr="00E434A4" w:rsidRDefault="008B483F" w:rsidP="00BE04B4">
      <w:pPr>
        <w:pStyle w:val="Heading2"/>
      </w:pPr>
      <w:r>
        <w:t xml:space="preserve">Documentation &amp; </w:t>
      </w:r>
      <w:r w:rsidR="007409CD">
        <w:t>Attestation</w:t>
      </w:r>
    </w:p>
    <w:p w14:paraId="7B56ACCE" w14:textId="77777777" w:rsidR="00E35972" w:rsidRPr="00E434A4" w:rsidRDefault="00E35972" w:rsidP="007409CD">
      <w:pPr>
        <w:keepNext/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General Information"/>
      </w:tblPr>
      <w:tblGrid>
        <w:gridCol w:w="2065"/>
        <w:gridCol w:w="8820"/>
      </w:tblGrid>
      <w:tr w:rsidR="00E35972" w:rsidRPr="00E434A4" w14:paraId="25665D47" w14:textId="77777777" w:rsidTr="00BB26F2">
        <w:trPr>
          <w:cantSplit/>
          <w:trHeight w:val="360"/>
          <w:tblHeader/>
        </w:trPr>
        <w:tc>
          <w:tcPr>
            <w:tcW w:w="10885" w:type="dxa"/>
            <w:gridSpan w:val="2"/>
            <w:shd w:val="clear" w:color="auto" w:fill="95B3D7" w:themeFill="accent1" w:themeFillTint="99"/>
          </w:tcPr>
          <w:p w14:paraId="47305CD6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b/>
                <w:spacing w:val="-1"/>
                <w:sz w:val="22"/>
                <w:szCs w:val="22"/>
              </w:rPr>
            </w:pPr>
            <w:r w:rsidRPr="00E434A4">
              <w:rPr>
                <w:rFonts w:ascii="Segoe UI" w:hAnsi="Segoe UI" w:cs="Segoe UI"/>
                <w:b/>
              </w:rPr>
              <w:t>General Information</w:t>
            </w:r>
          </w:p>
        </w:tc>
      </w:tr>
      <w:tr w:rsidR="00E35972" w:rsidRPr="00E434A4" w14:paraId="2C1028EC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631536F8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Issuer Name:</w:t>
            </w:r>
          </w:p>
        </w:tc>
        <w:tc>
          <w:tcPr>
            <w:tcW w:w="8820" w:type="dxa"/>
            <w:shd w:val="clear" w:color="auto" w:fill="auto"/>
          </w:tcPr>
          <w:p w14:paraId="3FEAC18E" w14:textId="5C75302C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352E20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Issuer Name&gt;&gt;</w:t>
            </w:r>
          </w:p>
        </w:tc>
      </w:tr>
      <w:tr w:rsidR="00E35972" w:rsidRPr="00E434A4" w14:paraId="408CB18A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02FEB264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Applicable Market:</w:t>
            </w:r>
          </w:p>
        </w:tc>
        <w:tc>
          <w:tcPr>
            <w:tcW w:w="8820" w:type="dxa"/>
            <w:shd w:val="clear" w:color="auto" w:fill="auto"/>
          </w:tcPr>
          <w:p w14:paraId="000E52D7" w14:textId="0411F3B1" w:rsidR="00E35972" w:rsidRPr="009A289C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 xml:space="preserve">&lt;&lt;Enter Market </w:t>
            </w:r>
            <w:r w:rsidR="008B483F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 xml:space="preserve">(e.g., </w:t>
            </w: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Individual or Small Group</w:t>
            </w:r>
            <w:r w:rsidR="008B483F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)</w:t>
            </w: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&gt;&gt;</w:t>
            </w:r>
          </w:p>
        </w:tc>
      </w:tr>
      <w:tr w:rsidR="00E35972" w:rsidRPr="00E434A4" w14:paraId="30A6E070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7083C4C7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Plan Year: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14:paraId="0A210AC5" w14:textId="60940B7F" w:rsidR="00E35972" w:rsidRPr="00E434A4" w:rsidRDefault="004B1530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>
              <w:rPr>
                <w:rFonts w:ascii="Segoe UI" w:hAnsi="Segoe UI" w:cs="Segoe UI"/>
                <w:spacing w:val="-1"/>
                <w:sz w:val="22"/>
                <w:szCs w:val="22"/>
              </w:rPr>
              <w:t>2026</w:t>
            </w:r>
          </w:p>
        </w:tc>
      </w:tr>
    </w:tbl>
    <w:p w14:paraId="0CFCFD5C" w14:textId="77777777" w:rsidR="00E35972" w:rsidRDefault="00E35972" w:rsidP="00E35972">
      <w:pPr>
        <w:pStyle w:val="NormalSS"/>
        <w:spacing w:after="220"/>
        <w:contextualSpacing/>
        <w:rPr>
          <w:rFonts w:ascii="Segoe UI" w:hAnsi="Segoe UI" w:cs="Segoe UI"/>
        </w:rPr>
      </w:pPr>
    </w:p>
    <w:p w14:paraId="40EBB815" w14:textId="1E1DC2E3" w:rsidR="008B483F" w:rsidRDefault="00E35972" w:rsidP="008B483F">
      <w:pPr>
        <w:pStyle w:val="NormalSS"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 xml:space="preserve">Please complete and submit one </w:t>
      </w:r>
      <w:r>
        <w:rPr>
          <w:rFonts w:ascii="Segoe UI" w:hAnsi="Segoe UI" w:cs="Segoe UI"/>
        </w:rPr>
        <w:t xml:space="preserve">set of </w:t>
      </w:r>
      <w:r w:rsidR="00375DC5">
        <w:rPr>
          <w:rFonts w:ascii="Segoe UI" w:hAnsi="Segoe UI" w:cs="Segoe UI"/>
        </w:rPr>
        <w:t>MHSUD</w:t>
      </w:r>
      <w:r w:rsidRPr="00EC4F4F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f</w:t>
      </w:r>
      <w:r w:rsidR="007A551D" w:rsidRPr="00EC4F4F">
        <w:rPr>
          <w:rFonts w:ascii="Segoe UI" w:hAnsi="Segoe UI" w:cs="Segoe UI"/>
        </w:rPr>
        <w:t xml:space="preserve">inancial </w:t>
      </w:r>
      <w:r w:rsidR="007A551D">
        <w:rPr>
          <w:rFonts w:ascii="Segoe UI" w:hAnsi="Segoe UI" w:cs="Segoe UI"/>
        </w:rPr>
        <w:t>r</w:t>
      </w:r>
      <w:r w:rsidR="007A551D" w:rsidRPr="00EC4F4F">
        <w:rPr>
          <w:rFonts w:ascii="Segoe UI" w:hAnsi="Segoe UI" w:cs="Segoe UI"/>
        </w:rPr>
        <w:t xml:space="preserve">equirement </w:t>
      </w:r>
      <w:r w:rsidR="007A551D">
        <w:rPr>
          <w:rFonts w:ascii="Segoe UI" w:hAnsi="Segoe UI" w:cs="Segoe UI"/>
        </w:rPr>
        <w:t>p</w:t>
      </w:r>
      <w:r w:rsidR="007A551D" w:rsidRPr="00EC4F4F">
        <w:rPr>
          <w:rFonts w:ascii="Segoe UI" w:hAnsi="Segoe UI" w:cs="Segoe UI"/>
        </w:rPr>
        <w:t xml:space="preserve">arity </w:t>
      </w:r>
      <w:r w:rsidR="007A551D">
        <w:rPr>
          <w:rFonts w:ascii="Segoe UI" w:hAnsi="Segoe UI" w:cs="Segoe UI"/>
        </w:rPr>
        <w:t>certification documents</w:t>
      </w:r>
      <w:r w:rsidR="007A551D" w:rsidRPr="00EC4F4F">
        <w:rPr>
          <w:rFonts w:ascii="Segoe UI" w:hAnsi="Segoe UI" w:cs="Segoe UI"/>
        </w:rPr>
        <w:t xml:space="preserve"> </w:t>
      </w:r>
      <w:r w:rsidRPr="00EC4F4F">
        <w:rPr>
          <w:rFonts w:ascii="Segoe UI" w:hAnsi="Segoe UI" w:cs="Segoe UI"/>
        </w:rPr>
        <w:t>for each rate filing.</w:t>
      </w:r>
    </w:p>
    <w:p w14:paraId="43954EDD" w14:textId="223009C8" w:rsidR="008B483F" w:rsidRDefault="008B483F" w:rsidP="008B483F">
      <w:pPr>
        <w:pStyle w:val="NormalSS"/>
        <w:numPr>
          <w:ilvl w:val="1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Certification: </w:t>
      </w:r>
      <w:r w:rsidR="00B72C90">
        <w:rPr>
          <w:rFonts w:ascii="Segoe UI" w:hAnsi="Segoe UI" w:cs="Segoe UI"/>
        </w:rPr>
        <w:t>PDF version of</w:t>
      </w:r>
      <w:r w:rsidR="00E35972">
        <w:rPr>
          <w:rFonts w:ascii="Segoe UI" w:hAnsi="Segoe UI" w:cs="Segoe UI"/>
        </w:rPr>
        <w:t xml:space="preserve"> this certification document</w:t>
      </w:r>
      <w:r w:rsidR="007A551D">
        <w:rPr>
          <w:rFonts w:ascii="Segoe UI" w:hAnsi="Segoe UI" w:cs="Segoe UI"/>
        </w:rPr>
        <w:t>.</w:t>
      </w:r>
    </w:p>
    <w:p w14:paraId="60906FA3" w14:textId="57A9B22A" w:rsidR="00E35972" w:rsidRDefault="008B483F" w:rsidP="008B483F">
      <w:pPr>
        <w:pStyle w:val="NormalSS"/>
        <w:numPr>
          <w:ilvl w:val="1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Calculations: </w:t>
      </w:r>
      <w:r w:rsidR="00E35972">
        <w:rPr>
          <w:rFonts w:ascii="Segoe UI" w:hAnsi="Segoe UI" w:cs="Segoe UI"/>
        </w:rPr>
        <w:t xml:space="preserve">Excel file </w:t>
      </w:r>
      <w:r w:rsidR="007A551D">
        <w:rPr>
          <w:rFonts w:ascii="Segoe UI" w:hAnsi="Segoe UI" w:cs="Segoe UI"/>
        </w:rPr>
        <w:t>(</w:t>
      </w:r>
      <w:r w:rsidR="00E35972">
        <w:rPr>
          <w:rFonts w:ascii="Segoe UI" w:hAnsi="Segoe UI" w:cs="Segoe UI"/>
        </w:rPr>
        <w:t xml:space="preserve">and </w:t>
      </w:r>
      <w:r w:rsidR="00E2032F">
        <w:rPr>
          <w:rFonts w:ascii="Segoe UI" w:hAnsi="Segoe UI" w:cs="Segoe UI"/>
        </w:rPr>
        <w:t xml:space="preserve">its </w:t>
      </w:r>
      <w:r w:rsidR="00E35972">
        <w:rPr>
          <w:rFonts w:ascii="Segoe UI" w:hAnsi="Segoe UI" w:cs="Segoe UI"/>
        </w:rPr>
        <w:t>corresponding PDF file</w:t>
      </w:r>
      <w:r w:rsidR="007A551D">
        <w:rPr>
          <w:rFonts w:ascii="Segoe UI" w:hAnsi="Segoe UI" w:cs="Segoe UI"/>
        </w:rPr>
        <w:t>)</w:t>
      </w:r>
      <w:r w:rsidR="00E35972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demonstrat</w:t>
      </w:r>
      <w:r>
        <w:rPr>
          <w:rFonts w:ascii="Segoe UI" w:hAnsi="Segoe UI" w:cs="Segoe UI"/>
        </w:rPr>
        <w:t>ing financial requirement</w:t>
      </w:r>
      <w:r w:rsidR="007A551D">
        <w:rPr>
          <w:rFonts w:ascii="Segoe UI" w:hAnsi="Segoe UI" w:cs="Segoe UI"/>
        </w:rPr>
        <w:t xml:space="preserve"> </w:t>
      </w:r>
      <w:r w:rsidR="00E35972">
        <w:rPr>
          <w:rFonts w:ascii="Segoe UI" w:hAnsi="Segoe UI" w:cs="Segoe UI"/>
        </w:rPr>
        <w:t xml:space="preserve">parity testing results. </w:t>
      </w:r>
      <w:r>
        <w:rPr>
          <w:rFonts w:ascii="Segoe UI" w:hAnsi="Segoe UI" w:cs="Segoe UI"/>
        </w:rPr>
        <w:t>See below for details.</w:t>
      </w:r>
    </w:p>
    <w:p w14:paraId="264A1B77" w14:textId="2424DD69" w:rsidR="004A67F2" w:rsidRDefault="007A551D" w:rsidP="008B483F">
      <w:pPr>
        <w:pStyle w:val="NormalSS"/>
        <w:keepNext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For the calculations, u</w:t>
      </w:r>
      <w:r w:rsidR="00E35972">
        <w:rPr>
          <w:rFonts w:ascii="Segoe UI" w:hAnsi="Segoe UI" w:cs="Segoe UI"/>
        </w:rPr>
        <w:t>se the OIC-developed Excel template found on our website (</w:t>
      </w:r>
      <w:hyperlink r:id="rId11" w:history="1">
        <w:r w:rsidR="00E35972" w:rsidRPr="00884A98">
          <w:rPr>
            <w:rStyle w:val="Hyperlink"/>
            <w:rFonts w:ascii="Segoe UI" w:hAnsi="Segoe UI" w:cs="Segoe UI"/>
          </w:rPr>
          <w:t xml:space="preserve">Certification - Rates - </w:t>
        </w:r>
        <w:r w:rsidR="004B1530">
          <w:rPr>
            <w:rStyle w:val="Hyperlink"/>
            <w:rFonts w:ascii="Segoe UI" w:hAnsi="Segoe UI" w:cs="Segoe UI"/>
          </w:rPr>
          <w:t>2026</w:t>
        </w:r>
        <w:r w:rsidR="00E35972" w:rsidRPr="00884A98">
          <w:rPr>
            <w:rStyle w:val="Hyperlink"/>
            <w:rFonts w:ascii="Segoe UI" w:hAnsi="Segoe UI" w:cs="Segoe UI"/>
          </w:rPr>
          <w:t xml:space="preserve"> </w:t>
        </w:r>
        <w:r w:rsidR="0030474B">
          <w:rPr>
            <w:rStyle w:val="Hyperlink"/>
            <w:rFonts w:ascii="Segoe UI" w:hAnsi="Segoe UI" w:cs="Segoe UI"/>
          </w:rPr>
          <w:t xml:space="preserve">Mental Health and Substance Use Disorder Financial Req </w:t>
        </w:r>
        <w:r w:rsidR="00E35972" w:rsidRPr="00884A98">
          <w:rPr>
            <w:rStyle w:val="Hyperlink"/>
            <w:rFonts w:ascii="Segoe UI" w:hAnsi="Segoe UI" w:cs="Segoe UI"/>
          </w:rPr>
          <w:t>Parity Calculations</w:t>
        </w:r>
      </w:hyperlink>
      <w:r w:rsidR="00E35972">
        <w:rPr>
          <w:rFonts w:ascii="Segoe UI" w:hAnsi="Segoe UI" w:cs="Segoe UI"/>
        </w:rPr>
        <w:t>).</w:t>
      </w:r>
    </w:p>
    <w:p w14:paraId="0FC1B8D1" w14:textId="354ECB0E" w:rsidR="004A67F2" w:rsidRDefault="004A67F2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Review </w:t>
      </w:r>
      <w:r w:rsidR="00370AD6">
        <w:rPr>
          <w:rFonts w:ascii="Segoe UI" w:hAnsi="Segoe UI" w:cs="Segoe UI"/>
        </w:rPr>
        <w:t>i</w:t>
      </w:r>
      <w:r w:rsidR="00E35972">
        <w:rPr>
          <w:rFonts w:ascii="Segoe UI" w:hAnsi="Segoe UI" w:cs="Segoe UI"/>
        </w:rPr>
        <w:t xml:space="preserve">nstructions on the first </w:t>
      </w:r>
      <w:r w:rsidR="007A551D">
        <w:rPr>
          <w:rFonts w:ascii="Segoe UI" w:hAnsi="Segoe UI" w:cs="Segoe UI"/>
        </w:rPr>
        <w:t xml:space="preserve">worksheet </w:t>
      </w:r>
      <w:r w:rsidR="00E35972">
        <w:rPr>
          <w:rFonts w:ascii="Segoe UI" w:hAnsi="Segoe UI" w:cs="Segoe UI"/>
        </w:rPr>
        <w:t>tab.</w:t>
      </w:r>
    </w:p>
    <w:p w14:paraId="13333610" w14:textId="2AD09D9F" w:rsidR="004A67F2" w:rsidRDefault="008B483F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Create and p</w:t>
      </w:r>
      <w:r w:rsidR="00370AD6">
        <w:rPr>
          <w:rFonts w:ascii="Segoe UI" w:hAnsi="Segoe UI" w:cs="Segoe UI"/>
        </w:rPr>
        <w:t xml:space="preserve">opulate </w:t>
      </w:r>
      <w:r w:rsidR="004A67F2">
        <w:rPr>
          <w:rFonts w:ascii="Segoe UI" w:hAnsi="Segoe UI" w:cs="Segoe UI"/>
        </w:rPr>
        <w:t xml:space="preserve">a separate detailed worksheet for each </w:t>
      </w:r>
      <w:r w:rsidR="007A551D">
        <w:rPr>
          <w:rFonts w:ascii="Segoe UI" w:hAnsi="Segoe UI" w:cs="Segoe UI"/>
        </w:rPr>
        <w:t>plan</w:t>
      </w:r>
      <w:r w:rsidR="00370AD6">
        <w:rPr>
          <w:rFonts w:ascii="Segoe UI" w:hAnsi="Segoe UI" w:cs="Segoe UI"/>
        </w:rPr>
        <w:t>.</w:t>
      </w:r>
    </w:p>
    <w:p w14:paraId="2017A96B" w14:textId="4918BDED" w:rsidR="00E35972" w:rsidRDefault="00E35972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After </w:t>
      </w:r>
      <w:r w:rsidR="004A67F2">
        <w:rPr>
          <w:rFonts w:ascii="Segoe UI" w:hAnsi="Segoe UI" w:cs="Segoe UI"/>
        </w:rPr>
        <w:t>fully</w:t>
      </w:r>
      <w:r w:rsidR="00370AD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populating the Excel</w:t>
      </w:r>
      <w:r w:rsidR="00910105">
        <w:rPr>
          <w:rFonts w:ascii="Segoe UI" w:hAnsi="Segoe UI" w:cs="Segoe UI"/>
        </w:rPr>
        <w:t xml:space="preserve"> file</w:t>
      </w:r>
      <w:r>
        <w:rPr>
          <w:rFonts w:ascii="Segoe UI" w:hAnsi="Segoe UI" w:cs="Segoe UI"/>
        </w:rPr>
        <w:t xml:space="preserve">, </w:t>
      </w:r>
      <w:r w:rsidR="007A551D">
        <w:rPr>
          <w:rFonts w:ascii="Segoe UI" w:hAnsi="Segoe UI" w:cs="Segoe UI"/>
        </w:rPr>
        <w:t xml:space="preserve">create a </w:t>
      </w:r>
      <w:r w:rsidR="004A67F2">
        <w:rPr>
          <w:rFonts w:ascii="Segoe UI" w:hAnsi="Segoe UI" w:cs="Segoe UI"/>
        </w:rPr>
        <w:t>PDF version</w:t>
      </w:r>
      <w:r w:rsidR="007A551D">
        <w:rPr>
          <w:rFonts w:ascii="Segoe UI" w:hAnsi="Segoe UI" w:cs="Segoe UI"/>
        </w:rPr>
        <w:t xml:space="preserve"> of the file.</w:t>
      </w:r>
      <w:r>
        <w:rPr>
          <w:rFonts w:ascii="Segoe UI" w:hAnsi="Segoe UI" w:cs="Segoe UI"/>
        </w:rPr>
        <w:t xml:space="preserve"> </w:t>
      </w:r>
      <w:r w:rsidR="008B483F">
        <w:rPr>
          <w:rFonts w:ascii="Segoe UI" w:hAnsi="Segoe UI" w:cs="Segoe UI"/>
        </w:rPr>
        <w:t>In SERFF, s</w:t>
      </w:r>
      <w:r w:rsidR="007A551D">
        <w:rPr>
          <w:rFonts w:ascii="Segoe UI" w:hAnsi="Segoe UI" w:cs="Segoe UI"/>
        </w:rPr>
        <w:t>ubmit both the Excel and PDF file formats. R</w:t>
      </w:r>
      <w:r>
        <w:rPr>
          <w:rFonts w:ascii="Segoe UI" w:hAnsi="Segoe UI" w:cs="Segoe UI"/>
        </w:rPr>
        <w:t xml:space="preserve">emember the Excel and PDF file contents </w:t>
      </w:r>
      <w:r w:rsidR="007A551D">
        <w:rPr>
          <w:rFonts w:ascii="Segoe UI" w:hAnsi="Segoe UI" w:cs="Segoe UI"/>
        </w:rPr>
        <w:t xml:space="preserve">and file names </w:t>
      </w:r>
      <w:r w:rsidR="009F282C">
        <w:rPr>
          <w:rFonts w:ascii="Segoe UI" w:hAnsi="Segoe UI" w:cs="Segoe UI"/>
        </w:rPr>
        <w:t xml:space="preserve">should </w:t>
      </w:r>
      <w:r>
        <w:rPr>
          <w:rFonts w:ascii="Segoe UI" w:hAnsi="Segoe UI" w:cs="Segoe UI"/>
        </w:rPr>
        <w:t xml:space="preserve">exactly match </w:t>
      </w:r>
      <w:r w:rsidR="007A551D">
        <w:rPr>
          <w:rFonts w:ascii="Segoe UI" w:hAnsi="Segoe UI" w:cs="Segoe UI"/>
        </w:rPr>
        <w:t xml:space="preserve">with the only exception being </w:t>
      </w:r>
      <w:r>
        <w:rPr>
          <w:rFonts w:ascii="Segoe UI" w:hAnsi="Segoe UI" w:cs="Segoe UI"/>
        </w:rPr>
        <w:t xml:space="preserve">that the Excel file name will end in </w:t>
      </w:r>
      <w:r w:rsidR="007A551D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DUPLICATE.</w:t>
      </w:r>
      <w:r w:rsidR="007A551D">
        <w:rPr>
          <w:rFonts w:ascii="Segoe UI" w:hAnsi="Segoe UI" w:cs="Segoe UI"/>
        </w:rPr>
        <w:t>”</w:t>
      </w:r>
    </w:p>
    <w:p w14:paraId="1075A2A9" w14:textId="77777777" w:rsidR="00015F4F" w:rsidRDefault="00015F4F" w:rsidP="00015F4F">
      <w:pPr>
        <w:pStyle w:val="NormalSS"/>
        <w:keepNext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Actuarial certification:</w:t>
      </w:r>
    </w:p>
    <w:p w14:paraId="0BEDF075" w14:textId="203BA5D2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Complete the actuarial certification below.</w:t>
      </w:r>
    </w:p>
    <w:p w14:paraId="422E81C9" w14:textId="77777777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Enter requested information, as needed.</w:t>
      </w:r>
    </w:p>
    <w:p w14:paraId="0D35C83A" w14:textId="2B552096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 w:rsidRPr="00556F37">
        <w:rPr>
          <w:rFonts w:ascii="Segoe UI" w:hAnsi="Segoe UI" w:cs="Segoe UI"/>
        </w:rPr>
        <w:t>Check attestation boxes</w:t>
      </w:r>
      <w:r>
        <w:rPr>
          <w:rFonts w:ascii="Segoe UI" w:hAnsi="Segoe UI" w:cs="Segoe UI"/>
        </w:rPr>
        <w:t>, where appropriate, to indicate your agreement</w:t>
      </w:r>
      <w:r w:rsidRPr="00556F37">
        <w:rPr>
          <w:rFonts w:ascii="Segoe UI" w:hAnsi="Segoe UI" w:cs="Segoe UI"/>
        </w:rPr>
        <w:t>.</w:t>
      </w:r>
    </w:p>
    <w:p w14:paraId="634F0221" w14:textId="77777777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Then, complete the signature block.</w:t>
      </w:r>
    </w:p>
    <w:p w14:paraId="69119A81" w14:textId="77777777" w:rsidR="00015F4F" w:rsidRPr="00556F37" w:rsidRDefault="00015F4F" w:rsidP="005E5334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Create a PDF version of the file, and upload the PDF version to SERFF.</w:t>
      </w:r>
    </w:p>
    <w:p w14:paraId="46CB223F" w14:textId="3472F69C" w:rsidR="00E35972" w:rsidRDefault="00E35972" w:rsidP="008B483F">
      <w:pPr>
        <w:pStyle w:val="NormalSS"/>
        <w:numPr>
          <w:ilvl w:val="0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List below the names of the supporting files: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E35972" w14:paraId="3A212CD9" w14:textId="77777777" w:rsidTr="008B483F">
        <w:tc>
          <w:tcPr>
            <w:tcW w:w="10075" w:type="dxa"/>
          </w:tcPr>
          <w:p w14:paraId="2CA46771" w14:textId="3A69AD5D" w:rsidR="00E35972" w:rsidRPr="008B483F" w:rsidRDefault="00E35972" w:rsidP="00400DFC">
            <w:pPr>
              <w:pStyle w:val="NormalSS"/>
              <w:spacing w:after="120"/>
              <w:rPr>
                <w:rFonts w:ascii="Segoe UI" w:hAnsi="Segoe UI" w:cs="Segoe UI"/>
                <w:color w:val="0070C0"/>
              </w:rPr>
            </w:pPr>
            <w:r w:rsidRPr="00D86812">
              <w:rPr>
                <w:rFonts w:ascii="Segoe UI" w:hAnsi="Segoe UI" w:cs="Segoe UI"/>
                <w:color w:val="0070C0"/>
              </w:rPr>
              <w:t xml:space="preserve">&lt;&lt;enter </w:t>
            </w:r>
            <w:r>
              <w:rPr>
                <w:rFonts w:ascii="Segoe UI" w:hAnsi="Segoe UI" w:cs="Segoe UI"/>
                <w:color w:val="0070C0"/>
              </w:rPr>
              <w:t xml:space="preserve">Excel </w:t>
            </w:r>
            <w:r w:rsidR="008B483F">
              <w:rPr>
                <w:rFonts w:ascii="Segoe UI" w:hAnsi="Segoe UI" w:cs="Segoe UI"/>
                <w:color w:val="0070C0"/>
              </w:rPr>
              <w:t xml:space="preserve">&amp; PDF </w:t>
            </w:r>
            <w:r>
              <w:rPr>
                <w:rFonts w:ascii="Segoe UI" w:hAnsi="Segoe UI" w:cs="Segoe UI"/>
                <w:color w:val="0070C0"/>
              </w:rPr>
              <w:t>file name(s)&gt;&gt;</w:t>
            </w:r>
          </w:p>
        </w:tc>
      </w:tr>
    </w:tbl>
    <w:p w14:paraId="25C24FA9" w14:textId="77777777" w:rsidR="00E35972" w:rsidRPr="00400DFC" w:rsidRDefault="00E35972" w:rsidP="00015F4F">
      <w:pPr>
        <w:pStyle w:val="NormalSS"/>
        <w:spacing w:after="0"/>
        <w:ind w:left="720"/>
        <w:rPr>
          <w:rFonts w:ascii="Segoe UI" w:hAnsi="Segoe UI" w:cs="Segoe UI"/>
          <w:sz w:val="12"/>
          <w:szCs w:val="12"/>
        </w:rPr>
      </w:pPr>
    </w:p>
    <w:p w14:paraId="15F330A2" w14:textId="77777777" w:rsidR="009F282C" w:rsidRDefault="009F282C" w:rsidP="007409CD">
      <w:pPr>
        <w:pStyle w:val="NormalSS"/>
        <w:pBdr>
          <w:bottom w:val="single" w:sz="6" w:space="1" w:color="auto"/>
        </w:pBdr>
        <w:spacing w:after="220"/>
        <w:rPr>
          <w:rFonts w:ascii="Segoe UI" w:hAnsi="Segoe UI" w:cs="Segoe UI"/>
        </w:rPr>
      </w:pPr>
    </w:p>
    <w:p w14:paraId="0F0FA447" w14:textId="77777777" w:rsidR="008B483F" w:rsidRDefault="006416F7" w:rsidP="008B483F">
      <w:pPr>
        <w:pStyle w:val="NormalSS"/>
        <w:keepNext/>
        <w:spacing w:after="220"/>
        <w:contextualSpacing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>Actuarial Certification</w:t>
      </w:r>
    </w:p>
    <w:p w14:paraId="5F8C1E63" w14:textId="77777777" w:rsidR="008B483F" w:rsidRDefault="006416F7" w:rsidP="008B483F">
      <w:pPr>
        <w:pStyle w:val="NormalSS"/>
        <w:keepNext/>
        <w:spacing w:after="120"/>
        <w:contextualSpacing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 xml:space="preserve">of </w:t>
      </w:r>
      <w:r w:rsidR="00375DC5">
        <w:rPr>
          <w:rFonts w:ascii="Segoe UI" w:hAnsi="Segoe UI" w:cs="Segoe UI"/>
          <w:b/>
          <w:bCs/>
        </w:rPr>
        <w:t>MHSUD</w:t>
      </w:r>
      <w:r w:rsidRPr="00171219">
        <w:rPr>
          <w:rFonts w:ascii="Segoe UI" w:hAnsi="Segoe UI" w:cs="Segoe UI"/>
          <w:b/>
          <w:bCs/>
        </w:rPr>
        <w:t xml:space="preserve"> Financial Requirement Parity</w:t>
      </w:r>
    </w:p>
    <w:p w14:paraId="53AA3A03" w14:textId="18CADE15" w:rsidR="006416F7" w:rsidRPr="00171219" w:rsidRDefault="00066F37" w:rsidP="008B483F">
      <w:pPr>
        <w:pStyle w:val="NormalSS"/>
        <w:keepNext/>
        <w:spacing w:after="1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for </w:t>
      </w:r>
      <w:r w:rsidR="002C46AD">
        <w:rPr>
          <w:rFonts w:ascii="Segoe UI" w:hAnsi="Segoe UI" w:cs="Segoe UI"/>
          <w:b/>
          <w:bCs/>
        </w:rPr>
        <w:t xml:space="preserve">the </w:t>
      </w:r>
      <w:r>
        <w:rPr>
          <w:rFonts w:ascii="Segoe UI" w:hAnsi="Segoe UI" w:cs="Segoe UI"/>
          <w:b/>
          <w:bCs/>
        </w:rPr>
        <w:t>P</w:t>
      </w:r>
      <w:r w:rsidR="00D82A56">
        <w:rPr>
          <w:rFonts w:ascii="Segoe UI" w:hAnsi="Segoe UI" w:cs="Segoe UI"/>
          <w:b/>
          <w:bCs/>
        </w:rPr>
        <w:t>Y</w:t>
      </w:r>
      <w:r w:rsidR="004B1530">
        <w:rPr>
          <w:rFonts w:ascii="Segoe UI" w:hAnsi="Segoe UI" w:cs="Segoe UI"/>
          <w:b/>
          <w:bCs/>
        </w:rPr>
        <w:t>2026</w:t>
      </w:r>
      <w:r>
        <w:rPr>
          <w:rFonts w:ascii="Segoe UI" w:hAnsi="Segoe UI" w:cs="Segoe UI"/>
          <w:b/>
          <w:bCs/>
        </w:rPr>
        <w:t xml:space="preserve"> ACA Rate Filing</w:t>
      </w:r>
      <w:r w:rsidR="006416F7" w:rsidRPr="00171219">
        <w:rPr>
          <w:rFonts w:ascii="Segoe UI" w:hAnsi="Segoe UI" w:cs="Segoe UI"/>
          <w:b/>
          <w:bCs/>
        </w:rPr>
        <w:t>:</w:t>
      </w:r>
    </w:p>
    <w:p w14:paraId="0766DA53" w14:textId="7605B494" w:rsidR="00AF2237" w:rsidRDefault="00352E4B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I, </w:t>
      </w:r>
      <w:r w:rsidRPr="00E0352D">
        <w:rPr>
          <w:rFonts w:ascii="Segoe UI" w:hAnsi="Segoe UI" w:cs="Segoe UI"/>
          <w:color w:val="0070C0"/>
        </w:rPr>
        <w:t>&lt;&lt;</w:t>
      </w:r>
      <w:r w:rsidR="00AF2237" w:rsidRPr="00E0352D">
        <w:rPr>
          <w:rFonts w:ascii="Segoe UI" w:hAnsi="Segoe UI" w:cs="Segoe UI"/>
          <w:color w:val="0070C0"/>
        </w:rPr>
        <w:t xml:space="preserve">insert </w:t>
      </w:r>
      <w:r w:rsidRPr="00E0352D">
        <w:rPr>
          <w:rFonts w:ascii="Segoe UI" w:hAnsi="Segoe UI" w:cs="Segoe UI"/>
          <w:i/>
          <w:color w:val="0070C0"/>
        </w:rPr>
        <w:t>name</w:t>
      </w:r>
      <w:r w:rsidR="00AF2237" w:rsidRPr="00E0352D">
        <w:rPr>
          <w:rFonts w:ascii="Segoe UI" w:hAnsi="Segoe UI" w:cs="Segoe UI"/>
          <w:i/>
          <w:color w:val="0070C0"/>
        </w:rPr>
        <w:t xml:space="preserve"> of actuary</w:t>
      </w:r>
      <w:r w:rsidR="00765F93">
        <w:rPr>
          <w:rFonts w:ascii="Segoe UI" w:hAnsi="Segoe UI" w:cs="Segoe UI"/>
          <w:i/>
          <w:color w:val="0070C0"/>
        </w:rPr>
        <w:t xml:space="preserve"> including the actuary’s credentials</w:t>
      </w:r>
      <w:r w:rsidRPr="00E0352D">
        <w:rPr>
          <w:rFonts w:ascii="Segoe UI" w:hAnsi="Segoe UI" w:cs="Segoe UI"/>
          <w:color w:val="0070C0"/>
        </w:rPr>
        <w:t>&gt;&gt;</w:t>
      </w:r>
      <w:r w:rsidRPr="00DE212C">
        <w:rPr>
          <w:rFonts w:ascii="Segoe UI" w:hAnsi="Segoe UI" w:cs="Segoe UI"/>
        </w:rPr>
        <w:t xml:space="preserve">, </w:t>
      </w:r>
      <w:r w:rsidR="0084737B">
        <w:rPr>
          <w:rFonts w:ascii="Segoe UI" w:hAnsi="Segoe UI" w:cs="Segoe UI"/>
        </w:rPr>
        <w:t>certify the following:</w:t>
      </w:r>
    </w:p>
    <w:p w14:paraId="32A096D4" w14:textId="36CC1F74" w:rsidR="00AF2237" w:rsidRDefault="00032F0C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9811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 w:rsidRPr="00DE212C">
        <w:rPr>
          <w:rFonts w:ascii="Segoe UI" w:hAnsi="Segoe UI" w:cs="Segoe UI"/>
        </w:rPr>
        <w:t xml:space="preserve"> </w:t>
      </w:r>
      <w:r w:rsidR="00352E4B" w:rsidRPr="00DE212C">
        <w:rPr>
          <w:rFonts w:ascii="Segoe UI" w:hAnsi="Segoe UI" w:cs="Segoe UI"/>
        </w:rPr>
        <w:t xml:space="preserve">an </w:t>
      </w:r>
      <w:r w:rsidR="00AF2237">
        <w:rPr>
          <w:rFonts w:ascii="Segoe UI" w:hAnsi="Segoe UI" w:cs="Segoe UI"/>
        </w:rPr>
        <w:t xml:space="preserve">employee of </w:t>
      </w:r>
      <w:r w:rsidR="00AF2237" w:rsidRPr="00E0352D">
        <w:rPr>
          <w:rFonts w:ascii="Segoe UI" w:hAnsi="Segoe UI" w:cs="Segoe UI"/>
          <w:color w:val="0070C0"/>
        </w:rPr>
        <w:t>&lt;&lt;insert company name&gt;&gt;</w:t>
      </w:r>
      <w:r w:rsidR="00AF2237">
        <w:rPr>
          <w:rFonts w:ascii="Segoe UI" w:hAnsi="Segoe UI" w:cs="Segoe UI"/>
        </w:rPr>
        <w:t xml:space="preserve"> or</w:t>
      </w:r>
    </w:p>
    <w:p w14:paraId="3BACD4AD" w14:textId="2ED5A42D" w:rsidR="00AF2237" w:rsidRDefault="00032F0C" w:rsidP="00381773">
      <w:pPr>
        <w:pStyle w:val="NormalSS"/>
        <w:spacing w:after="220"/>
        <w:ind w:left="576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2419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 w:rsidRPr="00DE212C">
        <w:rPr>
          <w:rFonts w:ascii="Segoe UI" w:hAnsi="Segoe UI" w:cs="Segoe UI"/>
        </w:rPr>
        <w:t xml:space="preserve"> </w:t>
      </w:r>
      <w:r w:rsidR="00AF2237">
        <w:rPr>
          <w:rFonts w:ascii="Segoe UI" w:hAnsi="Segoe UI" w:cs="Segoe UI"/>
        </w:rPr>
        <w:t xml:space="preserve">a consultant associated with the firm of </w:t>
      </w:r>
      <w:r w:rsidR="00AF2237" w:rsidRPr="00E0352D">
        <w:rPr>
          <w:rFonts w:ascii="Segoe UI" w:hAnsi="Segoe UI" w:cs="Segoe UI"/>
          <w:color w:val="0070C0"/>
        </w:rPr>
        <w:t>&lt;&lt;insert name of consulting firm&gt;&gt;</w:t>
      </w:r>
      <w:r w:rsidR="00A21761" w:rsidRPr="00171219">
        <w:rPr>
          <w:rFonts w:ascii="Segoe UI" w:hAnsi="Segoe UI" w:cs="Segoe UI"/>
        </w:rPr>
        <w:t>;</w:t>
      </w:r>
    </w:p>
    <w:p w14:paraId="655B9C0A" w14:textId="2F13D6A8" w:rsidR="00AF2237" w:rsidRDefault="00032F0C" w:rsidP="002C0EE5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6581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761">
            <w:rPr>
              <w:rFonts w:ascii="MS Gothic" w:eastAsia="MS Gothic" w:hAnsi="MS Gothic" w:cs="Segoe UI" w:hint="eastAsia"/>
            </w:rPr>
            <w:t>☐</w:t>
          </w:r>
        </w:sdtContent>
      </w:sdt>
      <w:r w:rsidR="00A21761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>
        <w:rPr>
          <w:rFonts w:ascii="Segoe UI" w:hAnsi="Segoe UI" w:cs="Segoe UI"/>
        </w:rPr>
        <w:t xml:space="preserve"> </w:t>
      </w:r>
      <w:r w:rsidR="00AF2237">
        <w:rPr>
          <w:rFonts w:ascii="Segoe UI" w:hAnsi="Segoe UI" w:cs="Segoe UI"/>
        </w:rPr>
        <w:t xml:space="preserve">a qualified actuary as outlined in Chapter 284-05 WAC. </w:t>
      </w:r>
      <w:r w:rsidR="002C0EE5">
        <w:rPr>
          <w:rFonts w:ascii="Segoe UI" w:eastAsia="MS Gothic" w:hAnsi="Segoe UI" w:cs="Segoe UI"/>
        </w:rPr>
        <w:t xml:space="preserve">I </w:t>
      </w:r>
      <w:r w:rsidR="002C0EE5">
        <w:rPr>
          <w:rFonts w:ascii="Segoe UI" w:hAnsi="Segoe UI" w:cs="Segoe UI"/>
        </w:rPr>
        <w:t xml:space="preserve">am a member of the American Academy of Actuaries, and </w:t>
      </w:r>
      <w:r w:rsidR="00AF2237">
        <w:rPr>
          <w:rFonts w:ascii="Segoe UI" w:hAnsi="Segoe UI" w:cs="Segoe UI"/>
        </w:rPr>
        <w:t>I am acting within the scope of my training, experience</w:t>
      </w:r>
      <w:r w:rsidR="002C0EE5">
        <w:rPr>
          <w:rFonts w:ascii="Segoe UI" w:hAnsi="Segoe UI" w:cs="Segoe UI"/>
        </w:rPr>
        <w:t>,</w:t>
      </w:r>
      <w:r w:rsidR="00AF2237">
        <w:rPr>
          <w:rFonts w:ascii="Segoe UI" w:hAnsi="Segoe UI" w:cs="Segoe UI"/>
        </w:rPr>
        <w:t xml:space="preserve"> and qualifications</w:t>
      </w:r>
      <w:r w:rsidR="00A21761">
        <w:rPr>
          <w:rFonts w:ascii="Segoe UI" w:hAnsi="Segoe UI" w:cs="Segoe UI"/>
        </w:rPr>
        <w:t>.</w:t>
      </w:r>
    </w:p>
    <w:p w14:paraId="652300BE" w14:textId="0F7D2E37" w:rsidR="00536D07" w:rsidRDefault="00032F0C" w:rsidP="00536D07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2829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Level of review:</w:t>
      </w:r>
    </w:p>
    <w:p w14:paraId="7CC29DD7" w14:textId="7764D237" w:rsidR="00536D07" w:rsidRDefault="00536D07" w:rsidP="00536D07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to conducting MHSUD financial requirement parity analysis at the appropriate level, as noted below:</w:t>
      </w:r>
    </w:p>
    <w:p w14:paraId="512E39E4" w14:textId="6118B486" w:rsidR="00536D07" w:rsidRDefault="00032F0C" w:rsidP="00536D07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63929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Parity review was done separately by plan, for each type of financial requirement and each benefit classification. Parity analysis </w:t>
      </w:r>
      <w:r w:rsidR="005E5A39">
        <w:rPr>
          <w:rFonts w:ascii="Segoe UI" w:eastAsia="MS Gothic" w:hAnsi="Segoe UI" w:cs="Segoe UI"/>
        </w:rPr>
        <w:t>d</w:t>
      </w:r>
      <w:r w:rsidR="00E31E50">
        <w:rPr>
          <w:rFonts w:ascii="Segoe UI" w:eastAsia="MS Gothic" w:hAnsi="Segoe UI" w:cs="Segoe UI"/>
        </w:rPr>
        <w:t>oes</w:t>
      </w:r>
      <w:r w:rsidR="005E5A39">
        <w:rPr>
          <w:rFonts w:ascii="Segoe UI" w:eastAsia="MS Gothic" w:hAnsi="Segoe UI" w:cs="Segoe UI"/>
        </w:rPr>
        <w:t xml:space="preserve"> not vary by coverage unit</w:t>
      </w:r>
      <w:r w:rsidR="00536D07">
        <w:rPr>
          <w:rFonts w:ascii="Segoe UI" w:eastAsia="MS Gothic" w:hAnsi="Segoe UI" w:cs="Segoe UI"/>
        </w:rPr>
        <w:t xml:space="preserve"> because financial requirements do not vary by coverage unit.</w:t>
      </w:r>
    </w:p>
    <w:p w14:paraId="6046FB5D" w14:textId="5679504F" w:rsidR="00536D07" w:rsidRDefault="00032F0C" w:rsidP="00E85030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78276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Parity review was done separately by plan </w:t>
      </w:r>
      <w:r w:rsidR="00536D07" w:rsidRPr="00E85030">
        <w:rPr>
          <w:rFonts w:ascii="Segoe UI" w:eastAsia="MS Gothic" w:hAnsi="Segoe UI" w:cs="Segoe UI"/>
          <w:u w:val="single"/>
        </w:rPr>
        <w:t>and coverage unit</w:t>
      </w:r>
      <w:r w:rsidR="00536D07">
        <w:rPr>
          <w:rFonts w:ascii="Segoe UI" w:eastAsia="MS Gothic" w:hAnsi="Segoe UI" w:cs="Segoe UI"/>
        </w:rPr>
        <w:t xml:space="preserve">, for each type of financial requirement and each benefit classification. Parity analysis </w:t>
      </w:r>
      <w:r w:rsidR="005E5A39">
        <w:rPr>
          <w:rFonts w:ascii="Segoe UI" w:eastAsia="MS Gothic" w:hAnsi="Segoe UI" w:cs="Segoe UI"/>
        </w:rPr>
        <w:t>varie</w:t>
      </w:r>
      <w:r w:rsidR="00E31E50">
        <w:rPr>
          <w:rFonts w:ascii="Segoe UI" w:eastAsia="MS Gothic" w:hAnsi="Segoe UI" w:cs="Segoe UI"/>
        </w:rPr>
        <w:t>s</w:t>
      </w:r>
      <w:r w:rsidR="005E5A39">
        <w:rPr>
          <w:rFonts w:ascii="Segoe UI" w:eastAsia="MS Gothic" w:hAnsi="Segoe UI" w:cs="Segoe UI"/>
        </w:rPr>
        <w:t xml:space="preserve"> </w:t>
      </w:r>
      <w:r w:rsidR="00536D07">
        <w:rPr>
          <w:rFonts w:ascii="Segoe UI" w:eastAsia="MS Gothic" w:hAnsi="Segoe UI" w:cs="Segoe UI"/>
        </w:rPr>
        <w:t>by coverage unit because financial requirements vary by coverage unit.</w:t>
      </w:r>
    </w:p>
    <w:p w14:paraId="21894594" w14:textId="77777777" w:rsidR="00D04590" w:rsidRDefault="00032F0C" w:rsidP="00D04590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932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90">
            <w:rPr>
              <w:rFonts w:ascii="MS Gothic" w:eastAsia="MS Gothic" w:hAnsi="MS Gothic" w:cs="Segoe UI" w:hint="eastAsia"/>
            </w:rPr>
            <w:t>☐</w:t>
          </w:r>
        </w:sdtContent>
      </w:sdt>
      <w:r w:rsidR="00D04590">
        <w:rPr>
          <w:rFonts w:ascii="Segoe UI" w:eastAsia="MS Gothic" w:hAnsi="Segoe UI" w:cs="Segoe UI"/>
        </w:rPr>
        <w:t xml:space="preserve"> Benefit classifications:</w:t>
      </w:r>
    </w:p>
    <w:p w14:paraId="4BBBA66F" w14:textId="77777777" w:rsidR="00C02931" w:rsidRDefault="00C02931" w:rsidP="00D04590">
      <w:pPr>
        <w:pStyle w:val="NormalSS"/>
        <w:spacing w:after="1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that all medical/surgical and MHSUD benefits were assigned to benefit classifications.</w:t>
      </w:r>
    </w:p>
    <w:p w14:paraId="2A3EFC82" w14:textId="1BA52990" w:rsidR="00D04590" w:rsidRDefault="00D04590" w:rsidP="00D04590">
      <w:pPr>
        <w:pStyle w:val="NormalSS"/>
        <w:spacing w:after="1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lastRenderedPageBreak/>
        <w:t>I attest that the issuer (1) has criteria documented as to how medical/surgical benefits were assigned to each permitted classification and (2) the same standards apply for both medical/surgical and MHSUD benefits.</w:t>
      </w:r>
    </w:p>
    <w:p w14:paraId="4D69D47A" w14:textId="77777777" w:rsidR="00D04590" w:rsidRDefault="00D04590" w:rsidP="00D04590">
      <w:pPr>
        <w:pStyle w:val="NormalSS"/>
        <w:spacing w:after="2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Upon request, the documentation can be made available to the Washington OIC within 10 business days.</w:t>
      </w:r>
    </w:p>
    <w:p w14:paraId="497B28AC" w14:textId="0A2908C0" w:rsidR="009F282C" w:rsidRDefault="00032F0C" w:rsidP="00EC1E1F">
      <w:pPr>
        <w:pStyle w:val="NormalSS"/>
        <w:keepNext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675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F7">
            <w:rPr>
              <w:rFonts w:ascii="MS Gothic" w:eastAsia="MS Gothic" w:hAnsi="MS Gothic" w:cs="Segoe UI" w:hint="eastAsia"/>
            </w:rPr>
            <w:t>☐</w:t>
          </w:r>
        </w:sdtContent>
      </w:sdt>
      <w:r w:rsidR="006416F7" w:rsidRPr="00DE212C">
        <w:rPr>
          <w:rFonts w:ascii="Segoe UI" w:hAnsi="Segoe UI" w:cs="Segoe UI"/>
        </w:rPr>
        <w:t xml:space="preserve"> </w:t>
      </w:r>
      <w:r w:rsidR="009F282C">
        <w:rPr>
          <w:rFonts w:ascii="Segoe UI" w:hAnsi="Segoe UI" w:cs="Segoe UI"/>
        </w:rPr>
        <w:t>Cost-share accuracy</w:t>
      </w:r>
      <w:r w:rsidR="0084737B">
        <w:rPr>
          <w:rFonts w:ascii="Segoe UI" w:hAnsi="Segoe UI" w:cs="Segoe UI"/>
        </w:rPr>
        <w:t>:</w:t>
      </w:r>
    </w:p>
    <w:p w14:paraId="7CB90162" w14:textId="38FCA130" w:rsidR="00352E4B" w:rsidRPr="002C0EE5" w:rsidRDefault="0044534C" w:rsidP="00400DFC">
      <w:pPr>
        <w:pStyle w:val="NormalSS"/>
        <w:spacing w:after="220"/>
        <w:ind w:left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the </w:t>
      </w:r>
      <w:r w:rsidR="004B1530">
        <w:rPr>
          <w:rFonts w:ascii="Segoe UI" w:hAnsi="Segoe UI" w:cs="Segoe UI"/>
        </w:rPr>
        <w:t>2026</w:t>
      </w:r>
      <w:r>
        <w:rPr>
          <w:rFonts w:ascii="Segoe UI" w:hAnsi="Segoe UI" w:cs="Segoe UI"/>
        </w:rPr>
        <w:t xml:space="preserve"> plan year, </w:t>
      </w:r>
      <w:r w:rsidR="00352E4B" w:rsidRPr="00DE212C">
        <w:rPr>
          <w:rFonts w:ascii="Segoe UI" w:hAnsi="Segoe UI" w:cs="Segoe UI"/>
        </w:rPr>
        <w:t xml:space="preserve">I certify </w:t>
      </w:r>
      <w:r w:rsidR="00352E4B">
        <w:rPr>
          <w:rFonts w:ascii="Segoe UI" w:hAnsi="Segoe UI" w:cs="Segoe UI"/>
        </w:rPr>
        <w:t xml:space="preserve">the </w:t>
      </w:r>
      <w:r w:rsidR="00E141F0">
        <w:rPr>
          <w:rFonts w:ascii="Segoe UI" w:hAnsi="Segoe UI" w:cs="Segoe UI"/>
        </w:rPr>
        <w:t xml:space="preserve">accuracy of the </w:t>
      </w:r>
      <w:r w:rsidR="002C0EE5">
        <w:rPr>
          <w:rFonts w:ascii="Segoe UI" w:hAnsi="Segoe UI" w:cs="Segoe UI"/>
        </w:rPr>
        <w:t xml:space="preserve">cost shares </w:t>
      </w:r>
      <w:r w:rsidR="00352E4B">
        <w:rPr>
          <w:rFonts w:ascii="Segoe UI" w:hAnsi="Segoe UI" w:cs="Segoe UI"/>
        </w:rPr>
        <w:t xml:space="preserve">for </w:t>
      </w:r>
      <w:r w:rsidR="002C0EE5">
        <w:rPr>
          <w:rFonts w:ascii="Segoe UI" w:hAnsi="Segoe UI" w:cs="Segoe UI"/>
        </w:rPr>
        <w:t xml:space="preserve">both medical/surgical and </w:t>
      </w:r>
      <w:r w:rsidR="00375DC5">
        <w:rPr>
          <w:rFonts w:ascii="Segoe UI" w:hAnsi="Segoe UI" w:cs="Segoe UI"/>
        </w:rPr>
        <w:t>MHSUD</w:t>
      </w:r>
      <w:r w:rsidR="00352E4B" w:rsidRPr="00DE212C">
        <w:rPr>
          <w:rFonts w:ascii="Segoe UI" w:hAnsi="Segoe UI" w:cs="Segoe UI"/>
        </w:rPr>
        <w:t xml:space="preserve"> </w:t>
      </w:r>
      <w:r w:rsidR="009C0985">
        <w:rPr>
          <w:rFonts w:ascii="Segoe UI" w:hAnsi="Segoe UI" w:cs="Segoe UI"/>
        </w:rPr>
        <w:t>benefits</w:t>
      </w:r>
      <w:r w:rsidR="00352E4B" w:rsidRPr="00DE212C">
        <w:rPr>
          <w:rFonts w:ascii="Segoe UI" w:hAnsi="Segoe UI" w:cs="Segoe UI"/>
        </w:rPr>
        <w:t xml:space="preserve"> </w:t>
      </w:r>
      <w:r w:rsidR="002C0EE5">
        <w:rPr>
          <w:rFonts w:ascii="Segoe UI" w:hAnsi="Segoe UI" w:cs="Segoe UI"/>
        </w:rPr>
        <w:t xml:space="preserve">that are used to evaluate parity of </w:t>
      </w:r>
      <w:r w:rsidR="00375DC5">
        <w:rPr>
          <w:rFonts w:ascii="Segoe UI" w:hAnsi="Segoe UI" w:cs="Segoe UI"/>
        </w:rPr>
        <w:t>MHSUD</w:t>
      </w:r>
      <w:r w:rsidR="002C0EE5">
        <w:rPr>
          <w:rFonts w:ascii="Segoe UI" w:hAnsi="Segoe UI" w:cs="Segoe UI"/>
        </w:rPr>
        <w:t xml:space="preserve"> financial requirements as loaded into th</w:t>
      </w:r>
      <w:r w:rsidR="002C46AD">
        <w:rPr>
          <w:rFonts w:ascii="Segoe UI" w:hAnsi="Segoe UI" w:cs="Segoe UI"/>
        </w:rPr>
        <w:t>e</w:t>
      </w:r>
      <w:r w:rsidR="002C0EE5">
        <w:rPr>
          <w:rFonts w:ascii="Segoe UI" w:hAnsi="Segoe UI" w:cs="Segoe UI"/>
        </w:rPr>
        <w:t xml:space="preserve"> calculation workbook </w:t>
      </w:r>
      <w:r w:rsidR="002C46AD">
        <w:rPr>
          <w:rFonts w:ascii="Segoe UI" w:hAnsi="Segoe UI" w:cs="Segoe UI"/>
        </w:rPr>
        <w:t>(</w:t>
      </w:r>
      <w:r w:rsidR="00352E4B" w:rsidRPr="00271EFB">
        <w:rPr>
          <w:rFonts w:ascii="Segoe UI" w:hAnsi="Segoe UI" w:cs="Segoe UI"/>
          <w:i/>
          <w:color w:val="0070C0"/>
        </w:rPr>
        <w:t>&lt;&lt;</w:t>
      </w:r>
      <w:r w:rsidR="008E2716" w:rsidRPr="00271EFB">
        <w:rPr>
          <w:rFonts w:ascii="Segoe UI" w:hAnsi="Segoe UI" w:cs="Segoe UI"/>
          <w:i/>
          <w:color w:val="0070C0"/>
        </w:rPr>
        <w:t xml:space="preserve">insert the name of your </w:t>
      </w:r>
      <w:r w:rsidR="00375DC5">
        <w:rPr>
          <w:rFonts w:ascii="Segoe UI" w:hAnsi="Segoe UI" w:cs="Segoe UI"/>
          <w:i/>
          <w:color w:val="0070C0"/>
        </w:rPr>
        <w:t>MHSUD</w:t>
      </w:r>
      <w:r w:rsidR="00352E4B" w:rsidRPr="00271EFB">
        <w:rPr>
          <w:rFonts w:ascii="Segoe UI" w:hAnsi="Segoe UI" w:cs="Segoe UI"/>
          <w:i/>
          <w:color w:val="0070C0"/>
        </w:rPr>
        <w:t xml:space="preserve"> Financial Requirement Parity Workbook&gt;&gt;</w:t>
      </w:r>
      <w:r w:rsidR="002C46AD" w:rsidRPr="002C46AD">
        <w:rPr>
          <w:rFonts w:ascii="Segoe UI" w:hAnsi="Segoe UI" w:cs="Segoe UI"/>
          <w:iCs/>
        </w:rPr>
        <w:t>)</w:t>
      </w:r>
      <w:r w:rsidR="002C0EE5">
        <w:rPr>
          <w:rFonts w:ascii="Segoe UI" w:hAnsi="Segoe UI" w:cs="Segoe UI"/>
          <w:i/>
          <w:color w:val="0070C0"/>
        </w:rPr>
        <w:t xml:space="preserve"> </w:t>
      </w:r>
      <w:r w:rsidR="002C0EE5" w:rsidRPr="00066F37">
        <w:rPr>
          <w:rFonts w:ascii="Segoe UI" w:hAnsi="Segoe UI" w:cs="Segoe UI"/>
          <w:iCs/>
        </w:rPr>
        <w:t>and as otherwise discussed in this rate filing</w:t>
      </w:r>
      <w:r w:rsidR="00352E4B" w:rsidRPr="002C0EE5">
        <w:rPr>
          <w:rFonts w:ascii="Segoe UI" w:hAnsi="Segoe UI" w:cs="Segoe UI"/>
        </w:rPr>
        <w:t>.</w:t>
      </w:r>
    </w:p>
    <w:p w14:paraId="246DEE2F" w14:textId="686A9337" w:rsidR="005B18C4" w:rsidRDefault="00032F0C" w:rsidP="005B18C4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55839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plan dollar amounts:</w:t>
      </w:r>
    </w:p>
    <w:p w14:paraId="28575106" w14:textId="28060195" w:rsidR="005B18C4" w:rsidRDefault="005B18C4" w:rsidP="005B18C4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to the following related to dollar amounts used to test MHSUD financial requirement parity:</w:t>
      </w:r>
    </w:p>
    <w:p w14:paraId="2541E54F" w14:textId="77777777" w:rsidR="005B18C4" w:rsidRDefault="00032F0C" w:rsidP="00E85030">
      <w:pPr>
        <w:pStyle w:val="NormalSS"/>
        <w:spacing w:after="120"/>
        <w:ind w:left="864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97425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are consistent with plan-specific projected allowed amounts used elsewhere in this rate filing, or</w:t>
      </w:r>
    </w:p>
    <w:p w14:paraId="44D97BDA" w14:textId="23F024BA" w:rsidR="005B18C4" w:rsidRDefault="00032F0C" w:rsidP="00E85030">
      <w:pPr>
        <w:pStyle w:val="NormalSS"/>
        <w:spacing w:after="120"/>
        <w:ind w:left="1152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168573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differ from plan-specific projected allowed amounts used elsewhere in this rate filing as explained in the Part III actuarial memorandum.</w:t>
      </w:r>
    </w:p>
    <w:p w14:paraId="51CE7909" w14:textId="77777777" w:rsidR="005B18C4" w:rsidRDefault="00032F0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7407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reflect what the plan allows before reductions for enrollee cost sharing.</w:t>
      </w:r>
    </w:p>
    <w:p w14:paraId="6B3E288B" w14:textId="19A3F5BB" w:rsidR="005B18C4" w:rsidRDefault="00032F0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2434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Plan-level dollar amounts do not reflect aggregate data for the book of business.</w:t>
      </w:r>
    </w:p>
    <w:p w14:paraId="76945477" w14:textId="45133BB1" w:rsidR="005B18C4" w:rsidRDefault="00032F0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141154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A reasonable actuarial method was used to project amounts for each plan in accordance with WAC 284-43-7040(1)(c)(ii) and applicable Actuarial Standards of Practice</w:t>
      </w:r>
      <w:r w:rsidR="005F1A00">
        <w:rPr>
          <w:rFonts w:ascii="Segoe UI" w:eastAsia="MS Gothic" w:hAnsi="Segoe UI" w:cs="Segoe UI"/>
        </w:rPr>
        <w:t xml:space="preserve"> (ASOPs)</w:t>
      </w:r>
      <w:r w:rsidR="005B18C4">
        <w:rPr>
          <w:rFonts w:ascii="Segoe UI" w:eastAsia="MS Gothic" w:hAnsi="Segoe UI" w:cs="Segoe UI"/>
        </w:rPr>
        <w:t>.</w:t>
      </w:r>
    </w:p>
    <w:p w14:paraId="2241EAF8" w14:textId="26173D27" w:rsidR="005B18C4" w:rsidRDefault="00032F0C" w:rsidP="00E85030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8359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Additional data details are available on the ‘Data Information’ tab in the Excel workbook of MHSUD financial requirement parity calculations.</w:t>
      </w:r>
    </w:p>
    <w:p w14:paraId="45EB36A3" w14:textId="5FA77B79" w:rsidR="0084737B" w:rsidRDefault="00032F0C" w:rsidP="00EC1E1F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04555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C7">
            <w:rPr>
              <w:rFonts w:ascii="MS Gothic" w:eastAsia="MS Gothic" w:hAnsi="MS Gothic" w:cs="Segoe UI" w:hint="eastAsia"/>
            </w:rPr>
            <w:t>☐</w:t>
          </w:r>
        </w:sdtContent>
      </w:sdt>
      <w:r w:rsidR="005E18C7">
        <w:rPr>
          <w:rFonts w:ascii="Segoe UI" w:eastAsia="MS Gothic" w:hAnsi="Segoe UI" w:cs="Segoe UI"/>
        </w:rPr>
        <w:t xml:space="preserve"> </w:t>
      </w:r>
      <w:r w:rsidR="0084737B">
        <w:rPr>
          <w:rFonts w:ascii="Segoe UI" w:eastAsia="MS Gothic" w:hAnsi="Segoe UI" w:cs="Segoe UI"/>
        </w:rPr>
        <w:t>Financial requirement parity:</w:t>
      </w:r>
    </w:p>
    <w:p w14:paraId="37CCC684" w14:textId="164848B4" w:rsidR="00B606C3" w:rsidRDefault="006B7311" w:rsidP="002C46AD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 xml:space="preserve">I </w:t>
      </w:r>
      <w:r w:rsidR="005E18C7">
        <w:rPr>
          <w:rFonts w:ascii="Segoe UI" w:eastAsia="MS Gothic" w:hAnsi="Segoe UI" w:cs="Segoe UI"/>
        </w:rPr>
        <w:t xml:space="preserve">attest </w:t>
      </w:r>
      <w:r w:rsidR="00B606C3">
        <w:rPr>
          <w:rFonts w:ascii="Segoe UI" w:eastAsia="MS Gothic" w:hAnsi="Segoe UI" w:cs="Segoe UI"/>
        </w:rPr>
        <w:t xml:space="preserve">to parity between </w:t>
      </w:r>
      <w:r w:rsidR="00375DC5">
        <w:rPr>
          <w:rFonts w:ascii="Segoe UI" w:eastAsia="MS Gothic" w:hAnsi="Segoe UI" w:cs="Segoe UI"/>
        </w:rPr>
        <w:t>MHSUD</w:t>
      </w:r>
      <w:r w:rsidR="00B606C3">
        <w:rPr>
          <w:rFonts w:ascii="Segoe UI" w:eastAsia="MS Gothic" w:hAnsi="Segoe UI" w:cs="Segoe UI"/>
        </w:rPr>
        <w:t xml:space="preserve"> benefits and medical/surgical benefits in</w:t>
      </w:r>
    </w:p>
    <w:p w14:paraId="40051801" w14:textId="7EE7652D" w:rsidR="001F0F68" w:rsidRDefault="00032F0C" w:rsidP="00400DFC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66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F68">
            <w:rPr>
              <w:rFonts w:ascii="MS Gothic" w:eastAsia="MS Gothic" w:hAnsi="MS Gothic" w:cs="Segoe UI" w:hint="eastAsia"/>
            </w:rPr>
            <w:t>☐</w:t>
          </w:r>
        </w:sdtContent>
      </w:sdt>
      <w:r w:rsidR="001F0F68">
        <w:rPr>
          <w:rFonts w:ascii="Segoe UI" w:eastAsia="MS Gothic" w:hAnsi="Segoe UI" w:cs="Segoe UI"/>
        </w:rPr>
        <w:t xml:space="preserve"> Financial requirements </w:t>
      </w:r>
      <w:r w:rsidR="005F1A00">
        <w:rPr>
          <w:rFonts w:ascii="Segoe UI" w:eastAsia="MS Gothic" w:hAnsi="Segoe UI" w:cs="Segoe UI"/>
        </w:rPr>
        <w:t xml:space="preserve">as </w:t>
      </w:r>
      <w:r w:rsidR="001F0F68">
        <w:rPr>
          <w:rFonts w:ascii="Segoe UI" w:eastAsia="MS Gothic" w:hAnsi="Segoe UI" w:cs="Segoe UI"/>
        </w:rPr>
        <w:t xml:space="preserve">outlined in Chapter 284-43 </w:t>
      </w:r>
      <w:r w:rsidR="00762F1B">
        <w:rPr>
          <w:rFonts w:ascii="Segoe UI" w:eastAsia="MS Gothic" w:hAnsi="Segoe UI" w:cs="Segoe UI"/>
        </w:rPr>
        <w:t xml:space="preserve">WAC </w:t>
      </w:r>
      <w:r w:rsidR="001F0F68">
        <w:rPr>
          <w:rFonts w:ascii="Segoe UI" w:eastAsia="MS Gothic" w:hAnsi="Segoe UI" w:cs="Segoe UI"/>
        </w:rPr>
        <w:t>Subchapter K Mental Health and Substance Use Disorder</w:t>
      </w:r>
      <w:r w:rsidR="002C46AD">
        <w:rPr>
          <w:rFonts w:ascii="Segoe UI" w:eastAsia="MS Gothic" w:hAnsi="Segoe UI" w:cs="Segoe UI"/>
        </w:rPr>
        <w:t xml:space="preserve"> and</w:t>
      </w:r>
    </w:p>
    <w:p w14:paraId="328722D1" w14:textId="29907E89" w:rsidR="005E18C7" w:rsidRDefault="00032F0C" w:rsidP="00381773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784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FB">
            <w:rPr>
              <w:rFonts w:ascii="MS Gothic" w:eastAsia="MS Gothic" w:hAnsi="MS Gothic" w:cs="Segoe UI" w:hint="eastAsia"/>
            </w:rPr>
            <w:t>☐</w:t>
          </w:r>
        </w:sdtContent>
      </w:sdt>
      <w:r w:rsidR="00D06CFB">
        <w:rPr>
          <w:rFonts w:ascii="Segoe UI" w:eastAsia="MS Gothic" w:hAnsi="Segoe UI" w:cs="Segoe UI"/>
        </w:rPr>
        <w:t xml:space="preserve"> F</w:t>
      </w:r>
      <w:r w:rsidR="005E18C7">
        <w:rPr>
          <w:rFonts w:ascii="Segoe UI" w:eastAsia="MS Gothic" w:hAnsi="Segoe UI" w:cs="Segoe UI"/>
        </w:rPr>
        <w:t xml:space="preserve">inancial </w:t>
      </w:r>
      <w:r w:rsidR="00D06CFB">
        <w:rPr>
          <w:rFonts w:ascii="Segoe UI" w:eastAsia="MS Gothic" w:hAnsi="Segoe UI" w:cs="Segoe UI"/>
        </w:rPr>
        <w:t>accumulators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such as deductibles and out-of-pocket maximums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</w:t>
      </w:r>
      <w:r w:rsidR="00B606C3">
        <w:rPr>
          <w:rFonts w:ascii="Segoe UI" w:eastAsia="MS Gothic" w:hAnsi="Segoe UI" w:cs="Segoe UI"/>
        </w:rPr>
        <w:t>by plan and classification</w:t>
      </w:r>
      <w:r w:rsidR="00E85030">
        <w:rPr>
          <w:rFonts w:ascii="Segoe UI" w:eastAsia="MS Gothic" w:hAnsi="Segoe UI" w:cs="Segoe UI"/>
        </w:rPr>
        <w:t>.</w:t>
      </w:r>
      <w:r w:rsidR="00B606C3">
        <w:rPr>
          <w:rFonts w:ascii="Segoe UI" w:eastAsia="MS Gothic" w:hAnsi="Segoe UI" w:cs="Segoe UI"/>
        </w:rPr>
        <w:t xml:space="preserve"> </w:t>
      </w:r>
      <w:r w:rsidR="00880CE3"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="00880CE3" w:rsidRPr="00EC4F4F">
        <w:rPr>
          <w:rFonts w:ascii="Segoe UI" w:hAnsi="Segoe UI" w:cs="Segoe UI"/>
        </w:rPr>
        <w:t xml:space="preserve"> WAC 284-43-7040(3)</w:t>
      </w:r>
      <w:r w:rsidR="00E85030">
        <w:rPr>
          <w:rFonts w:ascii="Segoe UI" w:hAnsi="Segoe UI" w:cs="Segoe UI"/>
        </w:rPr>
        <w:t>.</w:t>
      </w:r>
      <w:r w:rsidR="00880CE3" w:rsidRPr="00EC4F4F">
        <w:rPr>
          <w:rFonts w:ascii="Segoe UI" w:hAnsi="Segoe UI" w:cs="Segoe UI"/>
        </w:rPr>
        <w:t>]</w:t>
      </w:r>
    </w:p>
    <w:p w14:paraId="4DB87C64" w14:textId="543CA7DE" w:rsidR="0084737B" w:rsidRDefault="00032F0C" w:rsidP="00EC1E1F">
      <w:pPr>
        <w:pStyle w:val="NormalSS"/>
        <w:keepNext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051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37">
            <w:rPr>
              <w:rFonts w:ascii="MS Gothic" w:eastAsia="MS Gothic" w:hAnsi="MS Gothic" w:cs="Segoe UI" w:hint="eastAsia"/>
            </w:rPr>
            <w:t>☐</w:t>
          </w:r>
        </w:sdtContent>
      </w:sdt>
      <w:r w:rsidR="00556F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Substantially all and predominan</w:t>
      </w:r>
      <w:r w:rsidR="000428F0">
        <w:rPr>
          <w:rFonts w:ascii="Segoe UI" w:hAnsi="Segoe UI" w:cs="Segoe UI"/>
        </w:rPr>
        <w:t>ce</w:t>
      </w:r>
      <w:r w:rsidR="0084737B">
        <w:rPr>
          <w:rFonts w:ascii="Segoe UI" w:hAnsi="Segoe UI" w:cs="Segoe UI"/>
        </w:rPr>
        <w:t>:</w:t>
      </w:r>
    </w:p>
    <w:p w14:paraId="1CBCEE25" w14:textId="07B2140E" w:rsidR="00831223" w:rsidRDefault="006B7311" w:rsidP="00400DFC">
      <w:pPr>
        <w:pStyle w:val="NormalSS"/>
        <w:spacing w:after="220"/>
        <w:ind w:left="288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Pr="00DE212C">
        <w:rPr>
          <w:rFonts w:ascii="Segoe UI" w:hAnsi="Segoe UI" w:cs="Segoe UI"/>
        </w:rPr>
        <w:t xml:space="preserve"> </w:t>
      </w:r>
      <w:r w:rsidR="008A0C73" w:rsidRPr="00DE212C">
        <w:rPr>
          <w:rFonts w:ascii="Segoe UI" w:hAnsi="Segoe UI" w:cs="Segoe UI"/>
        </w:rPr>
        <w:t xml:space="preserve">certify that </w:t>
      </w:r>
      <w:r w:rsidR="00E135A8">
        <w:rPr>
          <w:rFonts w:ascii="Segoe UI" w:hAnsi="Segoe UI" w:cs="Segoe UI"/>
        </w:rPr>
        <w:t xml:space="preserve">each </w:t>
      </w:r>
      <w:r w:rsidR="008A0C73" w:rsidRPr="00DE212C">
        <w:rPr>
          <w:rFonts w:ascii="Segoe UI" w:hAnsi="Segoe UI" w:cs="Segoe UI"/>
        </w:rPr>
        <w:t xml:space="preserve">plan </w:t>
      </w:r>
      <w:r w:rsidR="00E135A8">
        <w:rPr>
          <w:rFonts w:ascii="Segoe UI" w:hAnsi="Segoe UI" w:cs="Segoe UI"/>
        </w:rPr>
        <w:t xml:space="preserve">submitted in this rate filing </w:t>
      </w:r>
      <w:r w:rsidR="00831223" w:rsidRPr="00DE212C">
        <w:rPr>
          <w:rFonts w:ascii="Segoe UI" w:hAnsi="Segoe UI" w:cs="Segoe UI"/>
        </w:rPr>
        <w:t>meet</w:t>
      </w:r>
      <w:r w:rsidR="00B125E5">
        <w:rPr>
          <w:rFonts w:ascii="Segoe UI" w:hAnsi="Segoe UI" w:cs="Segoe UI"/>
        </w:rPr>
        <w:t>s</w:t>
      </w:r>
      <w:r w:rsidR="00831223" w:rsidRPr="00DE212C">
        <w:rPr>
          <w:rFonts w:ascii="Segoe UI" w:hAnsi="Segoe UI" w:cs="Segoe UI"/>
        </w:rPr>
        <w:t xml:space="preserve"> the “substantially all” and “predominant”</w:t>
      </w:r>
      <w:r w:rsidR="009B2B4E">
        <w:rPr>
          <w:rFonts w:ascii="Segoe UI" w:hAnsi="Segoe UI" w:cs="Segoe UI"/>
        </w:rPr>
        <w:t xml:space="preserve"> </w:t>
      </w:r>
      <w:r w:rsidR="00BF044D">
        <w:rPr>
          <w:rFonts w:ascii="Segoe UI" w:hAnsi="Segoe UI" w:cs="Segoe UI"/>
        </w:rPr>
        <w:t>/ ”predominant</w:t>
      </w:r>
      <w:r>
        <w:rPr>
          <w:rFonts w:ascii="Segoe UI" w:hAnsi="Segoe UI" w:cs="Segoe UI"/>
        </w:rPr>
        <w:t xml:space="preserve"> level”</w:t>
      </w:r>
      <w:r w:rsidR="00831223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financial requirement parity </w:t>
      </w:r>
      <w:r w:rsidR="00831223" w:rsidRPr="00DE212C">
        <w:rPr>
          <w:rFonts w:ascii="Segoe UI" w:hAnsi="Segoe UI" w:cs="Segoe UI"/>
        </w:rPr>
        <w:t>testing</w:t>
      </w:r>
      <w:r w:rsidR="00376224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requirements </w:t>
      </w:r>
      <w:r w:rsidR="00376224" w:rsidRPr="00DE212C">
        <w:rPr>
          <w:rFonts w:ascii="Segoe UI" w:hAnsi="Segoe UI" w:cs="Segoe UI"/>
        </w:rPr>
        <w:t xml:space="preserve">under MHPAEA and </w:t>
      </w:r>
      <w:r w:rsidR="002C46AD">
        <w:rPr>
          <w:rFonts w:ascii="Segoe UI" w:hAnsi="Segoe UI" w:cs="Segoe UI"/>
        </w:rPr>
        <w:t xml:space="preserve">Chapter 284-43 </w:t>
      </w:r>
      <w:r w:rsidR="00376224" w:rsidRPr="00DE212C">
        <w:rPr>
          <w:rFonts w:ascii="Segoe UI" w:hAnsi="Segoe UI" w:cs="Segoe UI"/>
        </w:rPr>
        <w:t>WA</w:t>
      </w:r>
      <w:r w:rsidR="000A6951">
        <w:rPr>
          <w:rFonts w:ascii="Segoe UI" w:hAnsi="Segoe UI" w:cs="Segoe UI"/>
        </w:rPr>
        <w:t>C</w:t>
      </w:r>
      <w:r w:rsidR="00804609">
        <w:rPr>
          <w:rFonts w:ascii="Segoe UI" w:hAnsi="Segoe UI" w:cs="Segoe UI"/>
        </w:rPr>
        <w:t>,</w:t>
      </w:r>
      <w:r w:rsidR="00376224" w:rsidRPr="00DE212C">
        <w:rPr>
          <w:rFonts w:ascii="Segoe UI" w:hAnsi="Segoe UI" w:cs="Segoe UI"/>
        </w:rPr>
        <w:t xml:space="preserve"> </w:t>
      </w:r>
      <w:r w:rsidR="002C46AD">
        <w:rPr>
          <w:rFonts w:ascii="Segoe UI" w:hAnsi="Segoe UI" w:cs="Segoe UI"/>
        </w:rPr>
        <w:t>Subchapter K Mental Health and Substance Use Disorder</w:t>
      </w:r>
      <w:r w:rsidR="00A56E61">
        <w:rPr>
          <w:rFonts w:ascii="Segoe UI" w:hAnsi="Segoe UI" w:cs="Segoe UI"/>
        </w:rPr>
        <w:t>.</w:t>
      </w:r>
    </w:p>
    <w:p w14:paraId="3517DD98" w14:textId="75C72E86" w:rsidR="00A56E61" w:rsidRDefault="00032F0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0580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Type: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type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applies to at least two-thirds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>).</w:t>
      </w:r>
    </w:p>
    <w:p w14:paraId="02DFCDC5" w14:textId="60EDAA85" w:rsidR="009C0985" w:rsidRDefault="00032F0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72305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Level: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is no more restrictive than the level of financial requirement imposed upon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>).</w:t>
      </w:r>
    </w:p>
    <w:p w14:paraId="7153C7E3" w14:textId="389CCB9E" w:rsidR="00A4071F" w:rsidRDefault="00032F0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99444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85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01740A">
        <w:rPr>
          <w:rFonts w:ascii="Segoe UI" w:eastAsia="MS Gothic" w:hAnsi="Segoe UI" w:cs="Segoe UI"/>
        </w:rPr>
        <w:t>attest that i</w:t>
      </w:r>
      <w:r w:rsidR="00A56E61">
        <w:rPr>
          <w:rFonts w:ascii="Segoe UI" w:eastAsia="MS Gothic" w:hAnsi="Segoe UI" w:cs="Segoe UI"/>
        </w:rPr>
        <w:t>f a single financial requirement d</w:t>
      </w:r>
      <w:r w:rsidR="00A4071F">
        <w:rPr>
          <w:rFonts w:ascii="Segoe UI" w:eastAsia="MS Gothic" w:hAnsi="Segoe UI" w:cs="Segoe UI"/>
        </w:rPr>
        <w:t>id</w:t>
      </w:r>
      <w:r w:rsidR="00A56E61">
        <w:rPr>
          <w:rFonts w:ascii="Segoe UI" w:eastAsia="MS Gothic" w:hAnsi="Segoe UI" w:cs="Segoe UI"/>
        </w:rPr>
        <w:t xml:space="preserve"> not meet the one-half threshold for a particular plan and classification </w:t>
      </w:r>
      <w:r w:rsidR="002373EC">
        <w:rPr>
          <w:rFonts w:ascii="Segoe UI" w:eastAsia="MS Gothic" w:hAnsi="Segoe UI" w:cs="Segoe UI"/>
        </w:rPr>
        <w:t>(</w:t>
      </w:r>
      <w:r w:rsidR="00A56E61">
        <w:rPr>
          <w:rFonts w:ascii="Segoe UI" w:eastAsia="MS Gothic" w:hAnsi="Segoe UI" w:cs="Segoe UI"/>
        </w:rPr>
        <w:t xml:space="preserve">or </w:t>
      </w:r>
      <w:r w:rsidR="002373EC">
        <w:rPr>
          <w:rFonts w:ascii="Segoe UI" w:eastAsia="MS Gothic" w:hAnsi="Segoe UI" w:cs="Segoe UI"/>
        </w:rPr>
        <w:t xml:space="preserve">applicable </w:t>
      </w:r>
      <w:r w:rsidR="00375DC5">
        <w:rPr>
          <w:rFonts w:ascii="Segoe UI" w:eastAsia="MS Gothic" w:hAnsi="Segoe UI" w:cs="Segoe UI"/>
        </w:rPr>
        <w:t>subclassification</w:t>
      </w:r>
      <w:r w:rsidR="002373EC">
        <w:rPr>
          <w:rFonts w:ascii="Segoe UI" w:eastAsia="MS Gothic" w:hAnsi="Segoe UI" w:cs="Segoe UI"/>
        </w:rPr>
        <w:t>)</w:t>
      </w:r>
      <w:r w:rsidR="00A56E61">
        <w:rPr>
          <w:rFonts w:ascii="Segoe UI" w:eastAsia="MS Gothic" w:hAnsi="Segoe UI" w:cs="Segoe UI"/>
        </w:rPr>
        <w:t xml:space="preserve">, then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</w:t>
      </w:r>
      <w:r w:rsidR="00A4071F">
        <w:rPr>
          <w:rFonts w:ascii="Segoe UI" w:eastAsia="MS Gothic" w:hAnsi="Segoe UI" w:cs="Segoe UI"/>
        </w:rPr>
        <w:t xml:space="preserve">was determined after combining levels until the combination of levels </w:t>
      </w:r>
      <w:r w:rsidR="009C0985">
        <w:rPr>
          <w:rFonts w:ascii="Segoe UI" w:eastAsia="MS Gothic" w:hAnsi="Segoe UI" w:cs="Segoe UI"/>
        </w:rPr>
        <w:t>covered</w:t>
      </w:r>
      <w:r w:rsidR="00A4071F">
        <w:rPr>
          <w:rFonts w:ascii="Segoe UI" w:eastAsia="MS Gothic" w:hAnsi="Segoe UI" w:cs="Segoe UI"/>
        </w:rPr>
        <w:t xml:space="preserve">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4071F">
        <w:rPr>
          <w:rFonts w:ascii="Segoe UI" w:eastAsia="MS Gothic" w:hAnsi="Segoe UI" w:cs="Segoe UI"/>
        </w:rPr>
        <w:t>)</w:t>
      </w:r>
      <w:r w:rsidR="002C46AD">
        <w:rPr>
          <w:rFonts w:ascii="Segoe UI" w:eastAsia="MS Gothic" w:hAnsi="Segoe UI" w:cs="Segoe UI"/>
        </w:rPr>
        <w:t>,</w:t>
      </w:r>
      <w:r w:rsidR="00A4071F">
        <w:rPr>
          <w:rFonts w:ascii="Segoe UI" w:eastAsia="MS Gothic" w:hAnsi="Segoe UI" w:cs="Segoe UI"/>
        </w:rPr>
        <w:t xml:space="preserve"> as described in WAC 284-43-7040(2)(b)(ii) and (iii).</w:t>
      </w:r>
    </w:p>
    <w:p w14:paraId="5E8506BC" w14:textId="7407EBC2" w:rsidR="007D3850" w:rsidRDefault="00032F0C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021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A9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</w:t>
      </w:r>
      <w:r w:rsidR="002373EC">
        <w:rPr>
          <w:rFonts w:ascii="Segoe UI" w:eastAsia="MS Gothic" w:hAnsi="Segoe UI" w:cs="Segoe UI"/>
        </w:rPr>
        <w:t>the</w:t>
      </w:r>
      <w:r w:rsidR="00957ED3">
        <w:rPr>
          <w:rFonts w:ascii="Segoe UI" w:eastAsia="MS Gothic" w:hAnsi="Segoe UI" w:cs="Segoe UI"/>
        </w:rPr>
        <w:t xml:space="preserve"> above</w:t>
      </w:r>
      <w:r w:rsidR="002373EC">
        <w:rPr>
          <w:rFonts w:ascii="Segoe UI" w:eastAsia="MS Gothic" w:hAnsi="Segoe UI" w:cs="Segoe UI"/>
        </w:rPr>
        <w:t xml:space="preserve"> statements are supported by details in the </w:t>
      </w:r>
      <w:r w:rsidR="00957ED3">
        <w:rPr>
          <w:rFonts w:ascii="Segoe UI" w:eastAsia="MS Gothic" w:hAnsi="Segoe UI" w:cs="Segoe UI"/>
        </w:rPr>
        <w:t xml:space="preserve">complementary </w:t>
      </w:r>
      <w:r w:rsidR="00375DC5">
        <w:rPr>
          <w:rFonts w:ascii="Segoe UI" w:eastAsia="MS Gothic" w:hAnsi="Segoe UI" w:cs="Segoe UI"/>
        </w:rPr>
        <w:t>MHSUD</w:t>
      </w:r>
      <w:r w:rsidR="002373EC">
        <w:rPr>
          <w:rFonts w:ascii="Segoe UI" w:eastAsia="MS Gothic" w:hAnsi="Segoe UI" w:cs="Segoe UI"/>
        </w:rPr>
        <w:t xml:space="preserve"> financial requirement calculation workbook </w:t>
      </w:r>
      <w:r w:rsidR="00957ED3">
        <w:rPr>
          <w:rFonts w:ascii="Segoe UI" w:eastAsia="MS Gothic" w:hAnsi="Segoe UI" w:cs="Segoe UI"/>
        </w:rPr>
        <w:t>(</w:t>
      </w:r>
      <w:r w:rsidR="002373EC">
        <w:rPr>
          <w:rFonts w:ascii="Segoe UI" w:eastAsia="MS Gothic" w:hAnsi="Segoe UI" w:cs="Segoe UI"/>
        </w:rPr>
        <w:t>cited above</w:t>
      </w:r>
      <w:r w:rsidR="00957ED3">
        <w:rPr>
          <w:rFonts w:ascii="Segoe UI" w:eastAsia="MS Gothic" w:hAnsi="Segoe UI" w:cs="Segoe UI"/>
        </w:rPr>
        <w:t>)</w:t>
      </w:r>
      <w:r w:rsidR="002373EC">
        <w:rPr>
          <w:rFonts w:ascii="Segoe UI" w:eastAsia="MS Gothic" w:hAnsi="Segoe UI" w:cs="Segoe UI"/>
        </w:rPr>
        <w:t xml:space="preserve"> and submitted </w:t>
      </w:r>
      <w:r w:rsidR="00957ED3">
        <w:rPr>
          <w:rFonts w:ascii="Segoe UI" w:eastAsia="MS Gothic" w:hAnsi="Segoe UI" w:cs="Segoe UI"/>
        </w:rPr>
        <w:t>as part of</w:t>
      </w:r>
      <w:r w:rsidR="002373EC">
        <w:rPr>
          <w:rFonts w:ascii="Segoe UI" w:eastAsia="MS Gothic" w:hAnsi="Segoe UI" w:cs="Segoe UI"/>
        </w:rPr>
        <w:t xml:space="preserve"> this rate filing</w:t>
      </w:r>
      <w:r w:rsidR="00A56E61">
        <w:rPr>
          <w:rFonts w:ascii="Segoe UI" w:eastAsia="MS Gothic" w:hAnsi="Segoe UI" w:cs="Segoe UI"/>
        </w:rPr>
        <w:t>.</w:t>
      </w:r>
    </w:p>
    <w:p w14:paraId="15013017" w14:textId="536BEB3B" w:rsidR="0084737B" w:rsidRDefault="00032F0C" w:rsidP="00EC1E1F">
      <w:pPr>
        <w:pStyle w:val="NormalSS"/>
        <w:keepNext/>
        <w:spacing w:after="0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6269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FC">
            <w:rPr>
              <w:rFonts w:ascii="MS Gothic" w:eastAsia="MS Gothic" w:hAnsi="MS Gothic" w:cs="Segoe UI" w:hint="eastAsia"/>
            </w:rPr>
            <w:t>☐</w:t>
          </w:r>
        </w:sdtContent>
      </w:sdt>
      <w:r w:rsidR="00400DF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Parity across tiers:</w:t>
      </w:r>
    </w:p>
    <w:p w14:paraId="5F763585" w14:textId="6A1C109A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>WAC 284-43-7020(5)(a): 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must treat the least restrictive level of the financial requirement that applies to at least two-thirds of medical/surgical benefits across all provider tiers in a classification as </w:t>
      </w:r>
      <w:r w:rsidR="00400D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the predominant level that it may apply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the same classification.</w:t>
      </w:r>
    </w:p>
    <w:p w14:paraId="54F00CFA" w14:textId="7A657500" w:rsidR="007D3850" w:rsidRDefault="00032F0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668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B71786">
        <w:rPr>
          <w:rFonts w:ascii="Segoe UI" w:hAnsi="Segoe UI" w:cs="Segoe UI"/>
        </w:rPr>
        <w:t xml:space="preserve">provider </w:t>
      </w:r>
      <w:r w:rsidR="00042290">
        <w:rPr>
          <w:rFonts w:ascii="Segoe UI" w:hAnsi="Segoe UI" w:cs="Segoe UI"/>
        </w:rPr>
        <w:t>tiers</w:t>
      </w:r>
      <w:r w:rsidR="002373EC">
        <w:rPr>
          <w:rFonts w:ascii="Segoe UI" w:hAnsi="Segoe UI" w:cs="Segoe UI"/>
        </w:rPr>
        <w:t>,</w:t>
      </w:r>
      <w:r w:rsidR="00042290">
        <w:rPr>
          <w:rFonts w:ascii="Segoe UI" w:hAnsi="Segoe UI" w:cs="Segoe UI"/>
        </w:rPr>
        <w:t xml:space="preserve"> or </w:t>
      </w:r>
      <w:r w:rsidR="00C85188">
        <w:rPr>
          <w:rFonts w:ascii="Segoe UI" w:hAnsi="Segoe UI" w:cs="Segoe UI"/>
        </w:rPr>
        <w:t xml:space="preserve">the </w:t>
      </w:r>
      <w:r w:rsidR="00042290">
        <w:rPr>
          <w:rFonts w:ascii="Segoe UI" w:hAnsi="Segoe UI" w:cs="Segoe UI"/>
        </w:rPr>
        <w:t>financial requirements do not vary by provider tier.</w:t>
      </w:r>
    </w:p>
    <w:p w14:paraId="182EAE9C" w14:textId="6F0EF5F3" w:rsidR="007D3850" w:rsidRDefault="00032F0C" w:rsidP="00EC1E1F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23123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2373EC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2373EC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2373EC">
        <w:rPr>
          <w:rFonts w:ascii="Segoe UI" w:hAnsi="Segoe UI" w:cs="Segoe UI"/>
        </w:rPr>
        <w:t>I certify</w:t>
      </w:r>
      <w:r w:rsidR="00F823A9">
        <w:rPr>
          <w:rFonts w:ascii="Segoe UI" w:hAnsi="Segoe UI" w:cs="Segoe UI"/>
        </w:rPr>
        <w:t xml:space="preserve"> that the</w:t>
      </w:r>
      <w:r w:rsidR="002373EC">
        <w:rPr>
          <w:rFonts w:ascii="Segoe UI" w:hAnsi="Segoe UI" w:cs="Segoe UI"/>
        </w:rPr>
        <w:t xml:space="preserve"> requirement</w:t>
      </w:r>
      <w:r w:rsidR="008A42C6">
        <w:rPr>
          <w:rFonts w:ascii="Segoe UI" w:hAnsi="Segoe UI" w:cs="Segoe UI"/>
        </w:rPr>
        <w:t>s</w:t>
      </w:r>
      <w:r w:rsidR="002373EC">
        <w:rPr>
          <w:rFonts w:ascii="Segoe UI" w:hAnsi="Segoe UI" w:cs="Segoe UI"/>
        </w:rPr>
        <w:t xml:space="preserve"> </w:t>
      </w:r>
      <w:r w:rsidR="008A42C6">
        <w:rPr>
          <w:rFonts w:ascii="Segoe UI" w:hAnsi="Segoe UI" w:cs="Segoe UI"/>
        </w:rPr>
        <w:t xml:space="preserve">were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1A30A3BA" w14:textId="22F76649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284-43-7020(5)(b): If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>issuer classifies providers into tiers and varies cost-sharing b</w:t>
      </w:r>
      <w:r w:rsidR="00804609">
        <w:rPr>
          <w:rFonts w:ascii="Segoe UI" w:hAnsi="Segoe UI" w:cs="Segoe UI"/>
        </w:rPr>
        <w:t>y</w:t>
      </w:r>
      <w:r>
        <w:rPr>
          <w:rFonts w:ascii="Segoe UI" w:hAnsi="Segoe UI" w:cs="Segoe UI"/>
        </w:rPr>
        <w:t xml:space="preserve"> tier, the criteria for classification must be applied to generalists and specialists providing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services no more restrictively than such criteria are applied to medical/surgical benefit providers.</w:t>
      </w:r>
    </w:p>
    <w:p w14:paraId="5705C82C" w14:textId="39E52D17" w:rsidR="007D3850" w:rsidRDefault="00032F0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7500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8A42C6">
        <w:rPr>
          <w:rFonts w:ascii="Segoe UI" w:hAnsi="Segoe UI" w:cs="Segoe UI"/>
        </w:rPr>
        <w:t>provider</w:t>
      </w:r>
      <w:r w:rsidR="00042290">
        <w:rPr>
          <w:rFonts w:ascii="Segoe UI" w:hAnsi="Segoe UI" w:cs="Segoe UI"/>
        </w:rPr>
        <w:t xml:space="preserve"> tiers</w:t>
      </w:r>
      <w:r w:rsidR="008A42C6">
        <w:rPr>
          <w:rFonts w:ascii="Segoe UI" w:hAnsi="Segoe UI" w:cs="Segoe UI"/>
        </w:rPr>
        <w:t>, or the cost-sharing does not vary by provider tier</w:t>
      </w:r>
      <w:r w:rsidR="00042290">
        <w:rPr>
          <w:rFonts w:ascii="Segoe UI" w:hAnsi="Segoe UI" w:cs="Segoe UI"/>
        </w:rPr>
        <w:t>.</w:t>
      </w:r>
    </w:p>
    <w:p w14:paraId="13DD2344" w14:textId="231357E1" w:rsidR="007D3850" w:rsidRDefault="00032F0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200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8A42C6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8A42C6">
        <w:rPr>
          <w:rFonts w:ascii="Segoe UI" w:hAnsi="Segoe UI" w:cs="Segoe UI"/>
        </w:rPr>
        <w:t xml:space="preserve">, and I certify </w:t>
      </w:r>
      <w:r w:rsidR="00F823A9">
        <w:rPr>
          <w:rFonts w:ascii="Segoe UI" w:hAnsi="Segoe UI" w:cs="Segoe UI"/>
        </w:rPr>
        <w:t xml:space="preserve">that the </w:t>
      </w:r>
      <w:r w:rsidR="008A42C6">
        <w:rPr>
          <w:rFonts w:ascii="Segoe UI" w:hAnsi="Segoe UI" w:cs="Segoe UI"/>
        </w:rPr>
        <w:t>requirements were</w:t>
      </w:r>
      <w:r w:rsidR="007D3850">
        <w:rPr>
          <w:rFonts w:ascii="Segoe UI" w:hAnsi="Segoe UI" w:cs="Segoe UI"/>
        </w:rPr>
        <w:t xml:space="preserve">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5493B8C4" w14:textId="4C0679F8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284-43-7020(6)(b):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may divide its benefits furnished on an in-network basis into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 xml:space="preserve">s that reflect network tiers if the tiering is based on reasonable factors and without regard to whether a provider is 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provider or a medical/surgical provider.</w:t>
      </w:r>
    </w:p>
    <w:p w14:paraId="42240E45" w14:textId="5C890F38" w:rsidR="007D3850" w:rsidRDefault="00032F0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2049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>certify that this does not apply to 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C444973" w14:textId="405FA352" w:rsidR="007D3850" w:rsidRDefault="00032F0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7257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 xml:space="preserve">This 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643B9150" w14:textId="61C42968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284-43-7020(6)(c): After network tiers are established, the </w:t>
      </w:r>
      <w:r w:rsidR="006B7311">
        <w:rPr>
          <w:rFonts w:ascii="Segoe UI" w:hAnsi="Segoe UI" w:cs="Segoe UI"/>
        </w:rPr>
        <w:t xml:space="preserve">plan or </w:t>
      </w:r>
      <w:r>
        <w:rPr>
          <w:rFonts w:ascii="Segoe UI" w:hAnsi="Segoe UI" w:cs="Segoe UI"/>
        </w:rPr>
        <w:t xml:space="preserve">issuer may not impose any financial requirement on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any tier that is more restrictive than the predominant financial requirement that applies to substantially all medical/surgical benefits in that tier.</w:t>
      </w:r>
    </w:p>
    <w:p w14:paraId="5C428506" w14:textId="2DC9008B" w:rsidR="007D3850" w:rsidRDefault="00032F0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53586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EF624A5" w14:textId="533CD9B2" w:rsidR="007D3850" w:rsidRDefault="00032F0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820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>This situation</w:t>
      </w:r>
      <w:r w:rsidR="007D3850">
        <w:rPr>
          <w:rFonts w:ascii="Segoe UI" w:hAnsi="Segoe UI" w:cs="Segoe UI"/>
        </w:rPr>
        <w:t xml:space="preserve"> 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2000071E" w14:textId="109CBD85" w:rsidR="004B1530" w:rsidRPr="004B153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284-43-7020(6)(d): If a plan applies different levels of financial requirements to different tiers of prescription drug benefits based on reasonable factors and without regard to whether a drug is generally prescribed with respect to medical/surgical benefits or with respect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benefits, the plan satisfies </w:t>
      </w:r>
      <w:r>
        <w:rPr>
          <w:rFonts w:ascii="Segoe UI" w:hAnsi="Segoe UI" w:cs="Segoe UI"/>
        </w:rPr>
        <w:lastRenderedPageBreak/>
        <w:t>the parity requirements with respect to prescription drug benefits. Reasonable factors include</w:t>
      </w:r>
      <w:r w:rsidR="008579E5">
        <w:rPr>
          <w:rFonts w:ascii="Segoe UI" w:hAnsi="Segoe UI" w:cs="Segoe UI"/>
        </w:rPr>
        <w:t xml:space="preserve"> c</w:t>
      </w:r>
      <w:r>
        <w:rPr>
          <w:rFonts w:ascii="Segoe UI" w:hAnsi="Segoe UI" w:cs="Segoe UI"/>
        </w:rPr>
        <w:t>ost, efficacy, generic versus brand name, and mail order versus pharmacy pick-up.</w:t>
      </w:r>
    </w:p>
    <w:p w14:paraId="6F2AFDD2" w14:textId="4F50AF68" w:rsidR="00957ED3" w:rsidRDefault="00032F0C" w:rsidP="00DF756E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0179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957ED3">
        <w:rPr>
          <w:rFonts w:ascii="Segoe UI" w:eastAsia="MS Gothic" w:hAnsi="Segoe UI" w:cs="Segoe UI"/>
        </w:rPr>
        <w:t xml:space="preserve"> </w:t>
      </w:r>
      <w:r w:rsidR="00957ED3">
        <w:rPr>
          <w:rFonts w:ascii="Segoe UI" w:hAnsi="Segoe UI" w:cs="Segoe UI"/>
        </w:rPr>
        <w:t xml:space="preserve">I certify that none of the plans in this rate filing use </w:t>
      </w:r>
      <w:r w:rsidR="007C0D65">
        <w:rPr>
          <w:rFonts w:ascii="Segoe UI" w:hAnsi="Segoe UI" w:cs="Segoe UI"/>
        </w:rPr>
        <w:t xml:space="preserve">prohibited </w:t>
      </w:r>
      <w:r w:rsidR="00957ED3">
        <w:rPr>
          <w:rFonts w:ascii="Segoe UI" w:hAnsi="Segoe UI" w:cs="Segoe UI"/>
        </w:rPr>
        <w:t>prescription drug tiers</w:t>
      </w:r>
      <w:r w:rsidR="007C0D65">
        <w:rPr>
          <w:rFonts w:ascii="Segoe UI" w:hAnsi="Segoe UI" w:cs="Segoe UI"/>
        </w:rPr>
        <w:t>.</w:t>
      </w:r>
      <w:r w:rsidR="00AB35FD">
        <w:rPr>
          <w:rFonts w:ascii="Segoe UI" w:hAnsi="Segoe UI" w:cs="Segoe UI"/>
        </w:rPr>
        <w:t xml:space="preserve"> </w:t>
      </w:r>
      <w:r w:rsidR="007C0D65">
        <w:rPr>
          <w:rFonts w:ascii="Segoe UI" w:hAnsi="Segoe UI" w:cs="Segoe UI"/>
        </w:rPr>
        <w:t>P</w:t>
      </w:r>
      <w:r w:rsidR="00AB35FD">
        <w:rPr>
          <w:rFonts w:ascii="Segoe UI" w:hAnsi="Segoe UI" w:cs="Segoe UI"/>
        </w:rPr>
        <w:t xml:space="preserve">rescription drug tiers are based only on the reasonable factors listed above and without regard to whether a drug is prescribed for medical/surgical or </w:t>
      </w:r>
      <w:r w:rsidR="00375DC5">
        <w:rPr>
          <w:rFonts w:ascii="Segoe UI" w:hAnsi="Segoe UI" w:cs="Segoe UI"/>
        </w:rPr>
        <w:t>MHSUD</w:t>
      </w:r>
      <w:r w:rsidR="00AB35FD">
        <w:rPr>
          <w:rFonts w:ascii="Segoe UI" w:hAnsi="Segoe UI" w:cs="Segoe UI"/>
        </w:rPr>
        <w:t xml:space="preserve"> benefits.</w:t>
      </w:r>
    </w:p>
    <w:p w14:paraId="06A159A2" w14:textId="48A21E6F" w:rsidR="00400DFC" w:rsidRDefault="00032F0C" w:rsidP="00171219">
      <w:pPr>
        <w:pStyle w:val="NormalSS"/>
        <w:spacing w:after="0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91212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FC">
            <w:rPr>
              <w:rFonts w:ascii="MS Gothic" w:eastAsia="MS Gothic" w:hAnsi="MS Gothic" w:cs="Segoe UI" w:hint="eastAsia"/>
            </w:rPr>
            <w:t>☐</w:t>
          </w:r>
        </w:sdtContent>
      </w:sdt>
      <w:r w:rsidR="00400DFC">
        <w:rPr>
          <w:rFonts w:ascii="Segoe UI" w:eastAsia="MS Gothic" w:hAnsi="Segoe UI" w:cs="Segoe UI"/>
        </w:rPr>
        <w:t xml:space="preserve"> No prohibited exclusions:</w:t>
      </w:r>
    </w:p>
    <w:p w14:paraId="0548B220" w14:textId="774515CA" w:rsidR="00E2032F" w:rsidRDefault="00E2032F" w:rsidP="00400DFC">
      <w:pPr>
        <w:pStyle w:val="NormalSS"/>
        <w:spacing w:after="0"/>
        <w:ind w:left="288"/>
        <w:rPr>
          <w:rFonts w:ascii="Segoe UI" w:hAnsi="Segoe UI" w:cs="Segoe UI"/>
        </w:rPr>
      </w:pPr>
      <w:r>
        <w:rPr>
          <w:rFonts w:ascii="Segoe UI" w:hAnsi="Segoe UI" w:cs="Segoe UI"/>
        </w:rPr>
        <w:t>WAC 284-43-7080</w:t>
      </w:r>
      <w:r w:rsidR="001513A7">
        <w:rPr>
          <w:rFonts w:ascii="Segoe UI" w:hAnsi="Segoe UI" w:cs="Segoe UI"/>
        </w:rPr>
        <w:t xml:space="preserve"> (</w:t>
      </w:r>
      <w:r w:rsidR="001513A7" w:rsidRPr="00F823A9">
        <w:rPr>
          <w:rFonts w:ascii="Segoe UI" w:hAnsi="Segoe UI" w:cs="Segoe UI"/>
          <w:i/>
          <w:iCs/>
        </w:rPr>
        <w:t>including rule updates effective January 1, 2022</w:t>
      </w:r>
      <w:r w:rsidR="00DB43E5">
        <w:rPr>
          <w:rFonts w:ascii="Segoe UI" w:hAnsi="Segoe UI" w:cs="Segoe UI"/>
          <w:i/>
          <w:iCs/>
        </w:rPr>
        <w:t>,</w:t>
      </w:r>
      <w:r w:rsidR="001513A7" w:rsidRPr="00F823A9">
        <w:rPr>
          <w:rFonts w:ascii="Segoe UI" w:hAnsi="Segoe UI" w:cs="Segoe UI"/>
          <w:i/>
          <w:iCs/>
        </w:rPr>
        <w:t xml:space="preserve"> for gender affirming treatment</w:t>
      </w:r>
      <w:r w:rsidR="001513A7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: A plan </w:t>
      </w:r>
      <w:r w:rsidR="00DF756E">
        <w:rPr>
          <w:rFonts w:ascii="Segoe UI" w:hAnsi="Segoe UI" w:cs="Segoe UI"/>
        </w:rPr>
        <w:t>may not</w:t>
      </w:r>
      <w:r>
        <w:rPr>
          <w:rFonts w:ascii="Segoe UI" w:hAnsi="Segoe UI" w:cs="Segoe UI"/>
        </w:rPr>
        <w:t xml:space="preserve"> exclude </w:t>
      </w:r>
      <w:r w:rsidR="00DF756E">
        <w:rPr>
          <w:rFonts w:ascii="Segoe UI" w:hAnsi="Segoe UI" w:cs="Segoe UI"/>
        </w:rPr>
        <w:t>MHSUD</w:t>
      </w:r>
      <w:r w:rsidR="001E5C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treatment</w:t>
      </w:r>
      <w:r w:rsidR="00DF756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or services </w:t>
      </w:r>
      <w:r w:rsidR="001E5C96">
        <w:rPr>
          <w:rFonts w:ascii="Segoe UI" w:hAnsi="Segoe UI" w:cs="Segoe UI"/>
        </w:rPr>
        <w:t>for any of the reasons documented in WAC 284-43-7080.</w:t>
      </w:r>
    </w:p>
    <w:p w14:paraId="50E62727" w14:textId="59421F57" w:rsidR="00E2032F" w:rsidRDefault="00032F0C" w:rsidP="00DF756E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4699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2F">
            <w:rPr>
              <w:rFonts w:ascii="MS Gothic" w:eastAsia="MS Gothic" w:hAnsi="MS Gothic" w:cs="Segoe UI" w:hint="eastAsia"/>
            </w:rPr>
            <w:t>☐</w:t>
          </w:r>
        </w:sdtContent>
      </w:sdt>
      <w:r w:rsidR="00E2032F">
        <w:rPr>
          <w:rFonts w:ascii="Segoe UI" w:eastAsia="MS Gothic" w:hAnsi="Segoe UI" w:cs="Segoe UI"/>
        </w:rPr>
        <w:t xml:space="preserve"> </w:t>
      </w:r>
      <w:r w:rsidR="00E2032F">
        <w:rPr>
          <w:rFonts w:ascii="Segoe UI" w:hAnsi="Segoe UI" w:cs="Segoe UI"/>
        </w:rPr>
        <w:t xml:space="preserve">I certify that </w:t>
      </w:r>
      <w:r w:rsidR="006C57DE">
        <w:rPr>
          <w:rFonts w:ascii="Segoe UI" w:hAnsi="Segoe UI" w:cs="Segoe UI"/>
        </w:rPr>
        <w:t xml:space="preserve">none of the </w:t>
      </w:r>
      <w:r w:rsidR="00E2032F">
        <w:rPr>
          <w:rFonts w:ascii="Segoe UI" w:hAnsi="Segoe UI" w:cs="Segoe UI"/>
        </w:rPr>
        <w:t xml:space="preserve">plans in this rate filing </w:t>
      </w:r>
      <w:r w:rsidR="001E5C96">
        <w:rPr>
          <w:rFonts w:ascii="Segoe UI" w:hAnsi="Segoe UI" w:cs="Segoe UI"/>
        </w:rPr>
        <w:t>apply exclusions prohibited by WAC 284-43-7080.</w:t>
      </w:r>
    </w:p>
    <w:p w14:paraId="237F5E7F" w14:textId="7942F20D" w:rsidR="00B64DD9" w:rsidRDefault="00032F0C" w:rsidP="007409CD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862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37F">
            <w:rPr>
              <w:rFonts w:ascii="MS Gothic" w:eastAsia="MS Gothic" w:hAnsi="MS Gothic" w:cs="Segoe UI" w:hint="eastAsia"/>
            </w:rPr>
            <w:t>☐</w:t>
          </w:r>
        </w:sdtContent>
      </w:sdt>
      <w:r w:rsidR="006E637F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attest that</w:t>
      </w:r>
      <w:r w:rsidR="00B64DD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</w:t>
      </w:r>
      <w:r w:rsidR="00240074">
        <w:rPr>
          <w:rFonts w:ascii="Segoe UI" w:hAnsi="Segoe UI" w:cs="Segoe UI"/>
        </w:rPr>
        <w:t>to the best of my knowledge</w:t>
      </w:r>
      <w:r w:rsidR="00B64DD9">
        <w:rPr>
          <w:rFonts w:ascii="Segoe UI" w:hAnsi="Segoe UI" w:cs="Segoe UI"/>
        </w:rPr>
        <w:t>,</w:t>
      </w:r>
      <w:r w:rsidR="00240074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each of the plans otherwise satisfy the requirements under MHPAEA and Chapter 284-43 WAC</w:t>
      </w:r>
      <w:r w:rsidR="0080460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Subchapter K.</w:t>
      </w:r>
    </w:p>
    <w:p w14:paraId="7265D998" w14:textId="77777777" w:rsidR="00B64DD9" w:rsidRPr="0058291D" w:rsidRDefault="00B64DD9" w:rsidP="0058291D"/>
    <w:p w14:paraId="4BC91297" w14:textId="36828CB8" w:rsidR="004214F2" w:rsidRPr="00DE212C" w:rsidRDefault="00352E4B" w:rsidP="007409C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Actuary</w:t>
      </w:r>
      <w:r w:rsidR="00724623">
        <w:rPr>
          <w:rFonts w:ascii="Segoe UI" w:hAnsi="Segoe UI" w:cs="Segoe UI"/>
        </w:rPr>
        <w:t>’s</w:t>
      </w:r>
      <w:r w:rsidR="00350CCD">
        <w:rPr>
          <w:rFonts w:ascii="Segoe UI" w:hAnsi="Segoe UI" w:cs="Segoe UI"/>
        </w:rPr>
        <w:t xml:space="preserve"> Name</w:t>
      </w:r>
      <w:r w:rsidR="004C7065">
        <w:rPr>
          <w:rFonts w:ascii="Segoe UI" w:hAnsi="Segoe UI" w:cs="Segoe UI"/>
        </w:rPr>
        <w:t xml:space="preserve"> &amp; Designations</w:t>
      </w:r>
      <w:r>
        <w:rPr>
          <w:rFonts w:ascii="Segoe UI" w:hAnsi="Segoe UI" w:cs="Segoe UI"/>
        </w:rPr>
        <w:t>:</w:t>
      </w:r>
      <w:r w:rsidR="00350CCD" w:rsidRPr="00350CCD">
        <w:t xml:space="preserve"> </w:t>
      </w:r>
      <w:r w:rsidR="004C7065">
        <w:tab/>
      </w:r>
      <w:r w:rsidR="00350CCD" w:rsidRPr="00350CCD">
        <w:rPr>
          <w:rFonts w:ascii="Segoe UI" w:hAnsi="Segoe UI" w:cs="Segoe UI"/>
        </w:rPr>
        <w:t>____________________________________</w:t>
      </w:r>
      <w:r w:rsidR="004C7065">
        <w:rPr>
          <w:rFonts w:ascii="Segoe UI" w:hAnsi="Segoe UI" w:cs="Segoe UI"/>
        </w:rPr>
        <w:t>______</w:t>
      </w:r>
      <w:r w:rsidR="00350CCD" w:rsidRPr="00350CCD">
        <w:rPr>
          <w:rFonts w:ascii="Segoe UI" w:hAnsi="Segoe UI" w:cs="Segoe UI"/>
        </w:rPr>
        <w:tab/>
      </w:r>
      <w:r w:rsidR="00350CCD" w:rsidRPr="00350CCD">
        <w:rPr>
          <w:rFonts w:ascii="Segoe UI" w:hAnsi="Segoe UI" w:cs="Segoe UI"/>
        </w:rPr>
        <w:tab/>
      </w:r>
    </w:p>
    <w:p w14:paraId="611887D9" w14:textId="52554EA1" w:rsidR="00E67717" w:rsidRPr="00981D5E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Signature</w:t>
      </w:r>
      <w:r>
        <w:rPr>
          <w:rFonts w:ascii="Segoe UI" w:hAnsi="Segoe UI" w:cs="Segoe UI"/>
        </w:rPr>
        <w:t xml:space="preserve">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</w:t>
      </w:r>
      <w:r w:rsidR="0038271C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</w:t>
      </w:r>
      <w:r w:rsidR="004C7065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093F1AC" w14:textId="2DB66948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Title</w:t>
      </w:r>
      <w:r>
        <w:rPr>
          <w:rFonts w:ascii="Segoe UI" w:hAnsi="Segoe UI" w:cs="Segoe UI"/>
        </w:rPr>
        <w:t xml:space="preserve">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__________________________________________</w:t>
      </w:r>
      <w:r>
        <w:rPr>
          <w:rFonts w:ascii="Segoe UI" w:hAnsi="Segoe UI" w:cs="Segoe UI"/>
        </w:rPr>
        <w:tab/>
      </w:r>
    </w:p>
    <w:p w14:paraId="0520779D" w14:textId="49F1AD1F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Contact Information: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38271C">
        <w:rPr>
          <w:rFonts w:ascii="Segoe UI" w:hAnsi="Segoe UI" w:cs="Segoe UI"/>
        </w:rPr>
        <w:t>__________________________________________</w:t>
      </w:r>
    </w:p>
    <w:p w14:paraId="02AE6FB5" w14:textId="578B606B" w:rsidR="001B5552" w:rsidRPr="007409CD" w:rsidRDefault="008E2716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t xml:space="preserve"> of Attestation</w:t>
      </w:r>
      <w:r w:rsidRPr="00981D5E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Pr="00981D5E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_______</w:t>
      </w:r>
      <w:r w:rsidRPr="00981D5E">
        <w:rPr>
          <w:rFonts w:ascii="Segoe UI" w:hAnsi="Segoe UI" w:cs="Segoe UI"/>
        </w:rPr>
        <w:t>_________________</w:t>
      </w:r>
      <w:r w:rsidR="004C7065">
        <w:rPr>
          <w:rFonts w:ascii="Segoe UI" w:hAnsi="Segoe UI" w:cs="Segoe UI"/>
        </w:rPr>
        <w:t>_________________</w:t>
      </w:r>
    </w:p>
    <w:sectPr w:rsidR="001B5552" w:rsidRPr="007409CD" w:rsidSect="00381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3F86" w14:textId="77777777" w:rsidR="00114F59" w:rsidRDefault="00114F59">
      <w:pPr>
        <w:spacing w:line="240" w:lineRule="auto"/>
      </w:pPr>
    </w:p>
  </w:endnote>
  <w:endnote w:type="continuationSeparator" w:id="0">
    <w:p w14:paraId="56797C3F" w14:textId="77777777" w:rsidR="00114F59" w:rsidRDefault="00114F59">
      <w:pPr>
        <w:spacing w:line="240" w:lineRule="auto"/>
      </w:pPr>
    </w:p>
  </w:endnote>
  <w:endnote w:type="continuationNotice" w:id="1">
    <w:p w14:paraId="5EFD4345" w14:textId="77777777" w:rsidR="00114F59" w:rsidRDefault="00114F59">
      <w:pPr>
        <w:spacing w:line="240" w:lineRule="auto"/>
      </w:pPr>
    </w:p>
    <w:p w14:paraId="350A99BD" w14:textId="77777777" w:rsidR="00114F59" w:rsidRDefault="00114F59"/>
    <w:p w14:paraId="72B8C22C" w14:textId="77777777" w:rsidR="00114F59" w:rsidRDefault="00114F5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S:\R_F\Health and Disability Actuarial Services Unit\Reviewer Files - General\Drafting Folder\PY2022 Drafts\Certification - Rates - 2022 Ind Mental Hlth and Subst Use Dis Financial Reqs DRAFT (2020-12-08).docx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E4BF" w14:textId="77777777" w:rsidR="003B182C" w:rsidRDefault="003B1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CEBC" w14:textId="77777777" w:rsidR="002C0EE5" w:rsidRDefault="002C0EE5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</w:p>
  <w:p w14:paraId="334CADD6" w14:textId="732DA432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7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2C0EE5" w:rsidRPr="00381F9A">
      <w:rPr>
        <w:rFonts w:ascii="Segoe UI" w:hAnsi="Segoe UI" w:cs="Segoe UI"/>
        <w:bCs/>
        <w:sz w:val="18"/>
      </w:rPr>
      <w:fldChar w:fldCharType="begin"/>
    </w:r>
    <w:r w:rsidR="002C0EE5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2C0EE5" w:rsidRPr="00381F9A">
      <w:rPr>
        <w:rFonts w:ascii="Segoe UI" w:hAnsi="Segoe UI" w:cs="Segoe UI"/>
        <w:bCs/>
        <w:sz w:val="18"/>
      </w:rPr>
      <w:fldChar w:fldCharType="separate"/>
    </w:r>
    <w:r w:rsidR="002C0EE5">
      <w:rPr>
        <w:rFonts w:ascii="Segoe UI" w:hAnsi="Segoe UI" w:cs="Segoe UI"/>
        <w:bCs/>
        <w:noProof/>
        <w:sz w:val="18"/>
      </w:rPr>
      <w:t>7</w:t>
    </w:r>
    <w:r w:rsidR="002C0EE5" w:rsidRPr="00381F9A">
      <w:rPr>
        <w:rFonts w:ascii="Segoe UI" w:hAnsi="Segoe UI" w:cs="Segoe UI"/>
        <w:bCs/>
        <w:sz w:val="18"/>
      </w:rPr>
      <w:fldChar w:fldCharType="end"/>
    </w:r>
    <w:r w:rsidR="002C0EE5" w:rsidRPr="00381F9A">
      <w:rPr>
        <w:rFonts w:ascii="Segoe UI" w:hAnsi="Segoe UI" w:cs="Segoe UI"/>
        <w:sz w:val="18"/>
      </w:rPr>
      <w:ptab w:relativeTo="margin" w:alignment="right" w:leader="none"/>
    </w:r>
    <w:r w:rsidR="002C0EE5">
      <w:rPr>
        <w:rFonts w:ascii="Segoe UI" w:hAnsi="Segoe UI" w:cs="Segoe UI"/>
        <w:sz w:val="18"/>
      </w:rPr>
      <w:t>0</w:t>
    </w:r>
    <w:r w:rsidR="00032F0C">
      <w:rPr>
        <w:rFonts w:ascii="Segoe UI" w:hAnsi="Segoe UI" w:cs="Segoe UI"/>
        <w:sz w:val="18"/>
      </w:rPr>
      <w:t>4</w:t>
    </w:r>
    <w:r w:rsidR="00905C07">
      <w:rPr>
        <w:rFonts w:ascii="Segoe UI" w:hAnsi="Segoe UI" w:cs="Segoe UI"/>
        <w:sz w:val="18"/>
      </w:rPr>
      <w:t>/</w:t>
    </w:r>
    <w:r w:rsidR="00032F0C">
      <w:rPr>
        <w:rFonts w:ascii="Segoe UI" w:hAnsi="Segoe UI" w:cs="Segoe UI"/>
        <w:sz w:val="18"/>
      </w:rPr>
      <w:t>07</w:t>
    </w:r>
    <w:r w:rsidR="008007DA">
      <w:rPr>
        <w:rFonts w:ascii="Segoe UI" w:hAnsi="Segoe UI" w:cs="Segoe UI"/>
        <w:sz w:val="18"/>
      </w:rPr>
      <w:t>/</w:t>
    </w:r>
    <w:r w:rsidR="004B1530">
      <w:rPr>
        <w:rFonts w:ascii="Segoe UI" w:hAnsi="Segoe UI" w:cs="Segoe UI"/>
        <w:sz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4431" w14:textId="2FE21B58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1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4D5709" w:rsidRPr="00381F9A">
      <w:rPr>
        <w:rFonts w:ascii="Segoe UI" w:hAnsi="Segoe UI" w:cs="Segoe UI"/>
        <w:bCs/>
        <w:sz w:val="18"/>
      </w:rPr>
      <w:fldChar w:fldCharType="begin"/>
    </w:r>
    <w:r w:rsidR="004D5709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4D5709" w:rsidRPr="00381F9A">
      <w:rPr>
        <w:rFonts w:ascii="Segoe UI" w:hAnsi="Segoe UI" w:cs="Segoe UI"/>
        <w:bCs/>
        <w:sz w:val="18"/>
      </w:rPr>
      <w:fldChar w:fldCharType="separate"/>
    </w:r>
    <w:r w:rsidR="004D5709">
      <w:rPr>
        <w:rFonts w:ascii="Segoe UI" w:hAnsi="Segoe UI" w:cs="Segoe UI"/>
        <w:bCs/>
        <w:noProof/>
        <w:sz w:val="18"/>
      </w:rPr>
      <w:t>7</w:t>
    </w:r>
    <w:r w:rsidR="004D5709" w:rsidRPr="00381F9A">
      <w:rPr>
        <w:rFonts w:ascii="Segoe UI" w:hAnsi="Segoe UI" w:cs="Segoe UI"/>
        <w:bCs/>
        <w:sz w:val="18"/>
      </w:rPr>
      <w:fldChar w:fldCharType="end"/>
    </w:r>
    <w:r w:rsidR="004D5709" w:rsidRPr="00381F9A">
      <w:rPr>
        <w:rFonts w:ascii="Segoe UI" w:hAnsi="Segoe UI" w:cs="Segoe UI"/>
        <w:sz w:val="18"/>
      </w:rPr>
      <w:ptab w:relativeTo="margin" w:alignment="right" w:leader="none"/>
    </w:r>
    <w:r w:rsidR="004D5709">
      <w:rPr>
        <w:rFonts w:ascii="Segoe UI" w:hAnsi="Segoe UI" w:cs="Segoe UI"/>
        <w:sz w:val="18"/>
      </w:rPr>
      <w:t>0</w:t>
    </w:r>
    <w:r w:rsidR="00032F0C">
      <w:rPr>
        <w:rFonts w:ascii="Segoe UI" w:hAnsi="Segoe UI" w:cs="Segoe UI"/>
        <w:sz w:val="18"/>
      </w:rPr>
      <w:t>4</w:t>
    </w:r>
    <w:r w:rsidR="00905C07">
      <w:rPr>
        <w:rFonts w:ascii="Segoe UI" w:hAnsi="Segoe UI" w:cs="Segoe UI"/>
        <w:sz w:val="18"/>
      </w:rPr>
      <w:t>/</w:t>
    </w:r>
    <w:r w:rsidR="00032F0C">
      <w:rPr>
        <w:rFonts w:ascii="Segoe UI" w:hAnsi="Segoe UI" w:cs="Segoe UI"/>
        <w:sz w:val="18"/>
      </w:rPr>
      <w:t>07</w:t>
    </w:r>
    <w:r w:rsidR="008007DA">
      <w:rPr>
        <w:rFonts w:ascii="Segoe UI" w:hAnsi="Segoe UI" w:cs="Segoe UI"/>
        <w:sz w:val="18"/>
      </w:rPr>
      <w:t>/</w:t>
    </w:r>
    <w:r w:rsidR="004B1530">
      <w:rPr>
        <w:rFonts w:ascii="Segoe UI" w:hAnsi="Segoe UI" w:cs="Segoe UI"/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9163" w14:textId="77777777" w:rsidR="00114F59" w:rsidRDefault="00114F59" w:rsidP="007C74D6">
      <w:pPr>
        <w:spacing w:after="0" w:line="240" w:lineRule="auto"/>
      </w:pPr>
      <w:r>
        <w:separator/>
      </w:r>
    </w:p>
  </w:footnote>
  <w:footnote w:type="continuationSeparator" w:id="0">
    <w:p w14:paraId="5B634C19" w14:textId="77777777" w:rsidR="00114F59" w:rsidRDefault="00114F59">
      <w:pPr>
        <w:spacing w:line="240" w:lineRule="auto"/>
      </w:pPr>
      <w:r>
        <w:separator/>
      </w:r>
    </w:p>
    <w:p w14:paraId="0B6B48DB" w14:textId="77777777" w:rsidR="00114F59" w:rsidRDefault="00114F59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20515D17" w14:textId="77777777" w:rsidR="00114F59" w:rsidRDefault="00114F5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4C33" w14:textId="77777777" w:rsidR="003B182C" w:rsidRDefault="003B1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4CC2" w14:textId="31FCAF2F" w:rsidR="00C46D82" w:rsidRDefault="000D3F63" w:rsidP="00C46D82">
    <w:pPr>
      <w:contextualSpacing/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Mental Health and Substance Use Disorder </w:t>
    </w:r>
    <w:r w:rsidR="00C46D82">
      <w:rPr>
        <w:rFonts w:ascii="Segoe UI" w:hAnsi="Segoe UI" w:cs="Segoe UI"/>
        <w:sz w:val="18"/>
      </w:rPr>
      <w:t>(</w:t>
    </w:r>
    <w:r w:rsidR="00375DC5">
      <w:rPr>
        <w:rFonts w:ascii="Segoe UI" w:hAnsi="Segoe UI" w:cs="Segoe UI"/>
        <w:sz w:val="18"/>
      </w:rPr>
      <w:t>MHSUD</w:t>
    </w:r>
    <w:r w:rsidR="00C46D82">
      <w:rPr>
        <w:rFonts w:ascii="Segoe UI" w:hAnsi="Segoe UI" w:cs="Segoe UI"/>
        <w:sz w:val="18"/>
      </w:rPr>
      <w:t xml:space="preserve">) </w:t>
    </w:r>
    <w:r w:rsidRPr="001B6D79">
      <w:rPr>
        <w:rFonts w:ascii="Segoe UI" w:hAnsi="Segoe UI" w:cs="Segoe UI"/>
        <w:sz w:val="18"/>
      </w:rPr>
      <w:t xml:space="preserve">Financial Requirement </w:t>
    </w:r>
    <w:r w:rsidR="00C46D82">
      <w:rPr>
        <w:rFonts w:ascii="Segoe UI" w:hAnsi="Segoe UI" w:cs="Segoe UI"/>
        <w:sz w:val="18"/>
      </w:rPr>
      <w:t xml:space="preserve">Parity </w:t>
    </w:r>
    <w:r w:rsidRPr="001B6D79">
      <w:rPr>
        <w:rFonts w:ascii="Segoe UI" w:hAnsi="Segoe UI" w:cs="Segoe UI"/>
        <w:sz w:val="18"/>
      </w:rPr>
      <w:t>C</w:t>
    </w:r>
    <w:r w:rsidR="00C46D82">
      <w:rPr>
        <w:rFonts w:ascii="Segoe UI" w:hAnsi="Segoe UI" w:cs="Segoe UI"/>
        <w:sz w:val="18"/>
      </w:rPr>
      <w:t>ertification</w:t>
    </w:r>
  </w:p>
  <w:p w14:paraId="27EFC4E2" w14:textId="75BA9307" w:rsidR="000D3F63" w:rsidRPr="001B6D79" w:rsidRDefault="000D3F63" w:rsidP="00813268">
    <w:pPr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 – </w:t>
    </w:r>
    <w:r w:rsidR="000243BC">
      <w:rPr>
        <w:rFonts w:ascii="Segoe UI" w:hAnsi="Segoe UI" w:cs="Segoe UI"/>
        <w:sz w:val="18"/>
      </w:rPr>
      <w:t>Submit</w:t>
    </w:r>
    <w:r w:rsidRPr="001B6D79">
      <w:rPr>
        <w:rFonts w:ascii="Segoe UI" w:hAnsi="Segoe UI" w:cs="Segoe UI"/>
        <w:sz w:val="18"/>
      </w:rPr>
      <w:t xml:space="preserve"> with </w:t>
    </w:r>
    <w:r w:rsidR="005B451F">
      <w:rPr>
        <w:rFonts w:ascii="Segoe UI" w:hAnsi="Segoe UI" w:cs="Segoe UI"/>
        <w:sz w:val="18"/>
      </w:rPr>
      <w:t xml:space="preserve">Plan Year </w:t>
    </w:r>
    <w:r w:rsidR="005B18C4">
      <w:rPr>
        <w:rFonts w:ascii="Segoe UI" w:hAnsi="Segoe UI" w:cs="Segoe UI"/>
        <w:sz w:val="18"/>
      </w:rPr>
      <w:t xml:space="preserve">2026 </w:t>
    </w:r>
    <w:r w:rsidR="003721F0">
      <w:rPr>
        <w:rFonts w:ascii="Segoe UI" w:hAnsi="Segoe UI" w:cs="Segoe UI"/>
        <w:sz w:val="18"/>
      </w:rPr>
      <w:t xml:space="preserve">ACA </w:t>
    </w:r>
    <w:r>
      <w:rPr>
        <w:rFonts w:ascii="Segoe UI" w:hAnsi="Segoe UI" w:cs="Segoe UI"/>
        <w:sz w:val="18"/>
      </w:rPr>
      <w:t>Individual</w:t>
    </w:r>
    <w:r w:rsidRPr="001B6D79">
      <w:rPr>
        <w:rFonts w:ascii="Segoe UI" w:hAnsi="Segoe UI" w:cs="Segoe UI"/>
        <w:sz w:val="18"/>
      </w:rPr>
      <w:t xml:space="preserve"> </w:t>
    </w:r>
    <w:r w:rsidR="005B451F">
      <w:rPr>
        <w:rFonts w:ascii="Segoe UI" w:hAnsi="Segoe UI" w:cs="Segoe UI"/>
        <w:sz w:val="18"/>
      </w:rPr>
      <w:t>and</w:t>
    </w:r>
    <w:r w:rsidR="00AE3DC3">
      <w:rPr>
        <w:rFonts w:ascii="Segoe UI" w:hAnsi="Segoe UI" w:cs="Segoe UI"/>
        <w:sz w:val="18"/>
      </w:rPr>
      <w:t xml:space="preserve"> Small Group </w:t>
    </w:r>
    <w:r w:rsidR="00A60E93">
      <w:rPr>
        <w:rFonts w:ascii="Segoe UI" w:hAnsi="Segoe UI" w:cs="Segoe UI"/>
        <w:sz w:val="18"/>
      </w:rPr>
      <w:t>Market</w:t>
    </w:r>
    <w:r w:rsidRPr="001B6D79">
      <w:rPr>
        <w:rFonts w:ascii="Segoe UI" w:hAnsi="Segoe UI" w:cs="Segoe UI"/>
        <w:sz w:val="18"/>
      </w:rPr>
      <w:t xml:space="preserve"> Rate Filing</w:t>
    </w:r>
    <w:r w:rsidR="005B451F">
      <w:rPr>
        <w:rFonts w:ascii="Segoe UI" w:hAnsi="Segoe UI" w:cs="Segoe UI"/>
        <w:sz w:val="18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123F" w14:textId="77777777" w:rsidR="000D3F63" w:rsidRDefault="000D3F63" w:rsidP="008F0CC7">
    <w:pPr>
      <w:pStyle w:val="Header"/>
      <w:jc w:val="center"/>
    </w:pPr>
    <w:r>
      <w:rPr>
        <w:noProof/>
      </w:rPr>
      <w:drawing>
        <wp:inline distT="0" distB="0" distL="0" distR="0" wp14:anchorId="73636D9A" wp14:editId="25FBBF83">
          <wp:extent cx="6400813" cy="571501"/>
          <wp:effectExtent l="0" t="0" r="0" b="0"/>
          <wp:docPr id="1" name="Picture 1" title="Descrip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87"/>
    <w:multiLevelType w:val="hybridMultilevel"/>
    <w:tmpl w:val="0556FE90"/>
    <w:lvl w:ilvl="0" w:tplc="71F653AE">
      <w:start w:val="1"/>
      <w:numFmt w:val="upperRoman"/>
      <w:pStyle w:val="Heading2"/>
      <w:lvlText w:val="%1."/>
      <w:lvlJc w:val="left"/>
      <w:pPr>
        <w:ind w:left="1080" w:hanging="720"/>
      </w:pPr>
      <w:rPr>
        <w:rFonts w:eastAsiaTheme="majorEastAsia" w:hint="default"/>
        <w:color w:val="1F497D" w:themeColor="text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37AD"/>
    <w:multiLevelType w:val="hybridMultilevel"/>
    <w:tmpl w:val="52F61DCA"/>
    <w:lvl w:ilvl="0" w:tplc="15CCA618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0561CC2"/>
    <w:multiLevelType w:val="hybridMultilevel"/>
    <w:tmpl w:val="AE60226E"/>
    <w:lvl w:ilvl="0" w:tplc="45B8256C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257D5"/>
    <w:multiLevelType w:val="hybridMultilevel"/>
    <w:tmpl w:val="ED0EB67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21974"/>
    <w:multiLevelType w:val="hybridMultilevel"/>
    <w:tmpl w:val="E578EF4C"/>
    <w:lvl w:ilvl="0" w:tplc="04090017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2822995"/>
    <w:multiLevelType w:val="hybridMultilevel"/>
    <w:tmpl w:val="2E942B8A"/>
    <w:lvl w:ilvl="0" w:tplc="ABC080D0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33150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39B5911"/>
    <w:multiLevelType w:val="hybridMultilevel"/>
    <w:tmpl w:val="90826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5634A"/>
    <w:multiLevelType w:val="hybridMultilevel"/>
    <w:tmpl w:val="8188C8F6"/>
    <w:lvl w:ilvl="0" w:tplc="274838EC">
      <w:start w:val="1"/>
      <w:numFmt w:val="upperLetter"/>
      <w:pStyle w:val="Heading3OI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5F4639"/>
    <w:multiLevelType w:val="hybridMultilevel"/>
    <w:tmpl w:val="75F0EE22"/>
    <w:lvl w:ilvl="0" w:tplc="3AF897A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16146"/>
    <w:multiLevelType w:val="hybridMultilevel"/>
    <w:tmpl w:val="DB68E3DE"/>
    <w:lvl w:ilvl="0" w:tplc="7E587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36825"/>
    <w:multiLevelType w:val="hybridMultilevel"/>
    <w:tmpl w:val="BB38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513D4"/>
    <w:multiLevelType w:val="hybridMultilevel"/>
    <w:tmpl w:val="2146CB50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0B8012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0DD63E4"/>
    <w:multiLevelType w:val="hybridMultilevel"/>
    <w:tmpl w:val="AF50259E"/>
    <w:lvl w:ilvl="0" w:tplc="AB123D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B5230C6"/>
    <w:multiLevelType w:val="hybridMultilevel"/>
    <w:tmpl w:val="1FD0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7D22B1"/>
    <w:multiLevelType w:val="hybridMultilevel"/>
    <w:tmpl w:val="CA8AB9A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B970C66"/>
    <w:multiLevelType w:val="hybridMultilevel"/>
    <w:tmpl w:val="C7FE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 w15:restartNumberingAfterBreak="0">
    <w:nsid w:val="4BD73581"/>
    <w:multiLevelType w:val="hybridMultilevel"/>
    <w:tmpl w:val="B694E2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042411B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562567F"/>
    <w:multiLevelType w:val="hybridMultilevel"/>
    <w:tmpl w:val="3212566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9792372"/>
    <w:multiLevelType w:val="hybridMultilevel"/>
    <w:tmpl w:val="F74249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A27C60"/>
    <w:multiLevelType w:val="hybridMultilevel"/>
    <w:tmpl w:val="F74249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C51123"/>
    <w:multiLevelType w:val="hybridMultilevel"/>
    <w:tmpl w:val="80ACE07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F84DC2"/>
    <w:multiLevelType w:val="hybridMultilevel"/>
    <w:tmpl w:val="E81648E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06634148">
    <w:abstractNumId w:val="20"/>
  </w:num>
  <w:num w:numId="2" w16cid:durableId="299385431">
    <w:abstractNumId w:val="30"/>
  </w:num>
  <w:num w:numId="3" w16cid:durableId="558595998">
    <w:abstractNumId w:val="11"/>
  </w:num>
  <w:num w:numId="4" w16cid:durableId="408814628">
    <w:abstractNumId w:val="14"/>
  </w:num>
  <w:num w:numId="5" w16cid:durableId="552885965">
    <w:abstractNumId w:val="16"/>
  </w:num>
  <w:num w:numId="6" w16cid:durableId="1809349742">
    <w:abstractNumId w:val="5"/>
  </w:num>
  <w:num w:numId="7" w16cid:durableId="424616422">
    <w:abstractNumId w:val="25"/>
  </w:num>
  <w:num w:numId="8" w16cid:durableId="1348403415">
    <w:abstractNumId w:val="6"/>
  </w:num>
  <w:num w:numId="9" w16cid:durableId="9838274">
    <w:abstractNumId w:val="24"/>
  </w:num>
  <w:num w:numId="10" w16cid:durableId="1326782865">
    <w:abstractNumId w:val="7"/>
  </w:num>
  <w:num w:numId="11" w16cid:durableId="897402711">
    <w:abstractNumId w:val="19"/>
  </w:num>
  <w:num w:numId="12" w16cid:durableId="621763430">
    <w:abstractNumId w:val="2"/>
  </w:num>
  <w:num w:numId="13" w16cid:durableId="1752846200">
    <w:abstractNumId w:val="22"/>
  </w:num>
  <w:num w:numId="14" w16cid:durableId="1077899092">
    <w:abstractNumId w:val="8"/>
  </w:num>
  <w:num w:numId="15" w16cid:durableId="1264343166">
    <w:abstractNumId w:val="15"/>
  </w:num>
  <w:num w:numId="16" w16cid:durableId="274677789">
    <w:abstractNumId w:val="1"/>
  </w:num>
  <w:num w:numId="17" w16cid:durableId="1194227756">
    <w:abstractNumId w:val="10"/>
  </w:num>
  <w:num w:numId="18" w16cid:durableId="229509140">
    <w:abstractNumId w:val="0"/>
  </w:num>
  <w:num w:numId="19" w16cid:durableId="1990015668">
    <w:abstractNumId w:val="12"/>
  </w:num>
  <w:num w:numId="20" w16cid:durableId="1313487388">
    <w:abstractNumId w:val="18"/>
  </w:num>
  <w:num w:numId="21" w16cid:durableId="585268172">
    <w:abstractNumId w:val="29"/>
  </w:num>
  <w:num w:numId="22" w16cid:durableId="451170563">
    <w:abstractNumId w:val="28"/>
  </w:num>
  <w:num w:numId="23" w16cid:durableId="98064048">
    <w:abstractNumId w:val="26"/>
  </w:num>
  <w:num w:numId="24" w16cid:durableId="1701472521">
    <w:abstractNumId w:val="17"/>
  </w:num>
  <w:num w:numId="25" w16cid:durableId="968709162">
    <w:abstractNumId w:val="4"/>
  </w:num>
  <w:num w:numId="26" w16cid:durableId="1615478720">
    <w:abstractNumId w:val="3"/>
  </w:num>
  <w:num w:numId="27" w16cid:durableId="2047901269">
    <w:abstractNumId w:val="23"/>
  </w:num>
  <w:num w:numId="28" w16cid:durableId="568926527">
    <w:abstractNumId w:val="9"/>
  </w:num>
  <w:num w:numId="29" w16cid:durableId="640424754">
    <w:abstractNumId w:val="13"/>
  </w:num>
  <w:num w:numId="30" w16cid:durableId="1957324368">
    <w:abstractNumId w:val="21"/>
  </w:num>
  <w:num w:numId="31" w16cid:durableId="102212965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0E"/>
    <w:rsid w:val="000015FB"/>
    <w:rsid w:val="000019B3"/>
    <w:rsid w:val="00002196"/>
    <w:rsid w:val="000062A2"/>
    <w:rsid w:val="00007292"/>
    <w:rsid w:val="00007CA0"/>
    <w:rsid w:val="00012372"/>
    <w:rsid w:val="00015F4F"/>
    <w:rsid w:val="0001610B"/>
    <w:rsid w:val="0001679D"/>
    <w:rsid w:val="0001740A"/>
    <w:rsid w:val="00017DD1"/>
    <w:rsid w:val="00021A62"/>
    <w:rsid w:val="00022AF3"/>
    <w:rsid w:val="000243BC"/>
    <w:rsid w:val="00032F0C"/>
    <w:rsid w:val="00034096"/>
    <w:rsid w:val="0003672D"/>
    <w:rsid w:val="00037098"/>
    <w:rsid w:val="00042290"/>
    <w:rsid w:val="000428F0"/>
    <w:rsid w:val="00045947"/>
    <w:rsid w:val="000507C5"/>
    <w:rsid w:val="00052499"/>
    <w:rsid w:val="00057253"/>
    <w:rsid w:val="00063548"/>
    <w:rsid w:val="00066AB9"/>
    <w:rsid w:val="00066F37"/>
    <w:rsid w:val="00074485"/>
    <w:rsid w:val="000769A1"/>
    <w:rsid w:val="00076CF0"/>
    <w:rsid w:val="00080DFA"/>
    <w:rsid w:val="000812AE"/>
    <w:rsid w:val="00081D47"/>
    <w:rsid w:val="000837DC"/>
    <w:rsid w:val="00090529"/>
    <w:rsid w:val="00091CF7"/>
    <w:rsid w:val="0009250D"/>
    <w:rsid w:val="00095187"/>
    <w:rsid w:val="00097E25"/>
    <w:rsid w:val="000A2EA2"/>
    <w:rsid w:val="000A4439"/>
    <w:rsid w:val="000A544F"/>
    <w:rsid w:val="000A6951"/>
    <w:rsid w:val="000A7A84"/>
    <w:rsid w:val="000B3A77"/>
    <w:rsid w:val="000B5969"/>
    <w:rsid w:val="000B6483"/>
    <w:rsid w:val="000C0118"/>
    <w:rsid w:val="000C3AFA"/>
    <w:rsid w:val="000C70DC"/>
    <w:rsid w:val="000C72F8"/>
    <w:rsid w:val="000D3F63"/>
    <w:rsid w:val="000E080A"/>
    <w:rsid w:val="000E21FF"/>
    <w:rsid w:val="000E612C"/>
    <w:rsid w:val="000E6D11"/>
    <w:rsid w:val="000E7FB7"/>
    <w:rsid w:val="000F4FA0"/>
    <w:rsid w:val="000F79B9"/>
    <w:rsid w:val="000F7B9F"/>
    <w:rsid w:val="0010355D"/>
    <w:rsid w:val="00104128"/>
    <w:rsid w:val="001042CE"/>
    <w:rsid w:val="00105D23"/>
    <w:rsid w:val="001073C9"/>
    <w:rsid w:val="0011380B"/>
    <w:rsid w:val="00114F59"/>
    <w:rsid w:val="00130424"/>
    <w:rsid w:val="00130EB9"/>
    <w:rsid w:val="0013282C"/>
    <w:rsid w:val="00132E2F"/>
    <w:rsid w:val="00135AF5"/>
    <w:rsid w:val="00136DC1"/>
    <w:rsid w:val="00141646"/>
    <w:rsid w:val="00141705"/>
    <w:rsid w:val="00142AE3"/>
    <w:rsid w:val="00144DA7"/>
    <w:rsid w:val="001513A7"/>
    <w:rsid w:val="001550DC"/>
    <w:rsid w:val="00156C99"/>
    <w:rsid w:val="00160291"/>
    <w:rsid w:val="00160E09"/>
    <w:rsid w:val="001617EC"/>
    <w:rsid w:val="0016204E"/>
    <w:rsid w:val="00162191"/>
    <w:rsid w:val="001643D8"/>
    <w:rsid w:val="00171219"/>
    <w:rsid w:val="00177CF3"/>
    <w:rsid w:val="00181F53"/>
    <w:rsid w:val="001829E4"/>
    <w:rsid w:val="001834B0"/>
    <w:rsid w:val="0018564C"/>
    <w:rsid w:val="00185A4F"/>
    <w:rsid w:val="00185CFC"/>
    <w:rsid w:val="00185DDC"/>
    <w:rsid w:val="00186372"/>
    <w:rsid w:val="00191420"/>
    <w:rsid w:val="001928D7"/>
    <w:rsid w:val="001933B1"/>
    <w:rsid w:val="00195C22"/>
    <w:rsid w:val="001975AC"/>
    <w:rsid w:val="001A07D4"/>
    <w:rsid w:val="001A43E3"/>
    <w:rsid w:val="001A5130"/>
    <w:rsid w:val="001B360E"/>
    <w:rsid w:val="001B5552"/>
    <w:rsid w:val="001B6D79"/>
    <w:rsid w:val="001C2F4F"/>
    <w:rsid w:val="001C45B9"/>
    <w:rsid w:val="001C6D08"/>
    <w:rsid w:val="001D247C"/>
    <w:rsid w:val="001D35C6"/>
    <w:rsid w:val="001D3C41"/>
    <w:rsid w:val="001D4755"/>
    <w:rsid w:val="001D634E"/>
    <w:rsid w:val="001E0177"/>
    <w:rsid w:val="001E3614"/>
    <w:rsid w:val="001E41EA"/>
    <w:rsid w:val="001E5C96"/>
    <w:rsid w:val="001F0F68"/>
    <w:rsid w:val="001F5102"/>
    <w:rsid w:val="001F5410"/>
    <w:rsid w:val="001F6A02"/>
    <w:rsid w:val="00200B10"/>
    <w:rsid w:val="00202036"/>
    <w:rsid w:val="0020247E"/>
    <w:rsid w:val="00215E08"/>
    <w:rsid w:val="0021609E"/>
    <w:rsid w:val="00221755"/>
    <w:rsid w:val="0022186C"/>
    <w:rsid w:val="00223E3B"/>
    <w:rsid w:val="002261AF"/>
    <w:rsid w:val="00230E4A"/>
    <w:rsid w:val="00232A35"/>
    <w:rsid w:val="00236122"/>
    <w:rsid w:val="002373EC"/>
    <w:rsid w:val="00240074"/>
    <w:rsid w:val="00241514"/>
    <w:rsid w:val="00242A75"/>
    <w:rsid w:val="00243909"/>
    <w:rsid w:val="00243DEE"/>
    <w:rsid w:val="002449AE"/>
    <w:rsid w:val="0025182E"/>
    <w:rsid w:val="002567F8"/>
    <w:rsid w:val="00260EAC"/>
    <w:rsid w:val="002613D2"/>
    <w:rsid w:val="002622FB"/>
    <w:rsid w:val="00262976"/>
    <w:rsid w:val="0026624A"/>
    <w:rsid w:val="00267F6C"/>
    <w:rsid w:val="00270506"/>
    <w:rsid w:val="00271B2B"/>
    <w:rsid w:val="00271EFB"/>
    <w:rsid w:val="002760E0"/>
    <w:rsid w:val="0028016A"/>
    <w:rsid w:val="00280AB2"/>
    <w:rsid w:val="00281F9D"/>
    <w:rsid w:val="00282F59"/>
    <w:rsid w:val="00282FD0"/>
    <w:rsid w:val="00284557"/>
    <w:rsid w:val="002849EE"/>
    <w:rsid w:val="002865A7"/>
    <w:rsid w:val="00287FD7"/>
    <w:rsid w:val="002903A7"/>
    <w:rsid w:val="002921C5"/>
    <w:rsid w:val="0029247C"/>
    <w:rsid w:val="002942FB"/>
    <w:rsid w:val="00295A81"/>
    <w:rsid w:val="002973C2"/>
    <w:rsid w:val="002A062D"/>
    <w:rsid w:val="002A1ADA"/>
    <w:rsid w:val="002A28C9"/>
    <w:rsid w:val="002B1593"/>
    <w:rsid w:val="002B68A5"/>
    <w:rsid w:val="002C0EE5"/>
    <w:rsid w:val="002C14C2"/>
    <w:rsid w:val="002C2577"/>
    <w:rsid w:val="002C3613"/>
    <w:rsid w:val="002C413C"/>
    <w:rsid w:val="002C46AD"/>
    <w:rsid w:val="002C5D51"/>
    <w:rsid w:val="002C6747"/>
    <w:rsid w:val="002C734A"/>
    <w:rsid w:val="002D0A34"/>
    <w:rsid w:val="002D1577"/>
    <w:rsid w:val="002D279D"/>
    <w:rsid w:val="002D4835"/>
    <w:rsid w:val="002E11BF"/>
    <w:rsid w:val="002E4026"/>
    <w:rsid w:val="002F11D3"/>
    <w:rsid w:val="002F1AF4"/>
    <w:rsid w:val="002F2060"/>
    <w:rsid w:val="002F2547"/>
    <w:rsid w:val="002F440B"/>
    <w:rsid w:val="002F6545"/>
    <w:rsid w:val="002F71D4"/>
    <w:rsid w:val="002F7C83"/>
    <w:rsid w:val="002F7EB7"/>
    <w:rsid w:val="00300CE3"/>
    <w:rsid w:val="00303CF8"/>
    <w:rsid w:val="0030474B"/>
    <w:rsid w:val="00305C91"/>
    <w:rsid w:val="003066BC"/>
    <w:rsid w:val="00313671"/>
    <w:rsid w:val="00313E69"/>
    <w:rsid w:val="003142E6"/>
    <w:rsid w:val="003168EF"/>
    <w:rsid w:val="00317EDA"/>
    <w:rsid w:val="00320EB3"/>
    <w:rsid w:val="00322A0E"/>
    <w:rsid w:val="003316DF"/>
    <w:rsid w:val="003356A7"/>
    <w:rsid w:val="00336A60"/>
    <w:rsid w:val="00342CD8"/>
    <w:rsid w:val="00343A0C"/>
    <w:rsid w:val="00347A4F"/>
    <w:rsid w:val="00350CCD"/>
    <w:rsid w:val="00350E63"/>
    <w:rsid w:val="00352E20"/>
    <w:rsid w:val="00352E4B"/>
    <w:rsid w:val="00353E51"/>
    <w:rsid w:val="00354942"/>
    <w:rsid w:val="003571D3"/>
    <w:rsid w:val="003607F3"/>
    <w:rsid w:val="00362133"/>
    <w:rsid w:val="00362766"/>
    <w:rsid w:val="00363E44"/>
    <w:rsid w:val="00366891"/>
    <w:rsid w:val="00370AD6"/>
    <w:rsid w:val="003721F0"/>
    <w:rsid w:val="00372AB1"/>
    <w:rsid w:val="00375DC5"/>
    <w:rsid w:val="00376224"/>
    <w:rsid w:val="00380270"/>
    <w:rsid w:val="00380383"/>
    <w:rsid w:val="00381773"/>
    <w:rsid w:val="00381928"/>
    <w:rsid w:val="00381A96"/>
    <w:rsid w:val="00381F9A"/>
    <w:rsid w:val="0038271C"/>
    <w:rsid w:val="003834CE"/>
    <w:rsid w:val="00386508"/>
    <w:rsid w:val="00387B08"/>
    <w:rsid w:val="00390669"/>
    <w:rsid w:val="00390ABF"/>
    <w:rsid w:val="00394752"/>
    <w:rsid w:val="003951BF"/>
    <w:rsid w:val="0039600B"/>
    <w:rsid w:val="0039769F"/>
    <w:rsid w:val="00397FB2"/>
    <w:rsid w:val="003A1506"/>
    <w:rsid w:val="003A1774"/>
    <w:rsid w:val="003A17E0"/>
    <w:rsid w:val="003A26BB"/>
    <w:rsid w:val="003A4D27"/>
    <w:rsid w:val="003B182C"/>
    <w:rsid w:val="003B1D61"/>
    <w:rsid w:val="003B1FFC"/>
    <w:rsid w:val="003B303A"/>
    <w:rsid w:val="003B4187"/>
    <w:rsid w:val="003B73B8"/>
    <w:rsid w:val="003B79B2"/>
    <w:rsid w:val="003C0A5F"/>
    <w:rsid w:val="003C48F6"/>
    <w:rsid w:val="003C57EB"/>
    <w:rsid w:val="003D53D9"/>
    <w:rsid w:val="003D77B2"/>
    <w:rsid w:val="003E0D47"/>
    <w:rsid w:val="003E408A"/>
    <w:rsid w:val="003E4DE6"/>
    <w:rsid w:val="003E5E3A"/>
    <w:rsid w:val="003E7817"/>
    <w:rsid w:val="003F244A"/>
    <w:rsid w:val="003F4E5D"/>
    <w:rsid w:val="003F528A"/>
    <w:rsid w:val="00400DFC"/>
    <w:rsid w:val="00401627"/>
    <w:rsid w:val="0040757F"/>
    <w:rsid w:val="0040780A"/>
    <w:rsid w:val="00410D8F"/>
    <w:rsid w:val="00410F60"/>
    <w:rsid w:val="004118E0"/>
    <w:rsid w:val="004121E7"/>
    <w:rsid w:val="00412D08"/>
    <w:rsid w:val="00414A5B"/>
    <w:rsid w:val="004178CB"/>
    <w:rsid w:val="00417B7A"/>
    <w:rsid w:val="00420145"/>
    <w:rsid w:val="004214F2"/>
    <w:rsid w:val="00423BE5"/>
    <w:rsid w:val="0042461E"/>
    <w:rsid w:val="00431F8A"/>
    <w:rsid w:val="0044534C"/>
    <w:rsid w:val="0044551C"/>
    <w:rsid w:val="00446472"/>
    <w:rsid w:val="00446A11"/>
    <w:rsid w:val="00446CE2"/>
    <w:rsid w:val="00474405"/>
    <w:rsid w:val="0047478B"/>
    <w:rsid w:val="00475483"/>
    <w:rsid w:val="00476CB1"/>
    <w:rsid w:val="0048468B"/>
    <w:rsid w:val="00490847"/>
    <w:rsid w:val="004917C9"/>
    <w:rsid w:val="00492B73"/>
    <w:rsid w:val="004A0392"/>
    <w:rsid w:val="004A3E5B"/>
    <w:rsid w:val="004A4517"/>
    <w:rsid w:val="004A46CC"/>
    <w:rsid w:val="004A5D73"/>
    <w:rsid w:val="004A67F2"/>
    <w:rsid w:val="004B0D54"/>
    <w:rsid w:val="004B1530"/>
    <w:rsid w:val="004B6316"/>
    <w:rsid w:val="004B67C6"/>
    <w:rsid w:val="004B6A7C"/>
    <w:rsid w:val="004B6AB5"/>
    <w:rsid w:val="004C6B1B"/>
    <w:rsid w:val="004C7065"/>
    <w:rsid w:val="004D5709"/>
    <w:rsid w:val="004D62CD"/>
    <w:rsid w:val="004E547C"/>
    <w:rsid w:val="004E6860"/>
    <w:rsid w:val="004E6EB3"/>
    <w:rsid w:val="004F0B74"/>
    <w:rsid w:val="004F0C64"/>
    <w:rsid w:val="004F493C"/>
    <w:rsid w:val="004F63C5"/>
    <w:rsid w:val="004F63CD"/>
    <w:rsid w:val="00501B56"/>
    <w:rsid w:val="00502024"/>
    <w:rsid w:val="00504DB2"/>
    <w:rsid w:val="005063AA"/>
    <w:rsid w:val="005066DC"/>
    <w:rsid w:val="00506C49"/>
    <w:rsid w:val="005131C9"/>
    <w:rsid w:val="00514703"/>
    <w:rsid w:val="00517551"/>
    <w:rsid w:val="00517681"/>
    <w:rsid w:val="00523056"/>
    <w:rsid w:val="00525772"/>
    <w:rsid w:val="00531424"/>
    <w:rsid w:val="005343E5"/>
    <w:rsid w:val="00536D07"/>
    <w:rsid w:val="00537F22"/>
    <w:rsid w:val="00541EBB"/>
    <w:rsid w:val="00543F18"/>
    <w:rsid w:val="00545D02"/>
    <w:rsid w:val="0054728C"/>
    <w:rsid w:val="0054749E"/>
    <w:rsid w:val="00547C2D"/>
    <w:rsid w:val="00550433"/>
    <w:rsid w:val="005509A1"/>
    <w:rsid w:val="00552D02"/>
    <w:rsid w:val="005540CC"/>
    <w:rsid w:val="00556F37"/>
    <w:rsid w:val="005604DC"/>
    <w:rsid w:val="00562713"/>
    <w:rsid w:val="00563602"/>
    <w:rsid w:val="005637D0"/>
    <w:rsid w:val="0056487B"/>
    <w:rsid w:val="00564CC3"/>
    <w:rsid w:val="00565223"/>
    <w:rsid w:val="00566008"/>
    <w:rsid w:val="00566811"/>
    <w:rsid w:val="00566C91"/>
    <w:rsid w:val="0056709E"/>
    <w:rsid w:val="005701B7"/>
    <w:rsid w:val="00572727"/>
    <w:rsid w:val="00581EE2"/>
    <w:rsid w:val="00582707"/>
    <w:rsid w:val="0058291D"/>
    <w:rsid w:val="00582CD2"/>
    <w:rsid w:val="00583141"/>
    <w:rsid w:val="00584037"/>
    <w:rsid w:val="00584664"/>
    <w:rsid w:val="00585195"/>
    <w:rsid w:val="0058753C"/>
    <w:rsid w:val="00591AE6"/>
    <w:rsid w:val="00597C9C"/>
    <w:rsid w:val="00597FEB"/>
    <w:rsid w:val="005A19C0"/>
    <w:rsid w:val="005A3D02"/>
    <w:rsid w:val="005A492B"/>
    <w:rsid w:val="005A4A8A"/>
    <w:rsid w:val="005A52EB"/>
    <w:rsid w:val="005A66CB"/>
    <w:rsid w:val="005B01E4"/>
    <w:rsid w:val="005B1174"/>
    <w:rsid w:val="005B18C4"/>
    <w:rsid w:val="005B26BF"/>
    <w:rsid w:val="005B451F"/>
    <w:rsid w:val="005B5645"/>
    <w:rsid w:val="005C272F"/>
    <w:rsid w:val="005C79CA"/>
    <w:rsid w:val="005D01A8"/>
    <w:rsid w:val="005D167C"/>
    <w:rsid w:val="005D2ACE"/>
    <w:rsid w:val="005D5B28"/>
    <w:rsid w:val="005D5E24"/>
    <w:rsid w:val="005D6FCF"/>
    <w:rsid w:val="005E17EB"/>
    <w:rsid w:val="005E18C7"/>
    <w:rsid w:val="005E31B2"/>
    <w:rsid w:val="005E5334"/>
    <w:rsid w:val="005E5A39"/>
    <w:rsid w:val="005E7695"/>
    <w:rsid w:val="005F162C"/>
    <w:rsid w:val="005F1A00"/>
    <w:rsid w:val="005F53E1"/>
    <w:rsid w:val="006113E2"/>
    <w:rsid w:val="00613251"/>
    <w:rsid w:val="006150A8"/>
    <w:rsid w:val="006155EE"/>
    <w:rsid w:val="0062117B"/>
    <w:rsid w:val="006213FD"/>
    <w:rsid w:val="0062522C"/>
    <w:rsid w:val="00626C58"/>
    <w:rsid w:val="006328D7"/>
    <w:rsid w:val="00634276"/>
    <w:rsid w:val="00635EC3"/>
    <w:rsid w:val="00636860"/>
    <w:rsid w:val="00637A61"/>
    <w:rsid w:val="00637F34"/>
    <w:rsid w:val="006416F7"/>
    <w:rsid w:val="00641AC0"/>
    <w:rsid w:val="00644F16"/>
    <w:rsid w:val="00645FA6"/>
    <w:rsid w:val="006526E8"/>
    <w:rsid w:val="0065387A"/>
    <w:rsid w:val="00655172"/>
    <w:rsid w:val="00656171"/>
    <w:rsid w:val="0066701C"/>
    <w:rsid w:val="00670448"/>
    <w:rsid w:val="006714AC"/>
    <w:rsid w:val="00671E2B"/>
    <w:rsid w:val="00672F90"/>
    <w:rsid w:val="0067684B"/>
    <w:rsid w:val="0067728B"/>
    <w:rsid w:val="00677BF6"/>
    <w:rsid w:val="00680E43"/>
    <w:rsid w:val="00682BCD"/>
    <w:rsid w:val="0068372E"/>
    <w:rsid w:val="00690B57"/>
    <w:rsid w:val="006959AF"/>
    <w:rsid w:val="0069619A"/>
    <w:rsid w:val="006963FC"/>
    <w:rsid w:val="006A3DE8"/>
    <w:rsid w:val="006A5E06"/>
    <w:rsid w:val="006A7614"/>
    <w:rsid w:val="006B0652"/>
    <w:rsid w:val="006B132A"/>
    <w:rsid w:val="006B2B5D"/>
    <w:rsid w:val="006B43E8"/>
    <w:rsid w:val="006B6DE3"/>
    <w:rsid w:val="006B7311"/>
    <w:rsid w:val="006C0FBB"/>
    <w:rsid w:val="006C57DE"/>
    <w:rsid w:val="006C5B99"/>
    <w:rsid w:val="006C5F78"/>
    <w:rsid w:val="006C7576"/>
    <w:rsid w:val="006D44FA"/>
    <w:rsid w:val="006D62CC"/>
    <w:rsid w:val="006D6B4E"/>
    <w:rsid w:val="006E2AEF"/>
    <w:rsid w:val="006E3DE1"/>
    <w:rsid w:val="006E5531"/>
    <w:rsid w:val="006E637F"/>
    <w:rsid w:val="006E6ACE"/>
    <w:rsid w:val="006F053F"/>
    <w:rsid w:val="006F3C02"/>
    <w:rsid w:val="006F450A"/>
    <w:rsid w:val="00707664"/>
    <w:rsid w:val="007116F0"/>
    <w:rsid w:val="00712A21"/>
    <w:rsid w:val="00717B10"/>
    <w:rsid w:val="00720A3E"/>
    <w:rsid w:val="007214EF"/>
    <w:rsid w:val="00723C00"/>
    <w:rsid w:val="00724026"/>
    <w:rsid w:val="00724623"/>
    <w:rsid w:val="00726DD4"/>
    <w:rsid w:val="00730892"/>
    <w:rsid w:val="0073128B"/>
    <w:rsid w:val="007409CD"/>
    <w:rsid w:val="00742342"/>
    <w:rsid w:val="00742C8C"/>
    <w:rsid w:val="00744CFB"/>
    <w:rsid w:val="0074653C"/>
    <w:rsid w:val="00747001"/>
    <w:rsid w:val="00747B99"/>
    <w:rsid w:val="00750D7B"/>
    <w:rsid w:val="007525FD"/>
    <w:rsid w:val="00754E03"/>
    <w:rsid w:val="00755ABC"/>
    <w:rsid w:val="00757949"/>
    <w:rsid w:val="00762F1B"/>
    <w:rsid w:val="00763A57"/>
    <w:rsid w:val="00763C71"/>
    <w:rsid w:val="00764A59"/>
    <w:rsid w:val="00765F93"/>
    <w:rsid w:val="00773734"/>
    <w:rsid w:val="0078127B"/>
    <w:rsid w:val="00784BA2"/>
    <w:rsid w:val="00792FA3"/>
    <w:rsid w:val="007959C1"/>
    <w:rsid w:val="00795A71"/>
    <w:rsid w:val="00796A39"/>
    <w:rsid w:val="007A39FC"/>
    <w:rsid w:val="007A551D"/>
    <w:rsid w:val="007A60F1"/>
    <w:rsid w:val="007B0B23"/>
    <w:rsid w:val="007B2015"/>
    <w:rsid w:val="007B28B5"/>
    <w:rsid w:val="007B5799"/>
    <w:rsid w:val="007B59C3"/>
    <w:rsid w:val="007B6D9E"/>
    <w:rsid w:val="007B705F"/>
    <w:rsid w:val="007B7347"/>
    <w:rsid w:val="007B77C5"/>
    <w:rsid w:val="007C0CD8"/>
    <w:rsid w:val="007C0D65"/>
    <w:rsid w:val="007C1E2F"/>
    <w:rsid w:val="007C21D9"/>
    <w:rsid w:val="007C3668"/>
    <w:rsid w:val="007C4167"/>
    <w:rsid w:val="007C474C"/>
    <w:rsid w:val="007C5524"/>
    <w:rsid w:val="007C74D6"/>
    <w:rsid w:val="007D1497"/>
    <w:rsid w:val="007D3850"/>
    <w:rsid w:val="007D4181"/>
    <w:rsid w:val="007D4918"/>
    <w:rsid w:val="007D49F6"/>
    <w:rsid w:val="007D64C8"/>
    <w:rsid w:val="007E0091"/>
    <w:rsid w:val="007E1553"/>
    <w:rsid w:val="007E4044"/>
    <w:rsid w:val="007E4168"/>
    <w:rsid w:val="007E4B90"/>
    <w:rsid w:val="007E5BD4"/>
    <w:rsid w:val="007E6625"/>
    <w:rsid w:val="007E75BB"/>
    <w:rsid w:val="007F0CF5"/>
    <w:rsid w:val="007F0DA1"/>
    <w:rsid w:val="007F1C0F"/>
    <w:rsid w:val="007F2742"/>
    <w:rsid w:val="007F2AF5"/>
    <w:rsid w:val="007F3E0A"/>
    <w:rsid w:val="007F58E6"/>
    <w:rsid w:val="007F686C"/>
    <w:rsid w:val="007F6E54"/>
    <w:rsid w:val="007F76BA"/>
    <w:rsid w:val="008007DA"/>
    <w:rsid w:val="00802B46"/>
    <w:rsid w:val="00804609"/>
    <w:rsid w:val="0080490B"/>
    <w:rsid w:val="00806376"/>
    <w:rsid w:val="00806A81"/>
    <w:rsid w:val="00812DFD"/>
    <w:rsid w:val="00813268"/>
    <w:rsid w:val="00813568"/>
    <w:rsid w:val="00813697"/>
    <w:rsid w:val="00815ABB"/>
    <w:rsid w:val="00815FBB"/>
    <w:rsid w:val="008169DF"/>
    <w:rsid w:val="00816DF1"/>
    <w:rsid w:val="00817C02"/>
    <w:rsid w:val="00820E7A"/>
    <w:rsid w:val="00823057"/>
    <w:rsid w:val="00826602"/>
    <w:rsid w:val="008307A9"/>
    <w:rsid w:val="00831149"/>
    <w:rsid w:val="00831223"/>
    <w:rsid w:val="00832D9C"/>
    <w:rsid w:val="00833128"/>
    <w:rsid w:val="0083429E"/>
    <w:rsid w:val="00835A27"/>
    <w:rsid w:val="00837959"/>
    <w:rsid w:val="00840E7C"/>
    <w:rsid w:val="008421A1"/>
    <w:rsid w:val="008432EE"/>
    <w:rsid w:val="0084737B"/>
    <w:rsid w:val="00850CF2"/>
    <w:rsid w:val="00851DFB"/>
    <w:rsid w:val="00852EC4"/>
    <w:rsid w:val="008565F5"/>
    <w:rsid w:val="00857440"/>
    <w:rsid w:val="008579E5"/>
    <w:rsid w:val="00857AB0"/>
    <w:rsid w:val="0086314C"/>
    <w:rsid w:val="00863410"/>
    <w:rsid w:val="0086519F"/>
    <w:rsid w:val="00865940"/>
    <w:rsid w:val="00865D38"/>
    <w:rsid w:val="00866499"/>
    <w:rsid w:val="00867A3B"/>
    <w:rsid w:val="00877F00"/>
    <w:rsid w:val="00880CE3"/>
    <w:rsid w:val="00884A98"/>
    <w:rsid w:val="00884B4C"/>
    <w:rsid w:val="00886EF2"/>
    <w:rsid w:val="00890114"/>
    <w:rsid w:val="00892009"/>
    <w:rsid w:val="00893B1D"/>
    <w:rsid w:val="00894485"/>
    <w:rsid w:val="00895A2A"/>
    <w:rsid w:val="00897013"/>
    <w:rsid w:val="008A0487"/>
    <w:rsid w:val="008A0C73"/>
    <w:rsid w:val="008A3648"/>
    <w:rsid w:val="008A3B53"/>
    <w:rsid w:val="008A42C6"/>
    <w:rsid w:val="008A5041"/>
    <w:rsid w:val="008B032B"/>
    <w:rsid w:val="008B1503"/>
    <w:rsid w:val="008B1F5A"/>
    <w:rsid w:val="008B43D6"/>
    <w:rsid w:val="008B483F"/>
    <w:rsid w:val="008B5444"/>
    <w:rsid w:val="008C0EA3"/>
    <w:rsid w:val="008C1C94"/>
    <w:rsid w:val="008C1DA7"/>
    <w:rsid w:val="008C4666"/>
    <w:rsid w:val="008C4F44"/>
    <w:rsid w:val="008D0DC0"/>
    <w:rsid w:val="008D129A"/>
    <w:rsid w:val="008D44A2"/>
    <w:rsid w:val="008D5B53"/>
    <w:rsid w:val="008E12AE"/>
    <w:rsid w:val="008E2716"/>
    <w:rsid w:val="008E27F1"/>
    <w:rsid w:val="008E307C"/>
    <w:rsid w:val="008E4381"/>
    <w:rsid w:val="008E567B"/>
    <w:rsid w:val="008F06E5"/>
    <w:rsid w:val="008F0CC7"/>
    <w:rsid w:val="008F1488"/>
    <w:rsid w:val="008F16E2"/>
    <w:rsid w:val="008F312B"/>
    <w:rsid w:val="008F5A8F"/>
    <w:rsid w:val="009009D0"/>
    <w:rsid w:val="00902B68"/>
    <w:rsid w:val="00905C07"/>
    <w:rsid w:val="00910105"/>
    <w:rsid w:val="00910A58"/>
    <w:rsid w:val="00912344"/>
    <w:rsid w:val="00913503"/>
    <w:rsid w:val="009135D6"/>
    <w:rsid w:val="00914E6F"/>
    <w:rsid w:val="009156D2"/>
    <w:rsid w:val="00917E4F"/>
    <w:rsid w:val="0092134D"/>
    <w:rsid w:val="00921402"/>
    <w:rsid w:val="00921BF1"/>
    <w:rsid w:val="00924C47"/>
    <w:rsid w:val="00926A00"/>
    <w:rsid w:val="00931BDB"/>
    <w:rsid w:val="00932EAB"/>
    <w:rsid w:val="00933588"/>
    <w:rsid w:val="00934C78"/>
    <w:rsid w:val="00941A5F"/>
    <w:rsid w:val="00941B5A"/>
    <w:rsid w:val="00944D67"/>
    <w:rsid w:val="00944DC4"/>
    <w:rsid w:val="00946BEB"/>
    <w:rsid w:val="00950218"/>
    <w:rsid w:val="009527CF"/>
    <w:rsid w:val="00952FE4"/>
    <w:rsid w:val="00954612"/>
    <w:rsid w:val="00955CD5"/>
    <w:rsid w:val="0095754B"/>
    <w:rsid w:val="00957ED3"/>
    <w:rsid w:val="009603FE"/>
    <w:rsid w:val="00966C4D"/>
    <w:rsid w:val="00970133"/>
    <w:rsid w:val="00972701"/>
    <w:rsid w:val="00976ED4"/>
    <w:rsid w:val="009775C9"/>
    <w:rsid w:val="00980DB0"/>
    <w:rsid w:val="00993F21"/>
    <w:rsid w:val="00994EDD"/>
    <w:rsid w:val="009964C4"/>
    <w:rsid w:val="00997375"/>
    <w:rsid w:val="009A2385"/>
    <w:rsid w:val="009A289C"/>
    <w:rsid w:val="009A320C"/>
    <w:rsid w:val="009B0281"/>
    <w:rsid w:val="009B20BD"/>
    <w:rsid w:val="009B2B4E"/>
    <w:rsid w:val="009B5195"/>
    <w:rsid w:val="009B61A1"/>
    <w:rsid w:val="009C0028"/>
    <w:rsid w:val="009C006A"/>
    <w:rsid w:val="009C0985"/>
    <w:rsid w:val="009C0EAF"/>
    <w:rsid w:val="009C1F87"/>
    <w:rsid w:val="009C4947"/>
    <w:rsid w:val="009D23C1"/>
    <w:rsid w:val="009D2D19"/>
    <w:rsid w:val="009D344B"/>
    <w:rsid w:val="009D3607"/>
    <w:rsid w:val="009E0392"/>
    <w:rsid w:val="009F282C"/>
    <w:rsid w:val="009F3745"/>
    <w:rsid w:val="009F4014"/>
    <w:rsid w:val="00A002D5"/>
    <w:rsid w:val="00A01202"/>
    <w:rsid w:val="00A02BE0"/>
    <w:rsid w:val="00A06CC3"/>
    <w:rsid w:val="00A10ACD"/>
    <w:rsid w:val="00A129F1"/>
    <w:rsid w:val="00A1571E"/>
    <w:rsid w:val="00A200CD"/>
    <w:rsid w:val="00A21761"/>
    <w:rsid w:val="00A231A5"/>
    <w:rsid w:val="00A23979"/>
    <w:rsid w:val="00A25F3A"/>
    <w:rsid w:val="00A26CF0"/>
    <w:rsid w:val="00A26EFD"/>
    <w:rsid w:val="00A31BC3"/>
    <w:rsid w:val="00A327D7"/>
    <w:rsid w:val="00A3304F"/>
    <w:rsid w:val="00A3492B"/>
    <w:rsid w:val="00A3614D"/>
    <w:rsid w:val="00A36752"/>
    <w:rsid w:val="00A3727A"/>
    <w:rsid w:val="00A37976"/>
    <w:rsid w:val="00A4071F"/>
    <w:rsid w:val="00A40F80"/>
    <w:rsid w:val="00A4173A"/>
    <w:rsid w:val="00A41A84"/>
    <w:rsid w:val="00A42FB4"/>
    <w:rsid w:val="00A43B1C"/>
    <w:rsid w:val="00A467CE"/>
    <w:rsid w:val="00A50811"/>
    <w:rsid w:val="00A553D5"/>
    <w:rsid w:val="00A56BB5"/>
    <w:rsid w:val="00A56C6B"/>
    <w:rsid w:val="00A56E61"/>
    <w:rsid w:val="00A56E7D"/>
    <w:rsid w:val="00A606FB"/>
    <w:rsid w:val="00A60E93"/>
    <w:rsid w:val="00A60FFF"/>
    <w:rsid w:val="00A61A2C"/>
    <w:rsid w:val="00A62200"/>
    <w:rsid w:val="00A6306A"/>
    <w:rsid w:val="00A63890"/>
    <w:rsid w:val="00A65A7E"/>
    <w:rsid w:val="00A72CF0"/>
    <w:rsid w:val="00A73DFC"/>
    <w:rsid w:val="00A73E30"/>
    <w:rsid w:val="00A74061"/>
    <w:rsid w:val="00A74086"/>
    <w:rsid w:val="00A750C4"/>
    <w:rsid w:val="00A807D1"/>
    <w:rsid w:val="00A80A4F"/>
    <w:rsid w:val="00A84453"/>
    <w:rsid w:val="00A85387"/>
    <w:rsid w:val="00A85532"/>
    <w:rsid w:val="00A8792E"/>
    <w:rsid w:val="00A91891"/>
    <w:rsid w:val="00A91F3B"/>
    <w:rsid w:val="00A9232D"/>
    <w:rsid w:val="00A97670"/>
    <w:rsid w:val="00AA06CE"/>
    <w:rsid w:val="00AA0DAD"/>
    <w:rsid w:val="00AB0090"/>
    <w:rsid w:val="00AB0F92"/>
    <w:rsid w:val="00AB35FD"/>
    <w:rsid w:val="00AB52FD"/>
    <w:rsid w:val="00AB567E"/>
    <w:rsid w:val="00AC08A8"/>
    <w:rsid w:val="00AC2E5F"/>
    <w:rsid w:val="00AC3943"/>
    <w:rsid w:val="00AC4317"/>
    <w:rsid w:val="00AC5EBF"/>
    <w:rsid w:val="00AD0DD7"/>
    <w:rsid w:val="00AD4163"/>
    <w:rsid w:val="00AD4FAF"/>
    <w:rsid w:val="00AE24FB"/>
    <w:rsid w:val="00AE2F08"/>
    <w:rsid w:val="00AE3A26"/>
    <w:rsid w:val="00AE3DC3"/>
    <w:rsid w:val="00AF1B2F"/>
    <w:rsid w:val="00AF2237"/>
    <w:rsid w:val="00AF50B9"/>
    <w:rsid w:val="00AF7461"/>
    <w:rsid w:val="00B00789"/>
    <w:rsid w:val="00B02F34"/>
    <w:rsid w:val="00B03DBB"/>
    <w:rsid w:val="00B125E5"/>
    <w:rsid w:val="00B13000"/>
    <w:rsid w:val="00B135B7"/>
    <w:rsid w:val="00B146BF"/>
    <w:rsid w:val="00B2081F"/>
    <w:rsid w:val="00B21550"/>
    <w:rsid w:val="00B224CB"/>
    <w:rsid w:val="00B24137"/>
    <w:rsid w:val="00B31FEF"/>
    <w:rsid w:val="00B325E1"/>
    <w:rsid w:val="00B3588C"/>
    <w:rsid w:val="00B37699"/>
    <w:rsid w:val="00B4296F"/>
    <w:rsid w:val="00B43736"/>
    <w:rsid w:val="00B43E1D"/>
    <w:rsid w:val="00B4759B"/>
    <w:rsid w:val="00B528FB"/>
    <w:rsid w:val="00B52C12"/>
    <w:rsid w:val="00B559AA"/>
    <w:rsid w:val="00B564BC"/>
    <w:rsid w:val="00B606C3"/>
    <w:rsid w:val="00B608FE"/>
    <w:rsid w:val="00B63270"/>
    <w:rsid w:val="00B64400"/>
    <w:rsid w:val="00B6467A"/>
    <w:rsid w:val="00B64DD9"/>
    <w:rsid w:val="00B670D7"/>
    <w:rsid w:val="00B70CD9"/>
    <w:rsid w:val="00B714B7"/>
    <w:rsid w:val="00B71786"/>
    <w:rsid w:val="00B72C90"/>
    <w:rsid w:val="00B750F0"/>
    <w:rsid w:val="00B76B92"/>
    <w:rsid w:val="00B80DFE"/>
    <w:rsid w:val="00B825AC"/>
    <w:rsid w:val="00B82E71"/>
    <w:rsid w:val="00B83493"/>
    <w:rsid w:val="00B85C7D"/>
    <w:rsid w:val="00B901C0"/>
    <w:rsid w:val="00B929EE"/>
    <w:rsid w:val="00B92D12"/>
    <w:rsid w:val="00B9395B"/>
    <w:rsid w:val="00B940DD"/>
    <w:rsid w:val="00B966ED"/>
    <w:rsid w:val="00BA268A"/>
    <w:rsid w:val="00BA31EC"/>
    <w:rsid w:val="00BA3D49"/>
    <w:rsid w:val="00BA65A5"/>
    <w:rsid w:val="00BA717A"/>
    <w:rsid w:val="00BA7CD7"/>
    <w:rsid w:val="00BB0D5D"/>
    <w:rsid w:val="00BB2755"/>
    <w:rsid w:val="00BB2787"/>
    <w:rsid w:val="00BB4E89"/>
    <w:rsid w:val="00BB6A0B"/>
    <w:rsid w:val="00BB7D3B"/>
    <w:rsid w:val="00BC649D"/>
    <w:rsid w:val="00BC7DB1"/>
    <w:rsid w:val="00BD1A05"/>
    <w:rsid w:val="00BD20AA"/>
    <w:rsid w:val="00BD2B64"/>
    <w:rsid w:val="00BD4D36"/>
    <w:rsid w:val="00BE04B4"/>
    <w:rsid w:val="00BE2B65"/>
    <w:rsid w:val="00BE335A"/>
    <w:rsid w:val="00BE40B3"/>
    <w:rsid w:val="00BE4EE8"/>
    <w:rsid w:val="00BE71E9"/>
    <w:rsid w:val="00BE7808"/>
    <w:rsid w:val="00BF044D"/>
    <w:rsid w:val="00BF5499"/>
    <w:rsid w:val="00C00EEF"/>
    <w:rsid w:val="00C02931"/>
    <w:rsid w:val="00C02961"/>
    <w:rsid w:val="00C02B5E"/>
    <w:rsid w:val="00C057EF"/>
    <w:rsid w:val="00C14296"/>
    <w:rsid w:val="00C164C6"/>
    <w:rsid w:val="00C16B6E"/>
    <w:rsid w:val="00C2333D"/>
    <w:rsid w:val="00C2452C"/>
    <w:rsid w:val="00C2695D"/>
    <w:rsid w:val="00C26F95"/>
    <w:rsid w:val="00C32246"/>
    <w:rsid w:val="00C32F66"/>
    <w:rsid w:val="00C40BC4"/>
    <w:rsid w:val="00C4260B"/>
    <w:rsid w:val="00C450AE"/>
    <w:rsid w:val="00C46D82"/>
    <w:rsid w:val="00C509FD"/>
    <w:rsid w:val="00C53F3A"/>
    <w:rsid w:val="00C546B7"/>
    <w:rsid w:val="00C56D04"/>
    <w:rsid w:val="00C579FF"/>
    <w:rsid w:val="00C624BF"/>
    <w:rsid w:val="00C63573"/>
    <w:rsid w:val="00C63C2C"/>
    <w:rsid w:val="00C649A1"/>
    <w:rsid w:val="00C6623A"/>
    <w:rsid w:val="00C6696F"/>
    <w:rsid w:val="00C673E2"/>
    <w:rsid w:val="00C67663"/>
    <w:rsid w:val="00C70FC5"/>
    <w:rsid w:val="00C72183"/>
    <w:rsid w:val="00C74089"/>
    <w:rsid w:val="00C741E6"/>
    <w:rsid w:val="00C758F5"/>
    <w:rsid w:val="00C75FD8"/>
    <w:rsid w:val="00C81C72"/>
    <w:rsid w:val="00C820A0"/>
    <w:rsid w:val="00C84565"/>
    <w:rsid w:val="00C84E83"/>
    <w:rsid w:val="00C85188"/>
    <w:rsid w:val="00C867D3"/>
    <w:rsid w:val="00C90E85"/>
    <w:rsid w:val="00C92E5D"/>
    <w:rsid w:val="00C93509"/>
    <w:rsid w:val="00C9777C"/>
    <w:rsid w:val="00CA0455"/>
    <w:rsid w:val="00CA07C3"/>
    <w:rsid w:val="00CA4A39"/>
    <w:rsid w:val="00CA4C69"/>
    <w:rsid w:val="00CA58CB"/>
    <w:rsid w:val="00CB137C"/>
    <w:rsid w:val="00CB3959"/>
    <w:rsid w:val="00CB4511"/>
    <w:rsid w:val="00CB4E54"/>
    <w:rsid w:val="00CB526E"/>
    <w:rsid w:val="00CB620E"/>
    <w:rsid w:val="00CB65B3"/>
    <w:rsid w:val="00CB78FE"/>
    <w:rsid w:val="00CC215D"/>
    <w:rsid w:val="00CC3F2F"/>
    <w:rsid w:val="00CC602E"/>
    <w:rsid w:val="00CC62E0"/>
    <w:rsid w:val="00CD0388"/>
    <w:rsid w:val="00CD0EB5"/>
    <w:rsid w:val="00CD6F65"/>
    <w:rsid w:val="00CE16E0"/>
    <w:rsid w:val="00CE3640"/>
    <w:rsid w:val="00CE507C"/>
    <w:rsid w:val="00CF39F1"/>
    <w:rsid w:val="00CF76CE"/>
    <w:rsid w:val="00CF76D9"/>
    <w:rsid w:val="00D03CC0"/>
    <w:rsid w:val="00D04590"/>
    <w:rsid w:val="00D04861"/>
    <w:rsid w:val="00D0542F"/>
    <w:rsid w:val="00D06CFB"/>
    <w:rsid w:val="00D11C16"/>
    <w:rsid w:val="00D1214E"/>
    <w:rsid w:val="00D126BB"/>
    <w:rsid w:val="00D12EFA"/>
    <w:rsid w:val="00D14FDB"/>
    <w:rsid w:val="00D177F6"/>
    <w:rsid w:val="00D20BD0"/>
    <w:rsid w:val="00D22233"/>
    <w:rsid w:val="00D2311D"/>
    <w:rsid w:val="00D231F4"/>
    <w:rsid w:val="00D261CA"/>
    <w:rsid w:val="00D3638A"/>
    <w:rsid w:val="00D36521"/>
    <w:rsid w:val="00D41191"/>
    <w:rsid w:val="00D42C39"/>
    <w:rsid w:val="00D451FE"/>
    <w:rsid w:val="00D457B7"/>
    <w:rsid w:val="00D51A27"/>
    <w:rsid w:val="00D602EF"/>
    <w:rsid w:val="00D60C68"/>
    <w:rsid w:val="00D62AA3"/>
    <w:rsid w:val="00D62DF9"/>
    <w:rsid w:val="00D63257"/>
    <w:rsid w:val="00D6518A"/>
    <w:rsid w:val="00D67274"/>
    <w:rsid w:val="00D70907"/>
    <w:rsid w:val="00D71475"/>
    <w:rsid w:val="00D732D5"/>
    <w:rsid w:val="00D77566"/>
    <w:rsid w:val="00D82A56"/>
    <w:rsid w:val="00D8425C"/>
    <w:rsid w:val="00D8532D"/>
    <w:rsid w:val="00D86812"/>
    <w:rsid w:val="00D94069"/>
    <w:rsid w:val="00D94283"/>
    <w:rsid w:val="00D9589C"/>
    <w:rsid w:val="00DA39C5"/>
    <w:rsid w:val="00DA621C"/>
    <w:rsid w:val="00DA7003"/>
    <w:rsid w:val="00DA7F1B"/>
    <w:rsid w:val="00DB0987"/>
    <w:rsid w:val="00DB43E5"/>
    <w:rsid w:val="00DB4896"/>
    <w:rsid w:val="00DB5A55"/>
    <w:rsid w:val="00DB6227"/>
    <w:rsid w:val="00DB6704"/>
    <w:rsid w:val="00DB783D"/>
    <w:rsid w:val="00DC05C1"/>
    <w:rsid w:val="00DC14CA"/>
    <w:rsid w:val="00DC14F6"/>
    <w:rsid w:val="00DC2AF1"/>
    <w:rsid w:val="00DD1B0C"/>
    <w:rsid w:val="00DD7C4C"/>
    <w:rsid w:val="00DE1C56"/>
    <w:rsid w:val="00DE1DED"/>
    <w:rsid w:val="00DE212C"/>
    <w:rsid w:val="00DE264C"/>
    <w:rsid w:val="00DE3317"/>
    <w:rsid w:val="00DE491F"/>
    <w:rsid w:val="00DE6AD2"/>
    <w:rsid w:val="00DF30BD"/>
    <w:rsid w:val="00DF756E"/>
    <w:rsid w:val="00DF7995"/>
    <w:rsid w:val="00E03491"/>
    <w:rsid w:val="00E0352D"/>
    <w:rsid w:val="00E04753"/>
    <w:rsid w:val="00E04EAA"/>
    <w:rsid w:val="00E0544B"/>
    <w:rsid w:val="00E12C39"/>
    <w:rsid w:val="00E135A8"/>
    <w:rsid w:val="00E13871"/>
    <w:rsid w:val="00E13A22"/>
    <w:rsid w:val="00E141F0"/>
    <w:rsid w:val="00E16A37"/>
    <w:rsid w:val="00E2032F"/>
    <w:rsid w:val="00E22927"/>
    <w:rsid w:val="00E25F0A"/>
    <w:rsid w:val="00E30228"/>
    <w:rsid w:val="00E319FF"/>
    <w:rsid w:val="00E31E50"/>
    <w:rsid w:val="00E33C27"/>
    <w:rsid w:val="00E33FB4"/>
    <w:rsid w:val="00E3488E"/>
    <w:rsid w:val="00E35802"/>
    <w:rsid w:val="00E35972"/>
    <w:rsid w:val="00E36FE2"/>
    <w:rsid w:val="00E4019B"/>
    <w:rsid w:val="00E434A4"/>
    <w:rsid w:val="00E45FA5"/>
    <w:rsid w:val="00E4669A"/>
    <w:rsid w:val="00E5531D"/>
    <w:rsid w:val="00E572F0"/>
    <w:rsid w:val="00E57FE5"/>
    <w:rsid w:val="00E6158B"/>
    <w:rsid w:val="00E63ACD"/>
    <w:rsid w:val="00E66047"/>
    <w:rsid w:val="00E67717"/>
    <w:rsid w:val="00E701E0"/>
    <w:rsid w:val="00E72220"/>
    <w:rsid w:val="00E726E9"/>
    <w:rsid w:val="00E74213"/>
    <w:rsid w:val="00E76CD9"/>
    <w:rsid w:val="00E80DC8"/>
    <w:rsid w:val="00E80F8A"/>
    <w:rsid w:val="00E817E0"/>
    <w:rsid w:val="00E85030"/>
    <w:rsid w:val="00E8548B"/>
    <w:rsid w:val="00E86CC7"/>
    <w:rsid w:val="00E93EA4"/>
    <w:rsid w:val="00EA023E"/>
    <w:rsid w:val="00EA0EBF"/>
    <w:rsid w:val="00EA10EF"/>
    <w:rsid w:val="00EA288D"/>
    <w:rsid w:val="00EA53E6"/>
    <w:rsid w:val="00EB307E"/>
    <w:rsid w:val="00EB51C6"/>
    <w:rsid w:val="00EC0B2E"/>
    <w:rsid w:val="00EC1E1F"/>
    <w:rsid w:val="00EC4F4F"/>
    <w:rsid w:val="00ED150C"/>
    <w:rsid w:val="00ED1CC5"/>
    <w:rsid w:val="00ED47C6"/>
    <w:rsid w:val="00EE0957"/>
    <w:rsid w:val="00EE0DC5"/>
    <w:rsid w:val="00EE0E4E"/>
    <w:rsid w:val="00EE7D0F"/>
    <w:rsid w:val="00EF0316"/>
    <w:rsid w:val="00EF0715"/>
    <w:rsid w:val="00EF1732"/>
    <w:rsid w:val="00EF370E"/>
    <w:rsid w:val="00EF3ABF"/>
    <w:rsid w:val="00EF636A"/>
    <w:rsid w:val="00EF776D"/>
    <w:rsid w:val="00F016B0"/>
    <w:rsid w:val="00F0259F"/>
    <w:rsid w:val="00F03412"/>
    <w:rsid w:val="00F05742"/>
    <w:rsid w:val="00F10FC2"/>
    <w:rsid w:val="00F11FE7"/>
    <w:rsid w:val="00F12D23"/>
    <w:rsid w:val="00F142BF"/>
    <w:rsid w:val="00F14BFA"/>
    <w:rsid w:val="00F1508D"/>
    <w:rsid w:val="00F225A6"/>
    <w:rsid w:val="00F22B0A"/>
    <w:rsid w:val="00F26D99"/>
    <w:rsid w:val="00F322DF"/>
    <w:rsid w:val="00F33E60"/>
    <w:rsid w:val="00F36C1D"/>
    <w:rsid w:val="00F40CD7"/>
    <w:rsid w:val="00F40E54"/>
    <w:rsid w:val="00F42C01"/>
    <w:rsid w:val="00F440D4"/>
    <w:rsid w:val="00F45261"/>
    <w:rsid w:val="00F5105B"/>
    <w:rsid w:val="00F51765"/>
    <w:rsid w:val="00F51CB8"/>
    <w:rsid w:val="00F5243D"/>
    <w:rsid w:val="00F532B3"/>
    <w:rsid w:val="00F53BF8"/>
    <w:rsid w:val="00F54195"/>
    <w:rsid w:val="00F570F0"/>
    <w:rsid w:val="00F5755F"/>
    <w:rsid w:val="00F60C91"/>
    <w:rsid w:val="00F6258C"/>
    <w:rsid w:val="00F62807"/>
    <w:rsid w:val="00F62F94"/>
    <w:rsid w:val="00F647CA"/>
    <w:rsid w:val="00F72A85"/>
    <w:rsid w:val="00F75089"/>
    <w:rsid w:val="00F823A9"/>
    <w:rsid w:val="00F8297E"/>
    <w:rsid w:val="00F86EB5"/>
    <w:rsid w:val="00F9113F"/>
    <w:rsid w:val="00F927F4"/>
    <w:rsid w:val="00F96808"/>
    <w:rsid w:val="00F968DD"/>
    <w:rsid w:val="00F97076"/>
    <w:rsid w:val="00FA2139"/>
    <w:rsid w:val="00FA2D36"/>
    <w:rsid w:val="00FA489E"/>
    <w:rsid w:val="00FA63D5"/>
    <w:rsid w:val="00FA7F74"/>
    <w:rsid w:val="00FB0335"/>
    <w:rsid w:val="00FB05AB"/>
    <w:rsid w:val="00FB1909"/>
    <w:rsid w:val="00FB1BB9"/>
    <w:rsid w:val="00FB1E25"/>
    <w:rsid w:val="00FB6B35"/>
    <w:rsid w:val="00FB6B9E"/>
    <w:rsid w:val="00FC0EF5"/>
    <w:rsid w:val="00FC4D09"/>
    <w:rsid w:val="00FC5386"/>
    <w:rsid w:val="00FC5611"/>
    <w:rsid w:val="00FC79B6"/>
    <w:rsid w:val="00FD522A"/>
    <w:rsid w:val="00FD73ED"/>
    <w:rsid w:val="00FE2767"/>
    <w:rsid w:val="00FE3236"/>
    <w:rsid w:val="00FE70CB"/>
    <w:rsid w:val="00FE7BBE"/>
    <w:rsid w:val="00FF0DCF"/>
    <w:rsid w:val="00FF2B79"/>
    <w:rsid w:val="00FF434E"/>
    <w:rsid w:val="08267426"/>
    <w:rsid w:val="1CD00C0E"/>
    <w:rsid w:val="20852DBC"/>
    <w:rsid w:val="4FBCFB9E"/>
    <w:rsid w:val="513F67FD"/>
    <w:rsid w:val="6D874182"/>
    <w:rsid w:val="6E18B0CB"/>
    <w:rsid w:val="7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0320"/>
  <w15:docId w15:val="{6F9A04ED-36E6-4B25-8BAC-DF4C463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aliases w:val="Heading 2 OIC"/>
    <w:basedOn w:val="Normal"/>
    <w:next w:val="Normal"/>
    <w:link w:val="Heading2Char"/>
    <w:uiPriority w:val="9"/>
    <w:qFormat/>
    <w:rsid w:val="00BE04B4"/>
    <w:pPr>
      <w:keepNext/>
      <w:keepLines/>
      <w:numPr>
        <w:numId w:val="18"/>
      </w:numPr>
      <w:pBdr>
        <w:bottom w:val="single" w:sz="8" w:space="1" w:color="1F497D" w:themeColor="text2"/>
      </w:pBdr>
      <w:suppressAutoHyphens/>
      <w:spacing w:before="240" w:after="0" w:line="240" w:lineRule="auto"/>
      <w:outlineLvl w:val="1"/>
    </w:pPr>
    <w:rPr>
      <w:rFonts w:ascii="Segoe UI" w:eastAsiaTheme="majorEastAsia" w:hAnsi="Segoe UI" w:cs="Segoe UI"/>
      <w:b/>
      <w:bCs/>
      <w:smallCap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84E83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7253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C81C72"/>
    <w:pPr>
      <w:spacing w:before="240" w:after="240" w:line="240" w:lineRule="auto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uiPriority w:val="39"/>
    <w:qFormat/>
    <w:rsid w:val="00D732D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noProof/>
    </w:rPr>
  </w:style>
  <w:style w:type="paragraph" w:styleId="TOC3">
    <w:name w:val="toc 3"/>
    <w:next w:val="Normal"/>
    <w:autoRedefine/>
    <w:qFormat/>
    <w:rsid w:val="001975A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F75089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2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D8532D"/>
    <w:pPr>
      <w:numPr>
        <w:numId w:val="3"/>
      </w:numPr>
      <w:tabs>
        <w:tab w:val="left" w:pos="1080"/>
      </w:tabs>
      <w:spacing w:after="120"/>
      <w:ind w:left="1080" w:right="720"/>
      <w:jc w:val="both"/>
    </w:pPr>
    <w:rPr>
      <w:rFonts w:ascii="Times New Roman" w:hAnsi="Times New Roman"/>
    </w:r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547C2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uiPriority w:val="99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customStyle="1" w:styleId="References">
    <w:name w:val="References"/>
    <w:basedOn w:val="Normal"/>
    <w:qFormat/>
    <w:rsid w:val="001A5130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8532D"/>
  </w:style>
  <w:style w:type="paragraph" w:customStyle="1" w:styleId="MarkforExhibitHeading">
    <w:name w:val="Mark for Exhibit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styleId="TableofFigures">
    <w:name w:val="table of figures"/>
    <w:basedOn w:val="Normal"/>
    <w:next w:val="Normal"/>
    <w:semiHidden/>
    <w:rsid w:val="007B59C3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2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8532D"/>
    <w:pPr>
      <w:spacing w:after="120"/>
    </w:pPr>
    <w:rPr>
      <w:rFonts w:ascii="Arial" w:hAnsi="Arial"/>
      <w:sz w:val="20"/>
    </w:rPr>
  </w:style>
  <w:style w:type="paragraph" w:customStyle="1" w:styleId="TableHeaderCenter">
    <w:name w:val="Table Header Center"/>
    <w:basedOn w:val="NormalSS"/>
    <w:qFormat/>
    <w:rsid w:val="00D8532D"/>
    <w:pPr>
      <w:spacing w:before="120" w:after="6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D8532D"/>
    <w:pPr>
      <w:spacing w:before="120" w:after="60"/>
    </w:pPr>
    <w:rPr>
      <w:rFonts w:ascii="Arial" w:hAnsi="Arial"/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TableText">
    <w:name w:val="Table Text"/>
    <w:basedOn w:val="NormalSS"/>
    <w:qFormat/>
    <w:rsid w:val="00D8532D"/>
    <w:pPr>
      <w:spacing w:after="0"/>
    </w:pPr>
    <w:rPr>
      <w:rFonts w:ascii="Arial" w:hAnsi="Arial"/>
      <w:sz w:val="20"/>
    </w:rPr>
  </w:style>
  <w:style w:type="paragraph" w:customStyle="1" w:styleId="TableSourceCaption">
    <w:name w:val="Table Source_Caption"/>
    <w:basedOn w:val="NormalSS"/>
    <w:qFormat/>
    <w:rsid w:val="00D8532D"/>
    <w:pPr>
      <w:spacing w:after="120"/>
      <w:ind w:left="1080" w:hanging="1080"/>
    </w:pPr>
    <w:rPr>
      <w:rFonts w:ascii="Arial" w:hAnsi="Arial"/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380270"/>
    <w:pPr>
      <w:spacing w:before="240" w:after="240" w:line="240" w:lineRule="auto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4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7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5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8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6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E080A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E080A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E080A"/>
    <w:pPr>
      <w:numPr>
        <w:numId w:val="9"/>
      </w:numPr>
      <w:ind w:left="720" w:hanging="288"/>
    </w:pPr>
  </w:style>
  <w:style w:type="table" w:styleId="TableGrid">
    <w:name w:val="Table Grid"/>
    <w:basedOn w:val="TableNormal"/>
    <w:uiPriority w:val="3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C81C72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55172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0247E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0247E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0247E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55172"/>
    <w:pPr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0247E"/>
    <w:pPr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0247E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02024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8532D"/>
    <w:pPr>
      <w:spacing w:after="0"/>
    </w:pPr>
  </w:style>
  <w:style w:type="paragraph" w:customStyle="1" w:styleId="TitleofDocumentVertical">
    <w:name w:val="Title of Document Vertical"/>
    <w:basedOn w:val="Normal"/>
    <w:qFormat/>
    <w:rsid w:val="00D8532D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qFormat/>
    <w:rsid w:val="00D8532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8">
    <w:name w:val="toc 8"/>
    <w:next w:val="Normal"/>
    <w:autoRedefine/>
    <w:uiPriority w:val="39"/>
    <w:rsid w:val="001975A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customStyle="1" w:styleId="Heading3NoTOC">
    <w:name w:val="Heading 3_No TOC"/>
    <w:basedOn w:val="Heading3"/>
    <w:next w:val="Normal"/>
    <w:qFormat/>
    <w:rsid w:val="003819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A750C4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37DC"/>
    <w:rPr>
      <w:rFonts w:asciiTheme="minorHAnsi" w:eastAsiaTheme="minorHAnsi" w:hAnsiTheme="minorHAnsi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16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6DF"/>
    <w:rPr>
      <w:color w:val="0000FF" w:themeColor="hyperlink"/>
      <w:u w:val="single"/>
    </w:rPr>
  </w:style>
  <w:style w:type="paragraph" w:customStyle="1" w:styleId="Default">
    <w:name w:val="Default"/>
    <w:rsid w:val="00331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</w:rPr>
  </w:style>
  <w:style w:type="character" w:customStyle="1" w:styleId="EndnoteTextChar">
    <w:name w:val="Endnote Text Char"/>
    <w:link w:val="EndnoteText"/>
    <w:uiPriority w:val="99"/>
    <w:rsid w:val="00B376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81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OIC Char"/>
    <w:basedOn w:val="DefaultParagraphFont"/>
    <w:link w:val="Heading2"/>
    <w:uiPriority w:val="9"/>
    <w:rsid w:val="00BE04B4"/>
    <w:rPr>
      <w:rFonts w:ascii="Segoe UI" w:eastAsiaTheme="majorEastAsia" w:hAnsi="Segoe UI" w:cs="Segoe UI"/>
      <w:b/>
      <w:bCs/>
      <w:smallCaps/>
      <w:color w:val="1F497D" w:themeColor="text2"/>
      <w:sz w:val="32"/>
      <w:szCs w:val="26"/>
    </w:rPr>
  </w:style>
  <w:style w:type="paragraph" w:styleId="BodyText">
    <w:name w:val="Body Text"/>
    <w:basedOn w:val="Normal"/>
    <w:link w:val="BodyTextChar"/>
    <w:uiPriority w:val="1"/>
    <w:qFormat/>
    <w:rsid w:val="008F0CC7"/>
    <w:pPr>
      <w:spacing w:after="0" w:line="240" w:lineRule="auto"/>
      <w:ind w:left="648" w:hanging="45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0CC7"/>
    <w:rPr>
      <w:rFonts w:ascii="Arial" w:eastAsia="Arial" w:hAnsi="Arial" w:cstheme="minorBidi"/>
    </w:rPr>
  </w:style>
  <w:style w:type="paragraph" w:customStyle="1" w:styleId="Normalnoindent">
    <w:name w:val="Normal no indent"/>
    <w:qFormat/>
    <w:rsid w:val="008F0CC7"/>
    <w:rPr>
      <w:rFonts w:ascii="Segoe UI" w:eastAsiaTheme="minorEastAsia" w:hAnsi="Segoe UI" w:cstheme="minorBid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42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75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75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D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2AF1"/>
    <w:rPr>
      <w:color w:val="800080" w:themeColor="followedHyperlink"/>
      <w:u w:val="single"/>
    </w:rPr>
  </w:style>
  <w:style w:type="paragraph" w:customStyle="1" w:styleId="Heading3OIC">
    <w:name w:val="Heading 3 OIC"/>
    <w:basedOn w:val="NormalSS"/>
    <w:link w:val="Heading3OICChar"/>
    <w:qFormat/>
    <w:rsid w:val="008A0487"/>
    <w:pPr>
      <w:keepNext/>
      <w:numPr>
        <w:numId w:val="17"/>
      </w:numPr>
      <w:spacing w:after="0"/>
      <w:contextualSpacing/>
    </w:pPr>
    <w:rPr>
      <w:rFonts w:ascii="Segoe UI" w:hAnsi="Segoe UI" w:cs="Segoe UI"/>
      <w:b/>
      <w:bCs/>
      <w:sz w:val="28"/>
      <w:szCs w:val="28"/>
    </w:rPr>
  </w:style>
  <w:style w:type="character" w:customStyle="1" w:styleId="NormalSSChar">
    <w:name w:val="NormalSS Char"/>
    <w:basedOn w:val="DefaultParagraphFont"/>
    <w:link w:val="NormalSS"/>
    <w:rsid w:val="00BE04B4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OICChar">
    <w:name w:val="Heading 3 OIC Char"/>
    <w:basedOn w:val="NormalSSChar"/>
    <w:link w:val="Heading3OIC"/>
    <w:rsid w:val="008A0487"/>
    <w:rPr>
      <w:rFonts w:ascii="Segoe UI" w:eastAsiaTheme="minorHAnsi" w:hAnsi="Segoe UI" w:cs="Segoe U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speed-market-tools-health-coverage-analy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hara\AppData\Roaming\Microsoft\Templates\2%20CMS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MS-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8DEBE00B7941905D5370756A9BBA" ma:contentTypeVersion="8" ma:contentTypeDescription="Create a new document." ma:contentTypeScope="" ma:versionID="45abbdcd9965cfb14e32bd96e311a0ec">
  <xsd:schema xmlns:xsd="http://www.w3.org/2001/XMLSchema" xmlns:xs="http://www.w3.org/2001/XMLSchema" xmlns:p="http://schemas.microsoft.com/office/2006/metadata/properties" xmlns:ns1="http://schemas.microsoft.com/sharepoint/v3" xmlns:ns2="814dcef0-7c15-4fc4-b0d9-1b6581b1bea8" targetNamespace="http://schemas.microsoft.com/office/2006/metadata/properties" ma:root="true" ma:fieldsID="612d254335dde5f9d5a0dd1a21bbd60f" ns1:_="" ns2:_="">
    <xsd:import namespace="http://schemas.microsoft.com/sharepoint/v3"/>
    <xsd:import namespace="814dcef0-7c15-4fc4-b0d9-1b6581b1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cef0-7c15-4fc4-b0d9-1b6581b1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7B2B0-8636-404A-B191-8466B2A2C7DB}"/>
</file>

<file path=customXml/itemProps2.xml><?xml version="1.0" encoding="utf-8"?>
<ds:datastoreItem xmlns:ds="http://schemas.openxmlformats.org/officeDocument/2006/customXml" ds:itemID="{5C09868F-49A9-4353-BE1C-09B05DCF1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A7C39-947B-4E76-8B81-CA6CF886D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2FFBE-06F9-4F05-9065-4222E2631EB0}">
  <ds:schemaRefs>
    <ds:schemaRef ds:uri="http://schemas.microsoft.com/office/2006/documentManagement/types"/>
    <ds:schemaRef ds:uri="http://purl.org/dc/elements/1.1/"/>
    <ds:schemaRef ds:uri="ac9957ec-0e1b-4d3a-a814-8fbf9edb18d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ade567d-aaa0-4c25-b66c-107a86b94e0e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CMS-Text</Template>
  <TotalTime>528</TotalTime>
  <Pages>8</Pages>
  <Words>2739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Substance Use Disorder Financial Requirement Checklist</vt:lpstr>
    </vt:vector>
  </TitlesOfParts>
  <Company>Mathematica, Inc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Substance Use Disorder Financial Requirement Checklist</dc:title>
  <dc:subject>ACA STM</dc:subject>
  <dc:creator>WA OIC Rates and Forms</dc:creator>
  <cp:keywords>ACA, STM</cp:keywords>
  <cp:lastModifiedBy>Darvas, Joe (OIC)</cp:lastModifiedBy>
  <cp:revision>84</cp:revision>
  <cp:lastPrinted>2021-01-04T21:05:00Z</cp:lastPrinted>
  <dcterms:created xsi:type="dcterms:W3CDTF">2022-02-08T17:41:00Z</dcterms:created>
  <dcterms:modified xsi:type="dcterms:W3CDTF">2025-04-03T23:09:00Z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0x01010018E28DEBE00B7941905D5370756A9BBA</vt:lpwstr>
  </property>
  <property fmtid="{D5CDD505-2E9C-101B-9397-08002B2CF9AE}" pid="4" name="MediaServiceImageTags">
    <vt:lpwstr/>
  </property>
</Properties>
</file>