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482F7" w14:textId="77777777" w:rsidR="007F340A" w:rsidRPr="0002005C" w:rsidRDefault="007F340A">
      <w:pPr>
        <w:rPr>
          <w:rFonts w:ascii="Segoe UI" w:hAnsi="Segoe UI" w:cs="Segoe UI"/>
        </w:rPr>
      </w:pPr>
    </w:p>
    <w:p w14:paraId="4B410031" w14:textId="39AE52BB" w:rsidR="004F22A5" w:rsidRPr="0002005C" w:rsidRDefault="004F22A5" w:rsidP="00357D2E">
      <w:pPr>
        <w:pStyle w:val="Heading2"/>
        <w:jc w:val="center"/>
      </w:pPr>
      <w:r w:rsidRPr="0002005C">
        <w:t>ANALYST CHECKLIST</w:t>
      </w:r>
    </w:p>
    <w:p w14:paraId="17B13610" w14:textId="4B59A561" w:rsidR="00442419" w:rsidRPr="00357D2E" w:rsidRDefault="006B0DCD" w:rsidP="00357D2E">
      <w:pPr>
        <w:pStyle w:val="Heading2"/>
        <w:jc w:val="center"/>
      </w:pPr>
      <w:r w:rsidRPr="00357D2E">
        <w:t>H</w:t>
      </w:r>
      <w:r w:rsidR="00072B10">
        <w:t>CSC</w:t>
      </w:r>
      <w:r w:rsidR="0081210E" w:rsidRPr="00357D2E">
        <w:t xml:space="preserve"> – INDIVIDUAL</w:t>
      </w:r>
      <w:r w:rsidR="00442419" w:rsidRPr="00357D2E">
        <w:t xml:space="preserve"> MAJOR MEDICAL PLANS</w:t>
      </w:r>
    </w:p>
    <w:tbl>
      <w:tblPr>
        <w:tblStyle w:val="TableGrid"/>
        <w:tblW w:w="14976" w:type="dxa"/>
        <w:tblInd w:w="-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427"/>
        <w:gridCol w:w="7549"/>
      </w:tblGrid>
      <w:tr w:rsidR="00B03361" w:rsidRPr="0093445D" w14:paraId="7B41F344" w14:textId="77777777" w:rsidTr="00071A79">
        <w:tc>
          <w:tcPr>
            <w:tcW w:w="7427" w:type="dxa"/>
          </w:tcPr>
          <w:p w14:paraId="15FA1D49" w14:textId="77777777" w:rsidR="00B03361" w:rsidRPr="0093445D" w:rsidRDefault="00B03361" w:rsidP="00071A79">
            <w:pPr>
              <w:spacing w:line="480" w:lineRule="auto"/>
              <w:jc w:val="both"/>
              <w:rPr>
                <w:rFonts w:cs="Arial"/>
                <w:u w:val="single"/>
              </w:rPr>
            </w:pPr>
            <w:r w:rsidRPr="0093445D">
              <w:rPr>
                <w:rFonts w:cs="Arial"/>
              </w:rPr>
              <w:t xml:space="preserve">Issuer:  </w:t>
            </w:r>
            <w:r w:rsidRPr="0093445D">
              <w:rPr>
                <w:rFonts w:cs="Arial"/>
                <w:u w:val="single"/>
              </w:rPr>
              <w:t>___________________________________________</w:t>
            </w:r>
          </w:p>
          <w:p w14:paraId="37422DAC" w14:textId="77777777" w:rsidR="00B03361" w:rsidRPr="0093445D" w:rsidRDefault="00B03361" w:rsidP="00071A79">
            <w:pPr>
              <w:spacing w:line="480" w:lineRule="auto"/>
              <w:jc w:val="both"/>
              <w:rPr>
                <w:rFonts w:ascii="Arial" w:hAnsi="Arial" w:cs="Arial"/>
                <w:sz w:val="18"/>
                <w:szCs w:val="18"/>
                <w:u w:val="single"/>
              </w:rPr>
            </w:pPr>
            <w:r>
              <w:rPr>
                <w:rFonts w:cs="Arial"/>
              </w:rPr>
              <w:t>SERFF</w:t>
            </w:r>
            <w:r w:rsidRPr="0093445D">
              <w:rPr>
                <w:rFonts w:cs="Arial"/>
              </w:rPr>
              <w:t xml:space="preserve"> Tracker ID:</w:t>
            </w:r>
            <w:r w:rsidRPr="0093445D">
              <w:rPr>
                <w:rFonts w:ascii="Arial" w:hAnsi="Arial" w:cs="Arial"/>
                <w:sz w:val="18"/>
                <w:szCs w:val="18"/>
              </w:rPr>
              <w:t xml:space="preserve">  __</w:t>
            </w:r>
            <w:r w:rsidRPr="0093445D">
              <w:rPr>
                <w:rFonts w:ascii="Arial" w:hAnsi="Arial" w:cs="Arial"/>
                <w:sz w:val="18"/>
                <w:szCs w:val="18"/>
                <w:u w:val="single"/>
              </w:rPr>
              <w:t>____________________________________</w:t>
            </w:r>
          </w:p>
        </w:tc>
        <w:tc>
          <w:tcPr>
            <w:tcW w:w="7549" w:type="dxa"/>
          </w:tcPr>
          <w:p w14:paraId="00DEE326" w14:textId="77777777" w:rsidR="00B03361" w:rsidRPr="00277A0A" w:rsidRDefault="00B03361" w:rsidP="00071A79">
            <w:pPr>
              <w:rPr>
                <w:u w:val="single"/>
              </w:rPr>
            </w:pPr>
            <w:r w:rsidRPr="00277A0A">
              <w:t xml:space="preserve">Network Name: ________________________________________     </w:t>
            </w:r>
            <w:r w:rsidRPr="00277A0A">
              <w:rPr>
                <w:u w:val="single"/>
              </w:rPr>
              <w:t xml:space="preserve">         </w:t>
            </w:r>
          </w:p>
          <w:p w14:paraId="01BCDD1C" w14:textId="77777777" w:rsidR="00B03361" w:rsidRPr="00277A0A" w:rsidRDefault="00B03361" w:rsidP="00071A79">
            <w:r w:rsidRPr="00277A0A">
              <w:t>Sub-networks: __________________________________________</w:t>
            </w:r>
          </w:p>
          <w:p w14:paraId="457B2668" w14:textId="77777777" w:rsidR="00B03361" w:rsidRPr="00277A0A" w:rsidRDefault="00B03361" w:rsidP="00071A79">
            <w:r w:rsidRPr="00277A0A">
              <w:t>Provider Network Type (Single or Tiered*): ___________________</w:t>
            </w:r>
          </w:p>
          <w:p w14:paraId="207D41B4" w14:textId="77777777" w:rsidR="00B03361" w:rsidRPr="00277A0A" w:rsidRDefault="00B03361" w:rsidP="00071A79">
            <w:pPr>
              <w:rPr>
                <w:rFonts w:ascii="Arial" w:hAnsi="Arial" w:cs="Arial"/>
                <w:sz w:val="18"/>
                <w:szCs w:val="18"/>
                <w:u w:val="single"/>
              </w:rPr>
            </w:pPr>
            <w:r w:rsidRPr="00277A0A">
              <w:rPr>
                <w:rFonts w:cs="Arial"/>
              </w:rPr>
              <w:t>Effective Date:</w:t>
            </w:r>
            <w:r w:rsidRPr="00277A0A">
              <w:rPr>
                <w:rFonts w:ascii="Arial" w:hAnsi="Arial" w:cs="Arial"/>
                <w:sz w:val="18"/>
                <w:szCs w:val="18"/>
              </w:rPr>
              <w:t xml:space="preserve">  </w:t>
            </w:r>
            <w:r w:rsidRPr="00277A0A">
              <w:rPr>
                <w:rFonts w:ascii="Arial" w:hAnsi="Arial" w:cs="Arial"/>
                <w:sz w:val="18"/>
                <w:szCs w:val="18"/>
                <w:u w:val="single"/>
              </w:rPr>
              <w:t>_______________________________________________</w:t>
            </w:r>
          </w:p>
          <w:p w14:paraId="004E606D" w14:textId="77777777" w:rsidR="00B03361" w:rsidRPr="00277A0A" w:rsidRDefault="00B03361" w:rsidP="00071A79">
            <w:pPr>
              <w:rPr>
                <w:rFonts w:cs="Arial"/>
              </w:rPr>
            </w:pPr>
            <w:r w:rsidRPr="00277A0A">
              <w:rPr>
                <w:rFonts w:cs="Arial"/>
              </w:rPr>
              <w:t>Network Line of Business (dental, medical, medical and vision, vision):</w:t>
            </w:r>
          </w:p>
          <w:p w14:paraId="59D5D464" w14:textId="77777777" w:rsidR="00B03361" w:rsidRPr="0093445D" w:rsidRDefault="00B03361" w:rsidP="00071A79">
            <w:pPr>
              <w:rPr>
                <w:rFonts w:ascii="Arial" w:hAnsi="Arial" w:cs="Arial"/>
                <w:sz w:val="18"/>
                <w:szCs w:val="18"/>
                <w:u w:val="single"/>
              </w:rPr>
            </w:pPr>
            <w:r w:rsidRPr="00277A0A">
              <w:rPr>
                <w:rFonts w:ascii="Arial" w:hAnsi="Arial" w:cs="Arial"/>
                <w:sz w:val="18"/>
                <w:szCs w:val="18"/>
                <w:u w:val="single"/>
              </w:rPr>
              <w:t>____________________________________________________________</w:t>
            </w:r>
          </w:p>
        </w:tc>
      </w:tr>
    </w:tbl>
    <w:p w14:paraId="0473CAA0" w14:textId="77777777" w:rsidR="00447CAF" w:rsidRDefault="00447CAF" w:rsidP="00447CAF"/>
    <w:p w14:paraId="1CEF15F2" w14:textId="77777777" w:rsidR="00B03361" w:rsidRDefault="00B03361" w:rsidP="00B03361">
      <w:pPr>
        <w:spacing w:after="0" w:line="240" w:lineRule="auto"/>
        <w:ind w:left="-990"/>
      </w:pPr>
      <w:r>
        <w:rPr>
          <w:rFonts w:ascii="Segoe UI" w:hAnsi="Segoe UI" w:cs="Segoe UI"/>
          <w:b/>
        </w:rPr>
        <w:t xml:space="preserve">* </w:t>
      </w:r>
      <w:r>
        <w:rPr>
          <w:rFonts w:ascii="Segoe UI" w:hAnsi="Segoe UI" w:cs="Segoe UI"/>
        </w:rPr>
        <w:t xml:space="preserve">TIERED as described in </w:t>
      </w:r>
      <w:hyperlink r:id="rId11" w:history="1">
        <w:r w:rsidRPr="001A6E6B">
          <w:rPr>
            <w:rStyle w:val="Hyperlink"/>
            <w:rFonts w:ascii="Segoe UI" w:hAnsi="Segoe UI" w:cs="Segoe UI"/>
          </w:rPr>
          <w:t>WAC 284-170-330</w:t>
        </w:r>
      </w:hyperlink>
    </w:p>
    <w:p w14:paraId="7C1BEE63" w14:textId="77777777" w:rsidR="00C8162A" w:rsidRDefault="00C8162A" w:rsidP="00B03361">
      <w:pPr>
        <w:spacing w:after="0" w:line="240" w:lineRule="auto"/>
        <w:ind w:left="-990"/>
        <w:rPr>
          <w:rFonts w:ascii="Segoe UI" w:hAnsi="Segoe UI" w:cs="Segoe UI"/>
        </w:rPr>
      </w:pPr>
    </w:p>
    <w:p w14:paraId="59CE88DF" w14:textId="77777777" w:rsidR="00C8162A" w:rsidRDefault="00C8162A" w:rsidP="00C8162A">
      <w:pPr>
        <w:spacing w:after="0" w:line="240" w:lineRule="auto"/>
        <w:ind w:left="-990"/>
      </w:pPr>
      <w:r w:rsidRPr="00413B1B">
        <w:rPr>
          <w:rFonts w:ascii="Segoe UI" w:hAnsi="Segoe UI" w:cs="Segoe UI"/>
          <w:b/>
          <w:color w:val="333333"/>
          <w:sz w:val="18"/>
          <w:highlight w:val="cyan"/>
          <w:lang w:val="en"/>
        </w:rPr>
        <w:t>Note:</w:t>
      </w:r>
      <w:r w:rsidRPr="00413B1B">
        <w:rPr>
          <w:rFonts w:cs="Helvetica"/>
          <w:color w:val="333333"/>
          <w:sz w:val="18"/>
          <w:highlight w:val="cyan"/>
          <w:lang w:val="en"/>
        </w:rPr>
        <w:t xml:space="preserve">  For plan years beginning on or after 1/1/2026, the base-benchmark plan for Essential Health Benefits is the Washington Essential Health Benefits Benchmark Plan approved by the Centers for Medicare and Medicaid Services (CMS) on October 7, 2024. You can access these documents on our website at </w:t>
      </w:r>
      <w:hyperlink r:id="rId12" w:history="1">
        <w:r w:rsidRPr="00413B1B">
          <w:rPr>
            <w:rFonts w:cs="Helvetica"/>
            <w:color w:val="0C648C"/>
            <w:sz w:val="18"/>
            <w:highlight w:val="cyan"/>
            <w:lang w:val="en"/>
          </w:rPr>
          <w:t>https:</w:t>
        </w:r>
        <w:r w:rsidRPr="00413B1B">
          <w:rPr>
            <w:b/>
            <w:color w:val="0C648C"/>
            <w:highlight w:val="cyan"/>
          </w:rPr>
          <w:t>//www.insurance.wa.gov</w:t>
        </w:r>
      </w:hyperlink>
    </w:p>
    <w:p w14:paraId="385A121D" w14:textId="77777777" w:rsidR="00C8162A" w:rsidRPr="00913117" w:rsidRDefault="00C8162A" w:rsidP="00B03361">
      <w:pPr>
        <w:spacing w:after="0" w:line="240" w:lineRule="auto"/>
        <w:ind w:left="-990"/>
        <w:rPr>
          <w:rFonts w:ascii="Segoe UI" w:hAnsi="Segoe UI" w:cs="Segoe UI"/>
        </w:rPr>
      </w:pPr>
    </w:p>
    <w:p w14:paraId="69310230" w14:textId="6F3F4A6F" w:rsidR="00447CAF" w:rsidRDefault="00447CAF" w:rsidP="00B03361"/>
    <w:p w14:paraId="12B8086A" w14:textId="77777777" w:rsidR="00B03361" w:rsidRPr="0002005C" w:rsidRDefault="00B03361" w:rsidP="00B03361">
      <w:pPr>
        <w:spacing w:after="0" w:line="240" w:lineRule="auto"/>
        <w:jc w:val="center"/>
        <w:rPr>
          <w:rFonts w:ascii="Segoe UI" w:hAnsi="Segoe UI" w:cs="Segoe UI"/>
          <w:b/>
        </w:rPr>
      </w:pPr>
      <w:r w:rsidRPr="0002005C">
        <w:rPr>
          <w:rFonts w:ascii="Segoe UI" w:hAnsi="Segoe UI" w:cs="Segoe UI"/>
          <w:b/>
        </w:rPr>
        <w:t>GENERAL REVIEW REQUIREMENTS</w:t>
      </w:r>
    </w:p>
    <w:p w14:paraId="6D526C10" w14:textId="77777777" w:rsidR="00B03361" w:rsidRPr="007578AA" w:rsidRDefault="00B03361" w:rsidP="00071A79">
      <w:pPr>
        <w:spacing w:after="0" w:line="240" w:lineRule="auto"/>
        <w:jc w:val="center"/>
        <w:rPr>
          <w:rFonts w:ascii="Segoe UI" w:hAnsi="Segoe UI" w:cs="Segoe UI"/>
        </w:rPr>
      </w:pPr>
      <w:r w:rsidRPr="007578AA">
        <w:rPr>
          <w:rFonts w:ascii="Segoe UI" w:hAnsi="Segoe UI" w:cs="Segoe UI"/>
        </w:rPr>
        <w:t>Authority to Review Contract – RCW 48.4</w:t>
      </w:r>
      <w:r>
        <w:rPr>
          <w:rFonts w:ascii="Segoe UI" w:hAnsi="Segoe UI" w:cs="Segoe UI"/>
        </w:rPr>
        <w:t>4</w:t>
      </w:r>
      <w:r w:rsidRPr="007578AA">
        <w:rPr>
          <w:rFonts w:ascii="Segoe UI" w:hAnsi="Segoe UI" w:cs="Segoe UI"/>
        </w:rPr>
        <w:t>.</w:t>
      </w:r>
      <w:r>
        <w:rPr>
          <w:rFonts w:ascii="Segoe UI" w:hAnsi="Segoe UI" w:cs="Segoe UI"/>
        </w:rPr>
        <w:t>040</w:t>
      </w:r>
      <w:r w:rsidRPr="007578AA">
        <w:rPr>
          <w:rFonts w:ascii="Segoe UI" w:hAnsi="Segoe UI" w:cs="Segoe UI"/>
        </w:rPr>
        <w:t>, RCW 48.43.715</w:t>
      </w:r>
    </w:p>
    <w:p w14:paraId="0E08A205" w14:textId="77777777" w:rsidR="00B03361" w:rsidRPr="007578AA" w:rsidRDefault="00B03361" w:rsidP="00B03361">
      <w:pPr>
        <w:spacing w:after="0" w:line="240" w:lineRule="auto"/>
        <w:jc w:val="center"/>
        <w:rPr>
          <w:rFonts w:ascii="Segoe UI" w:hAnsi="Segoe UI" w:cs="Segoe UI"/>
        </w:rPr>
      </w:pPr>
      <w:r w:rsidRPr="007578AA">
        <w:rPr>
          <w:rFonts w:ascii="Segoe UI" w:hAnsi="Segoe UI" w:cs="Segoe UI"/>
        </w:rPr>
        <w:t>WAC 284-43-5622, WAC 284-43-5642, WAC 284-43-5720, WAC 284-43-5800</w:t>
      </w:r>
    </w:p>
    <w:tbl>
      <w:tblPr>
        <w:tblStyle w:val="TableGrid"/>
        <w:tblW w:w="14310" w:type="dxa"/>
        <w:tblInd w:w="-905" w:type="dxa"/>
        <w:tblLayout w:type="fixed"/>
        <w:tblLook w:val="04A0" w:firstRow="1" w:lastRow="0" w:firstColumn="1" w:lastColumn="0" w:noHBand="0" w:noVBand="1"/>
        <w:tblDescription w:val="&#10;"/>
      </w:tblPr>
      <w:tblGrid>
        <w:gridCol w:w="1800"/>
        <w:gridCol w:w="1530"/>
        <w:gridCol w:w="1530"/>
        <w:gridCol w:w="6660"/>
        <w:gridCol w:w="1260"/>
        <w:gridCol w:w="1530"/>
      </w:tblGrid>
      <w:tr w:rsidR="00574AED" w:rsidRPr="004A5D97" w14:paraId="4B2BE170" w14:textId="77777777" w:rsidTr="008B157E">
        <w:trPr>
          <w:tblHeader/>
        </w:trPr>
        <w:tc>
          <w:tcPr>
            <w:tcW w:w="1800" w:type="dxa"/>
          </w:tcPr>
          <w:p w14:paraId="24694836" w14:textId="77777777" w:rsidR="00442419" w:rsidRPr="0002005C" w:rsidRDefault="00442419" w:rsidP="00442419">
            <w:pPr>
              <w:jc w:val="center"/>
              <w:rPr>
                <w:rFonts w:ascii="Segoe UI" w:hAnsi="Segoe UI" w:cs="Segoe UI"/>
                <w:b/>
              </w:rPr>
            </w:pPr>
            <w:r w:rsidRPr="0002005C">
              <w:rPr>
                <w:rFonts w:ascii="Segoe UI" w:hAnsi="Segoe UI" w:cs="Segoe UI"/>
                <w:b/>
              </w:rPr>
              <w:t>Topic</w:t>
            </w:r>
          </w:p>
        </w:tc>
        <w:tc>
          <w:tcPr>
            <w:tcW w:w="1530" w:type="dxa"/>
            <w:tcBorders>
              <w:bottom w:val="single" w:sz="4" w:space="0" w:color="auto"/>
            </w:tcBorders>
          </w:tcPr>
          <w:p w14:paraId="7603F543" w14:textId="4E1294CE" w:rsidR="00442419" w:rsidRPr="0002005C" w:rsidRDefault="00442419" w:rsidP="00442419">
            <w:pPr>
              <w:jc w:val="center"/>
              <w:rPr>
                <w:rFonts w:ascii="Segoe UI" w:hAnsi="Segoe UI" w:cs="Segoe UI"/>
                <w:b/>
              </w:rPr>
            </w:pPr>
            <w:r w:rsidRPr="0002005C">
              <w:rPr>
                <w:rFonts w:ascii="Segoe UI" w:hAnsi="Segoe UI" w:cs="Segoe UI"/>
                <w:b/>
              </w:rPr>
              <w:t>Sub</w:t>
            </w:r>
            <w:r w:rsidR="00F64D5C">
              <w:rPr>
                <w:rFonts w:ascii="Segoe UI" w:hAnsi="Segoe UI" w:cs="Segoe UI"/>
                <w:b/>
              </w:rPr>
              <w:t>-</w:t>
            </w:r>
            <w:r w:rsidRPr="0002005C">
              <w:rPr>
                <w:rFonts w:ascii="Segoe UI" w:hAnsi="Segoe UI" w:cs="Segoe UI"/>
                <w:b/>
              </w:rPr>
              <w:t>Topic</w:t>
            </w:r>
          </w:p>
        </w:tc>
        <w:tc>
          <w:tcPr>
            <w:tcW w:w="1530" w:type="dxa"/>
            <w:tcBorders>
              <w:bottom w:val="single" w:sz="4" w:space="0" w:color="auto"/>
            </w:tcBorders>
          </w:tcPr>
          <w:p w14:paraId="10E50DA5" w14:textId="77777777" w:rsidR="00442419" w:rsidRPr="0002005C" w:rsidRDefault="00442419" w:rsidP="00442419">
            <w:pPr>
              <w:jc w:val="center"/>
              <w:rPr>
                <w:rFonts w:ascii="Segoe UI" w:hAnsi="Segoe UI" w:cs="Segoe UI"/>
                <w:b/>
              </w:rPr>
            </w:pPr>
            <w:r w:rsidRPr="0002005C">
              <w:rPr>
                <w:rFonts w:ascii="Segoe UI" w:hAnsi="Segoe UI" w:cs="Segoe UI"/>
                <w:b/>
              </w:rPr>
              <w:t>Reference</w:t>
            </w:r>
          </w:p>
        </w:tc>
        <w:tc>
          <w:tcPr>
            <w:tcW w:w="6660" w:type="dxa"/>
            <w:tcBorders>
              <w:bottom w:val="single" w:sz="4" w:space="0" w:color="auto"/>
            </w:tcBorders>
          </w:tcPr>
          <w:p w14:paraId="3E49219F" w14:textId="77777777" w:rsidR="00442419" w:rsidRPr="0002005C" w:rsidRDefault="00442419" w:rsidP="00442419">
            <w:pPr>
              <w:jc w:val="center"/>
              <w:rPr>
                <w:rFonts w:ascii="Segoe UI" w:hAnsi="Segoe UI" w:cs="Segoe UI"/>
                <w:b/>
              </w:rPr>
            </w:pPr>
            <w:r w:rsidRPr="0002005C">
              <w:rPr>
                <w:rFonts w:ascii="Segoe UI" w:hAnsi="Segoe UI" w:cs="Segoe UI"/>
                <w:b/>
              </w:rPr>
              <w:t>Specific Issue</w:t>
            </w:r>
          </w:p>
        </w:tc>
        <w:tc>
          <w:tcPr>
            <w:tcW w:w="1260" w:type="dxa"/>
            <w:tcBorders>
              <w:bottom w:val="single" w:sz="4" w:space="0" w:color="auto"/>
            </w:tcBorders>
          </w:tcPr>
          <w:p w14:paraId="169BB0D3" w14:textId="77777777" w:rsidR="00124277" w:rsidRPr="0002005C" w:rsidRDefault="00124277" w:rsidP="00DF32B7">
            <w:pPr>
              <w:ind w:left="-18" w:right="-108"/>
              <w:jc w:val="center"/>
              <w:rPr>
                <w:rFonts w:ascii="Segoe UI" w:hAnsi="Segoe UI" w:cs="Segoe UI"/>
                <w:b/>
              </w:rPr>
            </w:pPr>
            <w:r w:rsidRPr="0002005C">
              <w:rPr>
                <w:rFonts w:ascii="Segoe UI" w:hAnsi="Segoe UI" w:cs="Segoe UI"/>
                <w:b/>
              </w:rPr>
              <w:t xml:space="preserve">Form </w:t>
            </w:r>
            <w:proofErr w:type="gramStart"/>
            <w:r w:rsidRPr="0002005C">
              <w:rPr>
                <w:rFonts w:ascii="Segoe UI" w:hAnsi="Segoe UI" w:cs="Segoe UI"/>
                <w:b/>
              </w:rPr>
              <w:t>and  page</w:t>
            </w:r>
            <w:proofErr w:type="gramEnd"/>
          </w:p>
          <w:p w14:paraId="6DDB3CE1" w14:textId="77777777" w:rsidR="00442419" w:rsidRPr="0002005C" w:rsidRDefault="00124277" w:rsidP="00DF32B7">
            <w:pPr>
              <w:ind w:left="-18" w:right="-108"/>
              <w:jc w:val="center"/>
              <w:rPr>
                <w:rFonts w:ascii="Segoe UI" w:hAnsi="Segoe UI" w:cs="Segoe UI"/>
                <w:b/>
              </w:rPr>
            </w:pPr>
            <w:r w:rsidRPr="0002005C">
              <w:rPr>
                <w:rFonts w:ascii="Segoe UI" w:hAnsi="Segoe UI" w:cs="Segoe UI"/>
                <w:b/>
              </w:rPr>
              <w:t>or section</w:t>
            </w:r>
          </w:p>
        </w:tc>
        <w:tc>
          <w:tcPr>
            <w:tcW w:w="1530" w:type="dxa"/>
            <w:tcBorders>
              <w:bottom w:val="single" w:sz="4" w:space="0" w:color="auto"/>
            </w:tcBorders>
          </w:tcPr>
          <w:p w14:paraId="0EBB86B7" w14:textId="77777777" w:rsidR="00442419" w:rsidRPr="0002005C" w:rsidRDefault="00442419" w:rsidP="00442419">
            <w:pPr>
              <w:jc w:val="center"/>
              <w:rPr>
                <w:rFonts w:ascii="Segoe UI" w:hAnsi="Segoe UI" w:cs="Segoe UI"/>
                <w:b/>
              </w:rPr>
            </w:pPr>
            <w:r w:rsidRPr="0002005C">
              <w:rPr>
                <w:rFonts w:ascii="Segoe UI" w:hAnsi="Segoe UI" w:cs="Segoe UI"/>
                <w:b/>
              </w:rPr>
              <w:t>Additional Information / Comments</w:t>
            </w:r>
          </w:p>
        </w:tc>
      </w:tr>
      <w:tr w:rsidR="00E65386" w:rsidRPr="004A5D97" w14:paraId="60F58462" w14:textId="77777777" w:rsidTr="008B157E">
        <w:tc>
          <w:tcPr>
            <w:tcW w:w="1800" w:type="dxa"/>
            <w:vMerge w:val="restart"/>
          </w:tcPr>
          <w:p w14:paraId="6D74600C" w14:textId="77777777" w:rsidR="00E65386" w:rsidRPr="00F22594" w:rsidRDefault="00E65386" w:rsidP="00E65386">
            <w:pPr>
              <w:rPr>
                <w:rFonts w:ascii="Segoe UI" w:hAnsi="Segoe UI" w:cs="Segoe UI"/>
                <w:b/>
              </w:rPr>
            </w:pPr>
            <w:r w:rsidRPr="00F22594">
              <w:rPr>
                <w:rFonts w:ascii="Segoe UI" w:hAnsi="Segoe UI" w:cs="Segoe UI"/>
                <w:b/>
              </w:rPr>
              <w:t>Alternative to Hospitalization</w:t>
            </w:r>
          </w:p>
          <w:p w14:paraId="2495AED0" w14:textId="77777777" w:rsidR="00E65386" w:rsidRPr="00F22594" w:rsidRDefault="00E65386" w:rsidP="00E65386">
            <w:pPr>
              <w:rPr>
                <w:rFonts w:ascii="Segoe UI" w:hAnsi="Segoe UI" w:cs="Segoe UI"/>
                <w:b/>
              </w:rPr>
            </w:pPr>
          </w:p>
          <w:p w14:paraId="1D601E2F" w14:textId="77777777" w:rsidR="00E65386" w:rsidRPr="00F22594" w:rsidRDefault="00E65386" w:rsidP="00E65386">
            <w:pPr>
              <w:rPr>
                <w:rFonts w:ascii="Segoe UI" w:hAnsi="Segoe UI" w:cs="Segoe UI"/>
                <w:b/>
              </w:rPr>
            </w:pPr>
          </w:p>
          <w:p w14:paraId="0B72A288" w14:textId="77777777" w:rsidR="00E65386" w:rsidRPr="00F22594" w:rsidRDefault="00E65386" w:rsidP="00E65386">
            <w:pPr>
              <w:rPr>
                <w:rFonts w:ascii="Segoe UI" w:hAnsi="Segoe UI" w:cs="Segoe UI"/>
                <w:b/>
              </w:rPr>
            </w:pPr>
          </w:p>
          <w:p w14:paraId="47D1EA63" w14:textId="77777777" w:rsidR="00E65386" w:rsidRPr="00F22594" w:rsidRDefault="00E65386" w:rsidP="00E65386">
            <w:pPr>
              <w:rPr>
                <w:rFonts w:ascii="Segoe UI" w:hAnsi="Segoe UI" w:cs="Segoe UI"/>
                <w:b/>
              </w:rPr>
            </w:pPr>
          </w:p>
          <w:p w14:paraId="5B19AD88" w14:textId="77777777" w:rsidR="00E65386" w:rsidRPr="00F22594" w:rsidRDefault="00E65386" w:rsidP="00E65386">
            <w:pPr>
              <w:rPr>
                <w:rFonts w:ascii="Segoe UI" w:hAnsi="Segoe UI" w:cs="Segoe UI"/>
                <w:b/>
              </w:rPr>
            </w:pPr>
          </w:p>
          <w:p w14:paraId="032324E2" w14:textId="77777777" w:rsidR="00E65386" w:rsidRPr="00F22594" w:rsidRDefault="00E65386" w:rsidP="00E65386">
            <w:pPr>
              <w:rPr>
                <w:rFonts w:ascii="Segoe UI" w:hAnsi="Segoe UI" w:cs="Segoe UI"/>
                <w:b/>
              </w:rPr>
            </w:pPr>
          </w:p>
          <w:p w14:paraId="764AA9D8" w14:textId="77777777" w:rsidR="00E65386" w:rsidRPr="00F22594" w:rsidRDefault="00E65386" w:rsidP="00E65386">
            <w:pPr>
              <w:rPr>
                <w:rFonts w:ascii="Segoe UI" w:hAnsi="Segoe UI" w:cs="Segoe UI"/>
                <w:b/>
              </w:rPr>
            </w:pPr>
          </w:p>
          <w:p w14:paraId="2962C912" w14:textId="77777777" w:rsidR="00E65386" w:rsidRPr="00F22594" w:rsidRDefault="00E65386" w:rsidP="00E65386">
            <w:pPr>
              <w:rPr>
                <w:rFonts w:ascii="Segoe UI" w:hAnsi="Segoe UI" w:cs="Segoe UI"/>
                <w:b/>
              </w:rPr>
            </w:pPr>
          </w:p>
          <w:p w14:paraId="4DC87CD9" w14:textId="77777777" w:rsidR="00E65386" w:rsidRPr="00F22594" w:rsidRDefault="00E65386" w:rsidP="00E65386">
            <w:pPr>
              <w:jc w:val="center"/>
              <w:rPr>
                <w:rFonts w:ascii="Segoe UI" w:hAnsi="Segoe UI" w:cs="Segoe UI"/>
                <w:b/>
              </w:rPr>
            </w:pPr>
            <w:r w:rsidRPr="00F22594">
              <w:rPr>
                <w:rFonts w:ascii="Segoe UI" w:hAnsi="Segoe UI" w:cs="Segoe UI"/>
                <w:b/>
              </w:rPr>
              <w:t>Alternative to Hospitalization</w:t>
            </w:r>
          </w:p>
          <w:p w14:paraId="1F6A6B59" w14:textId="77777777" w:rsidR="00E65386" w:rsidRPr="00F22594" w:rsidRDefault="00E65386" w:rsidP="00E65386">
            <w:pPr>
              <w:jc w:val="center"/>
              <w:rPr>
                <w:rFonts w:ascii="Segoe UI" w:hAnsi="Segoe UI" w:cs="Segoe UI"/>
                <w:b/>
              </w:rPr>
            </w:pPr>
            <w:r w:rsidRPr="00F22594">
              <w:rPr>
                <w:rFonts w:ascii="Segoe UI" w:hAnsi="Segoe UI" w:cs="Segoe UI"/>
                <w:b/>
              </w:rPr>
              <w:t>(Cont’d)</w:t>
            </w:r>
          </w:p>
          <w:p w14:paraId="50A4F8FE" w14:textId="77777777" w:rsidR="00E65386" w:rsidRPr="00F22594" w:rsidRDefault="00E65386" w:rsidP="00E65386">
            <w:pPr>
              <w:rPr>
                <w:rFonts w:ascii="Segoe UI" w:hAnsi="Segoe UI" w:cs="Segoe UI"/>
                <w:b/>
              </w:rPr>
            </w:pPr>
          </w:p>
          <w:p w14:paraId="63F102EF" w14:textId="77777777" w:rsidR="00E65386" w:rsidRPr="00F22594" w:rsidRDefault="00E65386" w:rsidP="00E65386">
            <w:pPr>
              <w:rPr>
                <w:rFonts w:ascii="Segoe UI" w:hAnsi="Segoe UI" w:cs="Segoe UI"/>
              </w:rPr>
            </w:pPr>
          </w:p>
          <w:p w14:paraId="300A82C9" w14:textId="77777777" w:rsidR="00E65386" w:rsidRPr="00F22594" w:rsidRDefault="00E65386" w:rsidP="00E65386">
            <w:pPr>
              <w:rPr>
                <w:rFonts w:ascii="Segoe UI" w:hAnsi="Segoe UI" w:cs="Segoe UI"/>
              </w:rPr>
            </w:pPr>
          </w:p>
          <w:p w14:paraId="1E482B71" w14:textId="77777777" w:rsidR="00E65386" w:rsidRPr="00F22594" w:rsidRDefault="00E65386" w:rsidP="00E65386">
            <w:pPr>
              <w:tabs>
                <w:tab w:val="left" w:pos="1323"/>
              </w:tabs>
              <w:rPr>
                <w:rFonts w:ascii="Segoe UI" w:hAnsi="Segoe UI" w:cs="Segoe UI"/>
                <w:b/>
              </w:rPr>
            </w:pPr>
            <w:r w:rsidRPr="00F22594">
              <w:rPr>
                <w:rFonts w:ascii="Segoe UI" w:hAnsi="Segoe UI" w:cs="Segoe UI"/>
              </w:rPr>
              <w:tab/>
            </w:r>
          </w:p>
        </w:tc>
        <w:tc>
          <w:tcPr>
            <w:tcW w:w="1530" w:type="dxa"/>
            <w:vMerge w:val="restart"/>
          </w:tcPr>
          <w:p w14:paraId="51B76065" w14:textId="77777777" w:rsidR="00E65386" w:rsidRPr="00F22594" w:rsidRDefault="00E65386" w:rsidP="00E65386">
            <w:pPr>
              <w:ind w:left="-108"/>
              <w:jc w:val="center"/>
              <w:rPr>
                <w:rFonts w:ascii="Segoe UI" w:hAnsi="Segoe UI" w:cs="Segoe UI"/>
              </w:rPr>
            </w:pPr>
            <w:r w:rsidRPr="00F22594">
              <w:rPr>
                <w:rFonts w:ascii="Segoe UI" w:hAnsi="Segoe UI" w:cs="Segoe UI"/>
              </w:rPr>
              <w:lastRenderedPageBreak/>
              <w:t>Requirement</w:t>
            </w:r>
          </w:p>
          <w:p w14:paraId="02F9F470" w14:textId="77777777" w:rsidR="00E65386" w:rsidRDefault="00E65386" w:rsidP="00E65386">
            <w:pPr>
              <w:ind w:left="-108" w:right="-108"/>
              <w:jc w:val="center"/>
              <w:rPr>
                <w:rFonts w:ascii="Segoe UI" w:hAnsi="Segoe UI" w:cs="Segoe UI"/>
              </w:rPr>
            </w:pPr>
            <w:r w:rsidRPr="00F22594">
              <w:rPr>
                <w:rFonts w:ascii="Segoe UI" w:hAnsi="Segoe UI" w:cs="Segoe UI"/>
              </w:rPr>
              <w:t>To cover home care in lieu of hospitalization</w:t>
            </w:r>
          </w:p>
          <w:p w14:paraId="4A2315D3" w14:textId="77777777" w:rsidR="00E65386" w:rsidRDefault="00E65386" w:rsidP="00E65386">
            <w:pPr>
              <w:ind w:left="-108" w:right="-108"/>
              <w:jc w:val="center"/>
              <w:rPr>
                <w:rFonts w:ascii="Segoe UI" w:hAnsi="Segoe UI" w:cs="Segoe UI"/>
              </w:rPr>
            </w:pPr>
          </w:p>
          <w:p w14:paraId="3F090EC8" w14:textId="77777777" w:rsidR="00E65386" w:rsidRDefault="00E65386" w:rsidP="00E65386">
            <w:pPr>
              <w:ind w:left="-108" w:right="-108"/>
              <w:jc w:val="center"/>
              <w:rPr>
                <w:rFonts w:ascii="Segoe UI" w:hAnsi="Segoe UI" w:cs="Segoe UI"/>
              </w:rPr>
            </w:pPr>
          </w:p>
          <w:p w14:paraId="5988D1F1" w14:textId="77777777" w:rsidR="00E65386" w:rsidRDefault="00E65386" w:rsidP="00E65386">
            <w:pPr>
              <w:ind w:left="-108" w:right="-108"/>
              <w:jc w:val="center"/>
              <w:rPr>
                <w:rFonts w:ascii="Segoe UI" w:hAnsi="Segoe UI" w:cs="Segoe UI"/>
              </w:rPr>
            </w:pPr>
          </w:p>
          <w:p w14:paraId="70EAE8BC" w14:textId="77777777" w:rsidR="00E65386" w:rsidRDefault="00E65386" w:rsidP="00E65386">
            <w:pPr>
              <w:ind w:left="-108" w:right="-108"/>
              <w:jc w:val="center"/>
              <w:rPr>
                <w:rFonts w:ascii="Segoe UI" w:hAnsi="Segoe UI" w:cs="Segoe UI"/>
              </w:rPr>
            </w:pPr>
          </w:p>
          <w:p w14:paraId="7EEF5A7F" w14:textId="77777777" w:rsidR="00E65386" w:rsidRDefault="00E65386" w:rsidP="00E65386">
            <w:pPr>
              <w:ind w:left="-108" w:right="-108"/>
              <w:jc w:val="center"/>
              <w:rPr>
                <w:rFonts w:ascii="Segoe UI" w:hAnsi="Segoe UI" w:cs="Segoe UI"/>
              </w:rPr>
            </w:pPr>
          </w:p>
          <w:p w14:paraId="3F6FB10C" w14:textId="77777777" w:rsidR="00E65386" w:rsidRDefault="00E65386" w:rsidP="00E65386">
            <w:pPr>
              <w:ind w:left="-108" w:right="-108"/>
              <w:jc w:val="center"/>
              <w:rPr>
                <w:rFonts w:ascii="Segoe UI" w:hAnsi="Segoe UI" w:cs="Segoe UI"/>
              </w:rPr>
            </w:pPr>
          </w:p>
          <w:p w14:paraId="3AE7FD64" w14:textId="77777777" w:rsidR="00E65386" w:rsidRPr="00F22594" w:rsidRDefault="00E65386" w:rsidP="00E65386">
            <w:pPr>
              <w:ind w:left="-108" w:right="-108"/>
              <w:jc w:val="center"/>
              <w:rPr>
                <w:rFonts w:ascii="Segoe UI" w:hAnsi="Segoe UI" w:cs="Segoe UI"/>
                <w:highlight w:val="green"/>
              </w:rPr>
            </w:pPr>
            <w:r w:rsidRPr="00F22594">
              <w:rPr>
                <w:rFonts w:ascii="Segoe UI" w:hAnsi="Segoe UI" w:cs="Segoe UI"/>
              </w:rPr>
              <w:t>Requirement to cover home care in Lieu of Hospitalization (Cont’d)</w:t>
            </w:r>
          </w:p>
        </w:tc>
        <w:tc>
          <w:tcPr>
            <w:tcW w:w="1530" w:type="dxa"/>
            <w:tcBorders>
              <w:top w:val="single" w:sz="4" w:space="0" w:color="auto"/>
              <w:bottom w:val="single" w:sz="4" w:space="0" w:color="auto"/>
              <w:right w:val="single" w:sz="4" w:space="0" w:color="auto"/>
            </w:tcBorders>
          </w:tcPr>
          <w:p w14:paraId="70F0AB9C" w14:textId="34BDE29B" w:rsidR="00E65386" w:rsidRPr="00F22594" w:rsidRDefault="00E65386" w:rsidP="00E65386">
            <w:pPr>
              <w:ind w:left="-108" w:right="-108"/>
              <w:jc w:val="center"/>
              <w:rPr>
                <w:rFonts w:ascii="Segoe UI" w:hAnsi="Segoe UI" w:cs="Segoe UI"/>
              </w:rPr>
            </w:pPr>
            <w:r w:rsidRPr="00BF5844">
              <w:rPr>
                <w:rFonts w:ascii="Segoe UI" w:hAnsi="Segoe UI" w:cs="Segoe UI"/>
              </w:rPr>
              <w:lastRenderedPageBreak/>
              <w:t>WAC 284-44-500(1)</w:t>
            </w:r>
          </w:p>
        </w:tc>
        <w:tc>
          <w:tcPr>
            <w:tcW w:w="6660" w:type="dxa"/>
            <w:tcBorders>
              <w:left w:val="single" w:sz="4" w:space="0" w:color="auto"/>
              <w:bottom w:val="single" w:sz="4" w:space="0" w:color="auto"/>
              <w:right w:val="single" w:sz="4" w:space="0" w:color="auto"/>
            </w:tcBorders>
          </w:tcPr>
          <w:p w14:paraId="5BF4680C" w14:textId="77777777" w:rsidR="00E65386" w:rsidRPr="00F22594" w:rsidRDefault="00E65386" w:rsidP="00E65386">
            <w:pPr>
              <w:pStyle w:val="ListParagraph"/>
              <w:ind w:left="0"/>
              <w:rPr>
                <w:rFonts w:ascii="Segoe UI" w:hAnsi="Segoe UI" w:cs="Segoe UI"/>
              </w:rPr>
            </w:pPr>
            <w:r w:rsidRPr="00F22594">
              <w:rPr>
                <w:rFonts w:ascii="Segoe UI" w:hAnsi="Segoe UI" w:cs="Segoe UI"/>
              </w:rPr>
              <w:t xml:space="preserve">As an alternative to hospitalization or institutionalization and with the intent to cover placement of the enrollee in the most appropriate, cost-effective setting, plan must include substitution of home health care in lieu of hospitalization or other institutional care, furnished by home health, hospice and home care agencies licensed under chapter </w:t>
            </w:r>
            <w:hyperlink r:id="rId13" w:history="1">
              <w:r w:rsidRPr="00F22594">
                <w:rPr>
                  <w:rStyle w:val="Hyperlink"/>
                  <w:rFonts w:ascii="Segoe UI" w:hAnsi="Segoe UI" w:cs="Segoe UI"/>
                </w:rPr>
                <w:t>70.127</w:t>
              </w:r>
            </w:hyperlink>
            <w:r w:rsidRPr="00F22594">
              <w:rPr>
                <w:rFonts w:ascii="Segoe UI" w:hAnsi="Segoe UI" w:cs="Segoe UI"/>
              </w:rPr>
              <w:t xml:space="preserve"> RCW, at equal or lesser cost.</w:t>
            </w:r>
          </w:p>
        </w:tc>
        <w:tc>
          <w:tcPr>
            <w:tcW w:w="1260" w:type="dxa"/>
            <w:tcBorders>
              <w:left w:val="single" w:sz="4" w:space="0" w:color="auto"/>
              <w:bottom w:val="single" w:sz="4" w:space="0" w:color="auto"/>
              <w:right w:val="single" w:sz="4" w:space="0" w:color="auto"/>
            </w:tcBorders>
          </w:tcPr>
          <w:p w14:paraId="4A486F3F" w14:textId="77777777" w:rsidR="00E65386" w:rsidRPr="00F22594" w:rsidRDefault="00E65386" w:rsidP="00E65386">
            <w:pPr>
              <w:jc w:val="center"/>
              <w:rPr>
                <w:rFonts w:ascii="Segoe UI" w:hAnsi="Segoe UI" w:cs="Segoe UI"/>
              </w:rPr>
            </w:pPr>
          </w:p>
        </w:tc>
        <w:tc>
          <w:tcPr>
            <w:tcW w:w="1530" w:type="dxa"/>
            <w:tcBorders>
              <w:left w:val="single" w:sz="4" w:space="0" w:color="auto"/>
              <w:bottom w:val="single" w:sz="4" w:space="0" w:color="auto"/>
            </w:tcBorders>
          </w:tcPr>
          <w:p w14:paraId="57E0AA63" w14:textId="77777777" w:rsidR="00E65386" w:rsidRPr="00F22594" w:rsidRDefault="00E65386" w:rsidP="00E65386">
            <w:pPr>
              <w:jc w:val="center"/>
              <w:rPr>
                <w:rFonts w:ascii="Segoe UI" w:hAnsi="Segoe UI" w:cs="Segoe UI"/>
              </w:rPr>
            </w:pPr>
          </w:p>
        </w:tc>
      </w:tr>
      <w:tr w:rsidR="00E65386" w:rsidRPr="004A5D97" w14:paraId="28609A3C" w14:textId="77777777" w:rsidTr="008B157E">
        <w:tc>
          <w:tcPr>
            <w:tcW w:w="1800" w:type="dxa"/>
            <w:vMerge/>
          </w:tcPr>
          <w:p w14:paraId="45E49D6F" w14:textId="77777777" w:rsidR="00E65386" w:rsidRPr="00F22594" w:rsidRDefault="00E65386" w:rsidP="00E65386">
            <w:pPr>
              <w:tabs>
                <w:tab w:val="left" w:pos="1323"/>
              </w:tabs>
              <w:rPr>
                <w:rFonts w:ascii="Segoe UI" w:hAnsi="Segoe UI" w:cs="Segoe UI"/>
                <w:b/>
              </w:rPr>
            </w:pPr>
          </w:p>
        </w:tc>
        <w:tc>
          <w:tcPr>
            <w:tcW w:w="1530" w:type="dxa"/>
            <w:vMerge/>
          </w:tcPr>
          <w:p w14:paraId="6E78927F" w14:textId="77777777" w:rsidR="00E65386" w:rsidRPr="00F22594" w:rsidRDefault="00E65386" w:rsidP="00E65386">
            <w:pPr>
              <w:ind w:left="-108" w:right="-108"/>
              <w:jc w:val="cente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229916E9" w14:textId="050E47E9" w:rsidR="00E65386" w:rsidRPr="00F22594" w:rsidRDefault="00E65386" w:rsidP="00E65386">
            <w:pPr>
              <w:ind w:left="-108" w:right="-108"/>
              <w:jc w:val="center"/>
              <w:rPr>
                <w:rFonts w:ascii="Segoe UI" w:hAnsi="Segoe UI" w:cs="Segoe UI"/>
              </w:rPr>
            </w:pPr>
            <w:r w:rsidRPr="00BF5844">
              <w:rPr>
                <w:rFonts w:ascii="Segoe UI" w:hAnsi="Segoe UI" w:cs="Segoe UI"/>
              </w:rPr>
              <w:t>WAC 284-44-500(2)</w:t>
            </w:r>
          </w:p>
        </w:tc>
        <w:tc>
          <w:tcPr>
            <w:tcW w:w="6660" w:type="dxa"/>
            <w:tcBorders>
              <w:top w:val="single" w:sz="4" w:space="0" w:color="auto"/>
              <w:left w:val="single" w:sz="4" w:space="0" w:color="auto"/>
              <w:bottom w:val="single" w:sz="4" w:space="0" w:color="auto"/>
              <w:right w:val="single" w:sz="4" w:space="0" w:color="auto"/>
            </w:tcBorders>
          </w:tcPr>
          <w:p w14:paraId="6610BD63"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Such expenses may include coverage for durable medical equipment which permits the insured to stay at home, care </w:t>
            </w:r>
            <w:r w:rsidRPr="00F22594">
              <w:rPr>
                <w:rFonts w:ascii="Segoe UI" w:hAnsi="Segoe UI" w:cs="Segoe UI"/>
              </w:rPr>
              <w:lastRenderedPageBreak/>
              <w:t>provided in Alzheimer's centers, adult family homes, assisted living facilities, congregate care facilities, adult day health care, home health, hospice and home care, or similar alternative care arrangements which provide necessary care in less restrictive or less expensive environments.</w:t>
            </w:r>
          </w:p>
        </w:tc>
        <w:tc>
          <w:tcPr>
            <w:tcW w:w="1260" w:type="dxa"/>
            <w:tcBorders>
              <w:top w:val="single" w:sz="4" w:space="0" w:color="auto"/>
              <w:left w:val="single" w:sz="4" w:space="0" w:color="auto"/>
              <w:bottom w:val="single" w:sz="4" w:space="0" w:color="auto"/>
              <w:right w:val="single" w:sz="4" w:space="0" w:color="auto"/>
            </w:tcBorders>
          </w:tcPr>
          <w:p w14:paraId="2B3E6984"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462ABAC" w14:textId="77777777" w:rsidR="00E65386" w:rsidRPr="00F22594" w:rsidRDefault="00E65386" w:rsidP="00E65386">
            <w:pPr>
              <w:jc w:val="center"/>
              <w:rPr>
                <w:rFonts w:ascii="Segoe UI" w:hAnsi="Segoe UI" w:cs="Segoe UI"/>
              </w:rPr>
            </w:pPr>
          </w:p>
        </w:tc>
      </w:tr>
      <w:tr w:rsidR="00E65386" w:rsidRPr="004A5D97" w14:paraId="561B1F6D" w14:textId="77777777" w:rsidTr="008B157E">
        <w:tc>
          <w:tcPr>
            <w:tcW w:w="1800" w:type="dxa"/>
            <w:vMerge/>
          </w:tcPr>
          <w:p w14:paraId="1D09C4D8" w14:textId="77777777" w:rsidR="00E65386" w:rsidRPr="00F22594" w:rsidRDefault="00E65386" w:rsidP="00E65386">
            <w:pPr>
              <w:tabs>
                <w:tab w:val="left" w:pos="1323"/>
              </w:tabs>
              <w:rPr>
                <w:rFonts w:ascii="Segoe UI" w:hAnsi="Segoe UI" w:cs="Segoe UI"/>
                <w:b/>
              </w:rPr>
            </w:pPr>
          </w:p>
        </w:tc>
        <w:tc>
          <w:tcPr>
            <w:tcW w:w="1530" w:type="dxa"/>
            <w:vMerge/>
          </w:tcPr>
          <w:p w14:paraId="1AD14C2B" w14:textId="77777777" w:rsidR="00E65386" w:rsidRPr="00F22594" w:rsidRDefault="00E65386" w:rsidP="00E65386">
            <w:pPr>
              <w:ind w:left="-108" w:right="-108"/>
              <w:jc w:val="cente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6A63BBD9" w14:textId="05E3396C" w:rsidR="00E65386" w:rsidRPr="00F22594" w:rsidRDefault="00E65386" w:rsidP="00E65386">
            <w:pPr>
              <w:ind w:left="-108" w:right="-108"/>
              <w:jc w:val="center"/>
              <w:rPr>
                <w:rFonts w:ascii="Segoe UI" w:hAnsi="Segoe UI" w:cs="Segoe UI"/>
              </w:rPr>
            </w:pPr>
            <w:r w:rsidRPr="00BF5844">
              <w:rPr>
                <w:rFonts w:ascii="Segoe UI" w:hAnsi="Segoe UI" w:cs="Segoe UI"/>
              </w:rPr>
              <w:t>WAC 284-44-500(3)</w:t>
            </w:r>
          </w:p>
        </w:tc>
        <w:tc>
          <w:tcPr>
            <w:tcW w:w="6660" w:type="dxa"/>
            <w:tcBorders>
              <w:top w:val="single" w:sz="4" w:space="0" w:color="auto"/>
              <w:left w:val="single" w:sz="4" w:space="0" w:color="auto"/>
              <w:bottom w:val="single" w:sz="4" w:space="0" w:color="auto"/>
              <w:right w:val="single" w:sz="4" w:space="0" w:color="auto"/>
            </w:tcBorders>
          </w:tcPr>
          <w:p w14:paraId="0F2A76CF"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Such substitution must be made only with the consent of the insured and on the recommendation of the insured's attending physician or licensed provider that such services will adequately meet the insured patient's needs. The decision to substitute less expensive or less intensive services shall be determined based on the medical needs of the individual enrollee.</w:t>
            </w:r>
          </w:p>
        </w:tc>
        <w:tc>
          <w:tcPr>
            <w:tcW w:w="1260" w:type="dxa"/>
            <w:tcBorders>
              <w:top w:val="single" w:sz="4" w:space="0" w:color="auto"/>
              <w:left w:val="single" w:sz="4" w:space="0" w:color="auto"/>
              <w:bottom w:val="single" w:sz="4" w:space="0" w:color="auto"/>
              <w:right w:val="single" w:sz="4" w:space="0" w:color="auto"/>
            </w:tcBorders>
          </w:tcPr>
          <w:p w14:paraId="6B1CAA27"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5B89AE5" w14:textId="77777777" w:rsidR="00E65386" w:rsidRPr="00F22594" w:rsidRDefault="00E65386" w:rsidP="00E65386">
            <w:pPr>
              <w:jc w:val="center"/>
              <w:rPr>
                <w:rFonts w:ascii="Segoe UI" w:hAnsi="Segoe UI" w:cs="Segoe UI"/>
              </w:rPr>
            </w:pPr>
          </w:p>
        </w:tc>
      </w:tr>
      <w:tr w:rsidR="00E65386" w:rsidRPr="004A5D97" w14:paraId="7614A499" w14:textId="77777777" w:rsidTr="008B157E">
        <w:tc>
          <w:tcPr>
            <w:tcW w:w="1800" w:type="dxa"/>
            <w:vMerge/>
          </w:tcPr>
          <w:p w14:paraId="69918970" w14:textId="77777777" w:rsidR="00E65386" w:rsidRPr="00F22594" w:rsidRDefault="00E65386" w:rsidP="00E65386">
            <w:pPr>
              <w:tabs>
                <w:tab w:val="left" w:pos="1323"/>
              </w:tabs>
              <w:rPr>
                <w:rFonts w:ascii="Segoe UI" w:hAnsi="Segoe UI" w:cs="Segoe UI"/>
                <w:b/>
              </w:rPr>
            </w:pPr>
          </w:p>
        </w:tc>
        <w:tc>
          <w:tcPr>
            <w:tcW w:w="1530" w:type="dxa"/>
            <w:vMerge/>
          </w:tcPr>
          <w:p w14:paraId="0F527CA9" w14:textId="77777777" w:rsidR="00E65386" w:rsidRPr="00F22594" w:rsidRDefault="00E65386" w:rsidP="00E65386">
            <w:pPr>
              <w:ind w:left="-108" w:right="-108"/>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6A85133E" w14:textId="287212FA" w:rsidR="00E65386" w:rsidRPr="00F22594" w:rsidRDefault="00E65386" w:rsidP="00E65386">
            <w:pPr>
              <w:ind w:left="-108" w:right="-108"/>
              <w:jc w:val="center"/>
              <w:rPr>
                <w:rFonts w:ascii="Segoe UI" w:hAnsi="Segoe UI" w:cs="Segoe UI"/>
              </w:rPr>
            </w:pPr>
            <w:r>
              <w:rPr>
                <w:rFonts w:ascii="Segoe UI" w:hAnsi="Segoe UI" w:cs="Segoe UI"/>
              </w:rPr>
              <w:t>WAC 284-44-500(4</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0E40260A"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May require that home health agencies or similar alternative care providers have written treatment plans which are approved by the enrollee’s attending physician or other licensed provider.</w:t>
            </w:r>
          </w:p>
        </w:tc>
        <w:tc>
          <w:tcPr>
            <w:tcW w:w="1260" w:type="dxa"/>
            <w:tcBorders>
              <w:top w:val="single" w:sz="4" w:space="0" w:color="auto"/>
              <w:left w:val="single" w:sz="4" w:space="0" w:color="auto"/>
              <w:bottom w:val="single" w:sz="4" w:space="0" w:color="auto"/>
              <w:right w:val="single" w:sz="4" w:space="0" w:color="auto"/>
            </w:tcBorders>
          </w:tcPr>
          <w:p w14:paraId="4E00126B"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3CF62F7" w14:textId="77777777" w:rsidR="00E65386" w:rsidRPr="00F22594" w:rsidRDefault="00E65386" w:rsidP="00E65386">
            <w:pPr>
              <w:jc w:val="center"/>
              <w:rPr>
                <w:rFonts w:ascii="Segoe UI" w:hAnsi="Segoe UI" w:cs="Segoe UI"/>
              </w:rPr>
            </w:pPr>
          </w:p>
        </w:tc>
      </w:tr>
      <w:tr w:rsidR="00E65386" w:rsidRPr="004A5D97" w14:paraId="05B74414" w14:textId="77777777" w:rsidTr="008B157E">
        <w:tc>
          <w:tcPr>
            <w:tcW w:w="1800" w:type="dxa"/>
            <w:vMerge/>
          </w:tcPr>
          <w:p w14:paraId="10FB7FFD" w14:textId="77777777" w:rsidR="00E65386" w:rsidRPr="00F22594" w:rsidRDefault="00E65386" w:rsidP="00E65386">
            <w:pPr>
              <w:tabs>
                <w:tab w:val="left" w:pos="1323"/>
              </w:tabs>
              <w:rPr>
                <w:rFonts w:ascii="Segoe UI" w:hAnsi="Segoe UI" w:cs="Segoe UI"/>
              </w:rPr>
            </w:pPr>
          </w:p>
        </w:tc>
        <w:tc>
          <w:tcPr>
            <w:tcW w:w="1530" w:type="dxa"/>
            <w:vMerge/>
            <w:tcBorders>
              <w:bottom w:val="single" w:sz="4" w:space="0" w:color="auto"/>
            </w:tcBorders>
          </w:tcPr>
          <w:p w14:paraId="1B69D0DF" w14:textId="77777777" w:rsidR="00E65386" w:rsidRPr="00F22594" w:rsidRDefault="00E65386" w:rsidP="00E65386">
            <w:pPr>
              <w:rPr>
                <w:rFonts w:ascii="Segoe UI" w:hAnsi="Segoe UI" w:cs="Segoe UI"/>
                <w:highlight w:val="green"/>
              </w:rPr>
            </w:pPr>
          </w:p>
        </w:tc>
        <w:tc>
          <w:tcPr>
            <w:tcW w:w="1530" w:type="dxa"/>
            <w:tcBorders>
              <w:top w:val="single" w:sz="4" w:space="0" w:color="auto"/>
              <w:bottom w:val="single" w:sz="4" w:space="0" w:color="auto"/>
              <w:right w:val="single" w:sz="4" w:space="0" w:color="auto"/>
            </w:tcBorders>
          </w:tcPr>
          <w:p w14:paraId="457ECB2F" w14:textId="58A37409" w:rsidR="00E65386" w:rsidRPr="00F22594" w:rsidRDefault="00E65386" w:rsidP="00E65386">
            <w:pPr>
              <w:ind w:left="-108" w:right="-108"/>
              <w:jc w:val="center"/>
              <w:rPr>
                <w:rFonts w:ascii="Segoe UI" w:hAnsi="Segoe UI" w:cs="Segoe UI"/>
              </w:rPr>
            </w:pPr>
            <w:r w:rsidRPr="00BF5844">
              <w:rPr>
                <w:rFonts w:ascii="Segoe UI" w:hAnsi="Segoe UI" w:cs="Segoe UI"/>
              </w:rPr>
              <w:t>WAC 284-44-500(</w:t>
            </w:r>
            <w:r>
              <w:rPr>
                <w:rFonts w:ascii="Segoe UI" w:hAnsi="Segoe UI" w:cs="Segoe UI"/>
              </w:rPr>
              <w:t>5</w:t>
            </w:r>
            <w:r w:rsidRPr="00BF584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C45B18D" w14:textId="77777777" w:rsidR="00E65386" w:rsidRPr="00F22594" w:rsidRDefault="00E65386" w:rsidP="00E65386">
            <w:pPr>
              <w:pStyle w:val="ListParagraph"/>
              <w:numPr>
                <w:ilvl w:val="0"/>
                <w:numId w:val="1"/>
              </w:numPr>
              <w:ind w:left="221" w:hanging="221"/>
              <w:rPr>
                <w:rFonts w:ascii="Segoe UI" w:hAnsi="Segoe UI" w:cs="Segoe UI"/>
              </w:rPr>
            </w:pPr>
            <w:r w:rsidRPr="00F22594">
              <w:rPr>
                <w:rFonts w:ascii="Segoe UI" w:hAnsi="Segoe UI" w:cs="Segoe UI"/>
              </w:rPr>
              <w:t xml:space="preserve">Coverage may be limited to no less than the maximum benefits which would be payable for hospital or other institutional expenses under the </w:t>
            </w:r>
            <w:proofErr w:type="gramStart"/>
            <w:r w:rsidRPr="00F22594">
              <w:rPr>
                <w:rFonts w:ascii="Segoe UI" w:hAnsi="Segoe UI" w:cs="Segoe UI"/>
              </w:rPr>
              <w:t>contract, and</w:t>
            </w:r>
            <w:proofErr w:type="gramEnd"/>
            <w:r w:rsidRPr="00F22594">
              <w:rPr>
                <w:rFonts w:ascii="Segoe UI" w:hAnsi="Segoe UI" w:cs="Segoe UI"/>
              </w:rPr>
              <w:t xml:space="preserve"> may include all deductibles and coinsurances which would be payable by the insured under the hospital or other institutional expense coverage of the insured's contract.</w:t>
            </w:r>
          </w:p>
        </w:tc>
        <w:tc>
          <w:tcPr>
            <w:tcW w:w="1260" w:type="dxa"/>
            <w:tcBorders>
              <w:top w:val="single" w:sz="4" w:space="0" w:color="auto"/>
              <w:left w:val="single" w:sz="4" w:space="0" w:color="auto"/>
              <w:bottom w:val="single" w:sz="4" w:space="0" w:color="auto"/>
              <w:right w:val="single" w:sz="4" w:space="0" w:color="auto"/>
            </w:tcBorders>
          </w:tcPr>
          <w:p w14:paraId="08B94225" w14:textId="77777777" w:rsidR="00E65386" w:rsidRPr="00F22594" w:rsidRDefault="00E65386" w:rsidP="00E65386">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62B49B3" w14:textId="77777777" w:rsidR="00E65386" w:rsidRPr="00F22594" w:rsidRDefault="00E65386" w:rsidP="00E65386">
            <w:pPr>
              <w:jc w:val="center"/>
              <w:rPr>
                <w:rFonts w:ascii="Segoe UI" w:hAnsi="Segoe UI" w:cs="Segoe UI"/>
              </w:rPr>
            </w:pPr>
          </w:p>
        </w:tc>
      </w:tr>
      <w:tr w:rsidR="00720DCD" w:rsidRPr="004A5D97" w14:paraId="173BEAEF" w14:textId="77777777" w:rsidTr="008B157E">
        <w:tc>
          <w:tcPr>
            <w:tcW w:w="1800" w:type="dxa"/>
            <w:shd w:val="clear" w:color="auto" w:fill="000000" w:themeFill="text1"/>
          </w:tcPr>
          <w:p w14:paraId="62BB63E4" w14:textId="77777777" w:rsidR="00720DCD" w:rsidRPr="00F22594" w:rsidRDefault="00720DCD" w:rsidP="00720DCD">
            <w:pPr>
              <w:rPr>
                <w:rFonts w:ascii="Segoe UI" w:hAnsi="Segoe UI" w:cs="Segoe UI"/>
                <w:b/>
              </w:rPr>
            </w:pPr>
          </w:p>
        </w:tc>
        <w:tc>
          <w:tcPr>
            <w:tcW w:w="1530" w:type="dxa"/>
            <w:tcBorders>
              <w:top w:val="single" w:sz="4" w:space="0" w:color="auto"/>
            </w:tcBorders>
            <w:shd w:val="clear" w:color="auto" w:fill="000000" w:themeFill="text1"/>
          </w:tcPr>
          <w:p w14:paraId="49F41D9C" w14:textId="77777777" w:rsidR="00720DCD" w:rsidRPr="00F22594" w:rsidRDefault="00720DCD" w:rsidP="002C0F2F">
            <w:pPr>
              <w:ind w:left="-108" w:right="-108"/>
              <w:jc w:val="center"/>
              <w:rPr>
                <w:rFonts w:ascii="Segoe UI" w:hAnsi="Segoe UI" w:cs="Segoe UI"/>
                <w:highlight w:val="green"/>
              </w:rPr>
            </w:pPr>
          </w:p>
        </w:tc>
        <w:tc>
          <w:tcPr>
            <w:tcW w:w="1530" w:type="dxa"/>
            <w:tcBorders>
              <w:top w:val="single" w:sz="4" w:space="0" w:color="auto"/>
              <w:bottom w:val="nil"/>
              <w:right w:val="single" w:sz="4" w:space="0" w:color="auto"/>
            </w:tcBorders>
            <w:shd w:val="clear" w:color="auto" w:fill="000000" w:themeFill="text1"/>
          </w:tcPr>
          <w:p w14:paraId="3520C636" w14:textId="77777777" w:rsidR="00720DCD" w:rsidRPr="00F22594" w:rsidRDefault="00720DCD" w:rsidP="0000709E">
            <w:pPr>
              <w:ind w:left="-108" w:right="-108"/>
              <w:jc w:val="center"/>
              <w:rPr>
                <w:rFonts w:ascii="Segoe UI" w:hAnsi="Segoe UI" w:cs="Segoe UI"/>
              </w:rPr>
            </w:pPr>
          </w:p>
        </w:tc>
        <w:tc>
          <w:tcPr>
            <w:tcW w:w="6660" w:type="dxa"/>
            <w:tcBorders>
              <w:top w:val="single" w:sz="4" w:space="0" w:color="auto"/>
              <w:left w:val="single" w:sz="4" w:space="0" w:color="auto"/>
              <w:bottom w:val="nil"/>
              <w:right w:val="single" w:sz="4" w:space="0" w:color="auto"/>
            </w:tcBorders>
            <w:shd w:val="clear" w:color="auto" w:fill="000000" w:themeFill="text1"/>
          </w:tcPr>
          <w:p w14:paraId="4560C59B" w14:textId="77777777" w:rsidR="00720DCD" w:rsidRPr="00F22594" w:rsidRDefault="00720DCD" w:rsidP="00720DCD">
            <w:pPr>
              <w:rPr>
                <w:rFonts w:ascii="Segoe UI" w:hAnsi="Segoe UI" w:cs="Segoe UI"/>
              </w:rPr>
            </w:pPr>
          </w:p>
        </w:tc>
        <w:tc>
          <w:tcPr>
            <w:tcW w:w="1260" w:type="dxa"/>
            <w:tcBorders>
              <w:top w:val="single" w:sz="4" w:space="0" w:color="auto"/>
              <w:left w:val="single" w:sz="4" w:space="0" w:color="auto"/>
              <w:bottom w:val="nil"/>
              <w:right w:val="single" w:sz="4" w:space="0" w:color="auto"/>
            </w:tcBorders>
            <w:shd w:val="clear" w:color="auto" w:fill="000000" w:themeFill="text1"/>
          </w:tcPr>
          <w:p w14:paraId="2C89A9CB" w14:textId="77777777" w:rsidR="00720DCD" w:rsidRPr="00F22594" w:rsidRDefault="00720DCD" w:rsidP="00720DCD">
            <w:pPr>
              <w:jc w:val="center"/>
              <w:rPr>
                <w:rFonts w:ascii="Segoe UI" w:hAnsi="Segoe UI" w:cs="Segoe UI"/>
              </w:rPr>
            </w:pPr>
          </w:p>
        </w:tc>
        <w:tc>
          <w:tcPr>
            <w:tcW w:w="1530" w:type="dxa"/>
            <w:tcBorders>
              <w:top w:val="single" w:sz="4" w:space="0" w:color="auto"/>
              <w:left w:val="single" w:sz="4" w:space="0" w:color="auto"/>
              <w:bottom w:val="nil"/>
            </w:tcBorders>
            <w:shd w:val="clear" w:color="auto" w:fill="000000" w:themeFill="text1"/>
          </w:tcPr>
          <w:p w14:paraId="3843AC76" w14:textId="77777777" w:rsidR="00720DCD" w:rsidRPr="00F22594" w:rsidRDefault="00720DCD" w:rsidP="00720DCD">
            <w:pPr>
              <w:jc w:val="center"/>
              <w:rPr>
                <w:rFonts w:ascii="Segoe UI" w:hAnsi="Segoe UI" w:cs="Segoe UI"/>
              </w:rPr>
            </w:pPr>
          </w:p>
        </w:tc>
      </w:tr>
      <w:tr w:rsidR="001E1DD4" w:rsidRPr="004A5D97" w14:paraId="3EEB6827" w14:textId="77777777" w:rsidTr="008B157E">
        <w:tc>
          <w:tcPr>
            <w:tcW w:w="1800" w:type="dxa"/>
            <w:vMerge w:val="restart"/>
          </w:tcPr>
          <w:p w14:paraId="70B091E9" w14:textId="77777777" w:rsidR="001E1DD4" w:rsidRPr="00F22594" w:rsidRDefault="00721771" w:rsidP="00350416">
            <w:pPr>
              <w:jc w:val="center"/>
              <w:rPr>
                <w:rFonts w:ascii="Segoe UI" w:hAnsi="Segoe UI" w:cs="Segoe UI"/>
                <w:b/>
              </w:rPr>
            </w:pPr>
            <w:r w:rsidRPr="00F22594">
              <w:rPr>
                <w:rFonts w:ascii="Segoe UI" w:hAnsi="Segoe UI" w:cs="Segoe UI"/>
                <w:b/>
              </w:rPr>
              <w:t>Ambulatory Pa</w:t>
            </w:r>
            <w:r w:rsidR="00C213B0" w:rsidRPr="00F22594">
              <w:rPr>
                <w:rFonts w:ascii="Segoe UI" w:hAnsi="Segoe UI" w:cs="Segoe UI"/>
                <w:b/>
              </w:rPr>
              <w:t>tient Services</w:t>
            </w:r>
            <w:r w:rsidR="008C0A8E" w:rsidRPr="00F22594">
              <w:rPr>
                <w:rFonts w:ascii="Segoe UI" w:hAnsi="Segoe UI" w:cs="Segoe UI"/>
                <w:b/>
              </w:rPr>
              <w:t xml:space="preserve"> (EHB)</w:t>
            </w:r>
          </w:p>
          <w:p w14:paraId="40DA9599" w14:textId="77777777" w:rsidR="008C0A8E" w:rsidRPr="00F22594" w:rsidRDefault="008C0A8E" w:rsidP="001E1DD4">
            <w:pPr>
              <w:rPr>
                <w:rFonts w:ascii="Segoe UI" w:hAnsi="Segoe UI" w:cs="Segoe UI"/>
                <w:b/>
              </w:rPr>
            </w:pPr>
          </w:p>
          <w:p w14:paraId="1CA9F576" w14:textId="77777777" w:rsidR="008C0A8E" w:rsidRPr="00F22594" w:rsidRDefault="008C0A8E" w:rsidP="001E1DD4">
            <w:pPr>
              <w:rPr>
                <w:rFonts w:ascii="Segoe UI" w:hAnsi="Segoe UI" w:cs="Segoe UI"/>
                <w:b/>
              </w:rPr>
            </w:pPr>
          </w:p>
          <w:p w14:paraId="3F3A7267" w14:textId="77777777" w:rsidR="008C0A8E" w:rsidRPr="00F22594" w:rsidRDefault="008C0A8E" w:rsidP="001E1DD4">
            <w:pPr>
              <w:rPr>
                <w:rFonts w:ascii="Segoe UI" w:hAnsi="Segoe UI" w:cs="Segoe UI"/>
                <w:b/>
              </w:rPr>
            </w:pPr>
          </w:p>
          <w:p w14:paraId="4043BEA5" w14:textId="77777777" w:rsidR="008C0A8E" w:rsidRPr="00F22594" w:rsidRDefault="008C0A8E" w:rsidP="001E1DD4">
            <w:pPr>
              <w:rPr>
                <w:rFonts w:ascii="Segoe UI" w:hAnsi="Segoe UI" w:cs="Segoe UI"/>
                <w:b/>
              </w:rPr>
            </w:pPr>
          </w:p>
          <w:p w14:paraId="01F5A8FF" w14:textId="77777777" w:rsidR="008C0A8E" w:rsidRPr="00F22594" w:rsidRDefault="008C0A8E" w:rsidP="001E1DD4">
            <w:pPr>
              <w:rPr>
                <w:rFonts w:ascii="Segoe UI" w:hAnsi="Segoe UI" w:cs="Segoe UI"/>
                <w:b/>
              </w:rPr>
            </w:pPr>
          </w:p>
          <w:p w14:paraId="4860E513" w14:textId="77777777" w:rsidR="008C0A8E" w:rsidRPr="00F22594" w:rsidRDefault="008C0A8E" w:rsidP="00350416">
            <w:pPr>
              <w:jc w:val="center"/>
              <w:rPr>
                <w:rFonts w:ascii="Segoe UI" w:hAnsi="Segoe UI" w:cs="Segoe UI"/>
                <w:b/>
              </w:rPr>
            </w:pPr>
            <w:r w:rsidRPr="00F22594">
              <w:rPr>
                <w:rFonts w:ascii="Segoe UI" w:hAnsi="Segoe UI" w:cs="Segoe UI"/>
                <w:b/>
              </w:rPr>
              <w:t>Ambulatory Patient Services (EHB)</w:t>
            </w:r>
          </w:p>
          <w:p w14:paraId="4840EAB6" w14:textId="77777777" w:rsidR="008C0A8E" w:rsidRPr="00F22594" w:rsidRDefault="008C0A8E" w:rsidP="00350416">
            <w:pPr>
              <w:jc w:val="center"/>
              <w:rPr>
                <w:rFonts w:ascii="Segoe UI" w:hAnsi="Segoe UI" w:cs="Segoe UI"/>
                <w:b/>
              </w:rPr>
            </w:pPr>
            <w:r w:rsidRPr="00F22594">
              <w:rPr>
                <w:rFonts w:ascii="Segoe UI" w:hAnsi="Segoe UI" w:cs="Segoe UI"/>
                <w:b/>
              </w:rPr>
              <w:t>(Cont’d)</w:t>
            </w:r>
          </w:p>
          <w:p w14:paraId="7D792CAB" w14:textId="77777777" w:rsidR="008C0A8E" w:rsidRPr="00F22594" w:rsidRDefault="008C0A8E" w:rsidP="001E1DD4">
            <w:pPr>
              <w:rPr>
                <w:rFonts w:ascii="Segoe UI" w:hAnsi="Segoe UI" w:cs="Segoe UI"/>
                <w:b/>
              </w:rPr>
            </w:pPr>
          </w:p>
          <w:p w14:paraId="2CB3932F" w14:textId="77777777" w:rsidR="008C0A8E" w:rsidRPr="00F22594" w:rsidRDefault="008C0A8E" w:rsidP="001E1DD4">
            <w:pPr>
              <w:rPr>
                <w:rFonts w:ascii="Segoe UI" w:hAnsi="Segoe UI" w:cs="Segoe UI"/>
                <w:b/>
              </w:rPr>
            </w:pPr>
          </w:p>
          <w:p w14:paraId="00223DAE" w14:textId="77777777" w:rsidR="008C0A8E" w:rsidRPr="00F22594" w:rsidRDefault="008C0A8E" w:rsidP="001E1DD4">
            <w:pPr>
              <w:rPr>
                <w:rFonts w:ascii="Segoe UI" w:hAnsi="Segoe UI" w:cs="Segoe UI"/>
                <w:b/>
              </w:rPr>
            </w:pPr>
          </w:p>
          <w:p w14:paraId="3CA4FA41" w14:textId="77777777" w:rsidR="008C0A8E" w:rsidRPr="00F22594" w:rsidRDefault="008C0A8E" w:rsidP="001E1DD4">
            <w:pPr>
              <w:rPr>
                <w:rFonts w:ascii="Segoe UI" w:hAnsi="Segoe UI" w:cs="Segoe UI"/>
                <w:b/>
              </w:rPr>
            </w:pPr>
          </w:p>
          <w:p w14:paraId="20215261" w14:textId="77777777" w:rsidR="008C0A8E" w:rsidRPr="00F22594" w:rsidRDefault="008C0A8E" w:rsidP="001E1DD4">
            <w:pPr>
              <w:rPr>
                <w:rFonts w:ascii="Segoe UI" w:hAnsi="Segoe UI" w:cs="Segoe UI"/>
                <w:b/>
              </w:rPr>
            </w:pPr>
          </w:p>
          <w:p w14:paraId="39620F08" w14:textId="77777777" w:rsidR="008C0A8E" w:rsidRPr="00F22594" w:rsidRDefault="008C0A8E" w:rsidP="001E1DD4">
            <w:pPr>
              <w:rPr>
                <w:rFonts w:ascii="Segoe UI" w:hAnsi="Segoe UI" w:cs="Segoe UI"/>
                <w:b/>
              </w:rPr>
            </w:pPr>
          </w:p>
          <w:p w14:paraId="01E77DCD" w14:textId="77777777" w:rsidR="008C0A8E" w:rsidRPr="00F22594" w:rsidRDefault="008C0A8E" w:rsidP="001E1DD4">
            <w:pPr>
              <w:rPr>
                <w:rFonts w:ascii="Segoe UI" w:hAnsi="Segoe UI" w:cs="Segoe UI"/>
                <w:b/>
              </w:rPr>
            </w:pPr>
          </w:p>
          <w:p w14:paraId="28D1D76C" w14:textId="77777777" w:rsidR="008C0A8E" w:rsidRPr="00F22594" w:rsidRDefault="008C0A8E" w:rsidP="001E1DD4">
            <w:pPr>
              <w:rPr>
                <w:rFonts w:ascii="Segoe UI" w:hAnsi="Segoe UI" w:cs="Segoe UI"/>
                <w:b/>
              </w:rPr>
            </w:pPr>
          </w:p>
          <w:p w14:paraId="15421BB0" w14:textId="77777777" w:rsidR="008C0A8E" w:rsidRPr="00F22594" w:rsidRDefault="008C0A8E" w:rsidP="001E1DD4">
            <w:pPr>
              <w:rPr>
                <w:rFonts w:ascii="Segoe UI" w:hAnsi="Segoe UI" w:cs="Segoe UI"/>
                <w:b/>
              </w:rPr>
            </w:pPr>
          </w:p>
          <w:p w14:paraId="242CE410" w14:textId="77777777" w:rsidR="008C0A8E" w:rsidRPr="00F22594" w:rsidRDefault="008C0A8E" w:rsidP="001E1DD4">
            <w:pPr>
              <w:rPr>
                <w:rFonts w:ascii="Segoe UI" w:hAnsi="Segoe UI" w:cs="Segoe UI"/>
                <w:b/>
              </w:rPr>
            </w:pPr>
          </w:p>
          <w:p w14:paraId="69360B55" w14:textId="77777777" w:rsidR="008C0A8E" w:rsidRPr="00F22594" w:rsidRDefault="008C0A8E" w:rsidP="001E1DD4">
            <w:pPr>
              <w:rPr>
                <w:rFonts w:ascii="Segoe UI" w:hAnsi="Segoe UI" w:cs="Segoe UI"/>
                <w:b/>
              </w:rPr>
            </w:pPr>
          </w:p>
          <w:p w14:paraId="595DADB2" w14:textId="77777777" w:rsidR="008C0A8E" w:rsidRPr="00F22594" w:rsidRDefault="008C0A8E" w:rsidP="001E1DD4">
            <w:pPr>
              <w:rPr>
                <w:rFonts w:ascii="Segoe UI" w:hAnsi="Segoe UI" w:cs="Segoe UI"/>
                <w:b/>
              </w:rPr>
            </w:pPr>
          </w:p>
          <w:p w14:paraId="79DD5C21" w14:textId="77777777" w:rsidR="008C0A8E" w:rsidRPr="00F22594" w:rsidRDefault="008C0A8E" w:rsidP="001E1DD4">
            <w:pPr>
              <w:rPr>
                <w:rFonts w:ascii="Segoe UI" w:hAnsi="Segoe UI" w:cs="Segoe UI"/>
                <w:b/>
              </w:rPr>
            </w:pPr>
          </w:p>
          <w:p w14:paraId="3C244F5B" w14:textId="77777777" w:rsidR="008C0A8E" w:rsidRPr="00F22594" w:rsidRDefault="008C0A8E" w:rsidP="001E1DD4">
            <w:pPr>
              <w:rPr>
                <w:rFonts w:ascii="Segoe UI" w:hAnsi="Segoe UI" w:cs="Segoe UI"/>
                <w:b/>
              </w:rPr>
            </w:pPr>
          </w:p>
          <w:p w14:paraId="58052927" w14:textId="77777777" w:rsidR="008C0A8E" w:rsidRPr="00F22594" w:rsidRDefault="008C0A8E" w:rsidP="001E1DD4">
            <w:pPr>
              <w:rPr>
                <w:rFonts w:ascii="Segoe UI" w:hAnsi="Segoe UI" w:cs="Segoe UI"/>
                <w:b/>
              </w:rPr>
            </w:pPr>
          </w:p>
          <w:p w14:paraId="5908A7DD" w14:textId="77777777" w:rsidR="008C0A8E" w:rsidRPr="00F22594" w:rsidRDefault="008C0A8E" w:rsidP="001E1DD4">
            <w:pPr>
              <w:rPr>
                <w:rFonts w:ascii="Segoe UI" w:hAnsi="Segoe UI" w:cs="Segoe UI"/>
                <w:b/>
              </w:rPr>
            </w:pPr>
          </w:p>
          <w:p w14:paraId="3C1CBC4D" w14:textId="77777777" w:rsidR="008C0A8E" w:rsidRPr="00F22594" w:rsidRDefault="008C0A8E" w:rsidP="001E1DD4">
            <w:pPr>
              <w:rPr>
                <w:rFonts w:ascii="Segoe UI" w:hAnsi="Segoe UI" w:cs="Segoe UI"/>
                <w:b/>
              </w:rPr>
            </w:pPr>
          </w:p>
          <w:p w14:paraId="3570A8D8" w14:textId="77777777" w:rsidR="008C0A8E" w:rsidRPr="00F22594" w:rsidRDefault="008C0A8E" w:rsidP="001E1DD4">
            <w:pPr>
              <w:rPr>
                <w:rFonts w:ascii="Segoe UI" w:hAnsi="Segoe UI" w:cs="Segoe UI"/>
                <w:b/>
              </w:rPr>
            </w:pPr>
          </w:p>
          <w:p w14:paraId="420FE985" w14:textId="77777777" w:rsidR="00B9522E" w:rsidRDefault="00B9522E" w:rsidP="00350416">
            <w:pPr>
              <w:jc w:val="center"/>
              <w:rPr>
                <w:rFonts w:ascii="Segoe UI" w:hAnsi="Segoe UI" w:cs="Segoe UI"/>
                <w:b/>
              </w:rPr>
            </w:pPr>
          </w:p>
          <w:p w14:paraId="4A8FCDC9" w14:textId="77777777" w:rsidR="00B9522E" w:rsidRDefault="00B9522E" w:rsidP="00350416">
            <w:pPr>
              <w:jc w:val="center"/>
              <w:rPr>
                <w:rFonts w:ascii="Segoe UI" w:hAnsi="Segoe UI" w:cs="Segoe UI"/>
                <w:b/>
              </w:rPr>
            </w:pPr>
          </w:p>
          <w:p w14:paraId="041CC81D" w14:textId="77777777" w:rsidR="00B9522E" w:rsidRDefault="00B9522E" w:rsidP="00350416">
            <w:pPr>
              <w:jc w:val="center"/>
              <w:rPr>
                <w:rFonts w:ascii="Segoe UI" w:hAnsi="Segoe UI" w:cs="Segoe UI"/>
                <w:b/>
              </w:rPr>
            </w:pPr>
          </w:p>
          <w:p w14:paraId="2A086B9C" w14:textId="77777777" w:rsidR="00B9522E" w:rsidRDefault="00B9522E" w:rsidP="00350416">
            <w:pPr>
              <w:jc w:val="center"/>
              <w:rPr>
                <w:rFonts w:ascii="Segoe UI" w:hAnsi="Segoe UI" w:cs="Segoe UI"/>
                <w:b/>
              </w:rPr>
            </w:pPr>
          </w:p>
          <w:p w14:paraId="1A052A45" w14:textId="201500A3" w:rsidR="008C0A8E" w:rsidRDefault="008C0A8E" w:rsidP="00350416">
            <w:pPr>
              <w:jc w:val="center"/>
              <w:rPr>
                <w:rFonts w:ascii="Segoe UI" w:hAnsi="Segoe UI" w:cs="Segoe UI"/>
                <w:b/>
              </w:rPr>
            </w:pPr>
            <w:r w:rsidRPr="00F22594">
              <w:rPr>
                <w:rFonts w:ascii="Segoe UI" w:hAnsi="Segoe UI" w:cs="Segoe UI"/>
                <w:b/>
              </w:rPr>
              <w:lastRenderedPageBreak/>
              <w:t>Ambulatory Patient Services (EHB) (Cont’d)</w:t>
            </w:r>
          </w:p>
          <w:p w14:paraId="53336531" w14:textId="77777777" w:rsidR="0002005C" w:rsidRDefault="0002005C" w:rsidP="00350416">
            <w:pPr>
              <w:jc w:val="center"/>
              <w:rPr>
                <w:rFonts w:ascii="Segoe UI" w:hAnsi="Segoe UI" w:cs="Segoe UI"/>
                <w:b/>
              </w:rPr>
            </w:pPr>
          </w:p>
          <w:p w14:paraId="75BDF79E" w14:textId="77777777" w:rsidR="0002005C" w:rsidRDefault="0002005C" w:rsidP="00350416">
            <w:pPr>
              <w:jc w:val="center"/>
              <w:rPr>
                <w:rFonts w:ascii="Segoe UI" w:hAnsi="Segoe UI" w:cs="Segoe UI"/>
                <w:b/>
              </w:rPr>
            </w:pPr>
          </w:p>
          <w:p w14:paraId="13D15B0B" w14:textId="77777777" w:rsidR="0002005C" w:rsidRDefault="0002005C" w:rsidP="00350416">
            <w:pPr>
              <w:jc w:val="center"/>
              <w:rPr>
                <w:rFonts w:ascii="Segoe UI" w:hAnsi="Segoe UI" w:cs="Segoe UI"/>
                <w:b/>
              </w:rPr>
            </w:pPr>
          </w:p>
          <w:p w14:paraId="619E652C" w14:textId="77777777" w:rsidR="0002005C" w:rsidRDefault="0002005C" w:rsidP="00350416">
            <w:pPr>
              <w:jc w:val="center"/>
              <w:rPr>
                <w:rFonts w:ascii="Segoe UI" w:hAnsi="Segoe UI" w:cs="Segoe UI"/>
                <w:b/>
              </w:rPr>
            </w:pPr>
          </w:p>
          <w:p w14:paraId="149C4152" w14:textId="77777777" w:rsidR="0002005C" w:rsidRDefault="0002005C" w:rsidP="00350416">
            <w:pPr>
              <w:jc w:val="center"/>
              <w:rPr>
                <w:rFonts w:ascii="Segoe UI" w:hAnsi="Segoe UI" w:cs="Segoe UI"/>
                <w:b/>
              </w:rPr>
            </w:pPr>
          </w:p>
          <w:p w14:paraId="4982B5B0" w14:textId="77777777" w:rsidR="0002005C" w:rsidRDefault="0002005C" w:rsidP="00350416">
            <w:pPr>
              <w:jc w:val="center"/>
              <w:rPr>
                <w:rFonts w:ascii="Segoe UI" w:hAnsi="Segoe UI" w:cs="Segoe UI"/>
                <w:b/>
              </w:rPr>
            </w:pPr>
          </w:p>
          <w:p w14:paraId="3681050B" w14:textId="77777777" w:rsidR="0002005C" w:rsidRDefault="0002005C" w:rsidP="00350416">
            <w:pPr>
              <w:jc w:val="center"/>
              <w:rPr>
                <w:rFonts w:ascii="Segoe UI" w:hAnsi="Segoe UI" w:cs="Segoe UI"/>
                <w:b/>
              </w:rPr>
            </w:pPr>
          </w:p>
          <w:p w14:paraId="0EAB4440" w14:textId="77777777" w:rsidR="0002005C" w:rsidRDefault="0002005C" w:rsidP="00350416">
            <w:pPr>
              <w:jc w:val="center"/>
              <w:rPr>
                <w:rFonts w:ascii="Segoe UI" w:hAnsi="Segoe UI" w:cs="Segoe UI"/>
                <w:b/>
              </w:rPr>
            </w:pPr>
          </w:p>
          <w:p w14:paraId="5B660924" w14:textId="77777777" w:rsidR="0002005C" w:rsidRDefault="0002005C" w:rsidP="00350416">
            <w:pPr>
              <w:jc w:val="center"/>
              <w:rPr>
                <w:rFonts w:ascii="Segoe UI" w:hAnsi="Segoe UI" w:cs="Segoe UI"/>
                <w:b/>
              </w:rPr>
            </w:pPr>
          </w:p>
          <w:p w14:paraId="74798543" w14:textId="77777777" w:rsidR="0002005C" w:rsidRDefault="0002005C" w:rsidP="00350416">
            <w:pPr>
              <w:jc w:val="center"/>
              <w:rPr>
                <w:rFonts w:ascii="Segoe UI" w:hAnsi="Segoe UI" w:cs="Segoe UI"/>
                <w:b/>
              </w:rPr>
            </w:pPr>
          </w:p>
          <w:p w14:paraId="74FA5DB6" w14:textId="77777777" w:rsidR="0002005C" w:rsidRDefault="0002005C" w:rsidP="00350416">
            <w:pPr>
              <w:jc w:val="center"/>
              <w:rPr>
                <w:rFonts w:ascii="Segoe UI" w:hAnsi="Segoe UI" w:cs="Segoe UI"/>
                <w:b/>
              </w:rPr>
            </w:pPr>
          </w:p>
          <w:p w14:paraId="43EA116B" w14:textId="77777777" w:rsidR="0002005C" w:rsidRDefault="0002005C" w:rsidP="00350416">
            <w:pPr>
              <w:jc w:val="center"/>
              <w:rPr>
                <w:rFonts w:ascii="Segoe UI" w:hAnsi="Segoe UI" w:cs="Segoe UI"/>
                <w:b/>
              </w:rPr>
            </w:pPr>
          </w:p>
          <w:p w14:paraId="05AB0AEB" w14:textId="77777777" w:rsidR="0002005C" w:rsidRDefault="0002005C" w:rsidP="00350416">
            <w:pPr>
              <w:jc w:val="center"/>
              <w:rPr>
                <w:rFonts w:ascii="Segoe UI" w:hAnsi="Segoe UI" w:cs="Segoe UI"/>
                <w:b/>
              </w:rPr>
            </w:pPr>
          </w:p>
          <w:p w14:paraId="0DCE9312" w14:textId="77777777" w:rsidR="0002005C" w:rsidRDefault="0002005C" w:rsidP="00350416">
            <w:pPr>
              <w:jc w:val="center"/>
              <w:rPr>
                <w:rFonts w:ascii="Segoe UI" w:hAnsi="Segoe UI" w:cs="Segoe UI"/>
                <w:b/>
              </w:rPr>
            </w:pPr>
          </w:p>
          <w:p w14:paraId="48ECC7C5" w14:textId="77777777" w:rsidR="0002005C" w:rsidRDefault="0002005C" w:rsidP="00350416">
            <w:pPr>
              <w:jc w:val="center"/>
              <w:rPr>
                <w:rFonts w:ascii="Segoe UI" w:hAnsi="Segoe UI" w:cs="Segoe UI"/>
                <w:b/>
              </w:rPr>
            </w:pPr>
          </w:p>
          <w:p w14:paraId="3EB8AD2E" w14:textId="77777777" w:rsidR="0002005C" w:rsidRDefault="0002005C" w:rsidP="00350416">
            <w:pPr>
              <w:jc w:val="center"/>
              <w:rPr>
                <w:rFonts w:ascii="Segoe UI" w:hAnsi="Segoe UI" w:cs="Segoe UI"/>
                <w:b/>
              </w:rPr>
            </w:pPr>
          </w:p>
          <w:p w14:paraId="4DD884AB" w14:textId="77777777" w:rsidR="0002005C" w:rsidRDefault="0002005C" w:rsidP="00350416">
            <w:pPr>
              <w:jc w:val="center"/>
              <w:rPr>
                <w:rFonts w:ascii="Segoe UI" w:hAnsi="Segoe UI" w:cs="Segoe UI"/>
                <w:b/>
              </w:rPr>
            </w:pPr>
          </w:p>
          <w:p w14:paraId="06666E7D" w14:textId="77777777" w:rsidR="00DE2BE3" w:rsidRDefault="00DE2BE3" w:rsidP="00350416">
            <w:pPr>
              <w:jc w:val="center"/>
              <w:rPr>
                <w:rFonts w:ascii="Segoe UI" w:hAnsi="Segoe UI" w:cs="Segoe UI"/>
                <w:b/>
              </w:rPr>
            </w:pPr>
          </w:p>
          <w:p w14:paraId="22A96723" w14:textId="77777777" w:rsidR="00DE2BE3" w:rsidRDefault="00DE2BE3" w:rsidP="00350416">
            <w:pPr>
              <w:jc w:val="center"/>
              <w:rPr>
                <w:rFonts w:ascii="Segoe UI" w:hAnsi="Segoe UI" w:cs="Segoe UI"/>
                <w:b/>
              </w:rPr>
            </w:pPr>
          </w:p>
          <w:p w14:paraId="57E66641" w14:textId="77777777" w:rsidR="00DE2BE3" w:rsidRDefault="00DE2BE3" w:rsidP="00350416">
            <w:pPr>
              <w:jc w:val="center"/>
              <w:rPr>
                <w:rFonts w:ascii="Segoe UI" w:hAnsi="Segoe UI" w:cs="Segoe UI"/>
                <w:b/>
              </w:rPr>
            </w:pPr>
          </w:p>
          <w:p w14:paraId="3CEDC2D3" w14:textId="77777777" w:rsidR="00DE2BE3" w:rsidRDefault="00DE2BE3" w:rsidP="00350416">
            <w:pPr>
              <w:jc w:val="center"/>
              <w:rPr>
                <w:rFonts w:ascii="Segoe UI" w:hAnsi="Segoe UI" w:cs="Segoe UI"/>
                <w:b/>
              </w:rPr>
            </w:pPr>
          </w:p>
          <w:p w14:paraId="0857F21F" w14:textId="77777777" w:rsidR="00DE2BE3" w:rsidRDefault="00DE2BE3" w:rsidP="00350416">
            <w:pPr>
              <w:jc w:val="center"/>
              <w:rPr>
                <w:rFonts w:ascii="Segoe UI" w:hAnsi="Segoe UI" w:cs="Segoe UI"/>
                <w:b/>
              </w:rPr>
            </w:pPr>
          </w:p>
          <w:p w14:paraId="30F03E18" w14:textId="77777777" w:rsidR="0002005C" w:rsidRDefault="0002005C" w:rsidP="00350416">
            <w:pPr>
              <w:jc w:val="center"/>
              <w:rPr>
                <w:rFonts w:ascii="Segoe UI" w:hAnsi="Segoe UI" w:cs="Segoe UI"/>
                <w:b/>
              </w:rPr>
            </w:pPr>
          </w:p>
          <w:p w14:paraId="0B8AE65B" w14:textId="77777777" w:rsidR="0002005C" w:rsidRPr="00F22594" w:rsidRDefault="0002005C" w:rsidP="00350416">
            <w:pPr>
              <w:jc w:val="center"/>
              <w:rPr>
                <w:rFonts w:ascii="Segoe UI" w:hAnsi="Segoe UI" w:cs="Segoe UI"/>
              </w:rPr>
            </w:pPr>
            <w:r>
              <w:rPr>
                <w:rFonts w:ascii="Segoe UI" w:hAnsi="Segoe UI" w:cs="Segoe UI"/>
                <w:b/>
              </w:rPr>
              <w:lastRenderedPageBreak/>
              <w:t>Ambulatory Patient Services (EHB) (Cont’d)</w:t>
            </w:r>
          </w:p>
        </w:tc>
        <w:tc>
          <w:tcPr>
            <w:tcW w:w="1530" w:type="dxa"/>
            <w:vMerge w:val="restart"/>
          </w:tcPr>
          <w:p w14:paraId="40210EBE" w14:textId="2EA6F808" w:rsidR="009010BD" w:rsidRPr="00F22594" w:rsidRDefault="009010BD" w:rsidP="002C0F2F">
            <w:pPr>
              <w:ind w:left="-108" w:right="-108"/>
              <w:jc w:val="center"/>
              <w:rPr>
                <w:rFonts w:ascii="Segoe UI" w:hAnsi="Segoe UI" w:cs="Segoe UI"/>
              </w:rPr>
            </w:pPr>
          </w:p>
        </w:tc>
        <w:tc>
          <w:tcPr>
            <w:tcW w:w="1530" w:type="dxa"/>
            <w:tcBorders>
              <w:bottom w:val="single" w:sz="4" w:space="0" w:color="auto"/>
              <w:right w:val="single" w:sz="4" w:space="0" w:color="auto"/>
            </w:tcBorders>
          </w:tcPr>
          <w:p w14:paraId="4F3F7500" w14:textId="77777777" w:rsidR="006E2160" w:rsidRDefault="001E1DD4" w:rsidP="0000709E">
            <w:pPr>
              <w:ind w:left="-108" w:right="-108"/>
              <w:jc w:val="center"/>
              <w:rPr>
                <w:rFonts w:ascii="Segoe UI" w:hAnsi="Segoe UI" w:cs="Segoe UI"/>
              </w:rPr>
            </w:pPr>
            <w:r w:rsidRPr="00F03BAC">
              <w:rPr>
                <w:rFonts w:ascii="Segoe UI" w:hAnsi="Segoe UI" w:cs="Segoe UI"/>
              </w:rPr>
              <w:t xml:space="preserve">42 USC </w:t>
            </w:r>
            <w:r w:rsidRPr="006E2160">
              <w:rPr>
                <w:rFonts w:ascii="Segoe UI" w:hAnsi="Segoe UI" w:cs="Segoe UI"/>
              </w:rPr>
              <w:t>§1802</w:t>
            </w:r>
            <w:r w:rsidR="0013520F" w:rsidRPr="006E2160">
              <w:rPr>
                <w:rFonts w:ascii="Segoe UI" w:hAnsi="Segoe UI" w:cs="Segoe UI"/>
              </w:rPr>
              <w:t>1</w:t>
            </w:r>
          </w:p>
          <w:p w14:paraId="50786301" w14:textId="77777777" w:rsidR="001E1DD4" w:rsidRPr="006E2160" w:rsidRDefault="001E1DD4" w:rsidP="0000709E">
            <w:pPr>
              <w:ind w:left="-108" w:right="-108"/>
              <w:jc w:val="center"/>
              <w:rPr>
                <w:rFonts w:ascii="Segoe UI" w:hAnsi="Segoe UI" w:cs="Segoe UI"/>
                <w:sz w:val="24"/>
              </w:rPr>
            </w:pPr>
            <w:r w:rsidRPr="006E2160">
              <w:rPr>
                <w:rFonts w:ascii="Segoe UI" w:hAnsi="Segoe UI" w:cs="Segoe UI"/>
              </w:rPr>
              <w:t>(a)(1)(B</w:t>
            </w:r>
            <w:proofErr w:type="gramStart"/>
            <w:r w:rsidRPr="006E2160">
              <w:rPr>
                <w:rFonts w:ascii="Segoe UI" w:hAnsi="Segoe UI" w:cs="Segoe UI"/>
              </w:rPr>
              <w:t>)</w:t>
            </w:r>
            <w:r w:rsidR="009812DE">
              <w:rPr>
                <w:rFonts w:ascii="Segoe UI" w:hAnsi="Segoe UI" w:cs="Segoe UI"/>
              </w:rPr>
              <w:t>;</w:t>
            </w:r>
            <w:proofErr w:type="gramEnd"/>
          </w:p>
          <w:p w14:paraId="357B0DAF" w14:textId="77777777" w:rsidR="002A1129" w:rsidRDefault="001E1DD4" w:rsidP="0000709E">
            <w:pPr>
              <w:ind w:left="-108" w:right="-108"/>
              <w:jc w:val="center"/>
              <w:rPr>
                <w:rFonts w:ascii="Segoe UI" w:hAnsi="Segoe UI" w:cs="Segoe UI"/>
              </w:rPr>
            </w:pPr>
            <w:r w:rsidRPr="00F22594">
              <w:rPr>
                <w:rFonts w:ascii="Segoe UI" w:hAnsi="Segoe UI" w:cs="Segoe UI"/>
              </w:rPr>
              <w:t>42 USC 18022</w:t>
            </w:r>
          </w:p>
          <w:p w14:paraId="4CC8B0C4" w14:textId="77777777" w:rsidR="001E1DD4" w:rsidRPr="00F22594" w:rsidRDefault="001E1DD4" w:rsidP="006E2160">
            <w:pPr>
              <w:ind w:left="-108" w:right="-108"/>
              <w:jc w:val="center"/>
              <w:rPr>
                <w:rFonts w:ascii="Segoe UI" w:hAnsi="Segoe UI" w:cs="Segoe UI"/>
              </w:rPr>
            </w:pPr>
            <w:r w:rsidRPr="00F22594">
              <w:rPr>
                <w:rFonts w:ascii="Segoe UI" w:hAnsi="Segoe UI" w:cs="Segoe UI"/>
              </w:rPr>
              <w:t>(b)(1)(A)</w:t>
            </w:r>
            <w:r w:rsidR="00FD58F1">
              <w:rPr>
                <w:rFonts w:ascii="Segoe UI" w:hAnsi="Segoe UI" w:cs="Segoe UI"/>
              </w:rPr>
              <w:t xml:space="preserve">; </w:t>
            </w:r>
            <w:r w:rsidR="00FD58F1" w:rsidRPr="00F22594">
              <w:rPr>
                <w:rFonts w:ascii="Segoe UI" w:hAnsi="Segoe UI" w:cs="Segoe UI"/>
              </w:rPr>
              <w:t>WAC 284-43-5642(1)</w:t>
            </w:r>
          </w:p>
        </w:tc>
        <w:tc>
          <w:tcPr>
            <w:tcW w:w="6660" w:type="dxa"/>
            <w:tcBorders>
              <w:left w:val="single" w:sz="4" w:space="0" w:color="auto"/>
              <w:bottom w:val="single" w:sz="4" w:space="0" w:color="auto"/>
              <w:right w:val="single" w:sz="4" w:space="0" w:color="auto"/>
            </w:tcBorders>
          </w:tcPr>
          <w:p w14:paraId="4A321FE7" w14:textId="77777777" w:rsidR="001E1DD4" w:rsidRPr="00F22594" w:rsidRDefault="001E1DD4" w:rsidP="00FD58F1">
            <w:pPr>
              <w:rPr>
                <w:rFonts w:ascii="Segoe UI" w:hAnsi="Segoe UI" w:cs="Segoe UI"/>
              </w:rPr>
            </w:pPr>
            <w:r w:rsidRPr="00F22594">
              <w:rPr>
                <w:rFonts w:ascii="Segoe UI" w:hAnsi="Segoe UI" w:cs="Segoe UI"/>
              </w:rPr>
              <w:t>Plan must cover "ambulatory patient services" substantially equal to the base-benchmark plan. In determining AV, an issuer must classify as "ambulatory patient services" those medically necessary services delivered to enrollees in settings other than a hospital or skilled nursing facility, which are generally recognized and accepted for diagnostic or therapeutic purposes to treat illness or injury.</w:t>
            </w:r>
            <w:r w:rsidR="006E2160" w:rsidRPr="00F22594">
              <w:rPr>
                <w:rFonts w:ascii="Segoe UI" w:hAnsi="Segoe UI" w:cs="Segoe UI"/>
              </w:rPr>
              <w:t xml:space="preserve"> </w:t>
            </w:r>
            <w:r w:rsidR="006E2160">
              <w:rPr>
                <w:rFonts w:ascii="Segoe UI" w:hAnsi="Segoe UI" w:cs="Segoe UI"/>
              </w:rPr>
              <w:t xml:space="preserve"> </w:t>
            </w:r>
          </w:p>
        </w:tc>
        <w:tc>
          <w:tcPr>
            <w:tcW w:w="1260" w:type="dxa"/>
            <w:tcBorders>
              <w:left w:val="single" w:sz="4" w:space="0" w:color="auto"/>
              <w:bottom w:val="single" w:sz="4" w:space="0" w:color="auto"/>
              <w:right w:val="single" w:sz="4" w:space="0" w:color="auto"/>
            </w:tcBorders>
          </w:tcPr>
          <w:p w14:paraId="7FFEAC71" w14:textId="77777777" w:rsidR="001E1DD4" w:rsidRPr="00F22594" w:rsidRDefault="001E1DD4" w:rsidP="001E1DD4">
            <w:pPr>
              <w:jc w:val="center"/>
              <w:rPr>
                <w:rFonts w:ascii="Segoe UI" w:hAnsi="Segoe UI" w:cs="Segoe UI"/>
              </w:rPr>
            </w:pPr>
          </w:p>
        </w:tc>
        <w:tc>
          <w:tcPr>
            <w:tcW w:w="1530" w:type="dxa"/>
            <w:tcBorders>
              <w:left w:val="single" w:sz="4" w:space="0" w:color="auto"/>
              <w:bottom w:val="single" w:sz="4" w:space="0" w:color="auto"/>
            </w:tcBorders>
          </w:tcPr>
          <w:p w14:paraId="682A6ED9" w14:textId="77777777" w:rsidR="001E1DD4" w:rsidRPr="00F22594" w:rsidRDefault="001E1DD4" w:rsidP="001E1DD4">
            <w:pPr>
              <w:jc w:val="center"/>
              <w:rPr>
                <w:rFonts w:ascii="Segoe UI" w:hAnsi="Segoe UI" w:cs="Segoe UI"/>
              </w:rPr>
            </w:pPr>
          </w:p>
        </w:tc>
      </w:tr>
      <w:tr w:rsidR="001E1DD4" w:rsidRPr="004A5D97" w14:paraId="746C202B" w14:textId="77777777" w:rsidTr="008B157E">
        <w:tc>
          <w:tcPr>
            <w:tcW w:w="1800" w:type="dxa"/>
            <w:vMerge/>
          </w:tcPr>
          <w:p w14:paraId="68077A88" w14:textId="77777777" w:rsidR="001E1DD4" w:rsidRPr="00F22594" w:rsidRDefault="001E1DD4" w:rsidP="001E1DD4">
            <w:pPr>
              <w:jc w:val="center"/>
              <w:rPr>
                <w:rFonts w:ascii="Segoe UI" w:hAnsi="Segoe UI" w:cs="Segoe UI"/>
              </w:rPr>
            </w:pPr>
          </w:p>
        </w:tc>
        <w:tc>
          <w:tcPr>
            <w:tcW w:w="1530" w:type="dxa"/>
            <w:vMerge/>
          </w:tcPr>
          <w:p w14:paraId="01F48F7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1E31B7A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WAC 284-43-5642(1)(a)(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4605F0F" w14:textId="77777777" w:rsidR="001E1DD4" w:rsidRPr="00F22594" w:rsidRDefault="001E1DD4" w:rsidP="001E1DD4">
            <w:pPr>
              <w:tabs>
                <w:tab w:val="left" w:pos="820"/>
              </w:tabs>
              <w:ind w:left="72" w:right="-14"/>
              <w:rPr>
                <w:rFonts w:ascii="Segoe UI" w:eastAsia="Arial" w:hAnsi="Segoe UI" w:cs="Segoe UI"/>
                <w:spacing w:val="-1"/>
              </w:rPr>
            </w:pPr>
            <w:r w:rsidRPr="00F22594">
              <w:rPr>
                <w:rFonts w:ascii="Segoe UI" w:eastAsia="Arial" w:hAnsi="Segoe UI" w:cs="Segoe UI"/>
                <w:spacing w:val="-1"/>
              </w:rPr>
              <w:t>Plan must cover the following, which are specifically covered by the base-benchmark plan, and classify them as ambulatory patient services:</w:t>
            </w:r>
          </w:p>
          <w:p w14:paraId="302BB2EB"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Home and outpatient dialysis services;</w:t>
            </w:r>
          </w:p>
        </w:tc>
        <w:tc>
          <w:tcPr>
            <w:tcW w:w="1260" w:type="dxa"/>
            <w:tcBorders>
              <w:top w:val="single" w:sz="4" w:space="0" w:color="auto"/>
              <w:left w:val="single" w:sz="4" w:space="0" w:color="auto"/>
              <w:bottom w:val="single" w:sz="4" w:space="0" w:color="auto"/>
              <w:right w:val="single" w:sz="4" w:space="0" w:color="auto"/>
            </w:tcBorders>
          </w:tcPr>
          <w:p w14:paraId="177BAD9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EBEAFD3" w14:textId="77777777" w:rsidR="001E1DD4" w:rsidRPr="00F22594" w:rsidRDefault="001E1DD4" w:rsidP="001E1DD4">
            <w:pPr>
              <w:jc w:val="center"/>
              <w:rPr>
                <w:rFonts w:ascii="Segoe UI" w:hAnsi="Segoe UI" w:cs="Segoe UI"/>
              </w:rPr>
            </w:pPr>
          </w:p>
        </w:tc>
      </w:tr>
      <w:tr w:rsidR="001E1DD4" w:rsidRPr="004A5D97" w14:paraId="65A79A26" w14:textId="77777777" w:rsidTr="008B157E">
        <w:tc>
          <w:tcPr>
            <w:tcW w:w="1800" w:type="dxa"/>
            <w:vMerge/>
          </w:tcPr>
          <w:p w14:paraId="731B0ED3" w14:textId="77777777" w:rsidR="001E1DD4" w:rsidRPr="00F22594" w:rsidRDefault="001E1DD4" w:rsidP="001E1DD4">
            <w:pPr>
              <w:jc w:val="center"/>
              <w:rPr>
                <w:rFonts w:ascii="Segoe UI" w:hAnsi="Segoe UI" w:cs="Segoe UI"/>
              </w:rPr>
            </w:pPr>
          </w:p>
        </w:tc>
        <w:tc>
          <w:tcPr>
            <w:tcW w:w="1530" w:type="dxa"/>
            <w:vMerge/>
          </w:tcPr>
          <w:p w14:paraId="7014A29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62ADA6DC"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w:t>
            </w:r>
          </w:p>
        </w:tc>
        <w:tc>
          <w:tcPr>
            <w:tcW w:w="6660" w:type="dxa"/>
            <w:tcBorders>
              <w:top w:val="single" w:sz="4" w:space="0" w:color="auto"/>
              <w:left w:val="single" w:sz="4" w:space="0" w:color="auto"/>
              <w:bottom w:val="single" w:sz="4" w:space="0" w:color="auto"/>
              <w:right w:val="single" w:sz="4" w:space="0" w:color="auto"/>
            </w:tcBorders>
          </w:tcPr>
          <w:p w14:paraId="3AE72E73" w14:textId="77777777" w:rsidR="001E1DD4" w:rsidRPr="00F22594" w:rsidRDefault="001E1DD4" w:rsidP="001E1DD4">
            <w:pPr>
              <w:pStyle w:val="ListParagraph"/>
              <w:numPr>
                <w:ilvl w:val="0"/>
                <w:numId w:val="1"/>
              </w:numPr>
              <w:ind w:left="252" w:hanging="270"/>
              <w:rPr>
                <w:rFonts w:ascii="Segoe UI" w:hAnsi="Segoe UI" w:cs="Segoe UI"/>
              </w:rPr>
            </w:pPr>
            <w:r w:rsidRPr="00F22594">
              <w:rPr>
                <w:rFonts w:ascii="Segoe UI" w:hAnsi="Segoe UI" w:cs="Segoe UI"/>
              </w:rPr>
              <w:t>Hospice and home health care, including skilled nursing care as an alternative to hospitalization consistent with state law.</w:t>
            </w:r>
          </w:p>
        </w:tc>
        <w:tc>
          <w:tcPr>
            <w:tcW w:w="1260" w:type="dxa"/>
            <w:tcBorders>
              <w:top w:val="single" w:sz="4" w:space="0" w:color="auto"/>
              <w:left w:val="single" w:sz="4" w:space="0" w:color="auto"/>
              <w:bottom w:val="single" w:sz="4" w:space="0" w:color="auto"/>
              <w:right w:val="single" w:sz="4" w:space="0" w:color="auto"/>
            </w:tcBorders>
          </w:tcPr>
          <w:p w14:paraId="51EDB42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2725868D" w14:textId="77777777" w:rsidR="001E1DD4" w:rsidRPr="00F22594" w:rsidRDefault="001E1DD4" w:rsidP="001E1DD4">
            <w:pPr>
              <w:jc w:val="center"/>
              <w:rPr>
                <w:rFonts w:ascii="Segoe UI" w:hAnsi="Segoe UI" w:cs="Segoe UI"/>
              </w:rPr>
            </w:pPr>
          </w:p>
        </w:tc>
      </w:tr>
      <w:tr w:rsidR="001E1DD4" w:rsidRPr="004A5D97" w14:paraId="2CAD9006" w14:textId="77777777" w:rsidTr="008B157E">
        <w:tc>
          <w:tcPr>
            <w:tcW w:w="1800" w:type="dxa"/>
            <w:vMerge/>
          </w:tcPr>
          <w:p w14:paraId="69D19638" w14:textId="77777777" w:rsidR="001E1DD4" w:rsidRPr="00F22594" w:rsidRDefault="001E1DD4" w:rsidP="001E1DD4">
            <w:pPr>
              <w:jc w:val="center"/>
              <w:rPr>
                <w:rFonts w:ascii="Segoe UI" w:hAnsi="Segoe UI" w:cs="Segoe UI"/>
              </w:rPr>
            </w:pPr>
          </w:p>
        </w:tc>
        <w:tc>
          <w:tcPr>
            <w:tcW w:w="1530" w:type="dxa"/>
            <w:vMerge/>
          </w:tcPr>
          <w:p w14:paraId="287CCA3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5665B090"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284-43-5642(1)(a)(iii)</w:t>
            </w:r>
          </w:p>
        </w:tc>
        <w:tc>
          <w:tcPr>
            <w:tcW w:w="6660" w:type="dxa"/>
            <w:tcBorders>
              <w:top w:val="single" w:sz="4" w:space="0" w:color="auto"/>
              <w:left w:val="single" w:sz="4" w:space="0" w:color="auto"/>
              <w:bottom w:val="single" w:sz="4" w:space="0" w:color="auto"/>
              <w:right w:val="single" w:sz="4" w:space="0" w:color="auto"/>
            </w:tcBorders>
          </w:tcPr>
          <w:p w14:paraId="16335A55"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office visits and treatments, and associated supplies and services, including therapeutic injections and related supplies;</w:t>
            </w:r>
          </w:p>
        </w:tc>
        <w:tc>
          <w:tcPr>
            <w:tcW w:w="1260" w:type="dxa"/>
            <w:tcBorders>
              <w:top w:val="single" w:sz="4" w:space="0" w:color="auto"/>
              <w:left w:val="single" w:sz="4" w:space="0" w:color="auto"/>
              <w:bottom w:val="single" w:sz="4" w:space="0" w:color="auto"/>
              <w:right w:val="single" w:sz="4" w:space="0" w:color="auto"/>
            </w:tcBorders>
          </w:tcPr>
          <w:p w14:paraId="4B1D36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ABE2C12" w14:textId="77777777" w:rsidR="001E1DD4" w:rsidRPr="00F22594" w:rsidRDefault="001E1DD4" w:rsidP="001E1DD4">
            <w:pPr>
              <w:jc w:val="center"/>
              <w:rPr>
                <w:rFonts w:ascii="Segoe UI" w:hAnsi="Segoe UI" w:cs="Segoe UI"/>
              </w:rPr>
            </w:pPr>
          </w:p>
        </w:tc>
      </w:tr>
      <w:tr w:rsidR="001E1DD4" w:rsidRPr="004A5D97" w14:paraId="33013285" w14:textId="77777777" w:rsidTr="008B157E">
        <w:tc>
          <w:tcPr>
            <w:tcW w:w="1800" w:type="dxa"/>
            <w:vMerge/>
          </w:tcPr>
          <w:p w14:paraId="197AF5B9" w14:textId="77777777" w:rsidR="001E1DD4" w:rsidRPr="00F22594" w:rsidRDefault="001E1DD4" w:rsidP="001E1DD4">
            <w:pPr>
              <w:jc w:val="center"/>
              <w:rPr>
                <w:rFonts w:ascii="Segoe UI" w:hAnsi="Segoe UI" w:cs="Segoe UI"/>
              </w:rPr>
            </w:pPr>
          </w:p>
        </w:tc>
        <w:tc>
          <w:tcPr>
            <w:tcW w:w="1530" w:type="dxa"/>
            <w:vMerge/>
          </w:tcPr>
          <w:p w14:paraId="1D316EE2"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0C77A22E"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284-43-5642(1)(a)(iv)</w:t>
            </w:r>
          </w:p>
        </w:tc>
        <w:tc>
          <w:tcPr>
            <w:tcW w:w="6660" w:type="dxa"/>
            <w:tcBorders>
              <w:top w:val="single" w:sz="4" w:space="0" w:color="auto"/>
              <w:left w:val="single" w:sz="4" w:space="0" w:color="auto"/>
              <w:bottom w:val="single" w:sz="4" w:space="0" w:color="auto"/>
              <w:right w:val="single" w:sz="4" w:space="0" w:color="auto"/>
            </w:tcBorders>
          </w:tcPr>
          <w:p w14:paraId="64957C86"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Urgent care center visits, including provider services, facility costs and supplies;</w:t>
            </w:r>
          </w:p>
        </w:tc>
        <w:tc>
          <w:tcPr>
            <w:tcW w:w="1260" w:type="dxa"/>
            <w:tcBorders>
              <w:top w:val="single" w:sz="4" w:space="0" w:color="auto"/>
              <w:left w:val="single" w:sz="4" w:space="0" w:color="auto"/>
              <w:bottom w:val="single" w:sz="4" w:space="0" w:color="auto"/>
              <w:right w:val="single" w:sz="4" w:space="0" w:color="auto"/>
            </w:tcBorders>
          </w:tcPr>
          <w:p w14:paraId="55D71B4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383DB979" w14:textId="77777777" w:rsidR="001E1DD4" w:rsidRPr="00F22594" w:rsidRDefault="001E1DD4" w:rsidP="001E1DD4">
            <w:pPr>
              <w:jc w:val="center"/>
              <w:rPr>
                <w:rFonts w:ascii="Segoe UI" w:hAnsi="Segoe UI" w:cs="Segoe UI"/>
              </w:rPr>
            </w:pPr>
          </w:p>
        </w:tc>
      </w:tr>
      <w:tr w:rsidR="001E1DD4" w:rsidRPr="004A5D97" w14:paraId="37838B51" w14:textId="77777777" w:rsidTr="008B157E">
        <w:tc>
          <w:tcPr>
            <w:tcW w:w="1800" w:type="dxa"/>
            <w:vMerge/>
          </w:tcPr>
          <w:p w14:paraId="4FFBF0CE" w14:textId="77777777" w:rsidR="001E1DD4" w:rsidRPr="00F22594" w:rsidRDefault="001E1DD4" w:rsidP="001E1DD4">
            <w:pPr>
              <w:jc w:val="center"/>
              <w:rPr>
                <w:rFonts w:ascii="Segoe UI" w:hAnsi="Segoe UI" w:cs="Segoe UI"/>
              </w:rPr>
            </w:pPr>
          </w:p>
        </w:tc>
        <w:tc>
          <w:tcPr>
            <w:tcW w:w="1530" w:type="dxa"/>
            <w:vMerge/>
          </w:tcPr>
          <w:p w14:paraId="0F51FC89"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5751C43F"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w:t>
            </w:r>
          </w:p>
        </w:tc>
        <w:tc>
          <w:tcPr>
            <w:tcW w:w="6660" w:type="dxa"/>
            <w:tcBorders>
              <w:top w:val="single" w:sz="4" w:space="0" w:color="auto"/>
              <w:left w:val="single" w:sz="4" w:space="0" w:color="auto"/>
              <w:bottom w:val="single" w:sz="4" w:space="0" w:color="auto"/>
              <w:right w:val="single" w:sz="4" w:space="0" w:color="auto"/>
            </w:tcBorders>
          </w:tcPr>
          <w:p w14:paraId="76E292BB"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Ambulatory surgical center professional services, including anesthesiology, professional surgical services, surgical supplies and facility costs;</w:t>
            </w:r>
          </w:p>
        </w:tc>
        <w:tc>
          <w:tcPr>
            <w:tcW w:w="1260" w:type="dxa"/>
            <w:tcBorders>
              <w:top w:val="single" w:sz="4" w:space="0" w:color="auto"/>
              <w:left w:val="single" w:sz="4" w:space="0" w:color="auto"/>
              <w:bottom w:val="single" w:sz="4" w:space="0" w:color="auto"/>
              <w:right w:val="single" w:sz="4" w:space="0" w:color="auto"/>
            </w:tcBorders>
          </w:tcPr>
          <w:p w14:paraId="6D23F4B6"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76FCFCC" w14:textId="77777777" w:rsidR="001E1DD4" w:rsidRPr="00F22594" w:rsidRDefault="001E1DD4" w:rsidP="001E1DD4">
            <w:pPr>
              <w:jc w:val="center"/>
              <w:rPr>
                <w:rFonts w:ascii="Segoe UI" w:hAnsi="Segoe UI" w:cs="Segoe UI"/>
              </w:rPr>
            </w:pPr>
          </w:p>
        </w:tc>
      </w:tr>
      <w:tr w:rsidR="001E1DD4" w:rsidRPr="004A5D97" w14:paraId="183E3A7D" w14:textId="77777777" w:rsidTr="008B157E">
        <w:tc>
          <w:tcPr>
            <w:tcW w:w="1800" w:type="dxa"/>
            <w:vMerge/>
          </w:tcPr>
          <w:p w14:paraId="4C8483D5" w14:textId="77777777" w:rsidR="001E1DD4" w:rsidRPr="00F22594" w:rsidRDefault="001E1DD4" w:rsidP="001E1DD4">
            <w:pPr>
              <w:jc w:val="center"/>
              <w:rPr>
                <w:rFonts w:ascii="Segoe UI" w:hAnsi="Segoe UI" w:cs="Segoe UI"/>
              </w:rPr>
            </w:pPr>
          </w:p>
        </w:tc>
        <w:tc>
          <w:tcPr>
            <w:tcW w:w="1530" w:type="dxa"/>
            <w:vMerge/>
          </w:tcPr>
          <w:p w14:paraId="12C26151"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461C1939" w14:textId="77777777" w:rsidR="001E1DD4" w:rsidRPr="00F22594" w:rsidRDefault="00170F11" w:rsidP="00170F11">
            <w:pPr>
              <w:ind w:left="-108" w:right="-108"/>
              <w:jc w:val="center"/>
              <w:rPr>
                <w:rFonts w:ascii="Segoe UI" w:hAnsi="Segoe UI" w:cs="Segoe UI"/>
              </w:rPr>
            </w:pPr>
            <w:r w:rsidRPr="00F22594">
              <w:rPr>
                <w:rFonts w:ascii="Segoe UI" w:hAnsi="Segoe UI" w:cs="Segoe UI"/>
              </w:rPr>
              <w:t>WAC 284-43-5642(1)(a)(vi)</w:t>
            </w:r>
            <w:r>
              <w:rPr>
                <w:rFonts w:ascii="Segoe UI" w:hAnsi="Segoe UI" w:cs="Segoe UI"/>
              </w:rPr>
              <w:t xml:space="preserve"> </w:t>
            </w:r>
          </w:p>
        </w:tc>
        <w:tc>
          <w:tcPr>
            <w:tcW w:w="6660" w:type="dxa"/>
            <w:tcBorders>
              <w:top w:val="single" w:sz="4" w:space="0" w:color="auto"/>
              <w:left w:val="single" w:sz="4" w:space="0" w:color="auto"/>
              <w:bottom w:val="single" w:sz="4" w:space="0" w:color="auto"/>
              <w:right w:val="single" w:sz="4" w:space="0" w:color="auto"/>
            </w:tcBorders>
          </w:tcPr>
          <w:p w14:paraId="3F006D68" w14:textId="77777777" w:rsidR="001E1DD4" w:rsidRPr="00F22594" w:rsidRDefault="001E1DD4" w:rsidP="00170F11">
            <w:pPr>
              <w:pStyle w:val="ListParagraph"/>
              <w:numPr>
                <w:ilvl w:val="0"/>
                <w:numId w:val="1"/>
              </w:numPr>
              <w:ind w:left="252" w:hanging="252"/>
              <w:rPr>
                <w:rFonts w:ascii="Segoe UI" w:hAnsi="Segoe UI" w:cs="Segoe UI"/>
              </w:rPr>
            </w:pPr>
            <w:r w:rsidRPr="00F22594">
              <w:rPr>
                <w:rFonts w:ascii="Segoe UI" w:hAnsi="Segoe UI" w:cs="Segoe UI"/>
              </w:rPr>
              <w:t xml:space="preserve">Diagnostic procedures including colonoscopies, cardiovascular testing, pulmonary function studies and neurology/neuromuscular procedures; </w:t>
            </w:r>
          </w:p>
        </w:tc>
        <w:tc>
          <w:tcPr>
            <w:tcW w:w="1260" w:type="dxa"/>
            <w:tcBorders>
              <w:top w:val="single" w:sz="4" w:space="0" w:color="auto"/>
              <w:left w:val="single" w:sz="4" w:space="0" w:color="auto"/>
              <w:bottom w:val="single" w:sz="4" w:space="0" w:color="auto"/>
              <w:right w:val="single" w:sz="4" w:space="0" w:color="auto"/>
            </w:tcBorders>
          </w:tcPr>
          <w:p w14:paraId="0E72167C"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49D55582" w14:textId="77777777" w:rsidR="001E1DD4" w:rsidRPr="00F22594" w:rsidRDefault="001E1DD4" w:rsidP="001E1DD4">
            <w:pPr>
              <w:jc w:val="center"/>
              <w:rPr>
                <w:rFonts w:ascii="Segoe UI" w:hAnsi="Segoe UI" w:cs="Segoe UI"/>
              </w:rPr>
            </w:pPr>
          </w:p>
        </w:tc>
      </w:tr>
      <w:tr w:rsidR="001E1DD4" w:rsidRPr="004A5D97" w14:paraId="17D6B644" w14:textId="77777777" w:rsidTr="008B157E">
        <w:tc>
          <w:tcPr>
            <w:tcW w:w="1800" w:type="dxa"/>
            <w:vMerge/>
          </w:tcPr>
          <w:p w14:paraId="26569438" w14:textId="77777777" w:rsidR="001E1DD4" w:rsidRPr="00F22594" w:rsidRDefault="001E1DD4" w:rsidP="001E1DD4">
            <w:pPr>
              <w:jc w:val="center"/>
              <w:rPr>
                <w:rFonts w:ascii="Segoe UI" w:hAnsi="Segoe UI" w:cs="Segoe UI"/>
              </w:rPr>
            </w:pPr>
          </w:p>
        </w:tc>
        <w:tc>
          <w:tcPr>
            <w:tcW w:w="1530" w:type="dxa"/>
            <w:vMerge/>
          </w:tcPr>
          <w:p w14:paraId="6280F4C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083B0DE6" w14:textId="77777777" w:rsidR="001E1DD4" w:rsidRPr="00F22594" w:rsidRDefault="001E1DD4" w:rsidP="00A35854">
            <w:pPr>
              <w:ind w:left="-108" w:right="-108"/>
              <w:jc w:val="center"/>
              <w:rPr>
                <w:rFonts w:ascii="Segoe UI" w:hAnsi="Segoe UI" w:cs="Segoe UI"/>
              </w:rPr>
            </w:pPr>
            <w:r w:rsidRPr="00F22594">
              <w:rPr>
                <w:rFonts w:ascii="Segoe UI" w:hAnsi="Segoe UI" w:cs="Segoe UI"/>
              </w:rPr>
              <w:t>WAC 284-43-5642(1)(a)(vii)</w:t>
            </w:r>
          </w:p>
        </w:tc>
        <w:tc>
          <w:tcPr>
            <w:tcW w:w="6660" w:type="dxa"/>
            <w:tcBorders>
              <w:top w:val="single" w:sz="4" w:space="0" w:color="auto"/>
              <w:left w:val="single" w:sz="4" w:space="0" w:color="auto"/>
              <w:bottom w:val="single" w:sz="4" w:space="0" w:color="auto"/>
              <w:right w:val="single" w:sz="4" w:space="0" w:color="auto"/>
            </w:tcBorders>
          </w:tcPr>
          <w:p w14:paraId="5C90EC59"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Provider contraceptive services and supplies including, but not limited to, vasectomy, tubal ligation and insertion or extraction of FDA-approved contraceptive devices.</w:t>
            </w:r>
          </w:p>
        </w:tc>
        <w:tc>
          <w:tcPr>
            <w:tcW w:w="1260" w:type="dxa"/>
            <w:tcBorders>
              <w:top w:val="single" w:sz="4" w:space="0" w:color="auto"/>
              <w:left w:val="single" w:sz="4" w:space="0" w:color="auto"/>
              <w:bottom w:val="single" w:sz="4" w:space="0" w:color="auto"/>
              <w:right w:val="single" w:sz="4" w:space="0" w:color="auto"/>
            </w:tcBorders>
          </w:tcPr>
          <w:p w14:paraId="3EC7EA39"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6716906" w14:textId="77777777" w:rsidR="001E1DD4" w:rsidRPr="00F22594" w:rsidRDefault="001E1DD4" w:rsidP="001E1DD4">
            <w:pPr>
              <w:jc w:val="center"/>
              <w:rPr>
                <w:rFonts w:ascii="Segoe UI" w:hAnsi="Segoe UI" w:cs="Segoe UI"/>
              </w:rPr>
            </w:pPr>
          </w:p>
        </w:tc>
      </w:tr>
      <w:tr w:rsidR="001E1DD4" w:rsidRPr="004A5D97" w14:paraId="40D457F1" w14:textId="77777777" w:rsidTr="008B157E">
        <w:tc>
          <w:tcPr>
            <w:tcW w:w="1800" w:type="dxa"/>
            <w:vMerge/>
          </w:tcPr>
          <w:p w14:paraId="231B1331" w14:textId="77777777" w:rsidR="001E1DD4" w:rsidRPr="00F22594" w:rsidRDefault="001E1DD4" w:rsidP="001E1DD4">
            <w:pPr>
              <w:jc w:val="center"/>
              <w:rPr>
                <w:rFonts w:ascii="Segoe UI" w:hAnsi="Segoe UI" w:cs="Segoe UI"/>
              </w:rPr>
            </w:pPr>
          </w:p>
        </w:tc>
        <w:tc>
          <w:tcPr>
            <w:tcW w:w="1530" w:type="dxa"/>
            <w:vMerge/>
          </w:tcPr>
          <w:p w14:paraId="60BBF306"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25671E2C" w14:textId="77777777" w:rsidR="00B844AE" w:rsidRDefault="009A1350" w:rsidP="0000709E">
            <w:pPr>
              <w:ind w:left="-108" w:right="-108"/>
              <w:jc w:val="center"/>
              <w:rPr>
                <w:rFonts w:ascii="Segoe UI" w:hAnsi="Segoe UI" w:cs="Segoe UI"/>
                <w:sz w:val="20"/>
              </w:rPr>
            </w:pPr>
            <w:r w:rsidRPr="00F22594">
              <w:rPr>
                <w:rFonts w:ascii="Segoe UI" w:hAnsi="Segoe UI" w:cs="Segoe UI"/>
              </w:rPr>
              <w:t xml:space="preserve">42 USC </w:t>
            </w:r>
            <w:r w:rsidR="00B844AE">
              <w:rPr>
                <w:rFonts w:ascii="Segoe UI" w:hAnsi="Segoe UI" w:cs="Segoe UI"/>
                <w:sz w:val="20"/>
              </w:rPr>
              <w:t>§18021</w:t>
            </w:r>
          </w:p>
          <w:p w14:paraId="7FFD5486" w14:textId="77777777" w:rsidR="001E1DD4" w:rsidRDefault="00B844AE" w:rsidP="0000709E">
            <w:pPr>
              <w:ind w:left="-108" w:right="-108"/>
              <w:jc w:val="center"/>
              <w:rPr>
                <w:rFonts w:ascii="Segoe UI" w:hAnsi="Segoe UI" w:cs="Segoe UI"/>
              </w:rPr>
            </w:pPr>
            <w:r>
              <w:rPr>
                <w:rFonts w:ascii="Segoe UI" w:hAnsi="Segoe UI" w:cs="Segoe UI"/>
                <w:sz w:val="20"/>
              </w:rPr>
              <w:t>(a)(1)(B</w:t>
            </w:r>
            <w:proofErr w:type="gramStart"/>
            <w:r>
              <w:rPr>
                <w:rFonts w:ascii="Segoe UI" w:hAnsi="Segoe UI" w:cs="Segoe UI"/>
                <w:sz w:val="20"/>
              </w:rPr>
              <w:t>);</w:t>
            </w:r>
            <w:r w:rsidR="009A1350" w:rsidRPr="00F22594">
              <w:rPr>
                <w:rFonts w:ascii="Segoe UI" w:hAnsi="Segoe UI" w:cs="Segoe UI"/>
                <w:sz w:val="20"/>
              </w:rPr>
              <w:t xml:space="preserve"> </w:t>
            </w:r>
            <w:r>
              <w:rPr>
                <w:rFonts w:ascii="Segoe UI" w:hAnsi="Segoe UI" w:cs="Segoe UI"/>
                <w:sz w:val="20"/>
              </w:rPr>
              <w:t xml:space="preserve">  </w:t>
            </w:r>
            <w:proofErr w:type="gramEnd"/>
            <w:r>
              <w:rPr>
                <w:rFonts w:ascii="Segoe UI" w:hAnsi="Segoe UI" w:cs="Segoe UI"/>
                <w:sz w:val="20"/>
              </w:rPr>
              <w:t xml:space="preserve">    </w:t>
            </w:r>
            <w:r w:rsidR="009A1350" w:rsidRPr="00F22594">
              <w:rPr>
                <w:rFonts w:ascii="Segoe UI" w:hAnsi="Segoe UI" w:cs="Segoe UI"/>
              </w:rPr>
              <w:t>42 USC 18022(b)(1)(I)</w:t>
            </w:r>
            <w:r w:rsidR="00543E1E">
              <w:rPr>
                <w:rFonts w:ascii="Segoe UI" w:hAnsi="Segoe UI" w:cs="Segoe UI"/>
              </w:rPr>
              <w:t xml:space="preserve">; </w:t>
            </w:r>
          </w:p>
          <w:p w14:paraId="34A09104" w14:textId="77777777" w:rsidR="00543E1E" w:rsidRPr="00F22594" w:rsidRDefault="00543E1E" w:rsidP="0000709E">
            <w:pPr>
              <w:ind w:left="-108" w:right="-108"/>
              <w:jc w:val="center"/>
              <w:rPr>
                <w:rFonts w:ascii="Segoe UI" w:hAnsi="Segoe UI" w:cs="Segoe UI"/>
              </w:rPr>
            </w:pPr>
            <w:r>
              <w:rPr>
                <w:rFonts w:ascii="Segoe UI" w:hAnsi="Segoe UI" w:cs="Segoe UI"/>
                <w:color w:val="000000"/>
                <w:sz w:val="21"/>
                <w:szCs w:val="21"/>
              </w:rPr>
              <w:t>WAC 284-43-5642(1)(b)(iii)</w:t>
            </w:r>
          </w:p>
        </w:tc>
        <w:tc>
          <w:tcPr>
            <w:tcW w:w="6660" w:type="dxa"/>
            <w:tcBorders>
              <w:top w:val="single" w:sz="4" w:space="0" w:color="auto"/>
              <w:left w:val="single" w:sz="4" w:space="0" w:color="auto"/>
              <w:bottom w:val="single" w:sz="4" w:space="0" w:color="auto"/>
              <w:right w:val="single" w:sz="4" w:space="0" w:color="auto"/>
            </w:tcBorders>
          </w:tcPr>
          <w:p w14:paraId="0EE81581"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Plan must cover oral surgery related to trauma and injury. Plan may not exclude services or appliances necessary for or resulting from medical treatment if the service is either emergency in nature or requires extraction of teeth to prepare the jaw for radiation treatments of neoplastic disease;</w:t>
            </w:r>
          </w:p>
        </w:tc>
        <w:tc>
          <w:tcPr>
            <w:tcW w:w="1260" w:type="dxa"/>
            <w:tcBorders>
              <w:top w:val="single" w:sz="4" w:space="0" w:color="auto"/>
              <w:left w:val="single" w:sz="4" w:space="0" w:color="auto"/>
              <w:bottom w:val="single" w:sz="4" w:space="0" w:color="auto"/>
              <w:right w:val="single" w:sz="4" w:space="0" w:color="auto"/>
            </w:tcBorders>
          </w:tcPr>
          <w:p w14:paraId="788DC18A"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7146B681" w14:textId="77777777" w:rsidR="001E1DD4" w:rsidRPr="00F22594" w:rsidRDefault="001E1DD4" w:rsidP="001E1DD4">
            <w:pPr>
              <w:jc w:val="center"/>
              <w:rPr>
                <w:rFonts w:ascii="Segoe UI" w:hAnsi="Segoe UI" w:cs="Segoe UI"/>
              </w:rPr>
            </w:pPr>
          </w:p>
        </w:tc>
      </w:tr>
      <w:tr w:rsidR="001E1DD4" w:rsidRPr="004A5D97" w14:paraId="2769968D" w14:textId="77777777" w:rsidTr="008B157E">
        <w:tc>
          <w:tcPr>
            <w:tcW w:w="1800" w:type="dxa"/>
            <w:vMerge/>
          </w:tcPr>
          <w:p w14:paraId="7C91A7EA" w14:textId="77777777" w:rsidR="001E1DD4" w:rsidRPr="00F22594" w:rsidRDefault="001E1DD4" w:rsidP="001E1DD4">
            <w:pPr>
              <w:jc w:val="center"/>
              <w:rPr>
                <w:rFonts w:ascii="Segoe UI" w:hAnsi="Segoe UI" w:cs="Segoe UI"/>
              </w:rPr>
            </w:pPr>
          </w:p>
        </w:tc>
        <w:tc>
          <w:tcPr>
            <w:tcW w:w="1530" w:type="dxa"/>
            <w:vMerge w:val="restart"/>
            <w:tcBorders>
              <w:top w:val="nil"/>
            </w:tcBorders>
          </w:tcPr>
          <w:p w14:paraId="7AE3AD99" w14:textId="77777777" w:rsidR="001E1DD4" w:rsidRPr="00F22594" w:rsidRDefault="001E1DD4" w:rsidP="00244894">
            <w:pPr>
              <w:jc w:val="center"/>
              <w:rPr>
                <w:rFonts w:ascii="Segoe UI" w:hAnsi="Segoe UI" w:cs="Segoe UI"/>
              </w:rPr>
            </w:pPr>
            <w:r w:rsidRPr="00F22594">
              <w:rPr>
                <w:rFonts w:ascii="Segoe UI" w:hAnsi="Segoe UI" w:cs="Segoe UI"/>
              </w:rPr>
              <w:t xml:space="preserve">Allowable Limitations </w:t>
            </w:r>
            <w:r w:rsidR="0002005C">
              <w:rPr>
                <w:rFonts w:ascii="Segoe UI" w:hAnsi="Segoe UI" w:cs="Segoe UI"/>
              </w:rPr>
              <w:lastRenderedPageBreak/>
              <w:t xml:space="preserve">Allowable Limitations </w:t>
            </w:r>
            <w:r w:rsidRPr="00F22594">
              <w:rPr>
                <w:rFonts w:ascii="Segoe UI" w:hAnsi="Segoe UI" w:cs="Segoe UI"/>
              </w:rPr>
              <w:t>on Ambulatory Services</w:t>
            </w:r>
            <w:r w:rsidR="0002005C">
              <w:rPr>
                <w:rFonts w:ascii="Segoe UI" w:hAnsi="Segoe UI" w:cs="Segoe UI"/>
              </w:rPr>
              <w:t xml:space="preserve"> </w:t>
            </w:r>
          </w:p>
        </w:tc>
        <w:tc>
          <w:tcPr>
            <w:tcW w:w="1530" w:type="dxa"/>
            <w:tcBorders>
              <w:top w:val="single" w:sz="4" w:space="0" w:color="auto"/>
              <w:bottom w:val="single" w:sz="4" w:space="0" w:color="auto"/>
            </w:tcBorders>
          </w:tcPr>
          <w:p w14:paraId="0B87AE83" w14:textId="77777777" w:rsidR="001E1DD4" w:rsidRPr="00F22594" w:rsidRDefault="001E1DD4" w:rsidP="0000709E">
            <w:pPr>
              <w:ind w:left="-108" w:right="-108"/>
              <w:jc w:val="center"/>
              <w:rPr>
                <w:rFonts w:ascii="Segoe UI" w:hAnsi="Segoe UI" w:cs="Segoe UI"/>
              </w:rPr>
            </w:pPr>
            <w:r w:rsidRPr="00F22594">
              <w:rPr>
                <w:rFonts w:ascii="Segoe UI" w:hAnsi="Segoe UI" w:cs="Segoe UI"/>
              </w:rPr>
              <w:lastRenderedPageBreak/>
              <w:t>WAC 284-43-5642(1)(c)(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E88AA" w14:textId="77777777" w:rsidR="001E1DD4" w:rsidRPr="00F22594" w:rsidRDefault="001E1DD4" w:rsidP="001E1DD4">
            <w:pPr>
              <w:ind w:left="221" w:hanging="221"/>
              <w:rPr>
                <w:rFonts w:ascii="Segoe UI" w:hAnsi="Segoe UI" w:cs="Segoe UI"/>
              </w:rPr>
            </w:pPr>
            <w:r w:rsidRPr="00F22594">
              <w:rPr>
                <w:rFonts w:ascii="Segoe UI" w:hAnsi="Segoe UI" w:cs="Segoe UI"/>
              </w:rPr>
              <w:t xml:space="preserve">The base-benchmark plan's visit limitations on services in the ambulatory patient services category include: </w:t>
            </w:r>
          </w:p>
          <w:p w14:paraId="4D0DE0FC"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lastRenderedPageBreak/>
              <w:t>Ten spinal manipulation services per calendar year without referral;</w:t>
            </w:r>
          </w:p>
        </w:tc>
        <w:tc>
          <w:tcPr>
            <w:tcW w:w="1260" w:type="dxa"/>
            <w:tcBorders>
              <w:top w:val="single" w:sz="4" w:space="0" w:color="auto"/>
              <w:bottom w:val="single" w:sz="4" w:space="0" w:color="auto"/>
            </w:tcBorders>
          </w:tcPr>
          <w:p w14:paraId="287D0DDF"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089F42F" w14:textId="77777777" w:rsidR="001E1DD4" w:rsidRPr="00F22594" w:rsidRDefault="001E1DD4" w:rsidP="001E1DD4">
            <w:pPr>
              <w:jc w:val="center"/>
              <w:rPr>
                <w:rFonts w:ascii="Segoe UI" w:hAnsi="Segoe UI" w:cs="Segoe UI"/>
              </w:rPr>
            </w:pPr>
          </w:p>
        </w:tc>
      </w:tr>
      <w:tr w:rsidR="001E1DD4" w:rsidRPr="004A5D97" w14:paraId="27815271" w14:textId="77777777" w:rsidTr="008B157E">
        <w:tc>
          <w:tcPr>
            <w:tcW w:w="1800" w:type="dxa"/>
            <w:vMerge/>
          </w:tcPr>
          <w:p w14:paraId="0454AECC" w14:textId="77777777" w:rsidR="001E1DD4" w:rsidRPr="00F22594" w:rsidRDefault="001E1DD4" w:rsidP="001E1DD4">
            <w:pPr>
              <w:jc w:val="center"/>
              <w:rPr>
                <w:rFonts w:ascii="Segoe UI" w:hAnsi="Segoe UI" w:cs="Segoe UI"/>
              </w:rPr>
            </w:pPr>
          </w:p>
        </w:tc>
        <w:tc>
          <w:tcPr>
            <w:tcW w:w="1530" w:type="dxa"/>
            <w:vMerge/>
          </w:tcPr>
          <w:p w14:paraId="3FC27D89"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2356B7CE" w14:textId="77777777" w:rsidR="001E1DD4" w:rsidRPr="00F22594" w:rsidRDefault="001E1DD4" w:rsidP="0000709E">
            <w:pPr>
              <w:ind w:left="-108" w:right="-108"/>
              <w:jc w:val="center"/>
              <w:rPr>
                <w:rFonts w:ascii="Segoe UI" w:hAnsi="Segoe UI" w:cs="Segoe UI"/>
              </w:rPr>
            </w:pPr>
            <w:r w:rsidRPr="00F22594">
              <w:rPr>
                <w:rFonts w:ascii="Segoe UI" w:hAnsi="Segoe UI" w:cs="Segoe UI"/>
              </w:rPr>
              <w:t>(1)(c)(iii)</w:t>
            </w:r>
          </w:p>
        </w:tc>
        <w:tc>
          <w:tcPr>
            <w:tcW w:w="6660" w:type="dxa"/>
            <w:tcBorders>
              <w:top w:val="single" w:sz="4" w:space="0" w:color="auto"/>
              <w:bottom w:val="single" w:sz="4" w:space="0" w:color="auto"/>
            </w:tcBorders>
          </w:tcPr>
          <w:p w14:paraId="50D614CE"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Fourteen days respite care on either an inpatient or outpatient basis for hospice patients, per lifetime; and</w:t>
            </w:r>
          </w:p>
        </w:tc>
        <w:tc>
          <w:tcPr>
            <w:tcW w:w="1260" w:type="dxa"/>
            <w:tcBorders>
              <w:top w:val="single" w:sz="4" w:space="0" w:color="auto"/>
              <w:bottom w:val="single" w:sz="4" w:space="0" w:color="auto"/>
            </w:tcBorders>
          </w:tcPr>
          <w:p w14:paraId="3FE8FACD"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67EA6DC0" w14:textId="77777777" w:rsidR="001E1DD4" w:rsidRPr="00F22594" w:rsidRDefault="001E1DD4" w:rsidP="001E1DD4">
            <w:pPr>
              <w:jc w:val="center"/>
              <w:rPr>
                <w:rFonts w:ascii="Segoe UI" w:hAnsi="Segoe UI" w:cs="Segoe UI"/>
              </w:rPr>
            </w:pPr>
          </w:p>
        </w:tc>
      </w:tr>
      <w:tr w:rsidR="001E1DD4" w:rsidRPr="004A5D97" w14:paraId="1AA07544" w14:textId="77777777" w:rsidTr="008B157E">
        <w:tc>
          <w:tcPr>
            <w:tcW w:w="1800" w:type="dxa"/>
            <w:vMerge/>
          </w:tcPr>
          <w:p w14:paraId="27447DE9" w14:textId="77777777" w:rsidR="001E1DD4" w:rsidRPr="00F22594" w:rsidRDefault="001E1DD4" w:rsidP="001E1DD4">
            <w:pPr>
              <w:jc w:val="center"/>
              <w:rPr>
                <w:rFonts w:ascii="Segoe UI" w:hAnsi="Segoe UI" w:cs="Segoe UI"/>
              </w:rPr>
            </w:pPr>
          </w:p>
        </w:tc>
        <w:tc>
          <w:tcPr>
            <w:tcW w:w="1530" w:type="dxa"/>
            <w:vMerge/>
          </w:tcPr>
          <w:p w14:paraId="099F2AB7"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3A366481" w14:textId="77777777" w:rsidR="001E1DD4" w:rsidRPr="00F22594" w:rsidRDefault="002E0D01" w:rsidP="002E0D01">
            <w:pPr>
              <w:ind w:left="-108" w:right="-108"/>
              <w:jc w:val="center"/>
              <w:rPr>
                <w:rFonts w:ascii="Segoe UI" w:hAnsi="Segoe UI" w:cs="Segoe UI"/>
              </w:rPr>
            </w:pPr>
            <w:r w:rsidRPr="00F22594">
              <w:rPr>
                <w:rFonts w:ascii="Segoe UI" w:hAnsi="Segoe UI" w:cs="Segoe UI"/>
              </w:rPr>
              <w:t>(1)(c)</w:t>
            </w:r>
            <w:r w:rsidR="001E1DD4" w:rsidRPr="00F22594">
              <w:rPr>
                <w:rFonts w:ascii="Segoe UI" w:hAnsi="Segoe UI" w:cs="Segoe UI"/>
              </w:rPr>
              <w:t>(iv)</w:t>
            </w:r>
          </w:p>
        </w:tc>
        <w:tc>
          <w:tcPr>
            <w:tcW w:w="6660" w:type="dxa"/>
            <w:tcBorders>
              <w:top w:val="single" w:sz="4" w:space="0" w:color="auto"/>
              <w:bottom w:val="single" w:sz="4" w:space="0" w:color="auto"/>
            </w:tcBorders>
          </w:tcPr>
          <w:p w14:paraId="53BA8147" w14:textId="77777777" w:rsidR="001E1DD4" w:rsidRPr="00F22594" w:rsidRDefault="001E1DD4" w:rsidP="001E1DD4">
            <w:pPr>
              <w:pStyle w:val="ListParagraph"/>
              <w:numPr>
                <w:ilvl w:val="0"/>
                <w:numId w:val="1"/>
              </w:numPr>
              <w:ind w:left="221" w:hanging="221"/>
              <w:rPr>
                <w:rFonts w:ascii="Segoe UI" w:hAnsi="Segoe UI" w:cs="Segoe UI"/>
              </w:rPr>
            </w:pPr>
            <w:r w:rsidRPr="00F22594">
              <w:rPr>
                <w:rFonts w:ascii="Segoe UI" w:hAnsi="Segoe UI" w:cs="Segoe UI"/>
              </w:rPr>
              <w:t>One hundred thirty visits per calendar year for home health care.</w:t>
            </w:r>
          </w:p>
        </w:tc>
        <w:tc>
          <w:tcPr>
            <w:tcW w:w="1260" w:type="dxa"/>
            <w:tcBorders>
              <w:top w:val="single" w:sz="4" w:space="0" w:color="auto"/>
              <w:bottom w:val="single" w:sz="4" w:space="0" w:color="auto"/>
            </w:tcBorders>
          </w:tcPr>
          <w:p w14:paraId="34FE6785"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1ED63448" w14:textId="77777777" w:rsidR="001E1DD4" w:rsidRPr="00F22594" w:rsidRDefault="001E1DD4" w:rsidP="001E1DD4">
            <w:pPr>
              <w:jc w:val="center"/>
              <w:rPr>
                <w:rFonts w:ascii="Segoe UI" w:hAnsi="Segoe UI" w:cs="Segoe UI"/>
              </w:rPr>
            </w:pPr>
          </w:p>
        </w:tc>
      </w:tr>
      <w:tr w:rsidR="001E1DD4" w:rsidRPr="004A5D97" w14:paraId="7DAE0A56" w14:textId="77777777" w:rsidTr="008B157E">
        <w:trPr>
          <w:trHeight w:val="806"/>
        </w:trPr>
        <w:tc>
          <w:tcPr>
            <w:tcW w:w="1800" w:type="dxa"/>
            <w:vMerge/>
          </w:tcPr>
          <w:p w14:paraId="18BF73A5" w14:textId="77777777" w:rsidR="001E1DD4" w:rsidRPr="00F22594" w:rsidRDefault="001E1DD4" w:rsidP="001E1DD4">
            <w:pPr>
              <w:jc w:val="center"/>
              <w:rPr>
                <w:rFonts w:ascii="Segoe UI" w:hAnsi="Segoe UI" w:cs="Segoe UI"/>
              </w:rPr>
            </w:pPr>
          </w:p>
        </w:tc>
        <w:tc>
          <w:tcPr>
            <w:tcW w:w="1530" w:type="dxa"/>
            <w:vMerge w:val="restart"/>
            <w:tcBorders>
              <w:top w:val="nil"/>
            </w:tcBorders>
          </w:tcPr>
          <w:p w14:paraId="03C42E6D" w14:textId="77777777" w:rsidR="001E1DD4" w:rsidRPr="00F22594" w:rsidRDefault="001E1DD4" w:rsidP="009010BD">
            <w:pPr>
              <w:ind w:left="-108" w:right="-108"/>
              <w:jc w:val="center"/>
              <w:rPr>
                <w:rFonts w:ascii="Segoe UI" w:hAnsi="Segoe UI" w:cs="Segoe UI"/>
              </w:rPr>
            </w:pPr>
            <w:r w:rsidRPr="00F22594">
              <w:rPr>
                <w:rFonts w:ascii="Segoe UI" w:hAnsi="Segoe UI" w:cs="Segoe UI"/>
              </w:rPr>
              <w:t>State Benefit Requirements Classified to Ambulatory Services Category</w:t>
            </w:r>
          </w:p>
        </w:tc>
        <w:tc>
          <w:tcPr>
            <w:tcW w:w="1530" w:type="dxa"/>
            <w:tcBorders>
              <w:bottom w:val="single" w:sz="4" w:space="0" w:color="auto"/>
            </w:tcBorders>
          </w:tcPr>
          <w:p w14:paraId="1835C8E4" w14:textId="77777777" w:rsidR="001E1DD4" w:rsidRPr="00F22594" w:rsidRDefault="001E1DD4" w:rsidP="005650D3">
            <w:pPr>
              <w:ind w:left="-108" w:right="-108"/>
              <w:jc w:val="center"/>
              <w:rPr>
                <w:rFonts w:ascii="Segoe UI" w:hAnsi="Segoe UI" w:cs="Segoe UI"/>
              </w:rPr>
            </w:pPr>
            <w:r w:rsidRPr="00F22594">
              <w:rPr>
                <w:rFonts w:ascii="Segoe UI" w:hAnsi="Segoe UI" w:cs="Segoe UI"/>
              </w:rPr>
              <w:t>WAC 284-43-5642(1)(d)(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2689CA1" w14:textId="77777777" w:rsidR="001E1DD4" w:rsidRPr="00F22594" w:rsidRDefault="001E1DD4" w:rsidP="001E1DD4">
            <w:pPr>
              <w:rPr>
                <w:rFonts w:ascii="Segoe UI" w:hAnsi="Segoe UI" w:cs="Segoe UI"/>
              </w:rPr>
            </w:pPr>
            <w:r w:rsidRPr="00F22594">
              <w:rPr>
                <w:rFonts w:ascii="Segoe UI" w:hAnsi="Segoe UI" w:cs="Segoe UI"/>
              </w:rPr>
              <w:t>Plan must include the following State benefit requirements classified to the ambulatory patient services category:</w:t>
            </w:r>
          </w:p>
          <w:p w14:paraId="624DC978" w14:textId="77777777" w:rsidR="001E1DD4" w:rsidRPr="00F22594" w:rsidRDefault="001E1DD4" w:rsidP="001E1DD4">
            <w:pPr>
              <w:pStyle w:val="ListParagraph"/>
              <w:numPr>
                <w:ilvl w:val="0"/>
                <w:numId w:val="1"/>
              </w:numPr>
              <w:ind w:left="252" w:hanging="252"/>
              <w:rPr>
                <w:rFonts w:ascii="Segoe UI" w:hAnsi="Segoe UI" w:cs="Segoe UI"/>
              </w:rPr>
            </w:pPr>
            <w:r w:rsidRPr="00F22594">
              <w:rPr>
                <w:rFonts w:ascii="Segoe UI" w:hAnsi="Segoe UI" w:cs="Segoe UI"/>
              </w:rPr>
              <w:t>Chiropractic care;</w:t>
            </w:r>
          </w:p>
        </w:tc>
        <w:tc>
          <w:tcPr>
            <w:tcW w:w="1260" w:type="dxa"/>
            <w:tcBorders>
              <w:bottom w:val="single" w:sz="4" w:space="0" w:color="auto"/>
            </w:tcBorders>
          </w:tcPr>
          <w:p w14:paraId="5D36D988" w14:textId="77777777" w:rsidR="001E1DD4" w:rsidRPr="00F22594" w:rsidRDefault="001E1DD4" w:rsidP="001E1DD4">
            <w:pPr>
              <w:jc w:val="center"/>
              <w:rPr>
                <w:rFonts w:ascii="Segoe UI" w:hAnsi="Segoe UI" w:cs="Segoe UI"/>
              </w:rPr>
            </w:pPr>
          </w:p>
        </w:tc>
        <w:tc>
          <w:tcPr>
            <w:tcW w:w="1530" w:type="dxa"/>
            <w:tcBorders>
              <w:bottom w:val="single" w:sz="4" w:space="0" w:color="auto"/>
            </w:tcBorders>
          </w:tcPr>
          <w:p w14:paraId="1C44278D" w14:textId="77777777" w:rsidR="001E1DD4" w:rsidRPr="00F22594" w:rsidRDefault="001E1DD4" w:rsidP="001E1DD4">
            <w:pPr>
              <w:jc w:val="center"/>
              <w:rPr>
                <w:rFonts w:ascii="Segoe UI" w:hAnsi="Segoe UI" w:cs="Segoe UI"/>
              </w:rPr>
            </w:pPr>
          </w:p>
        </w:tc>
      </w:tr>
      <w:tr w:rsidR="001E1DD4" w:rsidRPr="004A5D97" w14:paraId="0250662D" w14:textId="77777777" w:rsidTr="008B157E">
        <w:tc>
          <w:tcPr>
            <w:tcW w:w="1800" w:type="dxa"/>
            <w:vMerge/>
          </w:tcPr>
          <w:p w14:paraId="18CF7556" w14:textId="77777777" w:rsidR="001E1DD4" w:rsidRPr="00F22594" w:rsidRDefault="001E1DD4" w:rsidP="001E1DD4">
            <w:pPr>
              <w:jc w:val="center"/>
              <w:rPr>
                <w:rFonts w:ascii="Segoe UI" w:hAnsi="Segoe UI" w:cs="Segoe UI"/>
              </w:rPr>
            </w:pPr>
          </w:p>
        </w:tc>
        <w:tc>
          <w:tcPr>
            <w:tcW w:w="1530" w:type="dxa"/>
            <w:vMerge/>
          </w:tcPr>
          <w:p w14:paraId="69D533E4" w14:textId="77777777" w:rsidR="001E1DD4" w:rsidRPr="00F22594" w:rsidRDefault="001E1DD4" w:rsidP="001E1DD4">
            <w:pPr>
              <w:jc w:val="center"/>
              <w:rPr>
                <w:rFonts w:ascii="Segoe UI" w:hAnsi="Segoe UI" w:cs="Segoe UI"/>
              </w:rPr>
            </w:pPr>
          </w:p>
        </w:tc>
        <w:tc>
          <w:tcPr>
            <w:tcW w:w="1530" w:type="dxa"/>
            <w:tcBorders>
              <w:top w:val="single" w:sz="4" w:space="0" w:color="auto"/>
              <w:bottom w:val="single" w:sz="4" w:space="0" w:color="auto"/>
            </w:tcBorders>
          </w:tcPr>
          <w:p w14:paraId="33348EE4" w14:textId="77777777" w:rsidR="001E1DD4" w:rsidRPr="00F22594" w:rsidRDefault="00EC1AE1" w:rsidP="00692B92">
            <w:pPr>
              <w:pStyle w:val="NoSpacing"/>
              <w:jc w:val="center"/>
            </w:pPr>
            <w:r>
              <w:rPr>
                <w:rFonts w:ascii="Segoe UI" w:hAnsi="Segoe UI" w:cs="Segoe UI"/>
              </w:rPr>
              <w:t xml:space="preserve"> (1)(d)(</w:t>
            </w:r>
            <w:r w:rsidRPr="00EC1AE1">
              <w:rPr>
                <w:rFonts w:ascii="Segoe UI" w:hAnsi="Segoe UI" w:cs="Segoe UI"/>
              </w:rPr>
              <w:t>ii)</w:t>
            </w:r>
          </w:p>
        </w:tc>
        <w:tc>
          <w:tcPr>
            <w:tcW w:w="6660" w:type="dxa"/>
            <w:tcBorders>
              <w:top w:val="single" w:sz="4" w:space="0" w:color="auto"/>
              <w:bottom w:val="single" w:sz="4" w:space="0" w:color="auto"/>
            </w:tcBorders>
          </w:tcPr>
          <w:p w14:paraId="025A8B3C" w14:textId="77777777" w:rsidR="001E1DD4" w:rsidRPr="002A0C6F" w:rsidRDefault="00023E75" w:rsidP="00576926">
            <w:pPr>
              <w:pStyle w:val="ListParagraph"/>
              <w:numPr>
                <w:ilvl w:val="0"/>
                <w:numId w:val="1"/>
              </w:numPr>
              <w:ind w:left="252" w:hanging="252"/>
              <w:rPr>
                <w:rFonts w:ascii="Segoe UI" w:hAnsi="Segoe UI" w:cs="Segoe UI"/>
              </w:rPr>
            </w:pPr>
            <w:r w:rsidRPr="00F22594">
              <w:rPr>
                <w:rFonts w:ascii="Segoe UI" w:hAnsi="Segoe UI" w:cs="Segoe UI"/>
              </w:rPr>
              <w:t>TMJ disorder treatment</w:t>
            </w:r>
            <w:r w:rsidR="00576926">
              <w:rPr>
                <w:rFonts w:ascii="Segoe UI" w:hAnsi="Segoe UI" w:cs="Segoe UI"/>
              </w:rPr>
              <w:t xml:space="preserve">; </w:t>
            </w:r>
            <w:r w:rsidR="001E1DD4" w:rsidRPr="002A0C6F">
              <w:rPr>
                <w:rFonts w:ascii="Segoe UI" w:hAnsi="Segoe UI" w:cs="Segoe UI"/>
              </w:rPr>
              <w:t>and</w:t>
            </w:r>
          </w:p>
        </w:tc>
        <w:tc>
          <w:tcPr>
            <w:tcW w:w="1260" w:type="dxa"/>
            <w:tcBorders>
              <w:top w:val="single" w:sz="4" w:space="0" w:color="auto"/>
              <w:bottom w:val="single" w:sz="4" w:space="0" w:color="auto"/>
              <w:right w:val="single" w:sz="4" w:space="0" w:color="auto"/>
            </w:tcBorders>
          </w:tcPr>
          <w:p w14:paraId="669C3E6F"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tcPr>
          <w:p w14:paraId="131406AA" w14:textId="77777777" w:rsidR="001E1DD4" w:rsidRPr="00F22594" w:rsidRDefault="001E1DD4" w:rsidP="001E1DD4">
            <w:pPr>
              <w:jc w:val="center"/>
              <w:rPr>
                <w:rFonts w:ascii="Segoe UI" w:hAnsi="Segoe UI" w:cs="Segoe UI"/>
              </w:rPr>
            </w:pPr>
          </w:p>
        </w:tc>
      </w:tr>
      <w:tr w:rsidR="001E1DD4" w:rsidRPr="004A5D97" w14:paraId="52821262" w14:textId="77777777" w:rsidTr="008B157E">
        <w:tc>
          <w:tcPr>
            <w:tcW w:w="1800" w:type="dxa"/>
            <w:vMerge/>
          </w:tcPr>
          <w:p w14:paraId="616C8B96" w14:textId="77777777" w:rsidR="001E1DD4" w:rsidRPr="00F22594" w:rsidRDefault="001E1DD4" w:rsidP="001E1DD4">
            <w:pPr>
              <w:jc w:val="center"/>
              <w:rPr>
                <w:rFonts w:ascii="Segoe UI" w:hAnsi="Segoe UI" w:cs="Segoe UI"/>
              </w:rPr>
            </w:pPr>
          </w:p>
        </w:tc>
        <w:tc>
          <w:tcPr>
            <w:tcW w:w="1530" w:type="dxa"/>
            <w:vMerge/>
          </w:tcPr>
          <w:p w14:paraId="1C33DF06" w14:textId="77777777" w:rsidR="001E1DD4" w:rsidRPr="00F22594" w:rsidRDefault="001E1DD4" w:rsidP="001E1DD4">
            <w:pPr>
              <w:jc w:val="center"/>
              <w:rPr>
                <w:rFonts w:ascii="Segoe UI" w:hAnsi="Segoe UI" w:cs="Segoe UI"/>
              </w:rPr>
            </w:pPr>
          </w:p>
        </w:tc>
        <w:tc>
          <w:tcPr>
            <w:tcW w:w="1530" w:type="dxa"/>
            <w:tcBorders>
              <w:top w:val="single" w:sz="4" w:space="0" w:color="auto"/>
            </w:tcBorders>
          </w:tcPr>
          <w:p w14:paraId="0CFFB862" w14:textId="12C06677" w:rsidR="001E1DD4" w:rsidRPr="00F22594" w:rsidRDefault="00B03FAA" w:rsidP="00D73F11">
            <w:pPr>
              <w:ind w:left="-108" w:right="-108"/>
              <w:jc w:val="center"/>
              <w:rPr>
                <w:rFonts w:ascii="Segoe UI" w:hAnsi="Segoe UI" w:cs="Segoe UI"/>
              </w:rPr>
            </w:pPr>
            <w:r>
              <w:rPr>
                <w:rFonts w:ascii="Segoe UI" w:hAnsi="Segoe UI" w:cs="Segoe UI"/>
              </w:rPr>
              <w:t>RCW 48.44.315</w:t>
            </w:r>
            <w:r w:rsidR="00576926">
              <w:rPr>
                <w:rFonts w:ascii="Segoe UI" w:hAnsi="Segoe UI" w:cs="Segoe UI"/>
              </w:rPr>
              <w:t xml:space="preserve">; </w:t>
            </w:r>
            <w:r w:rsidR="00576926" w:rsidRPr="00EC1AE1">
              <w:rPr>
                <w:rFonts w:ascii="Segoe UI" w:hAnsi="Segoe UI" w:cs="Segoe UI"/>
              </w:rPr>
              <w:t>WAC 284-43-5642(1)(d)(iii)</w:t>
            </w:r>
          </w:p>
        </w:tc>
        <w:tc>
          <w:tcPr>
            <w:tcW w:w="6660" w:type="dxa"/>
            <w:tcBorders>
              <w:top w:val="single" w:sz="4" w:space="0" w:color="auto"/>
            </w:tcBorders>
          </w:tcPr>
          <w:p w14:paraId="44CDC857" w14:textId="156D1CF6" w:rsidR="00C627CF" w:rsidRPr="00EE2C5C" w:rsidRDefault="001E1DD4" w:rsidP="000B5119">
            <w:pPr>
              <w:pStyle w:val="ListParagraph"/>
              <w:numPr>
                <w:ilvl w:val="0"/>
                <w:numId w:val="1"/>
              </w:numPr>
              <w:tabs>
                <w:tab w:val="left" w:pos="1046"/>
              </w:tabs>
              <w:rPr>
                <w:rFonts w:ascii="Segoe UI" w:hAnsi="Segoe UI" w:cs="Segoe UI"/>
              </w:rPr>
            </w:pPr>
            <w:r w:rsidRPr="00EE2C5C">
              <w:rPr>
                <w:rFonts w:ascii="Segoe UI" w:hAnsi="Segoe UI" w:cs="Segoe UI"/>
              </w:rPr>
              <w:t>Diabetes-related care and supplies</w:t>
            </w:r>
            <w:r w:rsidR="00422981">
              <w:t xml:space="preserve">. </w:t>
            </w:r>
          </w:p>
          <w:p w14:paraId="76ECD503" w14:textId="77777777" w:rsidR="00C627CF" w:rsidRDefault="00C627CF" w:rsidP="00C627CF">
            <w:pPr>
              <w:tabs>
                <w:tab w:val="left" w:pos="1046"/>
              </w:tabs>
              <w:rPr>
                <w:rFonts w:ascii="Segoe UI" w:hAnsi="Segoe UI" w:cs="Segoe UI"/>
              </w:rPr>
            </w:pPr>
          </w:p>
          <w:p w14:paraId="49513ADA" w14:textId="258B9556" w:rsidR="00C627CF" w:rsidRPr="00C627CF" w:rsidRDefault="00C627CF" w:rsidP="00C627CF">
            <w:pPr>
              <w:tabs>
                <w:tab w:val="left" w:pos="1046"/>
              </w:tabs>
              <w:rPr>
                <w:rFonts w:ascii="Segoe UI" w:hAnsi="Segoe UI" w:cs="Segoe UI"/>
              </w:rPr>
            </w:pPr>
          </w:p>
        </w:tc>
        <w:tc>
          <w:tcPr>
            <w:tcW w:w="1260" w:type="dxa"/>
            <w:tcBorders>
              <w:top w:val="single" w:sz="4" w:space="0" w:color="auto"/>
              <w:right w:val="single" w:sz="4" w:space="0" w:color="auto"/>
            </w:tcBorders>
          </w:tcPr>
          <w:p w14:paraId="4C4BA053" w14:textId="77777777" w:rsidR="001E1DD4" w:rsidRPr="00F22594" w:rsidRDefault="001E1DD4" w:rsidP="001E1DD4">
            <w:pPr>
              <w:jc w:val="center"/>
              <w:rPr>
                <w:rFonts w:ascii="Segoe UI" w:hAnsi="Segoe UI" w:cs="Segoe UI"/>
              </w:rPr>
            </w:pPr>
          </w:p>
        </w:tc>
        <w:tc>
          <w:tcPr>
            <w:tcW w:w="1530" w:type="dxa"/>
            <w:tcBorders>
              <w:top w:val="single" w:sz="4" w:space="0" w:color="auto"/>
              <w:left w:val="single" w:sz="4" w:space="0" w:color="auto"/>
            </w:tcBorders>
          </w:tcPr>
          <w:p w14:paraId="0C5275E9" w14:textId="77777777" w:rsidR="001E1DD4" w:rsidRPr="00F22594" w:rsidRDefault="001E1DD4" w:rsidP="001E1DD4">
            <w:pPr>
              <w:jc w:val="center"/>
              <w:rPr>
                <w:rFonts w:ascii="Segoe UI" w:hAnsi="Segoe UI" w:cs="Segoe UI"/>
              </w:rPr>
            </w:pPr>
          </w:p>
        </w:tc>
      </w:tr>
      <w:tr w:rsidR="00F13041" w:rsidRPr="004A5D97" w14:paraId="744E7705" w14:textId="77777777" w:rsidTr="008B157E">
        <w:tc>
          <w:tcPr>
            <w:tcW w:w="1800" w:type="dxa"/>
            <w:tcBorders>
              <w:bottom w:val="single" w:sz="4" w:space="0" w:color="auto"/>
            </w:tcBorders>
            <w:shd w:val="clear" w:color="auto" w:fill="000000" w:themeFill="text1"/>
          </w:tcPr>
          <w:p w14:paraId="63080FEB" w14:textId="77777777" w:rsidR="00F13041" w:rsidRPr="00F22594" w:rsidRDefault="00F13041" w:rsidP="001E1DD4">
            <w:pPr>
              <w:jc w:val="center"/>
              <w:rPr>
                <w:rFonts w:ascii="Segoe UI" w:hAnsi="Segoe UI" w:cs="Segoe UI"/>
              </w:rPr>
            </w:pPr>
          </w:p>
        </w:tc>
        <w:tc>
          <w:tcPr>
            <w:tcW w:w="1530" w:type="dxa"/>
            <w:tcBorders>
              <w:bottom w:val="single" w:sz="4" w:space="0" w:color="auto"/>
            </w:tcBorders>
            <w:shd w:val="clear" w:color="auto" w:fill="000000" w:themeFill="text1"/>
          </w:tcPr>
          <w:p w14:paraId="47578DCD" w14:textId="77777777" w:rsidR="00F13041" w:rsidRPr="00F22594" w:rsidRDefault="00F13041" w:rsidP="001E1DD4">
            <w:pPr>
              <w:jc w:val="center"/>
              <w:rPr>
                <w:rFonts w:ascii="Segoe UI" w:hAnsi="Segoe UI" w:cs="Segoe UI"/>
              </w:rPr>
            </w:pPr>
          </w:p>
        </w:tc>
        <w:tc>
          <w:tcPr>
            <w:tcW w:w="1530" w:type="dxa"/>
            <w:tcBorders>
              <w:top w:val="nil"/>
              <w:bottom w:val="single" w:sz="4" w:space="0" w:color="auto"/>
            </w:tcBorders>
            <w:shd w:val="clear" w:color="auto" w:fill="000000" w:themeFill="text1"/>
          </w:tcPr>
          <w:p w14:paraId="04E7CCBD" w14:textId="77777777" w:rsidR="00F13041" w:rsidRPr="00F22594" w:rsidRDefault="00F13041" w:rsidP="0000709E">
            <w:pPr>
              <w:ind w:left="-108" w:right="-108"/>
              <w:jc w:val="center"/>
              <w:rPr>
                <w:rFonts w:ascii="Segoe UI" w:hAnsi="Segoe UI" w:cs="Segoe UI"/>
              </w:rPr>
            </w:pPr>
          </w:p>
        </w:tc>
        <w:tc>
          <w:tcPr>
            <w:tcW w:w="6660" w:type="dxa"/>
            <w:tcBorders>
              <w:top w:val="nil"/>
              <w:bottom w:val="single" w:sz="4" w:space="0" w:color="auto"/>
            </w:tcBorders>
            <w:shd w:val="clear" w:color="auto" w:fill="000000" w:themeFill="text1"/>
          </w:tcPr>
          <w:p w14:paraId="4BA62B47" w14:textId="77777777" w:rsidR="00F13041" w:rsidRPr="00F22594" w:rsidRDefault="00F13041" w:rsidP="00D41ACD">
            <w:pPr>
              <w:pStyle w:val="ListParagraph"/>
              <w:tabs>
                <w:tab w:val="left" w:pos="1046"/>
              </w:tabs>
              <w:ind w:left="252"/>
              <w:rPr>
                <w:rFonts w:ascii="Segoe UI" w:hAnsi="Segoe UI" w:cs="Segoe UI"/>
              </w:rPr>
            </w:pPr>
          </w:p>
        </w:tc>
        <w:tc>
          <w:tcPr>
            <w:tcW w:w="1260" w:type="dxa"/>
            <w:tcBorders>
              <w:top w:val="nil"/>
              <w:bottom w:val="single" w:sz="4" w:space="0" w:color="auto"/>
              <w:right w:val="single" w:sz="4" w:space="0" w:color="auto"/>
            </w:tcBorders>
            <w:shd w:val="clear" w:color="auto" w:fill="000000" w:themeFill="text1"/>
          </w:tcPr>
          <w:p w14:paraId="40D71A9C"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000000" w:themeFill="text1"/>
          </w:tcPr>
          <w:p w14:paraId="1724A805" w14:textId="77777777" w:rsidR="00F13041" w:rsidRPr="00F22594" w:rsidRDefault="00F13041" w:rsidP="001E1DD4">
            <w:pPr>
              <w:jc w:val="center"/>
              <w:rPr>
                <w:rFonts w:ascii="Segoe UI" w:hAnsi="Segoe UI" w:cs="Segoe UI"/>
              </w:rPr>
            </w:pPr>
          </w:p>
        </w:tc>
      </w:tr>
      <w:tr w:rsidR="00B71501" w:rsidRPr="004A5D97" w14:paraId="18557056" w14:textId="77777777" w:rsidTr="008B157E">
        <w:tc>
          <w:tcPr>
            <w:tcW w:w="1800" w:type="dxa"/>
            <w:vMerge w:val="restart"/>
            <w:tcBorders>
              <w:top w:val="single" w:sz="4" w:space="0" w:color="auto"/>
              <w:right w:val="single" w:sz="4" w:space="0" w:color="auto"/>
            </w:tcBorders>
            <w:shd w:val="clear" w:color="auto" w:fill="auto"/>
          </w:tcPr>
          <w:p w14:paraId="0138E54B" w14:textId="77777777" w:rsidR="00B71501" w:rsidRPr="00555453" w:rsidRDefault="00B71501" w:rsidP="0049230E">
            <w:pPr>
              <w:spacing w:before="120" w:after="120"/>
              <w:ind w:left="-54" w:right="-108"/>
              <w:jc w:val="center"/>
              <w:rPr>
                <w:rFonts w:ascii="Segoe UI" w:hAnsi="Segoe UI" w:cs="Segoe UI"/>
                <w:b/>
              </w:rPr>
            </w:pPr>
            <w:r w:rsidRPr="00555453">
              <w:rPr>
                <w:rFonts w:ascii="Segoe UI" w:hAnsi="Segoe UI" w:cs="Segoe UI"/>
                <w:b/>
              </w:rPr>
              <w:t>Appeals Procedures</w:t>
            </w:r>
          </w:p>
          <w:p w14:paraId="7EC12610" w14:textId="13654161" w:rsidR="00B71501" w:rsidRDefault="00B71501" w:rsidP="0049230E">
            <w:pPr>
              <w:spacing w:before="120" w:after="120"/>
              <w:ind w:left="-54" w:right="-108"/>
              <w:jc w:val="center"/>
              <w:rPr>
                <w:rFonts w:ascii="Calibri" w:hAnsi="Calibri"/>
                <w:color w:val="2E74B5" w:themeColor="accent1" w:themeShade="BF"/>
              </w:rPr>
            </w:pPr>
            <w:r w:rsidRPr="0081069F">
              <w:rPr>
                <w:rFonts w:cs="Arial"/>
                <w:i/>
              </w:rPr>
              <w:t>Resource</w:t>
            </w:r>
            <w:r>
              <w:rPr>
                <w:rFonts w:cs="Arial"/>
                <w:i/>
              </w:rPr>
              <w:t>s</w:t>
            </w:r>
            <w:r w:rsidRPr="0081069F">
              <w:rPr>
                <w:rFonts w:cs="Arial"/>
                <w:i/>
              </w:rPr>
              <w:t>:</w:t>
            </w:r>
            <w:r w:rsidRPr="0081069F">
              <w:rPr>
                <w:rFonts w:cs="Arial"/>
                <w:b/>
              </w:rPr>
              <w:t xml:space="preserve"> </w:t>
            </w:r>
            <w:hyperlink r:id="rId14" w:history="1">
              <w:r w:rsidRPr="0081069F">
                <w:rPr>
                  <w:rStyle w:val="Hyperlink"/>
                  <w:rFonts w:cs="Arial"/>
                  <w:b/>
                </w:rPr>
                <w:t xml:space="preserve"> </w:t>
              </w:r>
              <w:r w:rsidRPr="0081069F">
                <w:rPr>
                  <w:rStyle w:val="Hyperlink"/>
                  <w:rFonts w:ascii="Calibri" w:hAnsi="Calibri"/>
                </w:rPr>
                <w:t>ACA FAQ I</w:t>
              </w:r>
            </w:hyperlink>
            <w:r>
              <w:rPr>
                <w:rFonts w:cs="Arial"/>
                <w:b/>
              </w:rPr>
              <w:t xml:space="preserve">; </w:t>
            </w:r>
            <w:hyperlink r:id="rId15" w:history="1">
              <w:r w:rsidRPr="004C1EC4">
                <w:rPr>
                  <w:rStyle w:val="Hyperlink"/>
                  <w:rFonts w:ascii="Calibri" w:hAnsi="Calibri"/>
                </w:rPr>
                <w:t>DOL FAQs on Claims</w:t>
              </w:r>
            </w:hyperlink>
          </w:p>
          <w:p w14:paraId="3358A554" w14:textId="77777777" w:rsidR="00B71501" w:rsidRPr="00F22594" w:rsidRDefault="00B71501" w:rsidP="00C627CF">
            <w:pPr>
              <w:spacing w:before="120" w:after="120"/>
              <w:ind w:left="-54" w:right="-108"/>
              <w:jc w:val="center"/>
              <w:rPr>
                <w:rFonts w:ascii="Segoe UI" w:hAnsi="Segoe UI" w:cs="Segoe UI"/>
              </w:rPr>
            </w:pPr>
          </w:p>
        </w:tc>
        <w:tc>
          <w:tcPr>
            <w:tcW w:w="1530" w:type="dxa"/>
            <w:vMerge w:val="restart"/>
            <w:tcBorders>
              <w:top w:val="single" w:sz="4" w:space="0" w:color="auto"/>
              <w:left w:val="single" w:sz="4" w:space="0" w:color="auto"/>
              <w:bottom w:val="single" w:sz="4" w:space="0" w:color="auto"/>
              <w:right w:val="single" w:sz="4" w:space="0" w:color="auto"/>
            </w:tcBorders>
            <w:shd w:val="clear" w:color="auto" w:fill="auto"/>
          </w:tcPr>
          <w:p w14:paraId="48AA9AF7" w14:textId="7F32F93E" w:rsidR="00B71501" w:rsidRPr="00671D92" w:rsidRDefault="00C627CF" w:rsidP="001E1DD4">
            <w:pPr>
              <w:jc w:val="center"/>
              <w:rPr>
                <w:rFonts w:ascii="Segoe UI" w:hAnsi="Segoe UI" w:cs="Segoe UI"/>
              </w:rPr>
            </w:pPr>
            <w:r w:rsidRPr="00BF2A4F">
              <w:rPr>
                <w:rFonts w:ascii="Segoe UI" w:hAnsi="Segoe UI" w:cs="Segoe UI"/>
              </w:rPr>
              <w:t xml:space="preserve">Internal </w:t>
            </w:r>
            <w:r>
              <w:rPr>
                <w:rFonts w:ascii="Segoe UI" w:hAnsi="Segoe UI" w:cs="Segoe UI"/>
              </w:rPr>
              <w:t>A</w:t>
            </w:r>
            <w:r w:rsidRPr="00BF2A4F">
              <w:rPr>
                <w:rFonts w:ascii="Segoe UI" w:hAnsi="Segoe UI" w:cs="Segoe UI"/>
              </w:rPr>
              <w:t xml:space="preserve">ppeals / </w:t>
            </w:r>
            <w:r>
              <w:rPr>
                <w:rFonts w:ascii="Segoe UI" w:hAnsi="Segoe UI" w:cs="Segoe UI"/>
              </w:rPr>
              <w:t>R</w:t>
            </w:r>
            <w:r w:rsidRPr="00BF2A4F">
              <w:rPr>
                <w:rFonts w:ascii="Segoe UI" w:hAnsi="Segoe UI" w:cs="Segoe UI"/>
              </w:rPr>
              <w:t xml:space="preserve">eview </w:t>
            </w:r>
            <w:proofErr w:type="gramStart"/>
            <w:r w:rsidRPr="00BF2A4F">
              <w:rPr>
                <w:rFonts w:ascii="Segoe UI" w:hAnsi="Segoe UI" w:cs="Segoe UI"/>
              </w:rPr>
              <w:t xml:space="preserve">of  </w:t>
            </w:r>
            <w:r>
              <w:rPr>
                <w:rFonts w:ascii="Segoe UI" w:hAnsi="Segoe UI" w:cs="Segoe UI"/>
              </w:rPr>
              <w:t>A</w:t>
            </w:r>
            <w:r w:rsidRPr="00BF2A4F">
              <w:rPr>
                <w:rFonts w:ascii="Segoe UI" w:hAnsi="Segoe UI" w:cs="Segoe UI"/>
              </w:rPr>
              <w:t>dverse</w:t>
            </w:r>
            <w:proofErr w:type="gramEnd"/>
            <w:r w:rsidRPr="00BF2A4F">
              <w:rPr>
                <w:rFonts w:ascii="Segoe UI" w:hAnsi="Segoe UI" w:cs="Segoe UI"/>
              </w:rPr>
              <w:t xml:space="preserve"> </w:t>
            </w:r>
            <w:r>
              <w:rPr>
                <w:rFonts w:ascii="Segoe UI" w:hAnsi="Segoe UI" w:cs="Segoe UI"/>
              </w:rPr>
              <w:t>B</w:t>
            </w:r>
            <w:r w:rsidRPr="00BF2A4F">
              <w:rPr>
                <w:rFonts w:ascii="Segoe UI" w:hAnsi="Segoe UI" w:cs="Segoe UI"/>
              </w:rPr>
              <w:t xml:space="preserve">enefit </w:t>
            </w:r>
            <w:r>
              <w:rPr>
                <w:rFonts w:ascii="Segoe UI" w:hAnsi="Segoe UI" w:cs="Segoe UI"/>
              </w:rPr>
              <w:t>D</w:t>
            </w:r>
            <w:r w:rsidRPr="00BF2A4F">
              <w:rPr>
                <w:rFonts w:ascii="Segoe UI" w:hAnsi="Segoe UI" w:cs="Segoe UI"/>
              </w:rPr>
              <w:t xml:space="preserve">ecisions </w:t>
            </w:r>
            <w:r>
              <w:rPr>
                <w:rFonts w:ascii="Segoe UI" w:hAnsi="Segoe UI" w:cs="Segoe UI"/>
              </w:rPr>
              <w:t>U</w:t>
            </w:r>
            <w:r w:rsidRPr="00BF2A4F">
              <w:rPr>
                <w:rFonts w:ascii="Segoe UI" w:hAnsi="Segoe UI" w:cs="Segoe UI"/>
              </w:rPr>
              <w:t xml:space="preserve">nder </w:t>
            </w:r>
            <w:r w:rsidRPr="00BF2A4F">
              <w:rPr>
                <w:rFonts w:ascii="Segoe UI" w:hAnsi="Segoe UI" w:cs="Segoe UI"/>
                <w:b/>
              </w:rPr>
              <w:t>Both</w:t>
            </w:r>
            <w:r w:rsidRPr="00BF2A4F">
              <w:rPr>
                <w:rFonts w:ascii="Segoe UI" w:hAnsi="Segoe UI" w:cs="Segoe UI"/>
              </w:rPr>
              <w:t xml:space="preserve"> </w:t>
            </w:r>
            <w:r w:rsidRPr="00BF2A4F">
              <w:rPr>
                <w:rFonts w:ascii="Segoe UI" w:hAnsi="Segoe UI" w:cs="Segoe UI"/>
                <w:u w:val="single"/>
              </w:rPr>
              <w:t>Grand-fathered</w:t>
            </w:r>
            <w:r w:rsidRPr="00BF2A4F">
              <w:rPr>
                <w:rFonts w:ascii="Segoe UI" w:hAnsi="Segoe UI" w:cs="Segoe UI"/>
              </w:rPr>
              <w:t xml:space="preserve"> and </w:t>
            </w:r>
            <w:r w:rsidRPr="00BF2A4F">
              <w:rPr>
                <w:rFonts w:ascii="Segoe UI" w:hAnsi="Segoe UI" w:cs="Segoe UI"/>
                <w:u w:val="single"/>
              </w:rPr>
              <w:t>Non</w:t>
            </w:r>
            <w:r w:rsidRPr="00BF2A4F">
              <w:rPr>
                <w:rFonts w:ascii="Segoe UI" w:hAnsi="Segoe UI" w:cs="Segoe UI"/>
              </w:rPr>
              <w:t xml:space="preserve">-Grand-fathered </w:t>
            </w:r>
            <w:r>
              <w:rPr>
                <w:rFonts w:ascii="Segoe UI" w:hAnsi="Segoe UI" w:cs="Segoe UI"/>
              </w:rPr>
              <w:t>P</w:t>
            </w:r>
            <w:r w:rsidRPr="00BF2A4F">
              <w:rPr>
                <w:rFonts w:ascii="Segoe UI" w:hAnsi="Segoe UI" w:cs="Segoe UI"/>
              </w:rPr>
              <w:t>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407DF9A" w14:textId="77777777" w:rsidR="00B71501" w:rsidRPr="0050731D" w:rsidRDefault="00B71501" w:rsidP="0050731D">
            <w:pPr>
              <w:ind w:left="-80"/>
              <w:jc w:val="center"/>
              <w:rPr>
                <w:rFonts w:ascii="Segoe UI" w:hAnsi="Segoe UI" w:cs="Segoe UI"/>
              </w:rPr>
            </w:pPr>
            <w:r w:rsidRPr="0050731D">
              <w:rPr>
                <w:rFonts w:ascii="Segoe UI" w:hAnsi="Segoe UI" w:cs="Segoe UI"/>
              </w:rPr>
              <w:t>42 U.S.C.</w:t>
            </w:r>
          </w:p>
          <w:p w14:paraId="4D1A0A09" w14:textId="139BE169" w:rsidR="00B71501" w:rsidRPr="0050731D" w:rsidRDefault="00B71501" w:rsidP="0050731D">
            <w:pPr>
              <w:ind w:left="-80"/>
              <w:jc w:val="center"/>
              <w:rPr>
                <w:rFonts w:ascii="Segoe UI" w:hAnsi="Segoe UI" w:cs="Segoe UI"/>
              </w:rPr>
            </w:pPr>
            <w:r w:rsidRPr="0050731D">
              <w:rPr>
                <w:rFonts w:ascii="Segoe UI" w:hAnsi="Segoe UI" w:cs="Segoe UI"/>
              </w:rPr>
              <w:t>§300gg-19 (a</w:t>
            </w:r>
            <w:proofErr w:type="gramStart"/>
            <w:r w:rsidRPr="0050731D">
              <w:rPr>
                <w:rFonts w:ascii="Segoe UI" w:hAnsi="Segoe UI" w:cs="Segoe UI"/>
              </w:rPr>
              <w:t>)</w:t>
            </w:r>
            <w:r w:rsidR="00C627CF">
              <w:rPr>
                <w:rFonts w:ascii="Segoe UI" w:hAnsi="Segoe UI" w:cs="Segoe UI"/>
              </w:rPr>
              <w:t>;</w:t>
            </w:r>
            <w:proofErr w:type="gramEnd"/>
          </w:p>
          <w:p w14:paraId="7AFFD51B" w14:textId="5E232247" w:rsidR="00B71501" w:rsidRPr="0050731D" w:rsidRDefault="00B71501" w:rsidP="0050731D">
            <w:pPr>
              <w:ind w:left="-80"/>
              <w:jc w:val="center"/>
              <w:rPr>
                <w:rFonts w:ascii="Segoe UI" w:hAnsi="Segoe UI" w:cs="Segoe UI"/>
              </w:rPr>
            </w:pPr>
            <w:r w:rsidRPr="0050731D">
              <w:rPr>
                <w:rFonts w:ascii="Segoe UI" w:hAnsi="Segoe UI" w:cs="Segoe UI"/>
              </w:rPr>
              <w:t>45 C.F.R. §147.136(b</w:t>
            </w:r>
            <w:proofErr w:type="gramStart"/>
            <w:r w:rsidRPr="0050731D">
              <w:rPr>
                <w:rFonts w:ascii="Segoe UI" w:hAnsi="Segoe UI" w:cs="Segoe UI"/>
              </w:rPr>
              <w:t>)</w:t>
            </w:r>
            <w:r w:rsidR="00C627CF">
              <w:rPr>
                <w:rFonts w:ascii="Segoe UI" w:hAnsi="Segoe UI" w:cs="Segoe UI"/>
              </w:rPr>
              <w:t>;</w:t>
            </w:r>
            <w:proofErr w:type="gramEnd"/>
          </w:p>
          <w:p w14:paraId="439F64D8" w14:textId="77777777" w:rsidR="00B71501" w:rsidRPr="00F22594" w:rsidRDefault="00B71501" w:rsidP="00737D76">
            <w:pPr>
              <w:ind w:left="-80" w:right="-108"/>
              <w:jc w:val="center"/>
              <w:rPr>
                <w:rFonts w:ascii="Segoe UI" w:hAnsi="Segoe UI" w:cs="Segoe UI"/>
              </w:rPr>
            </w:pPr>
            <w:r w:rsidRPr="0050731D">
              <w:rPr>
                <w:rFonts w:ascii="Segoe UI" w:hAnsi="Segoe UI" w:cs="Segoe UI"/>
              </w:rPr>
              <w:t>RCW 48.43.530(1)</w:t>
            </w:r>
            <w:r>
              <w:rPr>
                <w:rFonts w:ascii="Segoe UI" w:hAnsi="Segoe UI" w:cs="Segoe UI"/>
              </w:rPr>
              <w:t>;</w:t>
            </w:r>
            <w:r w:rsidRPr="0050731D">
              <w:rPr>
                <w:rFonts w:ascii="Segoe UI" w:eastAsia="Arial" w:hAnsi="Segoe UI" w:cs="Segoe UI"/>
                <w:spacing w:val="1"/>
              </w:rPr>
              <w:t xml:space="preserve"> WAC 284-43-3030(1)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EC8C02" w14:textId="77777777" w:rsidR="00B71501" w:rsidRPr="00F13041" w:rsidRDefault="00B71501" w:rsidP="00643E00">
            <w:pPr>
              <w:tabs>
                <w:tab w:val="left" w:pos="1046"/>
              </w:tabs>
              <w:rPr>
                <w:rFonts w:ascii="Segoe UI" w:hAnsi="Segoe UI" w:cs="Segoe UI"/>
              </w:rPr>
            </w:pPr>
            <w:r w:rsidRPr="00F13041">
              <w:rPr>
                <w:rFonts w:ascii="Segoe UI" w:hAnsi="Segoe UI" w:cs="Segoe UI"/>
              </w:rPr>
              <w:t>Does the plan have a fully operational, comprehensive process for review of appeals / adverse benefit determinations?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C404E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7FC6257" w14:textId="77777777" w:rsidR="00B71501" w:rsidRPr="00F22594" w:rsidRDefault="00B71501" w:rsidP="001E1DD4">
            <w:pPr>
              <w:jc w:val="center"/>
              <w:rPr>
                <w:rFonts w:ascii="Segoe UI" w:hAnsi="Segoe UI" w:cs="Segoe UI"/>
              </w:rPr>
            </w:pPr>
          </w:p>
        </w:tc>
      </w:tr>
      <w:tr w:rsidR="00B71501" w:rsidRPr="004A5D97" w14:paraId="693EC06A" w14:textId="77777777" w:rsidTr="008B157E">
        <w:tc>
          <w:tcPr>
            <w:tcW w:w="1800" w:type="dxa"/>
            <w:vMerge/>
            <w:tcBorders>
              <w:bottom w:val="nil"/>
              <w:right w:val="single" w:sz="4" w:space="0" w:color="auto"/>
            </w:tcBorders>
            <w:shd w:val="clear" w:color="auto" w:fill="auto"/>
          </w:tcPr>
          <w:p w14:paraId="20C346B8" w14:textId="77777777" w:rsidR="00B71501" w:rsidRPr="00F22594" w:rsidRDefault="00B71501"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E7CD283"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A4EB58" w14:textId="77777777" w:rsidR="00B71501" w:rsidRPr="0050731D" w:rsidRDefault="00B71501" w:rsidP="0050731D">
            <w:pPr>
              <w:ind w:left="-108" w:right="-108"/>
              <w:jc w:val="center"/>
              <w:rPr>
                <w:rFonts w:ascii="Segoe UI" w:hAnsi="Segoe UI" w:cs="Segoe UI"/>
              </w:rPr>
            </w:pPr>
            <w:r w:rsidRPr="0050731D">
              <w:rPr>
                <w:rFonts w:ascii="Segoe UI" w:hAnsi="Segoe UI" w:cs="Segoe UI"/>
              </w:rPr>
              <w:t>WAC 284-43-4020(1)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2E55D44" w14:textId="77777777" w:rsidR="00B71501" w:rsidRPr="00F13041" w:rsidRDefault="00B71501" w:rsidP="00F13041">
            <w:pPr>
              <w:pStyle w:val="ListParagraph"/>
              <w:numPr>
                <w:ilvl w:val="0"/>
                <w:numId w:val="1"/>
              </w:numPr>
              <w:tabs>
                <w:tab w:val="left" w:pos="1046"/>
              </w:tabs>
              <w:rPr>
                <w:rFonts w:ascii="Segoe UI" w:hAnsi="Segoe UI" w:cs="Segoe UI"/>
              </w:rPr>
            </w:pPr>
            <w:r w:rsidRPr="00F13041">
              <w:rPr>
                <w:rFonts w:ascii="Segoe UI" w:eastAsia="Arial" w:hAnsi="Segoe UI" w:cs="Segoe UI"/>
              </w:rPr>
              <w:t>The issuer’s process for review of adverse benefit determinations must meet accepted national certification standards such as those used by the National Committee for Quality Assurance, except as otherwise required under Chapter 284-43 WAC.</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37F2C9"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69F73D" w14:textId="77777777" w:rsidR="00B71501" w:rsidRPr="00F22594" w:rsidRDefault="00B71501" w:rsidP="001E1DD4">
            <w:pPr>
              <w:jc w:val="center"/>
              <w:rPr>
                <w:rFonts w:ascii="Segoe UI" w:hAnsi="Segoe UI" w:cs="Segoe UI"/>
              </w:rPr>
            </w:pPr>
          </w:p>
        </w:tc>
      </w:tr>
      <w:tr w:rsidR="00EE2C5C" w:rsidRPr="004A5D97" w14:paraId="618E49BC" w14:textId="77777777" w:rsidTr="008B157E">
        <w:tc>
          <w:tcPr>
            <w:tcW w:w="1800" w:type="dxa"/>
            <w:vMerge w:val="restart"/>
            <w:tcBorders>
              <w:top w:val="nil"/>
              <w:right w:val="single" w:sz="4" w:space="0" w:color="auto"/>
            </w:tcBorders>
            <w:shd w:val="clear" w:color="auto" w:fill="auto"/>
          </w:tcPr>
          <w:p w14:paraId="3E384765" w14:textId="77777777" w:rsidR="00EE2C5C" w:rsidRDefault="00EE2C5C" w:rsidP="001E1DD4">
            <w:pPr>
              <w:jc w:val="center"/>
              <w:rPr>
                <w:rFonts w:ascii="Segoe UI" w:hAnsi="Segoe UI" w:cs="Segoe UI"/>
              </w:rPr>
            </w:pPr>
          </w:p>
          <w:p w14:paraId="7C28F43F" w14:textId="77777777" w:rsidR="00EE2C5C" w:rsidRDefault="00EE2C5C" w:rsidP="001E1DD4">
            <w:pPr>
              <w:jc w:val="center"/>
              <w:rPr>
                <w:rFonts w:ascii="Segoe UI" w:hAnsi="Segoe UI" w:cs="Segoe UI"/>
              </w:rPr>
            </w:pPr>
          </w:p>
          <w:p w14:paraId="0A4630BF" w14:textId="77777777" w:rsidR="00EE2C5C" w:rsidRDefault="00EE2C5C" w:rsidP="001E1DD4">
            <w:pPr>
              <w:jc w:val="center"/>
              <w:rPr>
                <w:rFonts w:ascii="Segoe UI" w:hAnsi="Segoe UI" w:cs="Segoe UI"/>
              </w:rPr>
            </w:pPr>
          </w:p>
          <w:p w14:paraId="60926457" w14:textId="77777777" w:rsidR="00275361" w:rsidRDefault="00275361" w:rsidP="00EE2C5C">
            <w:pPr>
              <w:spacing w:before="120" w:after="120"/>
              <w:ind w:left="-54" w:right="-108"/>
              <w:jc w:val="center"/>
              <w:rPr>
                <w:rFonts w:ascii="Segoe UI" w:hAnsi="Segoe UI" w:cs="Segoe UI"/>
                <w:b/>
              </w:rPr>
            </w:pPr>
          </w:p>
          <w:p w14:paraId="52C46AFE" w14:textId="77777777" w:rsidR="00275361" w:rsidRDefault="00275361" w:rsidP="00EE2C5C">
            <w:pPr>
              <w:spacing w:before="120" w:after="120"/>
              <w:ind w:left="-54" w:right="-108"/>
              <w:jc w:val="center"/>
              <w:rPr>
                <w:rFonts w:ascii="Segoe UI" w:hAnsi="Segoe UI" w:cs="Segoe UI"/>
                <w:b/>
              </w:rPr>
            </w:pPr>
          </w:p>
          <w:p w14:paraId="2112D735" w14:textId="77777777" w:rsidR="00275361" w:rsidRDefault="00275361" w:rsidP="00EE2C5C">
            <w:pPr>
              <w:spacing w:before="120" w:after="120"/>
              <w:ind w:left="-54" w:right="-108"/>
              <w:jc w:val="center"/>
              <w:rPr>
                <w:rFonts w:ascii="Segoe UI" w:hAnsi="Segoe UI" w:cs="Segoe UI"/>
                <w:b/>
              </w:rPr>
            </w:pPr>
          </w:p>
          <w:p w14:paraId="27D85316" w14:textId="544974CE" w:rsidR="00EE2C5C" w:rsidRPr="00555453" w:rsidRDefault="00EE2C5C" w:rsidP="00EE2C5C">
            <w:pPr>
              <w:spacing w:before="120" w:after="120"/>
              <w:ind w:left="-54" w:right="-108"/>
              <w:jc w:val="center"/>
              <w:rPr>
                <w:rFonts w:ascii="Segoe UI" w:hAnsi="Segoe UI" w:cs="Segoe UI"/>
                <w:b/>
              </w:rPr>
            </w:pPr>
            <w:r w:rsidRPr="00555453">
              <w:rPr>
                <w:rFonts w:ascii="Segoe UI" w:hAnsi="Segoe UI" w:cs="Segoe UI"/>
                <w:b/>
              </w:rPr>
              <w:lastRenderedPageBreak/>
              <w:t>Appeals Procedures</w:t>
            </w:r>
            <w:r>
              <w:rPr>
                <w:rFonts w:ascii="Segoe UI" w:hAnsi="Segoe UI" w:cs="Segoe UI"/>
                <w:b/>
              </w:rPr>
              <w:t xml:space="preserve"> (Cont’d)</w:t>
            </w:r>
          </w:p>
          <w:p w14:paraId="4CF9D4B1" w14:textId="77777777" w:rsidR="00EE2C5C" w:rsidRDefault="00EE2C5C" w:rsidP="001E1DD4">
            <w:pPr>
              <w:jc w:val="center"/>
              <w:rPr>
                <w:rFonts w:ascii="Segoe UI" w:hAnsi="Segoe UI" w:cs="Segoe UI"/>
              </w:rPr>
            </w:pPr>
          </w:p>
          <w:p w14:paraId="276899DF" w14:textId="27616078" w:rsidR="00EE2C5C" w:rsidRPr="00F22594" w:rsidRDefault="00EE2C5C"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2E3C10C"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671DCAD" w14:textId="77777777" w:rsidR="00EE2C5C" w:rsidRPr="00F22594" w:rsidRDefault="00EE2C5C" w:rsidP="001A621B">
            <w:pPr>
              <w:ind w:left="-108" w:right="-108"/>
              <w:jc w:val="center"/>
              <w:rPr>
                <w:rFonts w:ascii="Segoe UI" w:hAnsi="Segoe UI" w:cs="Segoe UI"/>
              </w:rPr>
            </w:pPr>
            <w:r w:rsidRPr="0050731D">
              <w:rPr>
                <w:rFonts w:ascii="Segoe UI" w:hAnsi="Segoe UI" w:cs="Segoe UI"/>
              </w:rPr>
              <w:t>RCW 48.43.530(8)</w:t>
            </w:r>
            <w:r>
              <w:rPr>
                <w:rFonts w:ascii="Segoe UI" w:hAnsi="Segoe UI" w:cs="Segoe UI"/>
              </w:rPr>
              <w:t>;</w:t>
            </w:r>
            <w:r w:rsidRPr="0050731D">
              <w:rPr>
                <w:rFonts w:ascii="Segoe UI" w:hAnsi="Segoe UI" w:cs="Segoe UI"/>
              </w:rPr>
              <w:t xml:space="preserve"> WAC 284-43-4020(2)(a)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92BA14D" w14:textId="77777777" w:rsidR="00EE2C5C" w:rsidRPr="00F13041" w:rsidRDefault="00EE2C5C" w:rsidP="001A621B">
            <w:pPr>
              <w:autoSpaceDE w:val="0"/>
              <w:autoSpaceDN w:val="0"/>
              <w:adjustRightInd w:val="0"/>
              <w:rPr>
                <w:rFonts w:ascii="Segoe UI" w:hAnsi="Segoe UI" w:cs="Segoe UI"/>
              </w:rPr>
            </w:pPr>
            <w:r w:rsidRPr="00807CF9">
              <w:rPr>
                <w:rFonts w:ascii="Segoe UI" w:hAnsi="Segoe UI" w:cs="Segoe UI"/>
                <w:color w:val="000000"/>
              </w:rPr>
              <w:t>Each carrier and health plan must provide a clear explanation of the grievance and appeal, or for plans that are not grandfathered, the process for review of an adverse benefit determination process upon request, upon enrollment to new enrollees, and annually to enrollees and subcontractors.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9D7F99E"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8FD295" w14:textId="77777777" w:rsidR="00EE2C5C" w:rsidRPr="00F22594" w:rsidRDefault="00EE2C5C" w:rsidP="001E1DD4">
            <w:pPr>
              <w:jc w:val="center"/>
              <w:rPr>
                <w:rFonts w:ascii="Segoe UI" w:hAnsi="Segoe UI" w:cs="Segoe UI"/>
              </w:rPr>
            </w:pPr>
          </w:p>
        </w:tc>
      </w:tr>
      <w:tr w:rsidR="00EE2C5C" w:rsidRPr="004A5D97" w14:paraId="1CDDC733" w14:textId="77777777" w:rsidTr="008B157E">
        <w:tc>
          <w:tcPr>
            <w:tcW w:w="1800" w:type="dxa"/>
            <w:vMerge/>
            <w:tcBorders>
              <w:bottom w:val="nil"/>
              <w:right w:val="single" w:sz="4" w:space="0" w:color="auto"/>
            </w:tcBorders>
            <w:shd w:val="clear" w:color="auto" w:fill="auto"/>
          </w:tcPr>
          <w:p w14:paraId="2AAFA690" w14:textId="77777777" w:rsidR="00EE2C5C" w:rsidRPr="00F22594" w:rsidRDefault="00EE2C5C"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F95A00E"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2A0657" w14:textId="77777777" w:rsidR="00EE2C5C" w:rsidRPr="00F22594" w:rsidRDefault="00EE2C5C" w:rsidP="009F5CB9">
            <w:pPr>
              <w:ind w:left="-288" w:right="-288" w:firstLine="208"/>
              <w:jc w:val="center"/>
              <w:rPr>
                <w:rFonts w:ascii="Segoe UI" w:hAnsi="Segoe UI" w:cs="Segoe UI"/>
              </w:rPr>
            </w:pPr>
            <w:r w:rsidRPr="0050731D">
              <w:rPr>
                <w:rFonts w:ascii="Segoe UI" w:hAnsi="Segoe UI" w:cs="Segoe UI"/>
              </w:rPr>
              <w:t>RCW 48.43.530(9)</w:t>
            </w:r>
            <w:r>
              <w:rPr>
                <w:rFonts w:ascii="Segoe UI" w:hAnsi="Segoe UI" w:cs="Segoe UI"/>
              </w:rPr>
              <w:t>;</w:t>
            </w:r>
            <w:r w:rsidRPr="001A3C59">
              <w:rPr>
                <w:rFonts w:ascii="Segoe UI" w:hAnsi="Segoe UI" w:cs="Segoe UI"/>
                <w:sz w:val="20"/>
                <w:szCs w:val="20"/>
              </w:rPr>
              <w:t xml:space="preserve"> </w:t>
            </w:r>
            <w:r w:rsidRPr="005A5A70">
              <w:rPr>
                <w:rFonts w:ascii="Segoe UI" w:hAnsi="Segoe UI" w:cs="Segoe UI"/>
              </w:rPr>
              <w:t>WAC 284-43-3050(4); WAC 284-43-4020(2)(b)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E8B047B" w14:textId="526994EE" w:rsidR="00EE2C5C" w:rsidRDefault="00EE2C5C" w:rsidP="005A5A70">
            <w:pPr>
              <w:ind w:left="-80" w:right="-108"/>
              <w:rPr>
                <w:rFonts w:ascii="Segoe UI" w:hAnsi="Segoe UI" w:cs="Segoe UI"/>
                <w:sz w:val="20"/>
                <w:szCs w:val="20"/>
              </w:rPr>
            </w:pPr>
            <w:r w:rsidRPr="00F13041">
              <w:rPr>
                <w:rFonts w:ascii="Segoe UI" w:hAnsi="Segoe UI" w:cs="Segoe UI"/>
              </w:rPr>
              <w:t>The process must be accessible to enrollees who are limited English speakers, who have literacy problems, or who have physical or mental disabilities that impede their ability to file an appeal or review of adverse benefit determination.</w:t>
            </w:r>
            <w:r w:rsidRPr="001A3C59">
              <w:rPr>
                <w:rFonts w:ascii="Segoe UI" w:hAnsi="Segoe UI" w:cs="Segoe UI"/>
                <w:sz w:val="20"/>
                <w:szCs w:val="20"/>
              </w:rPr>
              <w:t xml:space="preserve"> </w:t>
            </w:r>
          </w:p>
          <w:p w14:paraId="5941F57F" w14:textId="77777777" w:rsidR="00EE2C5C" w:rsidRPr="00F13041" w:rsidRDefault="00EE2C5C" w:rsidP="005A5A70">
            <w:pPr>
              <w:ind w:left="-80" w:right="-108"/>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273E453" w14:textId="77777777" w:rsidR="00EE2C5C" w:rsidRPr="00F22594" w:rsidRDefault="00EE2C5C"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B202A" w14:textId="77777777" w:rsidR="00EE2C5C" w:rsidRPr="00F22594" w:rsidRDefault="00EE2C5C" w:rsidP="001E1DD4">
            <w:pPr>
              <w:jc w:val="center"/>
              <w:rPr>
                <w:rFonts w:ascii="Segoe UI" w:hAnsi="Segoe UI" w:cs="Segoe UI"/>
              </w:rPr>
            </w:pPr>
          </w:p>
        </w:tc>
      </w:tr>
      <w:tr w:rsidR="00016E2B" w:rsidRPr="004A5D97" w14:paraId="10D0E012" w14:textId="77777777" w:rsidTr="008B157E">
        <w:tc>
          <w:tcPr>
            <w:tcW w:w="1800" w:type="dxa"/>
            <w:tcBorders>
              <w:top w:val="nil"/>
              <w:bottom w:val="nil"/>
              <w:right w:val="single" w:sz="4" w:space="0" w:color="auto"/>
            </w:tcBorders>
            <w:shd w:val="clear" w:color="auto" w:fill="auto"/>
          </w:tcPr>
          <w:p w14:paraId="7C78E054" w14:textId="77777777" w:rsidR="00016E2B" w:rsidRPr="00F22594" w:rsidRDefault="00016E2B" w:rsidP="00EE2C5C">
            <w:pPr>
              <w:spacing w:before="120" w:after="120"/>
              <w:ind w:left="-54" w:right="-108"/>
              <w:jc w:val="center"/>
              <w:rPr>
                <w:rFonts w:ascii="Segoe UI" w:hAnsi="Segoe UI" w:cs="Segoe UI"/>
              </w:rPr>
            </w:pPr>
          </w:p>
        </w:tc>
        <w:tc>
          <w:tcPr>
            <w:tcW w:w="1530" w:type="dxa"/>
            <w:tcBorders>
              <w:left w:val="single" w:sz="4" w:space="0" w:color="auto"/>
              <w:bottom w:val="nil"/>
              <w:right w:val="single" w:sz="4" w:space="0" w:color="auto"/>
            </w:tcBorders>
            <w:shd w:val="clear" w:color="auto" w:fill="auto"/>
          </w:tcPr>
          <w:p w14:paraId="445DBB27" w14:textId="6A5D8607" w:rsidR="00C627CF" w:rsidRPr="00C627CF" w:rsidRDefault="00C627CF" w:rsidP="00C627CF">
            <w:pPr>
              <w:jc w:val="center"/>
              <w:rPr>
                <w:rFonts w:ascii="Segoe UI" w:hAnsi="Segoe UI" w:cs="Segoe UI"/>
              </w:rPr>
            </w:pPr>
            <w:r w:rsidRPr="00C627CF">
              <w:rPr>
                <w:rFonts w:ascii="Segoe UI" w:hAnsi="Segoe UI" w:cs="Segoe UI"/>
              </w:rPr>
              <w:t xml:space="preserve">Internal appeals under </w:t>
            </w:r>
            <w:r w:rsidRPr="006A4A27">
              <w:rPr>
                <w:rFonts w:ascii="Segoe UI" w:hAnsi="Segoe UI" w:cs="Segoe UI"/>
                <w:b/>
                <w:bCs/>
              </w:rPr>
              <w:t>Both</w:t>
            </w:r>
            <w:r w:rsidRPr="00C627CF">
              <w:rPr>
                <w:rFonts w:ascii="Segoe UI" w:hAnsi="Segoe UI" w:cs="Segoe UI"/>
              </w:rPr>
              <w:t xml:space="preserve"> Grand-fathered and </w:t>
            </w:r>
            <w:proofErr w:type="gramStart"/>
            <w:r w:rsidRPr="00C627CF">
              <w:rPr>
                <w:rFonts w:ascii="Segoe UI" w:hAnsi="Segoe UI" w:cs="Segoe UI"/>
              </w:rPr>
              <w:t>Non-Grand</w:t>
            </w:r>
            <w:proofErr w:type="gramEnd"/>
            <w:r w:rsidRPr="00C627CF">
              <w:rPr>
                <w:rFonts w:ascii="Segoe UI" w:hAnsi="Segoe UI" w:cs="Segoe UI"/>
              </w:rPr>
              <w:t>-fathered plans</w:t>
            </w:r>
            <w:r w:rsidR="006A4A27">
              <w:rPr>
                <w:rFonts w:ascii="Segoe UI" w:hAnsi="Segoe UI" w:cs="Segoe UI"/>
              </w:rPr>
              <w:t xml:space="preserve"> (Cont’d) </w:t>
            </w:r>
          </w:p>
          <w:p w14:paraId="5AE1A2CE" w14:textId="77777777" w:rsidR="00C627CF" w:rsidRPr="00C627CF" w:rsidRDefault="00C627CF" w:rsidP="00C627CF">
            <w:pPr>
              <w:jc w:val="center"/>
              <w:rPr>
                <w:rFonts w:ascii="Segoe UI" w:hAnsi="Segoe UI" w:cs="Segoe UI"/>
              </w:rPr>
            </w:pPr>
          </w:p>
          <w:p w14:paraId="26AC4505" w14:textId="77777777" w:rsidR="00C627CF" w:rsidRPr="00C627CF" w:rsidRDefault="00C627CF" w:rsidP="00C627CF">
            <w:pPr>
              <w:jc w:val="center"/>
              <w:rPr>
                <w:rFonts w:ascii="Segoe UI" w:hAnsi="Segoe UI" w:cs="Segoe UI"/>
              </w:rPr>
            </w:pPr>
          </w:p>
          <w:p w14:paraId="39E0A0C4" w14:textId="77777777" w:rsidR="00C627CF" w:rsidRPr="00C627CF" w:rsidRDefault="00C627CF" w:rsidP="00C627CF">
            <w:pPr>
              <w:jc w:val="center"/>
              <w:rPr>
                <w:rFonts w:ascii="Segoe UI" w:hAnsi="Segoe UI" w:cs="Segoe UI"/>
              </w:rPr>
            </w:pPr>
          </w:p>
          <w:p w14:paraId="4442FDD6" w14:textId="75A474CA" w:rsidR="00016E2B" w:rsidRPr="00F22594" w:rsidRDefault="00016E2B" w:rsidP="00C627CF">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39AA54FA" w14:textId="77777777" w:rsidR="00016E2B" w:rsidRPr="00016E2B" w:rsidRDefault="00016E2B" w:rsidP="00016E2B">
            <w:pPr>
              <w:ind w:left="-108" w:right="-108"/>
              <w:jc w:val="center"/>
              <w:rPr>
                <w:rFonts w:ascii="Segoe UI" w:hAnsi="Segoe UI" w:cs="Segoe UI"/>
                <w:sz w:val="20"/>
                <w:szCs w:val="20"/>
              </w:rPr>
            </w:pPr>
            <w:r w:rsidRPr="00016E2B">
              <w:rPr>
                <w:rFonts w:ascii="Segoe UI" w:hAnsi="Segoe UI" w:cs="Segoe UI"/>
                <w:sz w:val="20"/>
                <w:szCs w:val="20"/>
              </w:rPr>
              <w:t>RCW 48.43.530(3)</w:t>
            </w:r>
          </w:p>
          <w:p w14:paraId="5910D661" w14:textId="77777777" w:rsidR="00016E2B" w:rsidRPr="00016E2B" w:rsidRDefault="00016E2B" w:rsidP="00016E2B">
            <w:pPr>
              <w:ind w:left="-288" w:right="-288" w:firstLine="208"/>
              <w:jc w:val="center"/>
              <w:rPr>
                <w:rFonts w:ascii="Segoe UI" w:hAnsi="Segoe UI" w:cs="Segoe UI"/>
              </w:rPr>
            </w:pPr>
          </w:p>
        </w:tc>
        <w:tc>
          <w:tcPr>
            <w:tcW w:w="6660" w:type="dxa"/>
            <w:tcBorders>
              <w:top w:val="single" w:sz="4" w:space="0" w:color="auto"/>
              <w:bottom w:val="single" w:sz="4" w:space="0" w:color="auto"/>
            </w:tcBorders>
            <w:shd w:val="clear" w:color="auto" w:fill="auto"/>
          </w:tcPr>
          <w:p w14:paraId="75FD26B2" w14:textId="568ABD21" w:rsidR="00016E2B" w:rsidRPr="00016E2B" w:rsidRDefault="00016E2B" w:rsidP="00016E2B">
            <w:pPr>
              <w:ind w:left="-80" w:right="-108"/>
              <w:rPr>
                <w:rFonts w:ascii="Segoe UI" w:hAnsi="Segoe UI" w:cs="Segoe UI"/>
              </w:rPr>
            </w:pPr>
            <w:r w:rsidRPr="00016E2B">
              <w:rPr>
                <w:rFonts w:ascii="Open Sans" w:hAnsi="Open Sans" w:cs="Open Sans"/>
                <w:shd w:val="clear" w:color="auto" w:fill="FFFFFF"/>
              </w:rPr>
              <w:t>Each carrier and health plan must provide written notice to an enrollee or the enrollee's designated representative, and the enrollee's provider, of its decision to deny, modify, reduce, or terminate payment, coverage, authorization, or provision of health care services or benefits, including the admission to or continued stay in a health care facility. Such notice must be sent directly to a protected individual receiving care when accessing sensitive health care services or when a protected individual has requested confidential communication pursuant to RCW </w:t>
            </w:r>
            <w:hyperlink r:id="rId16" w:history="1">
              <w:r w:rsidRPr="00016E2B">
                <w:rPr>
                  <w:rFonts w:ascii="Open Sans" w:hAnsi="Open Sans" w:cs="Open Sans"/>
                  <w:u w:val="single"/>
                  <w:shd w:val="clear" w:color="auto" w:fill="FFFFFF"/>
                </w:rPr>
                <w:t>48.43.505</w:t>
              </w:r>
            </w:hyperlink>
            <w:r w:rsidRPr="00016E2B">
              <w:rPr>
                <w:rFonts w:ascii="Open Sans" w:hAnsi="Open Sans" w:cs="Open Sans"/>
                <w:shd w:val="clear" w:color="auto" w:fill="FFFFFF"/>
              </w:rPr>
              <w:t>(5)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C2643E" w14:textId="77777777" w:rsidR="00016E2B" w:rsidRPr="00F22594" w:rsidRDefault="00016E2B" w:rsidP="00016E2B">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8C4F74" w14:textId="77777777" w:rsidR="00016E2B" w:rsidRPr="00F22594" w:rsidRDefault="00016E2B" w:rsidP="00016E2B">
            <w:pPr>
              <w:jc w:val="center"/>
              <w:rPr>
                <w:rFonts w:ascii="Segoe UI" w:hAnsi="Segoe UI" w:cs="Segoe UI"/>
              </w:rPr>
            </w:pPr>
          </w:p>
        </w:tc>
      </w:tr>
      <w:tr w:rsidR="00F13041" w:rsidRPr="004A5D97" w14:paraId="7F0808AD" w14:textId="77777777" w:rsidTr="008B157E">
        <w:tc>
          <w:tcPr>
            <w:tcW w:w="1800" w:type="dxa"/>
            <w:tcBorders>
              <w:top w:val="nil"/>
              <w:bottom w:val="nil"/>
              <w:right w:val="single" w:sz="4" w:space="0" w:color="auto"/>
            </w:tcBorders>
            <w:shd w:val="clear" w:color="auto" w:fill="auto"/>
          </w:tcPr>
          <w:p w14:paraId="032F9E23"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4D2577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7162C5" w14:textId="77777777" w:rsidR="00F13041" w:rsidRPr="00DB795E" w:rsidRDefault="00F13041" w:rsidP="0050731D">
            <w:pPr>
              <w:ind w:left="-80" w:right="-108"/>
              <w:jc w:val="center"/>
              <w:rPr>
                <w:rFonts w:ascii="Segoe UI" w:hAnsi="Segoe UI" w:cs="Segoe UI"/>
              </w:rPr>
            </w:pPr>
            <w:r w:rsidRPr="00DB795E">
              <w:rPr>
                <w:rFonts w:ascii="Segoe UI" w:hAnsi="Segoe UI" w:cs="Segoe UI"/>
              </w:rPr>
              <w:t>RCW</w:t>
            </w:r>
          </w:p>
          <w:p w14:paraId="2CE6EC72" w14:textId="77777777" w:rsidR="00F13041" w:rsidRPr="00DB795E" w:rsidRDefault="00F13041" w:rsidP="0050731D">
            <w:pPr>
              <w:ind w:left="-80" w:right="-108"/>
              <w:jc w:val="center"/>
              <w:rPr>
                <w:rFonts w:ascii="Segoe UI" w:hAnsi="Segoe UI" w:cs="Segoe UI"/>
              </w:rPr>
            </w:pPr>
            <w:r w:rsidRPr="00DB795E">
              <w:rPr>
                <w:rFonts w:ascii="Segoe UI" w:hAnsi="Segoe UI" w:cs="Segoe UI"/>
              </w:rPr>
              <w:t>48.43.530(4)</w:t>
            </w:r>
          </w:p>
          <w:p w14:paraId="320992D4" w14:textId="77777777" w:rsidR="00F13041" w:rsidRPr="00DB795E" w:rsidRDefault="00F13041" w:rsidP="0050731D">
            <w:pPr>
              <w:ind w:left="-80" w:right="-108"/>
              <w:jc w:val="center"/>
              <w:rPr>
                <w:rFonts w:ascii="Segoe UI" w:hAnsi="Segoe UI" w:cs="Segoe UI"/>
              </w:rPr>
            </w:pPr>
            <w:r w:rsidRPr="00DB795E">
              <w:rPr>
                <w:rFonts w:ascii="Segoe UI" w:hAnsi="Segoe UI" w:cs="Segoe UI"/>
              </w:rPr>
              <w:t>(a)and (b)</w:t>
            </w:r>
          </w:p>
          <w:p w14:paraId="34529872" w14:textId="77777777" w:rsidR="00F13041" w:rsidRPr="00DB795E" w:rsidRDefault="00F13041"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AF278D" w14:textId="77777777" w:rsidR="00F13041" w:rsidRPr="00F13041" w:rsidRDefault="00F13041" w:rsidP="00F13041">
            <w:pPr>
              <w:tabs>
                <w:tab w:val="left" w:pos="1046"/>
              </w:tabs>
              <w:jc w:val="both"/>
              <w:rPr>
                <w:rFonts w:ascii="Segoe UI" w:hAnsi="Segoe UI" w:cs="Segoe UI"/>
              </w:rPr>
            </w:pPr>
            <w:r w:rsidRPr="00F13041">
              <w:rPr>
                <w:rFonts w:ascii="Segoe UI" w:hAnsi="Segoe UI" w:cs="Segoe UI"/>
              </w:rPr>
              <w:t>An issuer must process as an appeal / review of adverse benefit determination an enrollee's written or oral request that the issuer reconsider its decision to deny, modify, reduce, or terminate payment, coverage, authorization, or provision of health care services or benefits, including the admission to, or continued stay in, a health care facility.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8D39C4"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DEE037A" w14:textId="77777777" w:rsidR="00F13041" w:rsidRPr="00F22594" w:rsidRDefault="00F13041" w:rsidP="001E1DD4">
            <w:pPr>
              <w:jc w:val="center"/>
              <w:rPr>
                <w:rFonts w:ascii="Segoe UI" w:hAnsi="Segoe UI" w:cs="Segoe UI"/>
              </w:rPr>
            </w:pPr>
          </w:p>
        </w:tc>
      </w:tr>
      <w:tr w:rsidR="00F13041" w:rsidRPr="004A5D97" w14:paraId="07407F97" w14:textId="77777777" w:rsidTr="008B157E">
        <w:tc>
          <w:tcPr>
            <w:tcW w:w="1800" w:type="dxa"/>
            <w:tcBorders>
              <w:top w:val="nil"/>
              <w:bottom w:val="nil"/>
              <w:right w:val="single" w:sz="4" w:space="0" w:color="auto"/>
            </w:tcBorders>
            <w:shd w:val="clear" w:color="auto" w:fill="auto"/>
          </w:tcPr>
          <w:p w14:paraId="7241DF3D" w14:textId="77777777" w:rsidR="00671D92" w:rsidRDefault="00671D92" w:rsidP="00C63219">
            <w:pPr>
              <w:spacing w:before="120" w:after="120"/>
              <w:ind w:left="-54" w:right="-108"/>
              <w:jc w:val="center"/>
              <w:rPr>
                <w:rFonts w:ascii="Segoe UI" w:hAnsi="Segoe UI" w:cs="Segoe UI"/>
                <w:b/>
              </w:rPr>
            </w:pPr>
          </w:p>
          <w:p w14:paraId="641E13E1" w14:textId="77777777" w:rsidR="00F13041" w:rsidRPr="00F22594" w:rsidRDefault="00F13041" w:rsidP="00671D92">
            <w:pPr>
              <w:spacing w:before="120" w:after="120"/>
              <w:ind w:left="-54" w:right="-108"/>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70ED8E27" w14:textId="77777777" w:rsidR="00671D92" w:rsidRDefault="00671D92" w:rsidP="001E1DD4">
            <w:pPr>
              <w:jc w:val="center"/>
              <w:rPr>
                <w:rFonts w:ascii="Arial" w:hAnsi="Arial" w:cs="Arial"/>
                <w:sz w:val="18"/>
                <w:szCs w:val="18"/>
              </w:rPr>
            </w:pPr>
          </w:p>
          <w:p w14:paraId="64737231" w14:textId="77777777" w:rsidR="00671D92" w:rsidRDefault="00671D92" w:rsidP="001E1DD4">
            <w:pPr>
              <w:jc w:val="center"/>
              <w:rPr>
                <w:rFonts w:ascii="Arial" w:hAnsi="Arial" w:cs="Arial"/>
                <w:sz w:val="18"/>
                <w:szCs w:val="18"/>
              </w:rPr>
            </w:pPr>
          </w:p>
          <w:p w14:paraId="3BF09DBD"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8E030A2" w14:textId="77777777" w:rsidR="007A6F7F" w:rsidRPr="00DB795E" w:rsidRDefault="007A6F7F" w:rsidP="0050731D">
            <w:pPr>
              <w:ind w:left="-80"/>
              <w:jc w:val="center"/>
              <w:rPr>
                <w:rFonts w:ascii="Segoe UI" w:hAnsi="Segoe UI" w:cs="Segoe UI"/>
              </w:rPr>
            </w:pPr>
            <w:r w:rsidRPr="00DB795E">
              <w:rPr>
                <w:rFonts w:ascii="Segoe UI" w:hAnsi="Segoe UI" w:cs="Segoe UI"/>
              </w:rPr>
              <w:t>RCW</w:t>
            </w:r>
          </w:p>
          <w:p w14:paraId="6BB66993" w14:textId="77777777" w:rsidR="00F13041" w:rsidRPr="00DB795E" w:rsidRDefault="007A6F7F" w:rsidP="0050731D">
            <w:pPr>
              <w:ind w:left="-108" w:right="-108"/>
              <w:jc w:val="center"/>
              <w:rPr>
                <w:rFonts w:ascii="Segoe UI" w:hAnsi="Segoe UI" w:cs="Segoe UI"/>
              </w:rPr>
            </w:pPr>
            <w:r w:rsidRPr="00DB795E">
              <w:rPr>
                <w:rFonts w:ascii="Segoe UI" w:hAnsi="Segoe UI" w:cs="Segoe UI"/>
              </w:rPr>
              <w:t>48.43.530</w:t>
            </w:r>
            <w:r w:rsidR="00DB795E">
              <w:rPr>
                <w:rFonts w:ascii="Segoe UI" w:hAnsi="Segoe UI" w:cs="Segoe UI"/>
              </w:rPr>
              <w:t xml:space="preserve"> </w:t>
            </w:r>
            <w:r w:rsidRPr="00DB795E">
              <w:rPr>
                <w:rFonts w:ascii="Segoe UI" w:hAnsi="Segoe UI" w:cs="Segoe UI"/>
              </w:rPr>
              <w:t>(4)(c)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FFD2B7B" w14:textId="396E6E37" w:rsidR="00C627CF" w:rsidRPr="00C627CF" w:rsidRDefault="00F13041" w:rsidP="00EE2C5C">
            <w:pPr>
              <w:pStyle w:val="ListParagraph"/>
              <w:numPr>
                <w:ilvl w:val="0"/>
                <w:numId w:val="1"/>
              </w:numPr>
              <w:tabs>
                <w:tab w:val="left" w:pos="1046"/>
              </w:tabs>
              <w:rPr>
                <w:rFonts w:ascii="Segoe UI" w:hAnsi="Segoe UI" w:cs="Segoe UI"/>
              </w:rPr>
            </w:pPr>
            <w:r w:rsidRPr="00EE2C5C">
              <w:rPr>
                <w:rFonts w:ascii="Segoe UI" w:hAnsi="Segoe UI" w:cs="Segoe UI"/>
              </w:rPr>
              <w:t>The issuer may not require that an enrollee file a complaint or grievance prior to seeking an appeal or review of an adverse benefit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E79E9EC"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60FCD36" w14:textId="77777777" w:rsidR="00F13041" w:rsidRPr="00F22594" w:rsidRDefault="00F13041" w:rsidP="001E1DD4">
            <w:pPr>
              <w:jc w:val="center"/>
              <w:rPr>
                <w:rFonts w:ascii="Segoe UI" w:hAnsi="Segoe UI" w:cs="Segoe UI"/>
              </w:rPr>
            </w:pPr>
          </w:p>
        </w:tc>
      </w:tr>
      <w:tr w:rsidR="00571A97" w:rsidRPr="004A5D97" w14:paraId="6FAE05F1" w14:textId="77777777" w:rsidTr="008B157E">
        <w:trPr>
          <w:trHeight w:val="1365"/>
        </w:trPr>
        <w:tc>
          <w:tcPr>
            <w:tcW w:w="1800" w:type="dxa"/>
            <w:tcBorders>
              <w:top w:val="nil"/>
              <w:bottom w:val="nil"/>
              <w:right w:val="single" w:sz="4" w:space="0" w:color="auto"/>
            </w:tcBorders>
            <w:shd w:val="clear" w:color="auto" w:fill="auto"/>
          </w:tcPr>
          <w:p w14:paraId="506B77B5" w14:textId="77777777" w:rsidR="00571A97" w:rsidRPr="009E5DE9" w:rsidRDefault="00571A97" w:rsidP="009E5DE9">
            <w:pPr>
              <w:pStyle w:val="NoSpacing"/>
              <w:jc w:val="center"/>
              <w:rPr>
                <w:rFonts w:ascii="Segoe UI" w:hAnsi="Segoe UI" w:cs="Segoe UI"/>
                <w:b/>
              </w:rPr>
            </w:pPr>
            <w:r w:rsidRPr="009E5DE9">
              <w:rPr>
                <w:rFonts w:ascii="Segoe UI" w:hAnsi="Segoe UI" w:cs="Segoe UI"/>
                <w:b/>
              </w:rPr>
              <w:lastRenderedPageBreak/>
              <w:t>Appeals Procedures</w:t>
            </w:r>
          </w:p>
          <w:p w14:paraId="45DC28E7" w14:textId="77777777" w:rsidR="00571A97" w:rsidRPr="009E5DE9" w:rsidRDefault="00571A97" w:rsidP="009E5DE9">
            <w:pPr>
              <w:spacing w:before="120" w:after="120"/>
              <w:ind w:left="-54" w:right="-108"/>
              <w:jc w:val="center"/>
              <w:rPr>
                <w:rFonts w:ascii="Segoe UI" w:hAnsi="Segoe UI" w:cs="Segoe UI"/>
                <w:b/>
              </w:rPr>
            </w:pPr>
            <w:r w:rsidRPr="009E5DE9">
              <w:rPr>
                <w:rFonts w:ascii="Segoe UI" w:hAnsi="Segoe UI" w:cs="Segoe UI"/>
                <w:b/>
              </w:rPr>
              <w:t>(Cont’d)</w:t>
            </w:r>
          </w:p>
          <w:p w14:paraId="2A1A111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450D8946" w14:textId="77777777" w:rsidR="00571A97" w:rsidRPr="009F5CB9" w:rsidRDefault="00571A97" w:rsidP="009F5CB9">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530" w:type="dxa"/>
            <w:vMerge w:val="restart"/>
            <w:tcBorders>
              <w:top w:val="single" w:sz="4" w:space="0" w:color="auto"/>
              <w:left w:val="single" w:sz="4" w:space="0" w:color="auto"/>
              <w:right w:val="single" w:sz="4" w:space="0" w:color="auto"/>
            </w:tcBorders>
            <w:shd w:val="clear" w:color="auto" w:fill="auto"/>
          </w:tcPr>
          <w:p w14:paraId="335822F0" w14:textId="77777777" w:rsidR="00571A97" w:rsidRPr="00B704F4" w:rsidRDefault="00571A97" w:rsidP="0050731D">
            <w:pPr>
              <w:ind w:left="-108" w:right="-108"/>
              <w:jc w:val="center"/>
              <w:rPr>
                <w:rFonts w:ascii="Segoe UI" w:hAnsi="Segoe UI" w:cs="Segoe UI"/>
                <w:color w:val="000000" w:themeColor="text1"/>
              </w:rPr>
            </w:pPr>
            <w:r w:rsidRPr="00B704F4">
              <w:rPr>
                <w:rFonts w:ascii="Segoe UI" w:hAnsi="Segoe UI" w:cs="Segoe UI"/>
                <w:color w:val="000000"/>
              </w:rPr>
              <w:t>RCW 48.43.530(7)</w:t>
            </w:r>
          </w:p>
        </w:tc>
        <w:tc>
          <w:tcPr>
            <w:tcW w:w="6660" w:type="dxa"/>
            <w:vMerge w:val="restart"/>
            <w:tcBorders>
              <w:top w:val="single" w:sz="4" w:space="0" w:color="auto"/>
              <w:left w:val="single" w:sz="4" w:space="0" w:color="auto"/>
              <w:right w:val="single" w:sz="4" w:space="0" w:color="auto"/>
            </w:tcBorders>
            <w:shd w:val="clear" w:color="auto" w:fill="auto"/>
          </w:tcPr>
          <w:p w14:paraId="5741293A" w14:textId="77777777" w:rsidR="00571A97" w:rsidRPr="00B704F4" w:rsidRDefault="00571A97" w:rsidP="00B704F4">
            <w:pPr>
              <w:tabs>
                <w:tab w:val="left" w:pos="1046"/>
              </w:tabs>
              <w:rPr>
                <w:rFonts w:ascii="Segoe UI" w:hAnsi="Segoe UI" w:cs="Segoe UI"/>
                <w:color w:val="000000" w:themeColor="text1"/>
              </w:rPr>
            </w:pPr>
            <w:r w:rsidRPr="00B704F4">
              <w:rPr>
                <w:rFonts w:ascii="Segoe UI" w:hAnsi="Segoe UI" w:cs="Segoe UI"/>
                <w:color w:val="000000"/>
              </w:rPr>
              <w:t xml:space="preserve">When an enrollee requests that the carrier or health plan reconsider its decision to modify, reduce, or terminate an otherwise covered health service that an enrollee is receiving through the health plan and the carrier's or health plan's decision is based upon a finding that the health service, or level of health service, is no longer medically necessary or appropriate, the carrier and health plan must continue to provide that health service until the appeal, or for health plans that are not grandfathered, the review of an adverse benefit determination, is resolved. If the resolution of the appeal, review of an adverse benefit determination, or any review sought by the enrollee under </w:t>
            </w:r>
            <w:r>
              <w:rPr>
                <w:rFonts w:ascii="Segoe UI" w:hAnsi="Segoe UI" w:cs="Segoe UI"/>
                <w:color w:val="000000"/>
              </w:rPr>
              <w:t xml:space="preserve"> RCW </w:t>
            </w:r>
            <w:hyperlink r:id="rId17" w:history="1">
              <w:r w:rsidRPr="00CC13FE">
                <w:rPr>
                  <w:rStyle w:val="Hyperlink"/>
                  <w:rFonts w:ascii="Segoe UI" w:hAnsi="Segoe UI" w:cs="Segoe UI"/>
                </w:rPr>
                <w:t>48.43.535</w:t>
              </w:r>
            </w:hyperlink>
            <w:r w:rsidRPr="00B704F4">
              <w:rPr>
                <w:rFonts w:ascii="Segoe UI" w:hAnsi="Segoe UI" w:cs="Segoe UI"/>
                <w:color w:val="000000"/>
              </w:rPr>
              <w:t xml:space="preserve"> affirms the carrier's or health plan's decision, the enrollee may be responsible for the cost of this continued health se</w:t>
            </w:r>
            <w:r>
              <w:rPr>
                <w:rFonts w:ascii="Segoe UI" w:hAnsi="Segoe UI" w:cs="Segoe UI"/>
                <w:color w:val="000000"/>
              </w:rPr>
              <w:t xml:space="preserve">rvice. </w:t>
            </w:r>
          </w:p>
        </w:tc>
        <w:tc>
          <w:tcPr>
            <w:tcW w:w="1260" w:type="dxa"/>
            <w:vMerge w:val="restart"/>
            <w:tcBorders>
              <w:top w:val="single" w:sz="4" w:space="0" w:color="auto"/>
              <w:left w:val="single" w:sz="4" w:space="0" w:color="auto"/>
              <w:right w:val="single" w:sz="4" w:space="0" w:color="auto"/>
            </w:tcBorders>
            <w:shd w:val="clear" w:color="auto" w:fill="auto"/>
          </w:tcPr>
          <w:p w14:paraId="79D78051" w14:textId="77777777" w:rsidR="00571A97" w:rsidRPr="00F22594" w:rsidRDefault="00571A97" w:rsidP="001E1DD4">
            <w:pPr>
              <w:jc w:val="center"/>
              <w:rPr>
                <w:rFonts w:ascii="Segoe UI" w:hAnsi="Segoe UI" w:cs="Segoe UI"/>
              </w:rPr>
            </w:pPr>
          </w:p>
        </w:tc>
        <w:tc>
          <w:tcPr>
            <w:tcW w:w="1530" w:type="dxa"/>
            <w:vMerge w:val="restart"/>
            <w:tcBorders>
              <w:top w:val="single" w:sz="4" w:space="0" w:color="auto"/>
              <w:left w:val="single" w:sz="4" w:space="0" w:color="auto"/>
            </w:tcBorders>
            <w:shd w:val="clear" w:color="auto" w:fill="auto"/>
          </w:tcPr>
          <w:p w14:paraId="5B6292FE" w14:textId="77777777" w:rsidR="00571A97" w:rsidRPr="00F22594" w:rsidRDefault="00571A97" w:rsidP="001E1DD4">
            <w:pPr>
              <w:jc w:val="center"/>
              <w:rPr>
                <w:rFonts w:ascii="Segoe UI" w:hAnsi="Segoe UI" w:cs="Segoe UI"/>
              </w:rPr>
            </w:pPr>
          </w:p>
        </w:tc>
      </w:tr>
      <w:tr w:rsidR="00571A97" w:rsidRPr="004A5D97" w14:paraId="222118BC" w14:textId="77777777" w:rsidTr="008B157E">
        <w:trPr>
          <w:trHeight w:val="1365"/>
        </w:trPr>
        <w:tc>
          <w:tcPr>
            <w:tcW w:w="1800" w:type="dxa"/>
            <w:tcBorders>
              <w:top w:val="nil"/>
              <w:bottom w:val="nil"/>
              <w:right w:val="single" w:sz="4" w:space="0" w:color="auto"/>
            </w:tcBorders>
            <w:shd w:val="clear" w:color="auto" w:fill="auto"/>
          </w:tcPr>
          <w:p w14:paraId="0226EF6E" w14:textId="77777777" w:rsidR="00571A97" w:rsidRPr="009E5DE9" w:rsidRDefault="00571A97" w:rsidP="009E5DE9">
            <w:pPr>
              <w:pStyle w:val="NoSpacing"/>
              <w:jc w:val="center"/>
              <w:rPr>
                <w:rFonts w:ascii="Segoe UI" w:hAnsi="Segoe UI" w:cs="Segoe UI"/>
                <w:b/>
              </w:rPr>
            </w:pPr>
          </w:p>
        </w:tc>
        <w:tc>
          <w:tcPr>
            <w:tcW w:w="1530" w:type="dxa"/>
            <w:vMerge/>
            <w:tcBorders>
              <w:left w:val="single" w:sz="4" w:space="0" w:color="auto"/>
              <w:right w:val="single" w:sz="4" w:space="0" w:color="auto"/>
            </w:tcBorders>
            <w:shd w:val="clear" w:color="auto" w:fill="auto"/>
          </w:tcPr>
          <w:p w14:paraId="2ABC129F" w14:textId="77777777" w:rsidR="00571A97" w:rsidRPr="009F5CB9" w:rsidRDefault="00571A97" w:rsidP="009F5CB9">
            <w:pPr>
              <w:jc w:val="center"/>
              <w:rPr>
                <w:rFonts w:ascii="Segoe UI" w:hAnsi="Segoe UI" w:cs="Segoe UI"/>
                <w:color w:val="000000" w:themeColor="text1"/>
              </w:rPr>
            </w:pPr>
          </w:p>
        </w:tc>
        <w:tc>
          <w:tcPr>
            <w:tcW w:w="1530" w:type="dxa"/>
            <w:vMerge/>
            <w:tcBorders>
              <w:left w:val="single" w:sz="4" w:space="0" w:color="auto"/>
              <w:right w:val="single" w:sz="4" w:space="0" w:color="auto"/>
            </w:tcBorders>
            <w:shd w:val="clear" w:color="auto" w:fill="auto"/>
          </w:tcPr>
          <w:p w14:paraId="0C23386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right w:val="single" w:sz="4" w:space="0" w:color="auto"/>
            </w:tcBorders>
            <w:shd w:val="clear" w:color="auto" w:fill="auto"/>
          </w:tcPr>
          <w:p w14:paraId="3E389633"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right w:val="single" w:sz="4" w:space="0" w:color="auto"/>
            </w:tcBorders>
            <w:shd w:val="clear" w:color="auto" w:fill="auto"/>
          </w:tcPr>
          <w:p w14:paraId="1BE6EBE2" w14:textId="77777777" w:rsidR="00571A97" w:rsidRPr="00F22594" w:rsidRDefault="00571A97" w:rsidP="001E1DD4">
            <w:pPr>
              <w:jc w:val="center"/>
              <w:rPr>
                <w:rFonts w:ascii="Segoe UI" w:hAnsi="Segoe UI" w:cs="Segoe UI"/>
              </w:rPr>
            </w:pPr>
          </w:p>
        </w:tc>
        <w:tc>
          <w:tcPr>
            <w:tcW w:w="1530" w:type="dxa"/>
            <w:vMerge/>
            <w:tcBorders>
              <w:left w:val="single" w:sz="4" w:space="0" w:color="auto"/>
            </w:tcBorders>
            <w:shd w:val="clear" w:color="auto" w:fill="auto"/>
          </w:tcPr>
          <w:p w14:paraId="04F41047" w14:textId="77777777" w:rsidR="00571A97" w:rsidRPr="00F22594" w:rsidRDefault="00571A97" w:rsidP="001E1DD4">
            <w:pPr>
              <w:jc w:val="center"/>
              <w:rPr>
                <w:rFonts w:ascii="Segoe UI" w:hAnsi="Segoe UI" w:cs="Segoe UI"/>
              </w:rPr>
            </w:pPr>
          </w:p>
        </w:tc>
      </w:tr>
      <w:tr w:rsidR="00571A97" w:rsidRPr="004A5D97" w14:paraId="311D7233" w14:textId="77777777" w:rsidTr="008B157E">
        <w:trPr>
          <w:trHeight w:val="1365"/>
        </w:trPr>
        <w:tc>
          <w:tcPr>
            <w:tcW w:w="1800" w:type="dxa"/>
            <w:tcBorders>
              <w:top w:val="nil"/>
              <w:bottom w:val="nil"/>
              <w:right w:val="single" w:sz="4" w:space="0" w:color="auto"/>
            </w:tcBorders>
            <w:shd w:val="clear" w:color="auto" w:fill="auto"/>
          </w:tcPr>
          <w:p w14:paraId="6ABEACD3" w14:textId="77777777" w:rsidR="00571A97" w:rsidRPr="009E5DE9" w:rsidRDefault="00571A97" w:rsidP="009E5DE9">
            <w:pPr>
              <w:pStyle w:val="NoSpacing"/>
              <w:jc w:val="center"/>
              <w:rPr>
                <w:rFonts w:ascii="Segoe UI" w:hAnsi="Segoe UI" w:cs="Segoe UI"/>
                <w:b/>
              </w:rPr>
            </w:pPr>
          </w:p>
        </w:tc>
        <w:tc>
          <w:tcPr>
            <w:tcW w:w="1530" w:type="dxa"/>
            <w:vMerge/>
            <w:tcBorders>
              <w:left w:val="single" w:sz="4" w:space="0" w:color="auto"/>
              <w:bottom w:val="nil"/>
              <w:right w:val="single" w:sz="4" w:space="0" w:color="auto"/>
            </w:tcBorders>
            <w:shd w:val="clear" w:color="auto" w:fill="auto"/>
          </w:tcPr>
          <w:p w14:paraId="2FF91443" w14:textId="77777777" w:rsidR="00571A97" w:rsidRPr="009F5CB9" w:rsidRDefault="00571A97" w:rsidP="009F5CB9">
            <w:pPr>
              <w:jc w:val="center"/>
              <w:rPr>
                <w:rFonts w:ascii="Segoe UI" w:hAnsi="Segoe UI" w:cs="Segoe UI"/>
                <w:color w:val="000000" w:themeColor="text1"/>
              </w:rPr>
            </w:pPr>
          </w:p>
        </w:tc>
        <w:tc>
          <w:tcPr>
            <w:tcW w:w="1530" w:type="dxa"/>
            <w:vMerge/>
            <w:tcBorders>
              <w:left w:val="single" w:sz="4" w:space="0" w:color="auto"/>
              <w:bottom w:val="single" w:sz="4" w:space="0" w:color="auto"/>
              <w:right w:val="single" w:sz="4" w:space="0" w:color="auto"/>
            </w:tcBorders>
            <w:shd w:val="clear" w:color="auto" w:fill="auto"/>
          </w:tcPr>
          <w:p w14:paraId="018B209E" w14:textId="77777777" w:rsidR="00571A97" w:rsidRPr="00B704F4" w:rsidRDefault="00571A97" w:rsidP="0050731D">
            <w:pPr>
              <w:ind w:left="-108" w:right="-108"/>
              <w:jc w:val="center"/>
              <w:rPr>
                <w:rFonts w:ascii="Segoe UI" w:hAnsi="Segoe UI" w:cs="Segoe UI"/>
                <w:color w:val="000000"/>
              </w:rPr>
            </w:pPr>
          </w:p>
        </w:tc>
        <w:tc>
          <w:tcPr>
            <w:tcW w:w="6660" w:type="dxa"/>
            <w:vMerge/>
            <w:tcBorders>
              <w:left w:val="single" w:sz="4" w:space="0" w:color="auto"/>
              <w:bottom w:val="single" w:sz="4" w:space="0" w:color="auto"/>
              <w:right w:val="single" w:sz="4" w:space="0" w:color="auto"/>
            </w:tcBorders>
            <w:shd w:val="clear" w:color="auto" w:fill="auto"/>
          </w:tcPr>
          <w:p w14:paraId="516EEB72" w14:textId="77777777" w:rsidR="00571A97" w:rsidRPr="00B704F4" w:rsidRDefault="00571A97" w:rsidP="00B704F4">
            <w:pPr>
              <w:tabs>
                <w:tab w:val="left" w:pos="1046"/>
              </w:tabs>
              <w:rPr>
                <w:rFonts w:ascii="Segoe UI" w:hAnsi="Segoe UI" w:cs="Segoe UI"/>
                <w:color w:val="000000"/>
              </w:rPr>
            </w:pPr>
          </w:p>
        </w:tc>
        <w:tc>
          <w:tcPr>
            <w:tcW w:w="1260" w:type="dxa"/>
            <w:vMerge/>
            <w:tcBorders>
              <w:left w:val="single" w:sz="4" w:space="0" w:color="auto"/>
              <w:bottom w:val="single" w:sz="4" w:space="0" w:color="auto"/>
              <w:right w:val="single" w:sz="4" w:space="0" w:color="auto"/>
            </w:tcBorders>
            <w:shd w:val="clear" w:color="auto" w:fill="auto"/>
          </w:tcPr>
          <w:p w14:paraId="274B4809" w14:textId="77777777" w:rsidR="00571A97" w:rsidRPr="00F22594" w:rsidRDefault="00571A97" w:rsidP="001E1DD4">
            <w:pPr>
              <w:jc w:val="center"/>
              <w:rPr>
                <w:rFonts w:ascii="Segoe UI" w:hAnsi="Segoe UI" w:cs="Segoe UI"/>
              </w:rPr>
            </w:pPr>
          </w:p>
        </w:tc>
        <w:tc>
          <w:tcPr>
            <w:tcW w:w="1530" w:type="dxa"/>
            <w:vMerge/>
            <w:tcBorders>
              <w:left w:val="single" w:sz="4" w:space="0" w:color="auto"/>
              <w:bottom w:val="single" w:sz="4" w:space="0" w:color="auto"/>
            </w:tcBorders>
            <w:shd w:val="clear" w:color="auto" w:fill="auto"/>
          </w:tcPr>
          <w:p w14:paraId="0E175B7D" w14:textId="77777777" w:rsidR="00571A97" w:rsidRPr="00F22594" w:rsidRDefault="00571A97" w:rsidP="001E1DD4">
            <w:pPr>
              <w:jc w:val="center"/>
              <w:rPr>
                <w:rFonts w:ascii="Segoe UI" w:hAnsi="Segoe UI" w:cs="Segoe UI"/>
              </w:rPr>
            </w:pPr>
          </w:p>
        </w:tc>
      </w:tr>
      <w:tr w:rsidR="00F13041" w:rsidRPr="004A5D97" w14:paraId="0A274508" w14:textId="77777777" w:rsidTr="008B157E">
        <w:tc>
          <w:tcPr>
            <w:tcW w:w="1800" w:type="dxa"/>
            <w:tcBorders>
              <w:top w:val="nil"/>
              <w:bottom w:val="nil"/>
              <w:right w:val="single" w:sz="4" w:space="0" w:color="auto"/>
            </w:tcBorders>
            <w:shd w:val="clear" w:color="auto" w:fill="auto"/>
          </w:tcPr>
          <w:p w14:paraId="51B2D350"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4617429" w14:textId="77777777" w:rsidR="00F13041" w:rsidRPr="00CD3601" w:rsidRDefault="00F13041"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B22967" w14:textId="77777777" w:rsidR="00F13041" w:rsidRPr="00DB795E" w:rsidRDefault="00C73FAB" w:rsidP="009F5CB9">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sidR="00DB795E">
              <w:rPr>
                <w:rFonts w:ascii="Segoe UI" w:hAnsi="Segoe UI" w:cs="Segoe UI"/>
                <w:color w:val="000000" w:themeColor="text1"/>
              </w:rPr>
              <w:t xml:space="preserve"> </w:t>
            </w:r>
            <w:r w:rsidRPr="00DB795E">
              <w:rPr>
                <w:rFonts w:ascii="Segoe UI" w:hAnsi="Segoe UI" w:cs="Segoe UI"/>
                <w:color w:val="000000" w:themeColor="text1"/>
              </w:rPr>
              <w:t>(5)(b)</w:t>
            </w:r>
            <w:r w:rsidR="009F5CB9">
              <w:rPr>
                <w:rFonts w:ascii="Segoe UI" w:hAnsi="Segoe UI" w:cs="Segoe UI"/>
                <w:color w:val="000000" w:themeColor="text1"/>
              </w:rPr>
              <w:t>;</w:t>
            </w:r>
            <w:r w:rsidR="009F5CB9" w:rsidRPr="00DB795E">
              <w:rPr>
                <w:rFonts w:ascii="Segoe UI" w:hAnsi="Segoe UI" w:cs="Segoe UI"/>
                <w:color w:val="000000" w:themeColor="text1"/>
              </w:rPr>
              <w:t xml:space="preserve"> WAC 284-43-4020(2)(d)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EB2C76" w14:textId="77777777" w:rsidR="00F13041" w:rsidRPr="00CD3601"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assist the enrollee with the appeal process.</w:t>
            </w:r>
            <w:r w:rsidR="00DB795E" w:rsidRPr="00DB795E">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156EC1"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846AB52" w14:textId="77777777" w:rsidR="00F13041" w:rsidRPr="00F22594" w:rsidRDefault="00F13041" w:rsidP="001E1DD4">
            <w:pPr>
              <w:jc w:val="center"/>
              <w:rPr>
                <w:rFonts w:ascii="Segoe UI" w:hAnsi="Segoe UI" w:cs="Segoe UI"/>
              </w:rPr>
            </w:pPr>
          </w:p>
        </w:tc>
      </w:tr>
      <w:tr w:rsidR="00F13041" w:rsidRPr="004A5D97" w14:paraId="482DF127" w14:textId="77777777" w:rsidTr="008B157E">
        <w:tc>
          <w:tcPr>
            <w:tcW w:w="1800" w:type="dxa"/>
            <w:tcBorders>
              <w:top w:val="nil"/>
              <w:bottom w:val="nil"/>
              <w:right w:val="single" w:sz="4" w:space="0" w:color="auto"/>
            </w:tcBorders>
            <w:shd w:val="clear" w:color="auto" w:fill="auto"/>
          </w:tcPr>
          <w:p w14:paraId="1F8FE806"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EC4F6C8" w14:textId="77777777" w:rsidR="00F13041" w:rsidRPr="00CD3601" w:rsidRDefault="00F13041"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53C573C" w14:textId="77777777" w:rsidR="00F13041" w:rsidRPr="00DB795E" w:rsidRDefault="00C73FAB" w:rsidP="00FE1F18">
            <w:pPr>
              <w:tabs>
                <w:tab w:val="left" w:pos="1046"/>
              </w:tabs>
              <w:jc w:val="center"/>
              <w:rPr>
                <w:rFonts w:ascii="Segoe UI" w:hAnsi="Segoe UI" w:cs="Segoe UI"/>
                <w:color w:val="000000" w:themeColor="text1"/>
              </w:rPr>
            </w:pPr>
            <w:r w:rsidRPr="00DB795E">
              <w:rPr>
                <w:rFonts w:ascii="Segoe UI" w:eastAsia="Arial" w:hAnsi="Segoe UI" w:cs="Segoe UI"/>
                <w:color w:val="000000" w:themeColor="text1"/>
                <w:spacing w:val="1"/>
              </w:rPr>
              <w:t xml:space="preserve">RCW </w:t>
            </w:r>
            <w:proofErr w:type="gramStart"/>
            <w:r w:rsidRPr="00DB795E">
              <w:rPr>
                <w:rFonts w:ascii="Segoe UI" w:eastAsia="Arial" w:hAnsi="Segoe UI" w:cs="Segoe UI"/>
                <w:color w:val="000000" w:themeColor="text1"/>
                <w:spacing w:val="1"/>
              </w:rPr>
              <w:t>48.43.530</w:t>
            </w:r>
            <w:r w:rsidR="00DB795E">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w:t>
            </w:r>
            <w:proofErr w:type="gramEnd"/>
            <w:r w:rsidRPr="00DB795E">
              <w:rPr>
                <w:rFonts w:ascii="Segoe UI" w:eastAsia="Arial" w:hAnsi="Segoe UI" w:cs="Segoe UI"/>
                <w:color w:val="000000" w:themeColor="text1"/>
                <w:spacing w:val="1"/>
              </w:rPr>
              <w:t>5)(d)</w:t>
            </w:r>
            <w:r w:rsidR="009F5CB9">
              <w:rPr>
                <w:rFonts w:ascii="Segoe UI" w:eastAsia="Arial" w:hAnsi="Segoe UI" w:cs="Segoe UI"/>
                <w:color w:val="000000" w:themeColor="text1"/>
                <w:spacing w:val="1"/>
              </w:rPr>
              <w:t xml:space="preserve">; </w:t>
            </w:r>
            <w:r w:rsidR="009F5CB9" w:rsidRPr="00DB795E">
              <w:rPr>
                <w:rFonts w:ascii="Segoe UI" w:hAnsi="Segoe UI" w:cs="Segoe UI"/>
                <w:color w:val="000000" w:themeColor="text1"/>
              </w:rPr>
              <w:t>WAC 284-43-4020(2)(e)</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BB655" w14:textId="77777777" w:rsidR="008C7794" w:rsidRDefault="00C73FAB" w:rsidP="009F5CB9">
            <w:pPr>
              <w:tabs>
                <w:tab w:val="left" w:pos="1046"/>
              </w:tabs>
              <w:rPr>
                <w:rFonts w:ascii="Segoe UI" w:hAnsi="Segoe UI" w:cs="Segoe UI"/>
                <w:color w:val="000000" w:themeColor="text1"/>
              </w:rPr>
            </w:pPr>
            <w:r w:rsidRPr="00CD3601">
              <w:rPr>
                <w:rFonts w:ascii="Segoe UI" w:hAnsi="Segoe UI" w:cs="Segoe UI"/>
                <w:color w:val="000000" w:themeColor="text1"/>
              </w:rPr>
              <w:t>The issuer must cooperate with any representative authorized in writing by the enrollee</w:t>
            </w:r>
            <w:r w:rsidR="008C7794" w:rsidRPr="00CD3601">
              <w:rPr>
                <w:rFonts w:ascii="Segoe UI" w:hAnsi="Segoe UI" w:cs="Segoe UI"/>
                <w:color w:val="000000" w:themeColor="text1"/>
              </w:rPr>
              <w:t>.</w:t>
            </w:r>
            <w:r w:rsidR="00DB795E">
              <w:rPr>
                <w:rFonts w:ascii="Segoe UI" w:hAnsi="Segoe UI" w:cs="Segoe UI"/>
                <w:color w:val="000000" w:themeColor="text1"/>
              </w:rPr>
              <w:t xml:space="preserve"> </w:t>
            </w:r>
          </w:p>
          <w:p w14:paraId="75A0F49A" w14:textId="5C871037" w:rsidR="006A4A27" w:rsidRDefault="006A4A27" w:rsidP="009F5CB9">
            <w:pPr>
              <w:tabs>
                <w:tab w:val="left" w:pos="1046"/>
              </w:tabs>
              <w:rPr>
                <w:rFonts w:ascii="Segoe UI" w:hAnsi="Segoe UI" w:cs="Segoe UI"/>
                <w:color w:val="000000" w:themeColor="text1"/>
              </w:rPr>
            </w:pPr>
          </w:p>
          <w:p w14:paraId="4485FED3" w14:textId="638DAD42" w:rsidR="00EE2C5C" w:rsidRDefault="00EE2C5C" w:rsidP="009F5CB9">
            <w:pPr>
              <w:tabs>
                <w:tab w:val="left" w:pos="1046"/>
              </w:tabs>
              <w:rPr>
                <w:rFonts w:ascii="Segoe UI" w:hAnsi="Segoe UI" w:cs="Segoe UI"/>
                <w:color w:val="000000" w:themeColor="text1"/>
              </w:rPr>
            </w:pPr>
          </w:p>
          <w:p w14:paraId="4D3C9731" w14:textId="288100F4" w:rsidR="00EE2C5C" w:rsidRDefault="00EE2C5C" w:rsidP="009F5CB9">
            <w:pPr>
              <w:tabs>
                <w:tab w:val="left" w:pos="1046"/>
              </w:tabs>
              <w:rPr>
                <w:rFonts w:ascii="Segoe UI" w:hAnsi="Segoe UI" w:cs="Segoe UI"/>
                <w:color w:val="000000" w:themeColor="text1"/>
              </w:rPr>
            </w:pPr>
          </w:p>
          <w:p w14:paraId="780E556C" w14:textId="77777777" w:rsidR="00EE2C5C" w:rsidRDefault="00EE2C5C" w:rsidP="009F5CB9">
            <w:pPr>
              <w:tabs>
                <w:tab w:val="left" w:pos="1046"/>
              </w:tabs>
              <w:rPr>
                <w:rFonts w:ascii="Segoe UI" w:hAnsi="Segoe UI" w:cs="Segoe UI"/>
                <w:color w:val="000000" w:themeColor="text1"/>
              </w:rPr>
            </w:pPr>
          </w:p>
          <w:p w14:paraId="09CF67D7" w14:textId="77777777" w:rsidR="006A4A27" w:rsidRDefault="006A4A27" w:rsidP="009F5CB9">
            <w:pPr>
              <w:tabs>
                <w:tab w:val="left" w:pos="1046"/>
              </w:tabs>
              <w:rPr>
                <w:rFonts w:ascii="Segoe UI" w:hAnsi="Segoe UI" w:cs="Segoe UI"/>
                <w:color w:val="000000" w:themeColor="text1"/>
              </w:rPr>
            </w:pPr>
          </w:p>
          <w:p w14:paraId="7F24E983" w14:textId="77777777" w:rsidR="006A4A27" w:rsidRDefault="006A4A27" w:rsidP="009F5CB9">
            <w:pPr>
              <w:tabs>
                <w:tab w:val="left" w:pos="1046"/>
              </w:tabs>
              <w:rPr>
                <w:rFonts w:ascii="Segoe UI" w:hAnsi="Segoe UI" w:cs="Segoe UI"/>
                <w:color w:val="000000" w:themeColor="text1"/>
              </w:rPr>
            </w:pPr>
          </w:p>
          <w:p w14:paraId="46EB66F2" w14:textId="3AD49E73" w:rsidR="00275361" w:rsidRPr="00CD3601" w:rsidRDefault="00275361" w:rsidP="009F5CB9">
            <w:pPr>
              <w:tabs>
                <w:tab w:val="left" w:pos="1046"/>
              </w:tabs>
              <w:rPr>
                <w:rFonts w:ascii="Segoe UI" w:hAnsi="Segoe UI" w:cs="Segoe UI"/>
                <w:color w:val="000000" w:themeColor="text1"/>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D93D1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085EE9" w14:textId="77777777" w:rsidR="00F13041" w:rsidRPr="00F22594" w:rsidRDefault="00F13041" w:rsidP="001E1DD4">
            <w:pPr>
              <w:jc w:val="center"/>
              <w:rPr>
                <w:rFonts w:ascii="Segoe UI" w:hAnsi="Segoe UI" w:cs="Segoe UI"/>
              </w:rPr>
            </w:pPr>
          </w:p>
        </w:tc>
      </w:tr>
      <w:tr w:rsidR="006A4A27" w:rsidRPr="004A5D97" w14:paraId="7580A60F" w14:textId="77777777" w:rsidTr="008B157E">
        <w:tc>
          <w:tcPr>
            <w:tcW w:w="1800" w:type="dxa"/>
            <w:tcBorders>
              <w:top w:val="nil"/>
              <w:bottom w:val="nil"/>
              <w:right w:val="single" w:sz="4" w:space="0" w:color="auto"/>
            </w:tcBorders>
            <w:shd w:val="clear" w:color="auto" w:fill="auto"/>
          </w:tcPr>
          <w:p w14:paraId="4C0767E0" w14:textId="338DBE32" w:rsidR="00275361" w:rsidRPr="009E5DE9" w:rsidRDefault="00275361" w:rsidP="00275361">
            <w:pPr>
              <w:pStyle w:val="NoSpacing"/>
              <w:jc w:val="center"/>
              <w:rPr>
                <w:rFonts w:ascii="Segoe UI" w:hAnsi="Segoe UI" w:cs="Segoe UI"/>
                <w:b/>
              </w:rPr>
            </w:pPr>
            <w:r w:rsidRPr="009E5DE9">
              <w:rPr>
                <w:rFonts w:ascii="Segoe UI" w:hAnsi="Segoe UI" w:cs="Segoe UI"/>
                <w:b/>
              </w:rPr>
              <w:lastRenderedPageBreak/>
              <w:t>Appeals Procedures</w:t>
            </w:r>
          </w:p>
          <w:p w14:paraId="0821BAE0" w14:textId="13B57FB0" w:rsidR="006A4A27" w:rsidRPr="00F22594" w:rsidRDefault="00275361" w:rsidP="00275361">
            <w:pPr>
              <w:spacing w:before="120" w:after="120"/>
              <w:ind w:left="-54" w:right="-108"/>
              <w:jc w:val="center"/>
              <w:rPr>
                <w:rFonts w:ascii="Segoe UI" w:hAnsi="Segoe UI" w:cs="Segoe UI"/>
              </w:rPr>
            </w:pPr>
            <w:r w:rsidRPr="009E5DE9">
              <w:rPr>
                <w:rFonts w:ascii="Segoe UI" w:hAnsi="Segoe UI" w:cs="Segoe UI"/>
                <w:b/>
              </w:rPr>
              <w:t>(Cont’d)</w:t>
            </w:r>
          </w:p>
        </w:tc>
        <w:tc>
          <w:tcPr>
            <w:tcW w:w="1530" w:type="dxa"/>
            <w:vMerge w:val="restart"/>
            <w:tcBorders>
              <w:left w:val="single" w:sz="4" w:space="0" w:color="auto"/>
              <w:bottom w:val="nil"/>
              <w:right w:val="single" w:sz="4" w:space="0" w:color="auto"/>
            </w:tcBorders>
            <w:shd w:val="clear" w:color="auto" w:fill="auto"/>
          </w:tcPr>
          <w:p w14:paraId="110ADD13" w14:textId="5C80DA69" w:rsidR="006A4A27" w:rsidRPr="00CD3601" w:rsidRDefault="006A4A27" w:rsidP="006A4A27">
            <w:pPr>
              <w:jc w:val="center"/>
              <w:rPr>
                <w:rFonts w:ascii="Segoe UI" w:hAnsi="Segoe UI" w:cs="Segoe UI"/>
                <w:color w:val="000000" w:themeColor="text1"/>
              </w:rPr>
            </w:pPr>
            <w:r w:rsidRPr="009F5CB9">
              <w:rPr>
                <w:rFonts w:ascii="Segoe UI" w:hAnsi="Segoe UI" w:cs="Segoe UI"/>
                <w:color w:val="000000" w:themeColor="text1"/>
              </w:rPr>
              <w:t xml:space="preserve">Internal Appeals under </w:t>
            </w:r>
            <w:r w:rsidRPr="009F5CB9">
              <w:rPr>
                <w:rFonts w:ascii="Segoe UI" w:hAnsi="Segoe UI" w:cs="Segoe UI"/>
                <w:color w:val="000000" w:themeColor="text1"/>
                <w:u w:val="single"/>
              </w:rPr>
              <w:t>Grand-fathered</w:t>
            </w:r>
            <w:r w:rsidRPr="009F5CB9">
              <w:rPr>
                <w:rFonts w:ascii="Segoe UI" w:hAnsi="Segoe UI" w:cs="Segoe UI"/>
                <w:color w:val="000000" w:themeColor="text1"/>
              </w:rPr>
              <w:t xml:space="preserve"> Health Plan</w:t>
            </w:r>
          </w:p>
        </w:tc>
        <w:tc>
          <w:tcPr>
            <w:tcW w:w="1530" w:type="dxa"/>
            <w:tcBorders>
              <w:top w:val="single" w:sz="4" w:space="0" w:color="auto"/>
              <w:left w:val="single" w:sz="4" w:space="0" w:color="auto"/>
              <w:right w:val="single" w:sz="4" w:space="0" w:color="auto"/>
            </w:tcBorders>
            <w:shd w:val="clear" w:color="auto" w:fill="auto"/>
          </w:tcPr>
          <w:p w14:paraId="68CFD022" w14:textId="2E033A3C" w:rsidR="006A4A27" w:rsidRPr="00DB795E" w:rsidRDefault="006A4A27" w:rsidP="006A4A27">
            <w:pPr>
              <w:ind w:left="-108" w:right="-108"/>
              <w:jc w:val="center"/>
              <w:rPr>
                <w:rFonts w:ascii="Segoe UI" w:hAnsi="Segoe UI" w:cs="Segoe UI"/>
                <w:color w:val="000000" w:themeColor="text1"/>
              </w:rPr>
            </w:pPr>
            <w:r w:rsidRPr="00DB795E">
              <w:rPr>
                <w:rFonts w:ascii="Segoe UI" w:eastAsia="Arial" w:hAnsi="Segoe UI" w:cs="Segoe UI"/>
                <w:color w:val="000000" w:themeColor="text1"/>
                <w:spacing w:val="1"/>
              </w:rPr>
              <w:t>RCW 48.43.530</w:t>
            </w:r>
            <w:r>
              <w:rPr>
                <w:rFonts w:ascii="Segoe UI" w:eastAsia="Arial" w:hAnsi="Segoe UI" w:cs="Segoe UI"/>
                <w:color w:val="000000" w:themeColor="text1"/>
                <w:spacing w:val="1"/>
              </w:rPr>
              <w:t xml:space="preserve"> </w:t>
            </w:r>
            <w:r w:rsidRPr="00DB795E">
              <w:rPr>
                <w:rFonts w:ascii="Segoe UI" w:eastAsia="Arial" w:hAnsi="Segoe UI" w:cs="Segoe UI"/>
                <w:color w:val="000000" w:themeColor="text1"/>
                <w:spacing w:val="1"/>
              </w:rPr>
              <w:t>(5)(e)</w:t>
            </w:r>
            <w:r>
              <w:rPr>
                <w:rFonts w:ascii="Segoe UI" w:eastAsia="Arial" w:hAnsi="Segoe UI" w:cs="Segoe UI"/>
                <w:color w:val="000000" w:themeColor="text1"/>
                <w:spacing w:val="1"/>
              </w:rPr>
              <w:t xml:space="preserve">; </w:t>
            </w:r>
            <w:r w:rsidRPr="00DB795E">
              <w:rPr>
                <w:rFonts w:ascii="Segoe UI" w:hAnsi="Segoe UI" w:cs="Segoe UI"/>
                <w:color w:val="000000" w:themeColor="text1"/>
              </w:rPr>
              <w:t>WAC 284-43-4020(2)(f)</w:t>
            </w:r>
            <w:r>
              <w:rPr>
                <w:rFonts w:ascii="Segoe UI" w:hAnsi="Segoe UI" w:cs="Segoe UI"/>
                <w:color w:val="000000" w:themeColor="text1"/>
              </w:rPr>
              <w:t xml:space="preserve">; </w:t>
            </w:r>
            <w:r w:rsidRPr="00DB795E">
              <w:rPr>
                <w:rFonts w:ascii="Segoe UI" w:eastAsia="Arial" w:hAnsi="Segoe UI" w:cs="Segoe UI"/>
                <w:color w:val="000000" w:themeColor="text1"/>
                <w:spacing w:val="1"/>
              </w:rPr>
              <w:t>WAC 284-43-4040(5)</w:t>
            </w:r>
          </w:p>
        </w:tc>
        <w:tc>
          <w:tcPr>
            <w:tcW w:w="6660" w:type="dxa"/>
            <w:tcBorders>
              <w:top w:val="single" w:sz="4" w:space="0" w:color="auto"/>
              <w:left w:val="single" w:sz="4" w:space="0" w:color="auto"/>
              <w:right w:val="single" w:sz="4" w:space="0" w:color="auto"/>
            </w:tcBorders>
            <w:shd w:val="clear" w:color="auto" w:fill="auto"/>
          </w:tcPr>
          <w:p w14:paraId="077084F7" w14:textId="4CDDCB4A" w:rsidR="006A4A27" w:rsidRPr="00CD3601" w:rsidRDefault="006A4A27" w:rsidP="006A4A27">
            <w:pPr>
              <w:tabs>
                <w:tab w:val="left" w:pos="1046"/>
              </w:tabs>
              <w:rPr>
                <w:rFonts w:ascii="Segoe UI" w:hAnsi="Segoe UI" w:cs="Segoe UI"/>
                <w:color w:val="000000" w:themeColor="text1"/>
              </w:rPr>
            </w:pPr>
            <w:r w:rsidRPr="00CD3601">
              <w:rPr>
                <w:rFonts w:ascii="Segoe UI" w:eastAsia="Arial" w:hAnsi="Segoe UI" w:cs="Segoe UI"/>
                <w:color w:val="000000" w:themeColor="text1"/>
              </w:rPr>
              <w:t xml:space="preserve">The issuer must consider all information submitted by the </w:t>
            </w:r>
            <w:proofErr w:type="gramStart"/>
            <w:r w:rsidRPr="00CD3601">
              <w:rPr>
                <w:rFonts w:ascii="Segoe UI" w:eastAsia="Arial" w:hAnsi="Segoe UI" w:cs="Segoe UI"/>
                <w:color w:val="000000" w:themeColor="text1"/>
              </w:rPr>
              <w:t>enrollee  representative</w:t>
            </w:r>
            <w:proofErr w:type="gramEnd"/>
            <w:r w:rsidRPr="00CD3601">
              <w:rPr>
                <w:rFonts w:ascii="Segoe UI" w:eastAsia="Arial" w:hAnsi="Segoe UI" w:cs="Segoe UI"/>
                <w:color w:val="000000" w:themeColor="text1"/>
              </w:rPr>
              <w:t>.</w:t>
            </w:r>
            <w:r>
              <w:rPr>
                <w:rFonts w:ascii="Segoe UI" w:eastAsia="Arial"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A9BEB1" w14:textId="77777777" w:rsidR="006A4A27" w:rsidRPr="00F22594" w:rsidRDefault="006A4A27" w:rsidP="006A4A27">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505404D" w14:textId="77777777" w:rsidR="006A4A27" w:rsidRPr="00F22594" w:rsidRDefault="006A4A27" w:rsidP="006A4A27">
            <w:pPr>
              <w:jc w:val="center"/>
              <w:rPr>
                <w:rFonts w:ascii="Segoe UI" w:hAnsi="Segoe UI" w:cs="Segoe UI"/>
              </w:rPr>
            </w:pPr>
          </w:p>
        </w:tc>
      </w:tr>
      <w:tr w:rsidR="000256F4" w:rsidRPr="004A5D97" w14:paraId="516CCA9F" w14:textId="77777777" w:rsidTr="008B157E">
        <w:tc>
          <w:tcPr>
            <w:tcW w:w="1800" w:type="dxa"/>
            <w:tcBorders>
              <w:top w:val="nil"/>
              <w:bottom w:val="nil"/>
              <w:right w:val="single" w:sz="4" w:space="0" w:color="auto"/>
            </w:tcBorders>
            <w:shd w:val="clear" w:color="auto" w:fill="auto"/>
          </w:tcPr>
          <w:p w14:paraId="7FBCCCE5" w14:textId="77777777" w:rsidR="000256F4" w:rsidRPr="00F22594" w:rsidRDefault="000256F4" w:rsidP="000256F4">
            <w:pP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090D6A66" w14:textId="77777777" w:rsidR="000256F4" w:rsidRPr="00CD3601" w:rsidRDefault="000256F4" w:rsidP="001E1DD4">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B7929C" w14:textId="77777777" w:rsidR="000256F4" w:rsidRPr="00DB795E" w:rsidRDefault="000256F4" w:rsidP="0050731D">
            <w:pPr>
              <w:ind w:left="-108" w:right="-108"/>
              <w:jc w:val="center"/>
              <w:rPr>
                <w:rFonts w:ascii="Segoe UI" w:hAnsi="Segoe UI" w:cs="Segoe UI"/>
                <w:color w:val="000000" w:themeColor="text1"/>
              </w:rPr>
            </w:pPr>
            <w:r w:rsidRPr="00DB795E">
              <w:rPr>
                <w:rFonts w:ascii="Segoe UI" w:hAnsi="Segoe UI" w:cs="Segoe UI"/>
                <w:color w:val="000000" w:themeColor="text1"/>
              </w:rPr>
              <w:t>RCW 48.43.530</w:t>
            </w:r>
            <w:r>
              <w:rPr>
                <w:rFonts w:ascii="Segoe UI" w:hAnsi="Segoe UI" w:cs="Segoe UI"/>
                <w:color w:val="000000" w:themeColor="text1"/>
              </w:rPr>
              <w:t xml:space="preserve"> </w:t>
            </w:r>
            <w:r w:rsidRPr="00DB795E">
              <w:rPr>
                <w:rFonts w:ascii="Segoe UI" w:hAnsi="Segoe UI" w:cs="Segoe UI"/>
                <w:color w:val="000000" w:themeColor="text1"/>
              </w:rPr>
              <w:t>(5)(f)</w:t>
            </w:r>
            <w:r>
              <w:rPr>
                <w:rFonts w:ascii="Segoe UI" w:hAnsi="Segoe UI" w:cs="Segoe UI"/>
                <w:color w:val="000000" w:themeColor="text1"/>
              </w:rPr>
              <w:t xml:space="preserve">; </w:t>
            </w:r>
            <w:r w:rsidRPr="00DB795E">
              <w:rPr>
                <w:rFonts w:ascii="Segoe UI" w:hAnsi="Segoe UI" w:cs="Segoe UI"/>
                <w:color w:val="000000" w:themeColor="text1"/>
              </w:rPr>
              <w:t>WAC 284-43-4020(2)(g)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80566B" w14:textId="77777777" w:rsidR="000256F4" w:rsidRPr="00CD3601" w:rsidRDefault="000256F4" w:rsidP="004075A1">
            <w:pPr>
              <w:tabs>
                <w:tab w:val="left" w:pos="1046"/>
              </w:tabs>
              <w:rPr>
                <w:rFonts w:ascii="Segoe UI" w:hAnsi="Segoe UI" w:cs="Segoe UI"/>
                <w:color w:val="000000" w:themeColor="text1"/>
              </w:rPr>
            </w:pPr>
            <w:r w:rsidRPr="00CD3601">
              <w:rPr>
                <w:rFonts w:ascii="Segoe UI" w:hAnsi="Segoe UI" w:cs="Segoe UI"/>
                <w:color w:val="000000" w:themeColor="text1"/>
              </w:rPr>
              <w:t>The issuer must investigate and resolve all appeals / requests for review of adverse benefit determination.</w:t>
            </w:r>
            <w:r>
              <w:rPr>
                <w:rFonts w:ascii="Segoe UI" w:hAnsi="Segoe UI" w:cs="Segoe UI"/>
                <w:color w:val="000000" w:themeColor="text1"/>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80285A" w14:textId="77777777" w:rsidR="000256F4" w:rsidRPr="00F22594" w:rsidRDefault="000256F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C98EA99" w14:textId="77777777" w:rsidR="000256F4" w:rsidRPr="00F22594" w:rsidRDefault="000256F4" w:rsidP="001E1DD4">
            <w:pPr>
              <w:jc w:val="center"/>
              <w:rPr>
                <w:rFonts w:ascii="Segoe UI" w:hAnsi="Segoe UI" w:cs="Segoe UI"/>
              </w:rPr>
            </w:pPr>
          </w:p>
        </w:tc>
      </w:tr>
      <w:tr w:rsidR="000E1B51" w:rsidRPr="004A5D97" w14:paraId="787BFFE7" w14:textId="77777777" w:rsidTr="008B157E">
        <w:tc>
          <w:tcPr>
            <w:tcW w:w="1800" w:type="dxa"/>
            <w:tcBorders>
              <w:top w:val="nil"/>
              <w:bottom w:val="nil"/>
              <w:right w:val="single" w:sz="4" w:space="0" w:color="auto"/>
            </w:tcBorders>
            <w:shd w:val="clear" w:color="auto" w:fill="auto"/>
          </w:tcPr>
          <w:p w14:paraId="55A603D6" w14:textId="77777777" w:rsidR="000E1B51" w:rsidRPr="00F22594" w:rsidRDefault="000E1B51" w:rsidP="000E1B51">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CEE0CEB" w14:textId="77777777" w:rsidR="000E1B51" w:rsidRPr="00F22594" w:rsidRDefault="000E1B51" w:rsidP="000E1B51">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3728DF4"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RCW 48.43.530</w:t>
            </w:r>
          </w:p>
          <w:p w14:paraId="4CBCA9C6" w14:textId="77777777" w:rsidR="000E1B51" w:rsidRDefault="000E1B51" w:rsidP="000E1B51">
            <w:pPr>
              <w:ind w:left="-108" w:right="-108"/>
              <w:jc w:val="center"/>
              <w:rPr>
                <w:rFonts w:ascii="Segoe UI" w:hAnsi="Segoe UI" w:cs="Segoe UI"/>
                <w:color w:val="000000" w:themeColor="text1"/>
              </w:rPr>
            </w:pPr>
            <w:r>
              <w:rPr>
                <w:rFonts w:ascii="Segoe UI" w:hAnsi="Segoe UI" w:cs="Segoe UI"/>
                <w:color w:val="000000" w:themeColor="text1"/>
              </w:rPr>
              <w:t>(6)(b</w:t>
            </w:r>
            <w:proofErr w:type="gramStart"/>
            <w:r>
              <w:rPr>
                <w:rFonts w:ascii="Segoe UI" w:hAnsi="Segoe UI" w:cs="Segoe UI"/>
                <w:color w:val="000000" w:themeColor="text1"/>
              </w:rPr>
              <w:t>);</w:t>
            </w:r>
            <w:proofErr w:type="gramEnd"/>
          </w:p>
          <w:p w14:paraId="7CC9EC7D" w14:textId="77777777" w:rsidR="000E1B51" w:rsidRPr="00DB795E" w:rsidRDefault="000E1B51" w:rsidP="000E1B51">
            <w:pPr>
              <w:ind w:left="-108" w:right="-108"/>
              <w:jc w:val="center"/>
              <w:rPr>
                <w:rFonts w:ascii="Segoe UI" w:hAnsi="Segoe UI" w:cs="Segoe UI"/>
                <w:color w:val="000000" w:themeColor="text1"/>
              </w:rPr>
            </w:pPr>
            <w:r w:rsidRPr="00DB795E">
              <w:rPr>
                <w:rFonts w:ascii="Segoe UI" w:hAnsi="Segoe UI" w:cs="Segoe UI"/>
                <w:color w:val="000000" w:themeColor="text1"/>
              </w:rPr>
              <w:t>WAC 284-43-4020(2)(</w:t>
            </w:r>
            <w:r>
              <w:rPr>
                <w:rFonts w:ascii="Segoe UI" w:hAnsi="Segoe UI" w:cs="Segoe UI"/>
                <w:color w:val="000000" w:themeColor="text1"/>
              </w:rPr>
              <w:t>h</w:t>
            </w:r>
            <w:r w:rsidRPr="00DB795E">
              <w:rPr>
                <w:rFonts w:ascii="Segoe UI" w:hAnsi="Segoe UI" w:cs="Segoe UI"/>
                <w:color w:val="000000" w:themeColor="text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9827643" w14:textId="77777777" w:rsidR="000E1B51" w:rsidRPr="00A53B86" w:rsidRDefault="000E1B51" w:rsidP="000E1B51">
            <w:pPr>
              <w:tabs>
                <w:tab w:val="left" w:pos="1046"/>
              </w:tabs>
              <w:rPr>
                <w:rFonts w:ascii="Segoe UI" w:hAnsi="Segoe UI" w:cs="Segoe UI"/>
                <w:color w:val="000000" w:themeColor="text1"/>
              </w:rPr>
            </w:pPr>
            <w:r w:rsidRPr="00A53B86">
              <w:rPr>
                <w:rFonts w:ascii="Segoe UI" w:hAnsi="Segoe UI" w:cs="Segoe UI"/>
              </w:rPr>
              <w:t>Provide information on the enrollee's right to obtain second opinions</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FFD61C" w14:textId="77777777" w:rsidR="000E1B51" w:rsidRPr="00F22594" w:rsidRDefault="000E1B51" w:rsidP="000E1B51">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5CDFC" w14:textId="77777777" w:rsidR="000E1B51" w:rsidRPr="00F22594" w:rsidRDefault="000E1B51" w:rsidP="000E1B51">
            <w:pPr>
              <w:jc w:val="center"/>
              <w:rPr>
                <w:rFonts w:ascii="Segoe UI" w:hAnsi="Segoe UI" w:cs="Segoe UI"/>
              </w:rPr>
            </w:pPr>
          </w:p>
        </w:tc>
      </w:tr>
      <w:tr w:rsidR="00F13041" w:rsidRPr="004A5D97" w14:paraId="348D11D1" w14:textId="77777777" w:rsidTr="008B157E">
        <w:tc>
          <w:tcPr>
            <w:tcW w:w="1800" w:type="dxa"/>
            <w:tcBorders>
              <w:top w:val="nil"/>
              <w:bottom w:val="nil"/>
              <w:right w:val="single" w:sz="4" w:space="0" w:color="auto"/>
            </w:tcBorders>
            <w:shd w:val="clear" w:color="auto" w:fill="auto"/>
          </w:tcPr>
          <w:p w14:paraId="48154C6F" w14:textId="77777777" w:rsidR="00F13041" w:rsidRPr="00F22594" w:rsidRDefault="00F13041" w:rsidP="00C73FAB">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422208D" w14:textId="77777777" w:rsidR="00F13041" w:rsidRPr="00F22594" w:rsidRDefault="00F1304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47C672" w14:textId="77777777" w:rsidR="00F13041" w:rsidRPr="00DB795E" w:rsidRDefault="00C73FAB" w:rsidP="0050731D">
            <w:pPr>
              <w:ind w:left="-108" w:right="-108"/>
              <w:jc w:val="center"/>
              <w:rPr>
                <w:rFonts w:ascii="Segoe UI" w:hAnsi="Segoe UI" w:cs="Segoe UI"/>
              </w:rPr>
            </w:pPr>
            <w:r w:rsidRPr="00DB795E">
              <w:rPr>
                <w:rFonts w:ascii="Segoe UI" w:hAnsi="Segoe UI" w:cs="Segoe UI"/>
              </w:rPr>
              <w:t>RCW 48.43.530</w:t>
            </w:r>
            <w:r w:rsidR="00DB795E">
              <w:rPr>
                <w:rFonts w:ascii="Segoe UI" w:hAnsi="Segoe UI" w:cs="Segoe UI"/>
              </w:rPr>
              <w:t xml:space="preserve"> </w:t>
            </w:r>
            <w:r w:rsidRPr="00DB795E">
              <w:rPr>
                <w:rFonts w:ascii="Segoe UI" w:hAnsi="Segoe UI" w:cs="Segoe UI"/>
              </w:rPr>
              <w:t>(4)(a)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94DBC1" w14:textId="77777777" w:rsidR="00F13041" w:rsidRPr="00C73FAB" w:rsidRDefault="00C73FAB" w:rsidP="009E5DE9">
            <w:pPr>
              <w:tabs>
                <w:tab w:val="left" w:pos="1046"/>
              </w:tabs>
              <w:rPr>
                <w:rFonts w:ascii="Segoe UI" w:hAnsi="Segoe UI" w:cs="Segoe UI"/>
              </w:rPr>
            </w:pPr>
            <w:r w:rsidRPr="00C73FAB">
              <w:rPr>
                <w:rFonts w:ascii="Segoe UI" w:eastAsia="Arial" w:hAnsi="Segoe UI" w:cs="Segoe UI"/>
              </w:rPr>
              <w:t xml:space="preserve">The review of a decision to deny, modify, reduce, or terminate payment, coverage, authorization, or provision of health care services or benefits, including admission to, or continued stay in, a health care facility, is </w:t>
            </w:r>
            <w:r w:rsidR="0023017F">
              <w:rPr>
                <w:rFonts w:ascii="Segoe UI" w:eastAsia="Arial" w:hAnsi="Segoe UI" w:cs="Segoe UI"/>
              </w:rPr>
              <w:t>processed as an a</w:t>
            </w:r>
            <w:r w:rsidRPr="00C73FAB">
              <w:rPr>
                <w:rFonts w:ascii="Segoe UI" w:eastAsia="Arial" w:hAnsi="Segoe UI" w:cs="Segoe UI"/>
              </w:rPr>
              <w:t>ppeal</w:t>
            </w:r>
            <w:r w:rsidR="0023017F">
              <w:rPr>
                <w:rFonts w:ascii="Segoe UI" w:eastAsia="Arial" w:hAnsi="Segoe UI" w:cs="Segoe UI"/>
              </w:rPr>
              <w:t xml:space="preserve">. </w:t>
            </w:r>
            <w:r w:rsidRPr="00C73FAB">
              <w:rPr>
                <w:rFonts w:ascii="Segoe UI" w:eastAsia="Arial"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1BF5AE0"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50DFC18" w14:textId="77777777" w:rsidR="00F13041" w:rsidRPr="00F22594" w:rsidRDefault="00F13041" w:rsidP="001E1DD4">
            <w:pPr>
              <w:jc w:val="center"/>
              <w:rPr>
                <w:rFonts w:ascii="Segoe UI" w:hAnsi="Segoe UI" w:cs="Segoe UI"/>
              </w:rPr>
            </w:pPr>
          </w:p>
        </w:tc>
      </w:tr>
      <w:tr w:rsidR="00B71501" w:rsidRPr="004A5D97" w14:paraId="4E203952" w14:textId="77777777" w:rsidTr="008B157E">
        <w:tc>
          <w:tcPr>
            <w:tcW w:w="1800" w:type="dxa"/>
            <w:vMerge w:val="restart"/>
            <w:tcBorders>
              <w:top w:val="nil"/>
              <w:right w:val="single" w:sz="4" w:space="0" w:color="auto"/>
            </w:tcBorders>
            <w:shd w:val="clear" w:color="auto" w:fill="auto"/>
          </w:tcPr>
          <w:p w14:paraId="22F14463" w14:textId="77777777" w:rsidR="00B71501" w:rsidRDefault="00B71501" w:rsidP="00C73FAB">
            <w:pPr>
              <w:jc w:val="center"/>
              <w:rPr>
                <w:rFonts w:ascii="Segoe UI" w:hAnsi="Segoe UI" w:cs="Segoe UI"/>
                <w:b/>
              </w:rPr>
            </w:pPr>
          </w:p>
          <w:p w14:paraId="1CD94C0E" w14:textId="77777777" w:rsidR="00B71501" w:rsidRDefault="00B71501" w:rsidP="00C73FAB">
            <w:pPr>
              <w:jc w:val="center"/>
              <w:rPr>
                <w:rFonts w:ascii="Segoe UI" w:hAnsi="Segoe UI" w:cs="Segoe UI"/>
                <w:b/>
              </w:rPr>
            </w:pPr>
          </w:p>
          <w:p w14:paraId="57477081" w14:textId="77777777" w:rsidR="00B71501" w:rsidRDefault="00B71501" w:rsidP="00C73FAB">
            <w:pPr>
              <w:jc w:val="center"/>
              <w:rPr>
                <w:rFonts w:ascii="Segoe UI" w:hAnsi="Segoe UI" w:cs="Segoe UI"/>
                <w:b/>
              </w:rPr>
            </w:pPr>
          </w:p>
          <w:p w14:paraId="6AB3E046" w14:textId="77777777" w:rsidR="00B71501" w:rsidRDefault="00B71501" w:rsidP="00C73FAB">
            <w:pPr>
              <w:jc w:val="center"/>
              <w:rPr>
                <w:rFonts w:ascii="Segoe UI" w:hAnsi="Segoe UI" w:cs="Segoe UI"/>
                <w:b/>
              </w:rPr>
            </w:pPr>
          </w:p>
          <w:p w14:paraId="11AFCE5A" w14:textId="77777777" w:rsidR="00B71501" w:rsidRDefault="00B71501" w:rsidP="00C73FAB">
            <w:pPr>
              <w:jc w:val="center"/>
              <w:rPr>
                <w:rFonts w:ascii="Segoe UI" w:hAnsi="Segoe UI" w:cs="Segoe UI"/>
                <w:b/>
              </w:rPr>
            </w:pPr>
          </w:p>
          <w:p w14:paraId="208BFBE8" w14:textId="77777777" w:rsidR="00B71501" w:rsidRDefault="00B71501" w:rsidP="00C73FAB">
            <w:pPr>
              <w:jc w:val="center"/>
              <w:rPr>
                <w:rFonts w:ascii="Segoe UI" w:hAnsi="Segoe UI" w:cs="Segoe UI"/>
                <w:b/>
              </w:rPr>
            </w:pPr>
          </w:p>
          <w:p w14:paraId="0318FE69" w14:textId="77777777" w:rsidR="00275361" w:rsidRDefault="00275361" w:rsidP="00C0769B">
            <w:pPr>
              <w:jc w:val="center"/>
              <w:rPr>
                <w:rFonts w:ascii="Segoe UI" w:hAnsi="Segoe UI" w:cs="Segoe UI"/>
                <w:b/>
              </w:rPr>
            </w:pPr>
          </w:p>
          <w:p w14:paraId="0ECE00D2" w14:textId="77777777" w:rsidR="00275361" w:rsidRDefault="00275361" w:rsidP="00C0769B">
            <w:pPr>
              <w:jc w:val="center"/>
              <w:rPr>
                <w:rFonts w:ascii="Segoe UI" w:hAnsi="Segoe UI" w:cs="Segoe UI"/>
                <w:b/>
              </w:rPr>
            </w:pPr>
          </w:p>
          <w:p w14:paraId="354BC960" w14:textId="70E4A655" w:rsidR="00C0769B" w:rsidRPr="00F22594" w:rsidRDefault="00C0769B" w:rsidP="00C0769B">
            <w:pPr>
              <w:jc w:val="center"/>
              <w:rPr>
                <w:rFonts w:ascii="Segoe UI" w:hAnsi="Segoe UI" w:cs="Segoe UI"/>
              </w:rPr>
            </w:pPr>
            <w:r>
              <w:rPr>
                <w:rFonts w:ascii="Segoe UI" w:hAnsi="Segoe UI" w:cs="Segoe UI"/>
                <w:b/>
              </w:rPr>
              <w:lastRenderedPageBreak/>
              <w:t>Appeals Procedures (Cont’d)</w:t>
            </w:r>
          </w:p>
          <w:p w14:paraId="37793667" w14:textId="77777777" w:rsidR="00B71501" w:rsidRDefault="00B71501" w:rsidP="00C73FAB">
            <w:pPr>
              <w:jc w:val="center"/>
              <w:rPr>
                <w:rFonts w:ascii="Segoe UI" w:hAnsi="Segoe UI" w:cs="Segoe UI"/>
                <w:b/>
              </w:rPr>
            </w:pPr>
          </w:p>
          <w:p w14:paraId="4028CEAE" w14:textId="77777777" w:rsidR="00B71501" w:rsidRDefault="00B71501" w:rsidP="00C73FAB">
            <w:pPr>
              <w:jc w:val="center"/>
              <w:rPr>
                <w:rFonts w:ascii="Segoe UI" w:hAnsi="Segoe UI" w:cs="Segoe UI"/>
                <w:b/>
              </w:rPr>
            </w:pPr>
          </w:p>
          <w:p w14:paraId="788DCB10" w14:textId="77777777" w:rsidR="00B71501" w:rsidRDefault="00B71501" w:rsidP="00C73FAB">
            <w:pPr>
              <w:jc w:val="center"/>
              <w:rPr>
                <w:rFonts w:ascii="Segoe UI" w:hAnsi="Segoe UI" w:cs="Segoe UI"/>
                <w:b/>
              </w:rPr>
            </w:pPr>
          </w:p>
          <w:p w14:paraId="72B42D8E" w14:textId="77777777" w:rsidR="00B71501" w:rsidRDefault="00B71501" w:rsidP="00C73FAB">
            <w:pPr>
              <w:jc w:val="center"/>
              <w:rPr>
                <w:rFonts w:ascii="Segoe UI" w:hAnsi="Segoe UI" w:cs="Segoe UI"/>
                <w:b/>
              </w:rPr>
            </w:pPr>
          </w:p>
          <w:p w14:paraId="05448D76" w14:textId="77777777" w:rsidR="00B71501" w:rsidRPr="00F22594" w:rsidRDefault="00B71501" w:rsidP="00C73FAB">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31F3987F" w14:textId="77777777" w:rsidR="00B71501" w:rsidRDefault="00B71501" w:rsidP="00671D92">
            <w:pPr>
              <w:jc w:val="center"/>
              <w:rPr>
                <w:rFonts w:ascii="Segoe UI" w:eastAsia="Arial" w:hAnsi="Segoe UI" w:cs="Segoe UI"/>
                <w:color w:val="000000" w:themeColor="text1"/>
              </w:rPr>
            </w:pPr>
          </w:p>
          <w:p w14:paraId="692E158E" w14:textId="77777777" w:rsidR="00B71501" w:rsidRDefault="00B71501" w:rsidP="00671D92">
            <w:pPr>
              <w:jc w:val="center"/>
              <w:rPr>
                <w:rFonts w:ascii="Segoe UI" w:eastAsia="Arial" w:hAnsi="Segoe UI" w:cs="Segoe UI"/>
                <w:color w:val="000000" w:themeColor="text1"/>
              </w:rPr>
            </w:pPr>
          </w:p>
          <w:p w14:paraId="27FDC520" w14:textId="77777777" w:rsidR="00B71501" w:rsidRDefault="00B71501" w:rsidP="00671D92">
            <w:pPr>
              <w:jc w:val="center"/>
              <w:rPr>
                <w:rFonts w:ascii="Segoe UI" w:eastAsia="Arial" w:hAnsi="Segoe UI" w:cs="Segoe UI"/>
                <w:color w:val="000000" w:themeColor="text1"/>
              </w:rPr>
            </w:pPr>
          </w:p>
          <w:p w14:paraId="4D801C9D" w14:textId="77777777" w:rsidR="00B71501" w:rsidRDefault="00B71501" w:rsidP="00671D92">
            <w:pPr>
              <w:jc w:val="center"/>
              <w:rPr>
                <w:rFonts w:ascii="Segoe UI" w:eastAsia="Arial" w:hAnsi="Segoe UI" w:cs="Segoe UI"/>
                <w:color w:val="000000" w:themeColor="text1"/>
              </w:rPr>
            </w:pPr>
          </w:p>
          <w:p w14:paraId="46D69185" w14:textId="77777777" w:rsidR="00B71501" w:rsidRDefault="00B71501" w:rsidP="00671D92">
            <w:pPr>
              <w:jc w:val="center"/>
              <w:rPr>
                <w:rFonts w:ascii="Segoe UI" w:eastAsia="Arial" w:hAnsi="Segoe UI" w:cs="Segoe UI"/>
                <w:color w:val="000000" w:themeColor="text1"/>
              </w:rPr>
            </w:pPr>
          </w:p>
          <w:p w14:paraId="30997708" w14:textId="77777777" w:rsidR="00B71501" w:rsidRDefault="00B71501" w:rsidP="00671D92">
            <w:pPr>
              <w:jc w:val="center"/>
              <w:rPr>
                <w:rFonts w:ascii="Segoe UI" w:eastAsia="Arial" w:hAnsi="Segoe UI" w:cs="Segoe UI"/>
                <w:color w:val="000000" w:themeColor="text1"/>
              </w:rPr>
            </w:pPr>
          </w:p>
          <w:p w14:paraId="26899BF3" w14:textId="77777777" w:rsidR="00275361" w:rsidRDefault="00275361" w:rsidP="00671D92">
            <w:pPr>
              <w:jc w:val="center"/>
              <w:rPr>
                <w:rFonts w:ascii="Segoe UI" w:eastAsia="Arial" w:hAnsi="Segoe UI" w:cs="Segoe UI"/>
                <w:color w:val="000000" w:themeColor="text1"/>
              </w:rPr>
            </w:pPr>
          </w:p>
          <w:p w14:paraId="4A4F3A28" w14:textId="77777777" w:rsidR="00275361" w:rsidRDefault="00275361" w:rsidP="00671D92">
            <w:pPr>
              <w:jc w:val="center"/>
              <w:rPr>
                <w:rFonts w:ascii="Segoe UI" w:eastAsia="Arial" w:hAnsi="Segoe UI" w:cs="Segoe UI"/>
                <w:color w:val="000000" w:themeColor="text1"/>
              </w:rPr>
            </w:pPr>
          </w:p>
          <w:p w14:paraId="59D34721" w14:textId="77777777" w:rsidR="00275361" w:rsidRDefault="00275361" w:rsidP="00671D92">
            <w:pPr>
              <w:jc w:val="center"/>
              <w:rPr>
                <w:rFonts w:ascii="Segoe UI" w:eastAsia="Arial" w:hAnsi="Segoe UI" w:cs="Segoe UI"/>
                <w:color w:val="000000" w:themeColor="text1"/>
              </w:rPr>
            </w:pPr>
          </w:p>
          <w:p w14:paraId="12C4F5A7" w14:textId="77777777" w:rsidR="00275361" w:rsidRDefault="00275361" w:rsidP="00671D92">
            <w:pPr>
              <w:jc w:val="center"/>
              <w:rPr>
                <w:rFonts w:ascii="Segoe UI" w:eastAsia="Arial" w:hAnsi="Segoe UI" w:cs="Segoe UI"/>
                <w:color w:val="000000" w:themeColor="text1"/>
              </w:rPr>
            </w:pPr>
          </w:p>
          <w:p w14:paraId="0A782DF9" w14:textId="195CA8D0" w:rsidR="00B71501" w:rsidRDefault="00C0769B" w:rsidP="00671D92">
            <w:pPr>
              <w:jc w:val="center"/>
              <w:rPr>
                <w:rFonts w:ascii="Segoe UI" w:eastAsia="Arial" w:hAnsi="Segoe UI" w:cs="Segoe UI"/>
                <w:color w:val="000000" w:themeColor="text1"/>
              </w:rPr>
            </w:pPr>
            <w:r w:rsidRPr="00671D92">
              <w:rPr>
                <w:rFonts w:ascii="Segoe UI" w:eastAsia="Arial" w:hAnsi="Segoe UI" w:cs="Segoe UI"/>
                <w:color w:val="000000" w:themeColor="text1"/>
              </w:rPr>
              <w:lastRenderedPageBreak/>
              <w:t xml:space="preserve">Internal Appeals under </w:t>
            </w:r>
            <w:r w:rsidRPr="00671D92">
              <w:rPr>
                <w:rFonts w:ascii="Segoe UI" w:eastAsia="Arial" w:hAnsi="Segoe UI" w:cs="Segoe UI"/>
                <w:color w:val="000000" w:themeColor="text1"/>
                <w:u w:val="single"/>
              </w:rPr>
              <w:t>Grand-fathered</w:t>
            </w:r>
            <w:r w:rsidRPr="00671D92">
              <w:rPr>
                <w:rFonts w:ascii="Segoe UI" w:eastAsia="Arial" w:hAnsi="Segoe UI" w:cs="Segoe UI"/>
                <w:color w:val="000000" w:themeColor="text1"/>
              </w:rPr>
              <w:t xml:space="preserve"> Health Plans (Cont’d)</w:t>
            </w:r>
          </w:p>
          <w:p w14:paraId="3F88688C" w14:textId="77777777" w:rsidR="00B71501" w:rsidRDefault="00B71501" w:rsidP="00671D92">
            <w:pPr>
              <w:jc w:val="center"/>
              <w:rPr>
                <w:rFonts w:ascii="Segoe UI" w:eastAsia="Arial" w:hAnsi="Segoe UI" w:cs="Segoe UI"/>
                <w:color w:val="000000" w:themeColor="text1"/>
              </w:rPr>
            </w:pPr>
          </w:p>
          <w:p w14:paraId="6F1F9A73" w14:textId="77777777" w:rsidR="00B71501" w:rsidRDefault="00B71501" w:rsidP="00671D92">
            <w:pPr>
              <w:jc w:val="center"/>
              <w:rPr>
                <w:rFonts w:ascii="Segoe UI" w:eastAsia="Arial" w:hAnsi="Segoe UI" w:cs="Segoe UI"/>
                <w:color w:val="000000" w:themeColor="text1"/>
              </w:rPr>
            </w:pPr>
          </w:p>
          <w:p w14:paraId="2A751495" w14:textId="77777777" w:rsidR="00B71501" w:rsidRDefault="00B71501" w:rsidP="00671D92">
            <w:pPr>
              <w:jc w:val="center"/>
              <w:rPr>
                <w:rFonts w:ascii="Segoe UI" w:eastAsia="Arial" w:hAnsi="Segoe UI" w:cs="Segoe UI"/>
                <w:color w:val="000000" w:themeColor="text1"/>
              </w:rPr>
            </w:pPr>
          </w:p>
          <w:p w14:paraId="68A353B2" w14:textId="77777777" w:rsidR="00B71501" w:rsidRPr="00671D92" w:rsidRDefault="00B71501" w:rsidP="00671D92">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CCEBD03" w14:textId="77777777" w:rsidR="00B71501" w:rsidRPr="00DB795E" w:rsidRDefault="00B71501" w:rsidP="0050731D">
            <w:pPr>
              <w:ind w:left="-63" w:right="-63"/>
              <w:jc w:val="center"/>
              <w:rPr>
                <w:rFonts w:ascii="Segoe UI" w:eastAsia="Arial" w:hAnsi="Segoe UI" w:cs="Segoe UI"/>
                <w:spacing w:val="1"/>
              </w:rPr>
            </w:pPr>
            <w:r w:rsidRPr="00DB795E">
              <w:rPr>
                <w:rFonts w:ascii="Segoe UI" w:eastAsia="Arial" w:hAnsi="Segoe UI" w:cs="Segoe UI"/>
                <w:spacing w:val="1"/>
              </w:rPr>
              <w:lastRenderedPageBreak/>
              <w:t>WAC</w:t>
            </w:r>
          </w:p>
          <w:p w14:paraId="023604C5" w14:textId="77777777" w:rsidR="00B71501" w:rsidRPr="00DB795E" w:rsidRDefault="00B71501" w:rsidP="009E5DE9">
            <w:pPr>
              <w:ind w:left="-63" w:right="-63"/>
              <w:jc w:val="center"/>
              <w:rPr>
                <w:rFonts w:ascii="Segoe UI" w:hAnsi="Segoe UI" w:cs="Segoe UI"/>
              </w:rPr>
            </w:pPr>
            <w:r w:rsidRPr="00DB795E">
              <w:rPr>
                <w:rFonts w:ascii="Segoe UI" w:eastAsia="Arial" w:hAnsi="Segoe UI" w:cs="Segoe UI"/>
                <w:spacing w:val="1"/>
              </w:rPr>
              <w:t>284-43-4020(2)(c)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D61A386" w14:textId="77777777" w:rsidR="00B71501" w:rsidRPr="00B94F86" w:rsidRDefault="00B71501" w:rsidP="00424658">
            <w:pPr>
              <w:pStyle w:val="NoSpacing"/>
              <w:rPr>
                <w:rFonts w:ascii="Segoe UI" w:hAnsi="Segoe UI" w:cs="Segoe UI"/>
              </w:rPr>
            </w:pPr>
            <w:r w:rsidRPr="00B94F86">
              <w:rPr>
                <w:rFonts w:ascii="Segoe UI" w:hAnsi="Segoe UI" w:cs="Segoe UI"/>
              </w:rPr>
              <w:t>The issuer must:</w:t>
            </w:r>
          </w:p>
          <w:p w14:paraId="55CB4118" w14:textId="77777777" w:rsidR="00B71501" w:rsidRPr="00B94F86" w:rsidRDefault="00B71501" w:rsidP="00424658">
            <w:pPr>
              <w:pStyle w:val="NoSpacing"/>
              <w:numPr>
                <w:ilvl w:val="0"/>
                <w:numId w:val="1"/>
              </w:numPr>
              <w:rPr>
                <w:rFonts w:ascii="Segoe UI" w:hAnsi="Segoe UI" w:cs="Segoe UI"/>
              </w:rPr>
            </w:pPr>
            <w:r w:rsidRPr="00B94F86">
              <w:rPr>
                <w:rFonts w:ascii="Segoe UI" w:hAnsi="Segoe UI" w:cs="Segoe UI"/>
              </w:rPr>
              <w:t>respond to oral and written appeals in a timely and thorough manner.</w:t>
            </w:r>
          </w:p>
          <w:p w14:paraId="718D1866" w14:textId="77777777" w:rsidR="00B71501" w:rsidRPr="001E7F3C" w:rsidRDefault="00B71501" w:rsidP="001E7F3C">
            <w:pPr>
              <w:pStyle w:val="ListParagraph"/>
              <w:numPr>
                <w:ilvl w:val="0"/>
                <w:numId w:val="1"/>
              </w:numPr>
              <w:tabs>
                <w:tab w:val="left" w:pos="1046"/>
              </w:tabs>
              <w:rPr>
                <w:rFonts w:ascii="Segoe UI" w:eastAsia="Arial" w:hAnsi="Segoe UI" w:cs="Segoe UI"/>
              </w:rPr>
            </w:pPr>
            <w:r w:rsidRPr="001E7F3C">
              <w:rPr>
                <w:rFonts w:ascii="Segoe UI" w:hAnsi="Segoe UI" w:cs="Segoe UI"/>
              </w:rPr>
              <w:t>notify the enrollee that an appeal has been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CEDE35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8263F" w14:textId="77777777" w:rsidR="00B71501" w:rsidRPr="00F22594" w:rsidRDefault="00B71501" w:rsidP="001E1DD4">
            <w:pPr>
              <w:jc w:val="center"/>
              <w:rPr>
                <w:rFonts w:ascii="Segoe UI" w:hAnsi="Segoe UI" w:cs="Segoe UI"/>
              </w:rPr>
            </w:pPr>
          </w:p>
        </w:tc>
      </w:tr>
      <w:tr w:rsidR="00B71501" w:rsidRPr="004A5D97" w14:paraId="0CA0C428" w14:textId="77777777" w:rsidTr="008B157E">
        <w:tc>
          <w:tcPr>
            <w:tcW w:w="1800" w:type="dxa"/>
            <w:vMerge/>
            <w:tcBorders>
              <w:right w:val="single" w:sz="4" w:space="0" w:color="auto"/>
            </w:tcBorders>
            <w:shd w:val="clear" w:color="auto" w:fill="auto"/>
          </w:tcPr>
          <w:p w14:paraId="4543D0FC" w14:textId="77777777" w:rsidR="00B71501" w:rsidRPr="00F22594" w:rsidRDefault="00B71501" w:rsidP="00C73FAB">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55B5375A"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4194F70" w14:textId="77777777" w:rsidR="00B71501" w:rsidRPr="00DB795E" w:rsidRDefault="00B71501" w:rsidP="0050731D">
            <w:pPr>
              <w:ind w:left="-95"/>
              <w:jc w:val="center"/>
              <w:rPr>
                <w:rFonts w:ascii="Segoe UI" w:hAnsi="Segoe UI" w:cs="Segoe UI"/>
                <w:spacing w:val="1"/>
              </w:rPr>
            </w:pPr>
            <w:r w:rsidRPr="00DB795E">
              <w:rPr>
                <w:rFonts w:ascii="Segoe UI" w:hAnsi="Segoe UI" w:cs="Segoe UI"/>
                <w:spacing w:val="1"/>
              </w:rPr>
              <w:t>WAC</w:t>
            </w:r>
          </w:p>
          <w:p w14:paraId="7A094A0F" w14:textId="77777777" w:rsidR="00B71501" w:rsidRPr="00DB795E" w:rsidRDefault="00B71501" w:rsidP="0050731D">
            <w:pPr>
              <w:ind w:left="-108" w:right="-108"/>
              <w:jc w:val="center"/>
              <w:rPr>
                <w:rFonts w:ascii="Segoe UI" w:hAnsi="Segoe UI" w:cs="Segoe UI"/>
              </w:rPr>
            </w:pPr>
            <w:r w:rsidRPr="00DB795E">
              <w:rPr>
                <w:rFonts w:ascii="Segoe UI" w:hAnsi="Segoe UI" w:cs="Segoe UI"/>
                <w:spacing w:val="1"/>
              </w:rPr>
              <w:t>284-43-4040(1)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16B2180" w14:textId="77777777" w:rsidR="00B71501" w:rsidRPr="00202F7C" w:rsidRDefault="00B71501" w:rsidP="008F6E5E">
            <w:pPr>
              <w:rPr>
                <w:rFonts w:ascii="Segoe UI" w:hAnsi="Segoe UI" w:cs="Segoe UI"/>
              </w:rPr>
            </w:pPr>
            <w:r w:rsidRPr="00202F7C">
              <w:rPr>
                <w:rFonts w:ascii="Segoe UI" w:hAnsi="Segoe UI" w:cs="Segoe UI"/>
              </w:rPr>
              <w:t xml:space="preserve">An enrollee or the enrollee's representative, including the treating provider (regardless of whether the provider is contracted with the issuer) acting on behalf of the enrollee may appeal an adverse determination in writing. </w:t>
            </w:r>
          </w:p>
          <w:p w14:paraId="15F115AD"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lastRenderedPageBreak/>
              <w:t>The issuer must reconsider the adverse determination and notify the enrollee of its decision within fourteen days of receipt of the appeal.</w:t>
            </w:r>
          </w:p>
          <w:p w14:paraId="5CD95015" w14:textId="77777777" w:rsidR="00B71501" w:rsidRPr="00202F7C" w:rsidRDefault="00B71501" w:rsidP="00FD1EF8">
            <w:pPr>
              <w:numPr>
                <w:ilvl w:val="0"/>
                <w:numId w:val="33"/>
              </w:numPr>
              <w:spacing w:after="160" w:line="259" w:lineRule="auto"/>
              <w:rPr>
                <w:rFonts w:ascii="Segoe UI" w:hAnsi="Segoe UI" w:cs="Segoe UI"/>
              </w:rPr>
            </w:pPr>
            <w:r w:rsidRPr="00202F7C">
              <w:rPr>
                <w:rFonts w:ascii="Segoe UI" w:hAnsi="Segoe UI" w:cs="Segoe UI"/>
              </w:rPr>
              <w:t xml:space="preserve">Issuer can extend time to complete the appeal up to a max of 30 days if it notifies the enrollee an extension is </w:t>
            </w:r>
            <w:proofErr w:type="gramStart"/>
            <w:r w:rsidRPr="00202F7C">
              <w:rPr>
                <w:rFonts w:ascii="Segoe UI" w:hAnsi="Segoe UI" w:cs="Segoe UI"/>
              </w:rPr>
              <w:t>necessary;</w:t>
            </w:r>
            <w:proofErr w:type="gramEnd"/>
          </w:p>
          <w:p w14:paraId="17E2255A" w14:textId="77777777" w:rsidR="00B71501" w:rsidRPr="008F6E5E" w:rsidRDefault="00B71501" w:rsidP="000739C4">
            <w:pPr>
              <w:rPr>
                <w:rFonts w:ascii="Segoe UI" w:hAnsi="Segoe UI" w:cs="Segoe UI"/>
              </w:rPr>
            </w:pPr>
            <w:r w:rsidRPr="008F6E5E">
              <w:rPr>
                <w:rFonts w:ascii="Segoe UI" w:hAnsi="Segoe UI" w:cs="Segoe UI"/>
              </w:rPr>
              <w:t>Issuer can delay the decision beyond thirty days ONLY with the informed, written consent of the enrollee.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BF9A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97122B" w14:textId="77777777" w:rsidR="00B71501" w:rsidRPr="00F22594" w:rsidRDefault="00B71501" w:rsidP="001E1DD4">
            <w:pPr>
              <w:jc w:val="center"/>
              <w:rPr>
                <w:rFonts w:ascii="Segoe UI" w:hAnsi="Segoe UI" w:cs="Segoe UI"/>
              </w:rPr>
            </w:pPr>
          </w:p>
        </w:tc>
      </w:tr>
      <w:tr w:rsidR="00B71501" w:rsidRPr="004A5D97" w14:paraId="276A4B4B" w14:textId="77777777" w:rsidTr="008B157E">
        <w:tc>
          <w:tcPr>
            <w:tcW w:w="1800" w:type="dxa"/>
            <w:vMerge/>
            <w:tcBorders>
              <w:bottom w:val="nil"/>
              <w:right w:val="single" w:sz="4" w:space="0" w:color="auto"/>
            </w:tcBorders>
            <w:shd w:val="clear" w:color="auto" w:fill="auto"/>
          </w:tcPr>
          <w:p w14:paraId="0E91DF6B" w14:textId="77777777" w:rsidR="00B71501" w:rsidRPr="00F22594" w:rsidRDefault="00B71501" w:rsidP="00C73FAB">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0D34B7C8" w14:textId="77777777" w:rsidR="00B71501" w:rsidRDefault="00B71501" w:rsidP="00C73FAB">
            <w:pPr>
              <w:rPr>
                <w:rFonts w:ascii="Segoe UI" w:eastAsia="Arial" w:hAnsi="Segoe UI" w:cs="Segoe UI"/>
                <w:sz w:val="20"/>
                <w:szCs w:val="20"/>
              </w:rPr>
            </w:pPr>
          </w:p>
          <w:p w14:paraId="3A7B3811" w14:textId="77777777" w:rsidR="00B71501" w:rsidRDefault="00B71501" w:rsidP="00C73FAB">
            <w:pPr>
              <w:rPr>
                <w:rFonts w:ascii="Segoe UI" w:eastAsia="Arial" w:hAnsi="Segoe UI" w:cs="Segoe UI"/>
                <w:sz w:val="20"/>
                <w:szCs w:val="20"/>
              </w:rPr>
            </w:pPr>
          </w:p>
          <w:p w14:paraId="2422B7CC"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2F1DBDB" w14:textId="77777777" w:rsidR="00B71501" w:rsidRDefault="00B71501" w:rsidP="00B91AD4">
            <w:pPr>
              <w:ind w:left="-108" w:right="-108"/>
              <w:jc w:val="center"/>
              <w:rPr>
                <w:rFonts w:ascii="Segoe UI" w:eastAsia="Arial" w:hAnsi="Segoe UI" w:cs="Segoe UI"/>
                <w:spacing w:val="1"/>
              </w:rPr>
            </w:pPr>
            <w:r>
              <w:rPr>
                <w:rFonts w:ascii="Segoe UI" w:hAnsi="Segoe UI" w:cs="Segoe UI"/>
                <w:color w:val="000000"/>
                <w:sz w:val="21"/>
                <w:szCs w:val="21"/>
              </w:rPr>
              <w:t>RCW 48.43.535 (7)(a</w:t>
            </w:r>
            <w:proofErr w:type="gramStart"/>
            <w:r>
              <w:rPr>
                <w:rFonts w:ascii="Segoe UI" w:hAnsi="Segoe UI" w:cs="Segoe UI"/>
                <w:color w:val="000000"/>
                <w:sz w:val="21"/>
                <w:szCs w:val="21"/>
              </w:rPr>
              <w:t>);</w:t>
            </w:r>
            <w:proofErr w:type="gramEnd"/>
          </w:p>
          <w:p w14:paraId="738C5D16" w14:textId="77777777" w:rsidR="00B71501" w:rsidRPr="00DB795E" w:rsidRDefault="00B71501" w:rsidP="0050731D">
            <w:pPr>
              <w:ind w:left="-108" w:right="-108"/>
              <w:jc w:val="center"/>
              <w:rPr>
                <w:rFonts w:ascii="Segoe UI" w:hAnsi="Segoe UI" w:cs="Segoe UI"/>
              </w:rPr>
            </w:pPr>
            <w:r w:rsidRPr="00DB795E">
              <w:rPr>
                <w:rFonts w:ascii="Segoe UI" w:eastAsia="Arial" w:hAnsi="Segoe UI" w:cs="Segoe UI"/>
                <w:spacing w:val="1"/>
              </w:rPr>
              <w:t>WAC 284-43-4040(2)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DC10D9" w14:textId="77777777" w:rsidR="00B71501" w:rsidRPr="00B67AC7" w:rsidRDefault="00B71501" w:rsidP="00FD1EF8">
            <w:pPr>
              <w:pStyle w:val="ListParagraph"/>
              <w:numPr>
                <w:ilvl w:val="0"/>
                <w:numId w:val="34"/>
              </w:numPr>
              <w:rPr>
                <w:rFonts w:ascii="Segoe UI" w:hAnsi="Segoe UI" w:cs="Segoe UI"/>
              </w:rPr>
            </w:pPr>
            <w:r w:rsidRPr="00B67AC7">
              <w:rPr>
                <w:rFonts w:ascii="Segoe UI" w:hAnsi="Segoe UI" w:cs="Segoe UI"/>
              </w:rPr>
              <w:t>Issuer must expedite either a written or oral appeal whenever delay would jeopardize the enrollee's life or materially jeopardize the enrollee's health.</w:t>
            </w:r>
          </w:p>
          <w:p w14:paraId="177F386A" w14:textId="77777777" w:rsidR="00B71501" w:rsidRPr="00AF0761" w:rsidRDefault="00B71501" w:rsidP="00FD1EF8">
            <w:pPr>
              <w:numPr>
                <w:ilvl w:val="0"/>
                <w:numId w:val="34"/>
              </w:numPr>
              <w:rPr>
                <w:rFonts w:ascii="Segoe UI" w:hAnsi="Segoe UI" w:cs="Segoe UI"/>
              </w:rPr>
            </w:pPr>
            <w:r w:rsidRPr="00AF0761">
              <w:rPr>
                <w:rFonts w:ascii="Segoe UI" w:hAnsi="Segoe UI" w:cs="Segoe UI"/>
              </w:rPr>
              <w:t xml:space="preserve">Must issue its decision no later than seventy-two hours after receipt of the appeal. </w:t>
            </w:r>
          </w:p>
          <w:p w14:paraId="06A3FD6C" w14:textId="77777777" w:rsidR="00B71501" w:rsidRPr="00C73FAB" w:rsidRDefault="00B71501" w:rsidP="00FD1EF8">
            <w:pPr>
              <w:pStyle w:val="ListParagraph"/>
              <w:numPr>
                <w:ilvl w:val="0"/>
                <w:numId w:val="34"/>
              </w:numPr>
              <w:rPr>
                <w:rFonts w:ascii="Segoe UI" w:eastAsia="Arial" w:hAnsi="Segoe UI" w:cs="Segoe UI"/>
              </w:rPr>
            </w:pPr>
            <w:r w:rsidRPr="00B67AC7">
              <w:rPr>
                <w:rFonts w:ascii="Segoe UI" w:hAnsi="Segoe UI" w:cs="Segoe UI"/>
              </w:rPr>
              <w:t xml:space="preserve">If the treating health care provider determines that delay could jeopardize the enrollee's health or ability to regain maximum function, the issuer must presume the need for expeditious review, including the need for expedited determination in any independent review </w:t>
            </w:r>
            <w:r w:rsidRPr="00500BC0">
              <w:rPr>
                <w:rFonts w:ascii="Segoe UI" w:hAnsi="Segoe UI" w:cs="Segoe UI"/>
              </w:rPr>
              <w:t xml:space="preserve">under </w:t>
            </w:r>
            <w:hyperlink r:id="rId18" w:history="1">
              <w:r w:rsidRPr="00500BC0">
                <w:rPr>
                  <w:rStyle w:val="Hyperlink"/>
                  <w:rFonts w:ascii="Segoe UI" w:hAnsi="Segoe UI" w:cs="Segoe UI"/>
                </w:rPr>
                <w:t>WAC 284-43-4040</w:t>
              </w:r>
            </w:hyperlink>
            <w:r w:rsidRPr="00500BC0">
              <w:rPr>
                <w:rFonts w:ascii="Segoe UI" w:hAnsi="Segoe UI" w:cs="Segoe UI"/>
              </w:rPr>
              <w:t xml:space="preserve"> and </w:t>
            </w:r>
            <w:hyperlink r:id="rId19" w:history="1">
              <w:r w:rsidRPr="00500BC0">
                <w:rPr>
                  <w:rFonts w:ascii="Segoe UI" w:hAnsi="Segoe UI" w:cs="Segoe UI"/>
                  <w:color w:val="2B674D"/>
                  <w:u w:val="single"/>
                </w:rPr>
                <w:t>284-43A-150</w:t>
              </w:r>
            </w:hyperlink>
            <w:r w:rsidRPr="00500BC0">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3DD394"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AEAA936" w14:textId="77777777" w:rsidR="00B71501" w:rsidRPr="00F22594" w:rsidRDefault="00B71501" w:rsidP="001E1DD4">
            <w:pPr>
              <w:jc w:val="center"/>
              <w:rPr>
                <w:rFonts w:ascii="Segoe UI" w:hAnsi="Segoe UI" w:cs="Segoe UI"/>
              </w:rPr>
            </w:pPr>
          </w:p>
        </w:tc>
      </w:tr>
      <w:tr w:rsidR="00B71501" w:rsidRPr="004A5D97" w14:paraId="22ABEA5E" w14:textId="77777777" w:rsidTr="008B157E">
        <w:tc>
          <w:tcPr>
            <w:tcW w:w="1800" w:type="dxa"/>
            <w:vMerge w:val="restart"/>
            <w:tcBorders>
              <w:top w:val="nil"/>
              <w:right w:val="single" w:sz="4" w:space="0" w:color="auto"/>
            </w:tcBorders>
            <w:shd w:val="clear" w:color="auto" w:fill="auto"/>
          </w:tcPr>
          <w:p w14:paraId="33D74B72" w14:textId="77777777" w:rsidR="00B71501" w:rsidRDefault="00B71501" w:rsidP="00C73FAB">
            <w:pPr>
              <w:jc w:val="center"/>
              <w:rPr>
                <w:rFonts w:ascii="Segoe UI" w:hAnsi="Segoe UI" w:cs="Segoe UI"/>
                <w:b/>
              </w:rPr>
            </w:pPr>
          </w:p>
          <w:p w14:paraId="65762E07" w14:textId="77777777" w:rsidR="00B71501" w:rsidRDefault="00B71501" w:rsidP="00C73FAB">
            <w:pPr>
              <w:jc w:val="center"/>
              <w:rPr>
                <w:rFonts w:ascii="Segoe UI" w:hAnsi="Segoe UI" w:cs="Segoe UI"/>
                <w:b/>
              </w:rPr>
            </w:pPr>
          </w:p>
          <w:p w14:paraId="01D0A5AD" w14:textId="77777777" w:rsidR="00B71501" w:rsidRDefault="00B71501" w:rsidP="00C73FAB">
            <w:pPr>
              <w:jc w:val="center"/>
              <w:rPr>
                <w:rFonts w:ascii="Segoe UI" w:hAnsi="Segoe UI" w:cs="Segoe UI"/>
                <w:b/>
              </w:rPr>
            </w:pPr>
          </w:p>
          <w:p w14:paraId="3C709D3D" w14:textId="77777777" w:rsidR="00B71501" w:rsidRDefault="00B71501" w:rsidP="00C73FAB">
            <w:pPr>
              <w:jc w:val="center"/>
              <w:rPr>
                <w:rFonts w:ascii="Segoe UI" w:hAnsi="Segoe UI" w:cs="Segoe UI"/>
                <w:b/>
              </w:rPr>
            </w:pPr>
          </w:p>
          <w:p w14:paraId="474CFA43" w14:textId="77777777" w:rsidR="00B71501" w:rsidRDefault="00B71501" w:rsidP="00C73FAB">
            <w:pPr>
              <w:jc w:val="center"/>
              <w:rPr>
                <w:rFonts w:ascii="Segoe UI" w:hAnsi="Segoe UI" w:cs="Segoe UI"/>
                <w:b/>
              </w:rPr>
            </w:pPr>
          </w:p>
          <w:p w14:paraId="6F29C9A8" w14:textId="77777777" w:rsidR="00B71501" w:rsidRDefault="00B71501" w:rsidP="00C73FAB">
            <w:pPr>
              <w:jc w:val="center"/>
              <w:rPr>
                <w:rFonts w:ascii="Segoe UI" w:hAnsi="Segoe UI" w:cs="Segoe UI"/>
                <w:b/>
              </w:rPr>
            </w:pPr>
          </w:p>
          <w:p w14:paraId="312A32C2" w14:textId="77777777" w:rsidR="00B71501" w:rsidRPr="00F22594" w:rsidRDefault="00B71501" w:rsidP="00C73FAB">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3AEA18B7" w14:textId="77777777" w:rsidR="00B71501" w:rsidRDefault="00B71501" w:rsidP="00671D92">
            <w:pPr>
              <w:jc w:val="center"/>
              <w:rPr>
                <w:rFonts w:ascii="Segoe UI" w:eastAsia="Arial" w:hAnsi="Segoe UI" w:cs="Segoe UI"/>
              </w:rPr>
            </w:pPr>
          </w:p>
          <w:p w14:paraId="41C2EEF6" w14:textId="77777777" w:rsidR="00B71501" w:rsidRDefault="00B71501" w:rsidP="00671D92">
            <w:pPr>
              <w:jc w:val="center"/>
              <w:rPr>
                <w:rFonts w:ascii="Segoe UI" w:eastAsia="Arial" w:hAnsi="Segoe UI" w:cs="Segoe UI"/>
              </w:rPr>
            </w:pPr>
          </w:p>
          <w:p w14:paraId="6E561BF8" w14:textId="77777777" w:rsidR="00B71501" w:rsidRDefault="00B71501" w:rsidP="00671D92">
            <w:pPr>
              <w:jc w:val="center"/>
              <w:rPr>
                <w:rFonts w:ascii="Segoe UI" w:eastAsia="Arial" w:hAnsi="Segoe UI" w:cs="Segoe UI"/>
              </w:rPr>
            </w:pPr>
          </w:p>
          <w:p w14:paraId="787BF9AB" w14:textId="77777777" w:rsidR="00B71501" w:rsidRDefault="00B71501" w:rsidP="00671D92">
            <w:pPr>
              <w:jc w:val="center"/>
              <w:rPr>
                <w:rFonts w:ascii="Segoe UI" w:eastAsia="Arial" w:hAnsi="Segoe UI" w:cs="Segoe UI"/>
              </w:rPr>
            </w:pPr>
          </w:p>
          <w:p w14:paraId="472609A2" w14:textId="77777777" w:rsidR="00B71501" w:rsidRDefault="00B71501" w:rsidP="00671D92">
            <w:pPr>
              <w:jc w:val="center"/>
              <w:rPr>
                <w:rFonts w:ascii="Segoe UI" w:eastAsia="Arial" w:hAnsi="Segoe UI" w:cs="Segoe UI"/>
              </w:rPr>
            </w:pPr>
          </w:p>
          <w:p w14:paraId="194C7714" w14:textId="77777777" w:rsidR="00B71501" w:rsidRDefault="00B71501" w:rsidP="00671D92">
            <w:pPr>
              <w:jc w:val="center"/>
              <w:rPr>
                <w:rFonts w:ascii="Segoe UI" w:eastAsia="Arial" w:hAnsi="Segoe UI" w:cs="Segoe UI"/>
              </w:rPr>
            </w:pPr>
          </w:p>
          <w:p w14:paraId="2580EAF9" w14:textId="77777777" w:rsidR="00B71501" w:rsidRPr="00671D92" w:rsidRDefault="00B71501" w:rsidP="00671D92">
            <w:pPr>
              <w:jc w:val="center"/>
              <w:rPr>
                <w:rFonts w:ascii="Segoe UI" w:hAnsi="Segoe UI" w:cs="Segoe UI"/>
              </w:rPr>
            </w:pPr>
            <w:r w:rsidRPr="00671D92">
              <w:rPr>
                <w:rFonts w:ascii="Segoe UI" w:eastAsia="Arial" w:hAnsi="Segoe UI" w:cs="Segoe UI"/>
              </w:rPr>
              <w:lastRenderedPageBreak/>
              <w:t xml:space="preserve">Internal Appeals under </w:t>
            </w:r>
            <w:r w:rsidRPr="00671D92">
              <w:rPr>
                <w:rFonts w:ascii="Segoe UI" w:eastAsia="Arial" w:hAnsi="Segoe UI" w:cs="Segoe UI"/>
                <w:u w:val="single"/>
              </w:rPr>
              <w:t>Grand-fathered</w:t>
            </w:r>
            <w:r w:rsidRPr="00671D92">
              <w:rPr>
                <w:rFonts w:ascii="Segoe UI" w:eastAsia="Arial" w:hAnsi="Segoe UI" w:cs="Segoe UI"/>
              </w:rPr>
              <w:t xml:space="preserve"> 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DC3087B" w14:textId="77777777" w:rsidR="00B71501" w:rsidRPr="00DB795E" w:rsidRDefault="00B71501" w:rsidP="0050731D">
            <w:pPr>
              <w:ind w:left="-108" w:right="-108"/>
              <w:jc w:val="center"/>
              <w:rPr>
                <w:rFonts w:ascii="Segoe UI" w:hAnsi="Segoe UI" w:cs="Segoe UI"/>
              </w:rPr>
            </w:pPr>
            <w:r w:rsidRPr="00DB795E">
              <w:rPr>
                <w:rFonts w:ascii="Segoe UI" w:hAnsi="Segoe UI" w:cs="Segoe UI"/>
              </w:rPr>
              <w:lastRenderedPageBreak/>
              <w:t>WAC 284-43-4040(4)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292F1A" w14:textId="77777777" w:rsidR="00B71501" w:rsidRPr="00C73FAB" w:rsidRDefault="00B71501" w:rsidP="00C73FAB">
            <w:pPr>
              <w:tabs>
                <w:tab w:val="left" w:pos="1046"/>
              </w:tabs>
              <w:rPr>
                <w:rFonts w:ascii="Segoe UI" w:eastAsia="Arial" w:hAnsi="Segoe UI" w:cs="Segoe UI"/>
              </w:rPr>
            </w:pPr>
            <w:r w:rsidRPr="00AF0761">
              <w:rPr>
                <w:rFonts w:ascii="Segoe UI" w:hAnsi="Segoe UI" w:cs="Segoe UI"/>
              </w:rPr>
              <w:t>Appeals of adverse determinations shall be evaluated by health care providers who were not involved in the initial decision and who have appropriate expertise in the field of medicine that encompasses the enrollee's condition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D00B8CF"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FBEB82A" w14:textId="77777777" w:rsidR="00B71501" w:rsidRPr="00F22594" w:rsidRDefault="00B71501" w:rsidP="001E1DD4">
            <w:pPr>
              <w:jc w:val="center"/>
              <w:rPr>
                <w:rFonts w:ascii="Segoe UI" w:hAnsi="Segoe UI" w:cs="Segoe UI"/>
              </w:rPr>
            </w:pPr>
          </w:p>
        </w:tc>
      </w:tr>
      <w:tr w:rsidR="00B71501" w:rsidRPr="004A5D97" w14:paraId="739E3292" w14:textId="77777777" w:rsidTr="008B157E">
        <w:tc>
          <w:tcPr>
            <w:tcW w:w="1800" w:type="dxa"/>
            <w:vMerge/>
            <w:tcBorders>
              <w:right w:val="single" w:sz="4" w:space="0" w:color="auto"/>
            </w:tcBorders>
            <w:shd w:val="clear" w:color="auto" w:fill="auto"/>
          </w:tcPr>
          <w:p w14:paraId="384ADA16" w14:textId="77777777" w:rsidR="00B71501" w:rsidRPr="00F22594" w:rsidRDefault="00B71501" w:rsidP="00C73FAB">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A9D51D7" w14:textId="77777777" w:rsidR="00B71501" w:rsidRPr="00F22594" w:rsidRDefault="00B71501" w:rsidP="00C73FA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596265" w14:textId="77777777" w:rsidR="00B71501" w:rsidRPr="00DB795E" w:rsidRDefault="00B71501" w:rsidP="0050731D">
            <w:pPr>
              <w:ind w:left="-108" w:right="-108"/>
              <w:jc w:val="center"/>
              <w:rPr>
                <w:rFonts w:ascii="Segoe UI" w:hAnsi="Segoe UI" w:cs="Segoe UI"/>
              </w:rPr>
            </w:pPr>
            <w:r w:rsidRPr="00DB795E">
              <w:rPr>
                <w:rFonts w:ascii="Segoe UI" w:hAnsi="Segoe UI" w:cs="Segoe UI"/>
              </w:rPr>
              <w:t>WAC 284-43-4040(6)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020ACDC" w14:textId="77777777" w:rsidR="00B71501" w:rsidRPr="00C73FAB" w:rsidRDefault="00B71501" w:rsidP="00162F3F">
            <w:pPr>
              <w:tabs>
                <w:tab w:val="left" w:pos="1046"/>
              </w:tabs>
              <w:rPr>
                <w:rFonts w:ascii="Segoe UI" w:eastAsia="Arial" w:hAnsi="Segoe UI" w:cs="Segoe UI"/>
              </w:rPr>
            </w:pPr>
            <w:r w:rsidRPr="00AF0761">
              <w:rPr>
                <w:rFonts w:ascii="Segoe UI" w:hAnsi="Segoe UI" w:cs="Segoe UI"/>
              </w:rPr>
              <w:t xml:space="preserve">The carrier shall issue to affected parties and to any provider acting on behalf of the enrollee a written notification of the adverse determination that includes the actual reasons for the </w:t>
            </w:r>
            <w:r w:rsidRPr="00AF0761">
              <w:rPr>
                <w:rFonts w:ascii="Segoe UI" w:hAnsi="Segoe UI" w:cs="Segoe UI"/>
              </w:rPr>
              <w:lastRenderedPageBreak/>
              <w:t>determination, the instructions for obtaining an appeal of the carrier's decision, a written statement of the clinical rationale for the decision, and instructions for obtaining the clinical review criteria used to make the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0944A9C"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3FF48F3" w14:textId="77777777" w:rsidR="00B71501" w:rsidRPr="00F22594" w:rsidRDefault="00B71501" w:rsidP="001E1DD4">
            <w:pPr>
              <w:jc w:val="center"/>
              <w:rPr>
                <w:rFonts w:ascii="Segoe UI" w:hAnsi="Segoe UI" w:cs="Segoe UI"/>
              </w:rPr>
            </w:pPr>
          </w:p>
        </w:tc>
      </w:tr>
      <w:tr w:rsidR="00B71501" w:rsidRPr="004A5D97" w14:paraId="1B27E3A3" w14:textId="77777777" w:rsidTr="008B157E">
        <w:tc>
          <w:tcPr>
            <w:tcW w:w="1800" w:type="dxa"/>
            <w:vMerge/>
            <w:tcBorders>
              <w:bottom w:val="nil"/>
              <w:right w:val="single" w:sz="4" w:space="0" w:color="auto"/>
            </w:tcBorders>
            <w:shd w:val="clear" w:color="auto" w:fill="auto"/>
          </w:tcPr>
          <w:p w14:paraId="1706EFE5"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nil"/>
              <w:right w:val="single" w:sz="4" w:space="0" w:color="auto"/>
            </w:tcBorders>
            <w:shd w:val="clear" w:color="auto" w:fill="auto"/>
          </w:tcPr>
          <w:p w14:paraId="002DEA8E" w14:textId="77777777" w:rsidR="00B71501" w:rsidRPr="00F22594" w:rsidRDefault="00B71501" w:rsidP="008C7794">
            <w:pPr>
              <w:jc w:val="center"/>
              <w:rPr>
                <w:rFonts w:ascii="Segoe UI" w:hAnsi="Segoe UI" w:cs="Segoe UI"/>
              </w:rPr>
            </w:pPr>
            <w:r w:rsidRPr="008E059A">
              <w:rPr>
                <w:rFonts w:ascii="Segoe UI" w:eastAsia="Arial" w:hAnsi="Segoe UI" w:cs="Segoe UI"/>
                <w:sz w:val="20"/>
                <w:szCs w:val="20"/>
              </w:rPr>
              <w:t>Internal Reviews of Adverse</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C8BEC33" w14:textId="77777777" w:rsidR="00B71501" w:rsidRPr="00DB795E" w:rsidRDefault="00B71501" w:rsidP="0050731D">
            <w:pPr>
              <w:pStyle w:val="NoSpacing"/>
              <w:ind w:left="-95"/>
              <w:jc w:val="center"/>
              <w:rPr>
                <w:rFonts w:ascii="Segoe UI" w:hAnsi="Segoe UI" w:cs="Segoe UI"/>
              </w:rPr>
            </w:pPr>
            <w:r w:rsidRPr="00DB795E">
              <w:rPr>
                <w:rFonts w:ascii="Segoe UI" w:hAnsi="Segoe UI" w:cs="Segoe UI"/>
              </w:rPr>
              <w:t>WAC 284-43-3110</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EF15D96" w14:textId="77777777" w:rsidR="00B71501" w:rsidRPr="00B67AC7" w:rsidRDefault="00B71501" w:rsidP="00B67AC7">
            <w:pPr>
              <w:tabs>
                <w:tab w:val="left" w:pos="1046"/>
              </w:tabs>
              <w:rPr>
                <w:rFonts w:ascii="Segoe UI" w:hAnsi="Segoe UI" w:cs="Segoe UI"/>
              </w:rPr>
            </w:pPr>
            <w:r w:rsidRPr="008E059A">
              <w:rPr>
                <w:rFonts w:ascii="Segoe UI" w:hAnsi="Segoe UI" w:cs="Segoe UI"/>
              </w:rPr>
              <w:t>Carrier’s process for review of an adverse benefit determination must include an opportunity for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CA00B80" w14:textId="77777777" w:rsidR="00B71501" w:rsidRPr="00F22594" w:rsidRDefault="00B7150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E5F655" w14:textId="77777777" w:rsidR="00B71501" w:rsidRPr="00F22594" w:rsidRDefault="00B71501" w:rsidP="001E1DD4">
            <w:pPr>
              <w:jc w:val="center"/>
              <w:rPr>
                <w:rFonts w:ascii="Segoe UI" w:hAnsi="Segoe UI" w:cs="Segoe UI"/>
              </w:rPr>
            </w:pPr>
          </w:p>
        </w:tc>
      </w:tr>
      <w:tr w:rsidR="00F13041" w:rsidRPr="004A5D97" w14:paraId="0D0BEAD3" w14:textId="77777777" w:rsidTr="008B157E">
        <w:tc>
          <w:tcPr>
            <w:tcW w:w="1800" w:type="dxa"/>
            <w:tcBorders>
              <w:top w:val="nil"/>
              <w:bottom w:val="nil"/>
              <w:right w:val="single" w:sz="4" w:space="0" w:color="auto"/>
            </w:tcBorders>
            <w:shd w:val="clear" w:color="auto" w:fill="auto"/>
          </w:tcPr>
          <w:p w14:paraId="6454A600" w14:textId="77777777" w:rsidR="004B1BCB" w:rsidRDefault="004B1BCB" w:rsidP="001E1DD4">
            <w:pPr>
              <w:jc w:val="center"/>
              <w:rPr>
                <w:rFonts w:ascii="Segoe UI" w:hAnsi="Segoe UI" w:cs="Segoe UI"/>
                <w:b/>
              </w:rPr>
            </w:pPr>
          </w:p>
          <w:p w14:paraId="1E713A46" w14:textId="77777777" w:rsidR="004B1BCB" w:rsidRDefault="004B1BCB" w:rsidP="001E1DD4">
            <w:pPr>
              <w:jc w:val="center"/>
              <w:rPr>
                <w:rFonts w:ascii="Segoe UI" w:hAnsi="Segoe UI" w:cs="Segoe UI"/>
                <w:b/>
              </w:rPr>
            </w:pPr>
          </w:p>
          <w:p w14:paraId="78D554F6" w14:textId="77777777" w:rsidR="00162F3F" w:rsidRDefault="00162F3F" w:rsidP="001E1DD4">
            <w:pPr>
              <w:jc w:val="center"/>
              <w:rPr>
                <w:rFonts w:ascii="Segoe UI" w:hAnsi="Segoe UI" w:cs="Segoe UI"/>
                <w:b/>
              </w:rPr>
            </w:pPr>
          </w:p>
          <w:p w14:paraId="2B2950CA" w14:textId="77777777" w:rsidR="00162F3F" w:rsidRDefault="00162F3F" w:rsidP="001E1DD4">
            <w:pPr>
              <w:jc w:val="center"/>
              <w:rPr>
                <w:rFonts w:ascii="Segoe UI" w:hAnsi="Segoe UI" w:cs="Segoe UI"/>
                <w:b/>
              </w:rPr>
            </w:pPr>
          </w:p>
          <w:p w14:paraId="6B0D0CC1" w14:textId="77777777" w:rsidR="00162F3F" w:rsidRDefault="00162F3F" w:rsidP="001E1DD4">
            <w:pPr>
              <w:jc w:val="center"/>
              <w:rPr>
                <w:rFonts w:ascii="Segoe UI" w:hAnsi="Segoe UI" w:cs="Segoe UI"/>
                <w:b/>
              </w:rPr>
            </w:pPr>
          </w:p>
          <w:p w14:paraId="6EAF2ADE" w14:textId="77777777" w:rsidR="00F13041" w:rsidRPr="00F22594" w:rsidRDefault="00F13041"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10C7012" w14:textId="77777777" w:rsidR="00F13041" w:rsidRPr="00F22594" w:rsidRDefault="008C7794" w:rsidP="001E1DD4">
            <w:pPr>
              <w:jc w:val="center"/>
              <w:rPr>
                <w:rFonts w:ascii="Segoe UI" w:hAnsi="Segoe UI" w:cs="Segoe UI"/>
              </w:rPr>
            </w:pPr>
            <w:r w:rsidRPr="008E059A">
              <w:rPr>
                <w:rFonts w:ascii="Segoe UI" w:eastAsia="Arial" w:hAnsi="Segoe UI" w:cs="Segoe UI"/>
                <w:sz w:val="20"/>
                <w:szCs w:val="20"/>
              </w:rPr>
              <w:t xml:space="preserve">Benefit Determi-nations under </w:t>
            </w:r>
            <w:proofErr w:type="gramStart"/>
            <w:r w:rsidR="00B67AC7" w:rsidRPr="008E059A">
              <w:rPr>
                <w:rFonts w:ascii="Segoe UI" w:eastAsia="Arial" w:hAnsi="Segoe UI" w:cs="Segoe UI"/>
                <w:sz w:val="20"/>
                <w:szCs w:val="20"/>
                <w:u w:val="single"/>
              </w:rPr>
              <w:t>Non</w:t>
            </w:r>
            <w:r w:rsidR="00B67AC7" w:rsidRPr="008E059A">
              <w:rPr>
                <w:rFonts w:ascii="Segoe UI" w:eastAsia="Arial" w:hAnsi="Segoe UI" w:cs="Segoe UI"/>
                <w:sz w:val="20"/>
                <w:szCs w:val="20"/>
              </w:rPr>
              <w:t>-Grand</w:t>
            </w:r>
            <w:proofErr w:type="gramEnd"/>
            <w:r w:rsidR="00B67AC7" w:rsidRPr="008E059A">
              <w:rPr>
                <w:rFonts w:ascii="Segoe UI" w:eastAsia="Arial" w:hAnsi="Segoe UI" w:cs="Segoe UI"/>
                <w:sz w:val="20"/>
                <w:szCs w:val="20"/>
              </w:rPr>
              <w:t>-fathered Health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345241"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29 C.F.R.</w:t>
            </w:r>
          </w:p>
          <w:p w14:paraId="23448126" w14:textId="77777777" w:rsidR="00B67AC7" w:rsidRPr="00DB795E" w:rsidRDefault="00B67AC7" w:rsidP="00432CCA">
            <w:pPr>
              <w:pStyle w:val="NoSpacing"/>
              <w:ind w:left="-95"/>
              <w:jc w:val="center"/>
              <w:rPr>
                <w:rFonts w:ascii="Segoe UI" w:hAnsi="Segoe UI" w:cs="Segoe UI"/>
              </w:rPr>
            </w:pPr>
            <w:r w:rsidRPr="00DB795E">
              <w:rPr>
                <w:rFonts w:ascii="Segoe UI" w:hAnsi="Segoe UI" w:cs="Segoe UI"/>
              </w:rPr>
              <w:t>§2560.503-1(m)(4)</w:t>
            </w:r>
          </w:p>
          <w:p w14:paraId="161B5A1C" w14:textId="49CD78D3" w:rsidR="00F13041" w:rsidRPr="00DB795E" w:rsidRDefault="00B67AC7" w:rsidP="00432CCA">
            <w:pPr>
              <w:pStyle w:val="NoSpacing"/>
              <w:ind w:left="-95"/>
              <w:jc w:val="center"/>
              <w:rPr>
                <w:rFonts w:ascii="Segoe UI" w:hAnsi="Segoe UI" w:cs="Segoe UI"/>
              </w:rPr>
            </w:pPr>
            <w:r w:rsidRPr="00DB795E">
              <w:rPr>
                <w:rFonts w:ascii="Segoe UI" w:hAnsi="Segoe UI" w:cs="Segoe UI"/>
              </w:rPr>
              <w:t>RCW 48.43.530</w:t>
            </w:r>
            <w:r w:rsidR="00CE7EB5">
              <w:rPr>
                <w:rFonts w:ascii="Segoe UI" w:hAnsi="Segoe UI" w:cs="Segoe UI"/>
              </w:rPr>
              <w:t xml:space="preserve"> </w:t>
            </w:r>
            <w:r w:rsidRPr="00DB795E">
              <w:rPr>
                <w:rFonts w:ascii="Segoe UI" w:hAnsi="Segoe UI" w:cs="Segoe UI"/>
              </w:rPr>
              <w:t>(4)(b</w:t>
            </w:r>
            <w:r w:rsidR="00CA673B" w:rsidRPr="00DB795E">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25CACB4" w14:textId="77777777" w:rsidR="00F13041" w:rsidRPr="00B67AC7" w:rsidRDefault="00B67AC7" w:rsidP="00A228CA">
            <w:pPr>
              <w:tabs>
                <w:tab w:val="left" w:pos="1046"/>
              </w:tabs>
              <w:rPr>
                <w:rFonts w:ascii="Segoe UI" w:hAnsi="Segoe UI" w:cs="Segoe UI"/>
              </w:rPr>
            </w:pPr>
            <w:r w:rsidRPr="00FE3661">
              <w:rPr>
                <w:rFonts w:ascii="Segoe UI" w:hAnsi="Segoe UI" w:cs="Segoe UI"/>
              </w:rPr>
              <w:t xml:space="preserve">The review of a decision to deny, modify, reduce, or terminate payment, coverage, authorization, or provision of health care services or benefits, including admission to, or continued stay in, a health care facility, is processed as a </w:t>
            </w:r>
            <w:r w:rsidR="00A228CA">
              <w:rPr>
                <w:rFonts w:ascii="Segoe UI" w:hAnsi="Segoe UI" w:cs="Segoe UI"/>
              </w:rPr>
              <w:t>r</w:t>
            </w:r>
            <w:r w:rsidRPr="00FE3661">
              <w:rPr>
                <w:rFonts w:ascii="Segoe UI" w:hAnsi="Segoe UI" w:cs="Segoe UI"/>
              </w:rPr>
              <w:t xml:space="preserve">eview of </w:t>
            </w:r>
            <w:r w:rsidR="00A228CA">
              <w:rPr>
                <w:rFonts w:ascii="Segoe UI" w:hAnsi="Segoe UI" w:cs="Segoe UI"/>
              </w:rPr>
              <w:t>an a</w:t>
            </w:r>
            <w:r w:rsidRPr="00FE3661">
              <w:rPr>
                <w:rFonts w:ascii="Segoe UI" w:hAnsi="Segoe UI" w:cs="Segoe UI"/>
              </w:rPr>
              <w:t xml:space="preserve">dverse </w:t>
            </w:r>
            <w:r w:rsidR="00A228CA">
              <w:rPr>
                <w:rFonts w:ascii="Segoe UI" w:hAnsi="Segoe UI" w:cs="Segoe UI"/>
              </w:rPr>
              <w:t>b</w:t>
            </w:r>
            <w:r w:rsidRPr="00FE3661">
              <w:rPr>
                <w:rFonts w:ascii="Segoe UI" w:hAnsi="Segoe UI" w:cs="Segoe UI"/>
              </w:rPr>
              <w:t xml:space="preserve">enefit </w:t>
            </w:r>
            <w:r w:rsidR="00A228CA">
              <w:rPr>
                <w:rFonts w:ascii="Segoe UI" w:hAnsi="Segoe UI" w:cs="Segoe UI"/>
              </w:rPr>
              <w:t>d</w:t>
            </w:r>
            <w:r w:rsidRPr="00FE3661">
              <w:rPr>
                <w:rFonts w:ascii="Segoe UI" w:hAnsi="Segoe UI" w:cs="Segoe UI"/>
              </w:rPr>
              <w:t>etermination</w:t>
            </w:r>
            <w:r w:rsidR="00A228CA">
              <w:rPr>
                <w:rFonts w:ascii="Segoe UI" w:hAnsi="Segoe UI" w:cs="Segoe UI"/>
              </w:rPr>
              <w:t xml:space="preserve">, as defined in </w:t>
            </w:r>
            <w:hyperlink r:id="rId20" w:history="1">
              <w:r w:rsidR="00A228CA" w:rsidRPr="00A228CA">
                <w:rPr>
                  <w:rStyle w:val="Hyperlink"/>
                  <w:rFonts w:ascii="Segoe UI" w:hAnsi="Segoe UI" w:cs="Segoe UI"/>
                </w:rPr>
                <w:t>RCW 48.43.005(2)</w:t>
              </w:r>
            </w:hyperlink>
            <w:r w:rsidRPr="00FE3661">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5A48A3" w14:textId="77777777" w:rsidR="00F13041" w:rsidRPr="00F22594" w:rsidRDefault="00F1304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A1677D" w14:textId="77777777" w:rsidR="00F13041" w:rsidRPr="00F22594" w:rsidRDefault="00F13041" w:rsidP="001E1DD4">
            <w:pPr>
              <w:jc w:val="center"/>
              <w:rPr>
                <w:rFonts w:ascii="Segoe UI" w:hAnsi="Segoe UI" w:cs="Segoe UI"/>
              </w:rPr>
            </w:pPr>
          </w:p>
        </w:tc>
      </w:tr>
      <w:tr w:rsidR="00B67AC7" w:rsidRPr="004A5D97" w14:paraId="16F2DB55" w14:textId="77777777" w:rsidTr="008B157E">
        <w:tc>
          <w:tcPr>
            <w:tcW w:w="1800" w:type="dxa"/>
            <w:tcBorders>
              <w:top w:val="nil"/>
              <w:bottom w:val="nil"/>
              <w:right w:val="single" w:sz="4" w:space="0" w:color="auto"/>
            </w:tcBorders>
            <w:shd w:val="clear" w:color="auto" w:fill="auto"/>
          </w:tcPr>
          <w:p w14:paraId="1D3C4DE9" w14:textId="77777777" w:rsidR="00B67AC7" w:rsidRPr="00F22594" w:rsidRDefault="00B67AC7"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2D85B265" w14:textId="77777777" w:rsidR="00B67AC7" w:rsidRPr="008E059A" w:rsidRDefault="00B67AC7" w:rsidP="00671D92">
            <w:pPr>
              <w:rPr>
                <w:rFonts w:ascii="Segoe UI" w:eastAsia="Arial" w:hAnsi="Segoe UI" w:cs="Segoe UI"/>
                <w:sz w:val="20"/>
                <w:szCs w:val="20"/>
                <w:u w:val="single"/>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D19A2DB"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45 C.F.R. §147.136</w:t>
            </w:r>
          </w:p>
          <w:p w14:paraId="5B89A76A" w14:textId="77777777" w:rsidR="00CA673B" w:rsidRPr="00DB795E" w:rsidRDefault="00CA673B" w:rsidP="0050731D">
            <w:pPr>
              <w:widowControl w:val="0"/>
              <w:ind w:left="-95"/>
              <w:jc w:val="center"/>
              <w:rPr>
                <w:rFonts w:ascii="Segoe UI" w:hAnsi="Segoe UI" w:cs="Segoe UI"/>
              </w:rPr>
            </w:pPr>
            <w:r w:rsidRPr="00DB795E">
              <w:rPr>
                <w:rFonts w:ascii="Segoe UI" w:hAnsi="Segoe UI" w:cs="Segoe UI"/>
              </w:rPr>
              <w:t>(a)(2)(</w:t>
            </w:r>
            <w:proofErr w:type="spellStart"/>
            <w:r w:rsidRPr="00DB795E">
              <w:rPr>
                <w:rFonts w:ascii="Segoe UI" w:hAnsi="Segoe UI" w:cs="Segoe UI"/>
              </w:rPr>
              <w:t>i</w:t>
            </w:r>
            <w:proofErr w:type="spellEnd"/>
            <w:proofErr w:type="gramStart"/>
            <w:r w:rsidRPr="00DB795E">
              <w:rPr>
                <w:rFonts w:ascii="Segoe UI" w:hAnsi="Segoe UI" w:cs="Segoe UI"/>
              </w:rPr>
              <w:t>)</w:t>
            </w:r>
            <w:r w:rsidR="0050731D">
              <w:rPr>
                <w:rFonts w:ascii="Segoe UI" w:hAnsi="Segoe UI" w:cs="Segoe UI"/>
              </w:rPr>
              <w:t>;</w:t>
            </w:r>
            <w:proofErr w:type="gramEnd"/>
          </w:p>
          <w:p w14:paraId="4AE87116" w14:textId="77777777" w:rsidR="00B67AC7" w:rsidRPr="00DB795E" w:rsidRDefault="00CA673B" w:rsidP="00671D92">
            <w:pPr>
              <w:pStyle w:val="NoSpacing"/>
              <w:ind w:left="-95"/>
              <w:jc w:val="center"/>
              <w:rPr>
                <w:rFonts w:ascii="Segoe UI" w:hAnsi="Segoe UI" w:cs="Segoe UI"/>
              </w:rPr>
            </w:pPr>
            <w:r w:rsidRPr="00DB795E">
              <w:rPr>
                <w:rFonts w:ascii="Segoe UI" w:hAnsi="Segoe UI" w:cs="Segoe UI"/>
              </w:rPr>
              <w:t>RCW 48.43.530</w:t>
            </w:r>
            <w:r w:rsidR="0050731D">
              <w:rPr>
                <w:rFonts w:ascii="Segoe UI" w:hAnsi="Segoe UI" w:cs="Segoe UI"/>
              </w:rPr>
              <w:t xml:space="preserve"> </w:t>
            </w:r>
            <w:r w:rsidRPr="00DB795E">
              <w:rPr>
                <w:rFonts w:ascii="Segoe UI" w:hAnsi="Segoe UI" w:cs="Segoe UI"/>
              </w:rPr>
              <w:t>(11)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2474231" w14:textId="77777777" w:rsidR="00B67AC7" w:rsidRPr="00B67AC7" w:rsidRDefault="00CA673B" w:rsidP="00B67AC7">
            <w:pPr>
              <w:tabs>
                <w:tab w:val="left" w:pos="1046"/>
              </w:tabs>
              <w:rPr>
                <w:rFonts w:ascii="Segoe UI" w:hAnsi="Segoe UI" w:cs="Segoe UI"/>
              </w:rPr>
            </w:pPr>
            <w:r w:rsidRPr="00564529">
              <w:rPr>
                <w:rFonts w:ascii="Segoe UI" w:hAnsi="Segoe UI" w:cs="Segoe UI"/>
              </w:rPr>
              <w:t xml:space="preserve">A denial or rescission of coverage is subject to review of adverse benefit determination, </w:t>
            </w:r>
            <w:proofErr w:type="gramStart"/>
            <w:r w:rsidRPr="00564529">
              <w:rPr>
                <w:rFonts w:ascii="Segoe UI" w:hAnsi="Segoe UI" w:cs="Segoe UI"/>
              </w:rPr>
              <w:t>whether or not</w:t>
            </w:r>
            <w:proofErr w:type="gramEnd"/>
            <w:r w:rsidRPr="00564529">
              <w:rPr>
                <w:rFonts w:ascii="Segoe UI" w:hAnsi="Segoe UI" w:cs="Segoe UI"/>
              </w:rPr>
              <w:t xml:space="preserve"> the rescission has an adverse effect on any particular benefit at the time.</w:t>
            </w:r>
            <w:r w:rsidR="0050731D">
              <w:rPr>
                <w:rFonts w:ascii="Segoe UI" w:hAnsi="Segoe UI" w:cs="Segoe UI"/>
              </w:rPr>
              <w:t xml:space="preserve"> </w:t>
            </w:r>
            <w:r w:rsidR="0050731D" w:rsidRPr="00DB795E">
              <w:rPr>
                <w:rFonts w:ascii="Segoe UI" w:hAnsi="Segoe UI" w:cs="Segoe UI"/>
              </w:rPr>
              <w:t>WAC 284-43-3110(8)</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2C32C8B" w14:textId="77777777" w:rsidR="00B67AC7" w:rsidRPr="00F22594" w:rsidRDefault="00B67AC7"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49082B2" w14:textId="77777777" w:rsidR="00B67AC7" w:rsidRPr="00F22594" w:rsidRDefault="00B67AC7" w:rsidP="001E1DD4">
            <w:pPr>
              <w:jc w:val="center"/>
              <w:rPr>
                <w:rFonts w:ascii="Segoe UI" w:hAnsi="Segoe UI" w:cs="Segoe UI"/>
              </w:rPr>
            </w:pPr>
          </w:p>
        </w:tc>
      </w:tr>
      <w:tr w:rsidR="009E5DE9" w:rsidRPr="004A5D97" w14:paraId="673BDC93" w14:textId="77777777" w:rsidTr="008B157E">
        <w:tc>
          <w:tcPr>
            <w:tcW w:w="1800" w:type="dxa"/>
            <w:vMerge w:val="restart"/>
            <w:tcBorders>
              <w:top w:val="nil"/>
              <w:right w:val="single" w:sz="4" w:space="0" w:color="auto"/>
            </w:tcBorders>
            <w:shd w:val="clear" w:color="auto" w:fill="auto"/>
          </w:tcPr>
          <w:p w14:paraId="7DD4F83C" w14:textId="77777777" w:rsidR="00B71501" w:rsidRDefault="00B71501" w:rsidP="001E1DD4">
            <w:pPr>
              <w:jc w:val="center"/>
              <w:rPr>
                <w:rFonts w:ascii="Segoe UI" w:hAnsi="Segoe UI" w:cs="Segoe UI"/>
                <w:b/>
              </w:rPr>
            </w:pPr>
          </w:p>
          <w:p w14:paraId="6E440404" w14:textId="77777777" w:rsidR="00B71501" w:rsidRDefault="00B71501" w:rsidP="001E1DD4">
            <w:pPr>
              <w:jc w:val="center"/>
              <w:rPr>
                <w:rFonts w:ascii="Segoe UI" w:hAnsi="Segoe UI" w:cs="Segoe UI"/>
                <w:b/>
              </w:rPr>
            </w:pPr>
          </w:p>
          <w:p w14:paraId="425AEEC9" w14:textId="77777777" w:rsidR="00B71501" w:rsidRDefault="00B71501" w:rsidP="001E1DD4">
            <w:pPr>
              <w:jc w:val="center"/>
              <w:rPr>
                <w:rFonts w:ascii="Segoe UI" w:hAnsi="Segoe UI" w:cs="Segoe UI"/>
                <w:b/>
              </w:rPr>
            </w:pPr>
          </w:p>
          <w:p w14:paraId="35876D10" w14:textId="77777777" w:rsidR="00B71501" w:rsidRDefault="00B71501" w:rsidP="001E1DD4">
            <w:pPr>
              <w:jc w:val="center"/>
              <w:rPr>
                <w:rFonts w:ascii="Segoe UI" w:hAnsi="Segoe UI" w:cs="Segoe UI"/>
                <w:b/>
              </w:rPr>
            </w:pPr>
          </w:p>
          <w:p w14:paraId="276FC2B3" w14:textId="77777777" w:rsidR="00B71501" w:rsidRDefault="00B71501" w:rsidP="001E1DD4">
            <w:pPr>
              <w:jc w:val="center"/>
              <w:rPr>
                <w:rFonts w:ascii="Segoe UI" w:hAnsi="Segoe UI" w:cs="Segoe UI"/>
                <w:b/>
              </w:rPr>
            </w:pPr>
          </w:p>
          <w:p w14:paraId="058D163C" w14:textId="77777777" w:rsidR="00B71501" w:rsidRDefault="00B71501" w:rsidP="001E1DD4">
            <w:pPr>
              <w:jc w:val="center"/>
              <w:rPr>
                <w:rFonts w:ascii="Segoe UI" w:hAnsi="Segoe UI" w:cs="Segoe UI"/>
                <w:b/>
              </w:rPr>
            </w:pPr>
          </w:p>
          <w:p w14:paraId="109AC109" w14:textId="77777777" w:rsidR="009E5DE9" w:rsidRPr="00F22594" w:rsidRDefault="009E5DE9" w:rsidP="001E1DD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1BEC2374" w14:textId="77777777" w:rsidR="00B71501" w:rsidRDefault="00B71501" w:rsidP="00671D92">
            <w:pPr>
              <w:jc w:val="center"/>
              <w:rPr>
                <w:rFonts w:ascii="Segoe UI" w:hAnsi="Segoe UI" w:cs="Segoe UI"/>
              </w:rPr>
            </w:pPr>
          </w:p>
          <w:p w14:paraId="4D18E0EC" w14:textId="77777777" w:rsidR="00B71501" w:rsidRDefault="00B71501" w:rsidP="00671D92">
            <w:pPr>
              <w:jc w:val="center"/>
              <w:rPr>
                <w:rFonts w:ascii="Segoe UI" w:hAnsi="Segoe UI" w:cs="Segoe UI"/>
              </w:rPr>
            </w:pPr>
          </w:p>
          <w:p w14:paraId="4E799806" w14:textId="77777777" w:rsidR="00B71501" w:rsidRDefault="00B71501" w:rsidP="00671D92">
            <w:pPr>
              <w:jc w:val="center"/>
              <w:rPr>
                <w:rFonts w:ascii="Segoe UI" w:hAnsi="Segoe UI" w:cs="Segoe UI"/>
              </w:rPr>
            </w:pPr>
          </w:p>
          <w:p w14:paraId="29C9F34D" w14:textId="77777777" w:rsidR="00B71501" w:rsidRDefault="00B71501" w:rsidP="00671D92">
            <w:pPr>
              <w:jc w:val="center"/>
              <w:rPr>
                <w:rFonts w:ascii="Segoe UI" w:hAnsi="Segoe UI" w:cs="Segoe UI"/>
              </w:rPr>
            </w:pPr>
          </w:p>
          <w:p w14:paraId="438791A3" w14:textId="77777777" w:rsidR="00B71501" w:rsidRDefault="00B71501" w:rsidP="00671D92">
            <w:pPr>
              <w:jc w:val="center"/>
              <w:rPr>
                <w:rFonts w:ascii="Segoe UI" w:hAnsi="Segoe UI" w:cs="Segoe UI"/>
              </w:rPr>
            </w:pPr>
          </w:p>
          <w:p w14:paraId="42EAEAB0" w14:textId="77777777" w:rsidR="00B71501" w:rsidRDefault="00B71501" w:rsidP="00671D92">
            <w:pPr>
              <w:jc w:val="center"/>
              <w:rPr>
                <w:rFonts w:ascii="Segoe UI" w:hAnsi="Segoe UI" w:cs="Segoe UI"/>
              </w:rPr>
            </w:pPr>
          </w:p>
          <w:p w14:paraId="493A3EEC" w14:textId="77777777" w:rsidR="009E5DE9" w:rsidRPr="00671D92" w:rsidRDefault="009E5DE9" w:rsidP="00671D92">
            <w:pPr>
              <w:jc w:val="center"/>
              <w:rPr>
                <w:rFonts w:ascii="Segoe UI" w:hAnsi="Segoe UI" w:cs="Segoe UI"/>
              </w:rPr>
            </w:pPr>
            <w:r w:rsidRPr="00671D92">
              <w:rPr>
                <w:rFonts w:ascii="Segoe UI" w:hAnsi="Segoe UI" w:cs="Segoe UI"/>
              </w:rPr>
              <w:lastRenderedPageBreak/>
              <w:t>Internal Reviews of Adverse</w:t>
            </w:r>
          </w:p>
          <w:p w14:paraId="5A8CCD88" w14:textId="77777777" w:rsidR="009E5DE9" w:rsidRPr="00671D92" w:rsidRDefault="009E5DE9" w:rsidP="00671D92">
            <w:pPr>
              <w:jc w:val="center"/>
              <w:rPr>
                <w:rFonts w:ascii="Segoe UI" w:hAnsi="Segoe UI" w:cs="Segoe UI"/>
              </w:rPr>
            </w:pPr>
            <w:r w:rsidRPr="00671D92">
              <w:rPr>
                <w:rFonts w:ascii="Segoe UI" w:hAnsi="Segoe UI" w:cs="Segoe UI"/>
              </w:rPr>
              <w:t xml:space="preserve">Benefit Determi-nations under </w:t>
            </w:r>
            <w:proofErr w:type="gramStart"/>
            <w:r w:rsidRPr="00671D92">
              <w:rPr>
                <w:rFonts w:ascii="Segoe UI" w:hAnsi="Segoe UI" w:cs="Segoe UI"/>
                <w:u w:val="single"/>
              </w:rPr>
              <w:t>Non</w:t>
            </w:r>
            <w:r w:rsidRPr="00671D92">
              <w:rPr>
                <w:rFonts w:ascii="Segoe UI" w:hAnsi="Segoe UI" w:cs="Segoe UI"/>
              </w:rPr>
              <w:t>-Grand</w:t>
            </w:r>
            <w:proofErr w:type="gramEnd"/>
            <w:r w:rsidRPr="00671D92">
              <w:rPr>
                <w:rFonts w:ascii="Segoe UI" w:hAnsi="Segoe UI" w:cs="Segoe UI"/>
              </w:rPr>
              <w:t>-fathered 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6B5C687" w14:textId="77777777" w:rsidR="009E5DE9" w:rsidRPr="00DB795E" w:rsidRDefault="009E5DE9" w:rsidP="0050731D">
            <w:pPr>
              <w:ind w:left="-108" w:right="-108"/>
              <w:jc w:val="center"/>
              <w:rPr>
                <w:rFonts w:ascii="Segoe UI" w:hAnsi="Segoe UI" w:cs="Segoe UI"/>
              </w:rPr>
            </w:pPr>
            <w:r w:rsidRPr="00DB795E">
              <w:rPr>
                <w:rFonts w:ascii="Segoe UI" w:eastAsia="Arial" w:hAnsi="Segoe UI" w:cs="Segoe UI"/>
                <w:spacing w:val="1"/>
              </w:rPr>
              <w:lastRenderedPageBreak/>
              <w:t>RCW 48.43.530</w:t>
            </w:r>
            <w:r>
              <w:rPr>
                <w:rFonts w:ascii="Segoe UI" w:eastAsia="Arial" w:hAnsi="Segoe UI" w:cs="Segoe UI"/>
                <w:spacing w:val="1"/>
              </w:rPr>
              <w:t xml:space="preserve"> </w:t>
            </w:r>
            <w:r w:rsidRPr="00DB795E">
              <w:rPr>
                <w:rFonts w:ascii="Segoe UI" w:eastAsia="Arial" w:hAnsi="Segoe UI" w:cs="Segoe UI"/>
                <w:spacing w:val="1"/>
              </w:rPr>
              <w:t>(5)(a)</w:t>
            </w:r>
            <w:r w:rsidR="00432CCA">
              <w:rPr>
                <w:rFonts w:ascii="Segoe UI" w:eastAsia="Arial" w:hAnsi="Segoe UI" w:cs="Segoe UI"/>
                <w:spacing w:val="1"/>
              </w:rPr>
              <w:t xml:space="preserve">; </w:t>
            </w:r>
            <w:r w:rsidR="00432CCA">
              <w:rPr>
                <w:rFonts w:ascii="Segoe UI" w:hAnsi="Segoe UI" w:cs="Segoe UI"/>
                <w:color w:val="000000"/>
                <w:sz w:val="21"/>
                <w:szCs w:val="21"/>
              </w:rPr>
              <w:t>WAC 284-43-3030(4)</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68E0700" w14:textId="77777777" w:rsidR="009E5DE9" w:rsidRPr="00D53176" w:rsidRDefault="009E5DE9" w:rsidP="00D53176">
            <w:pPr>
              <w:pStyle w:val="NoSpacing"/>
              <w:rPr>
                <w:rFonts w:ascii="Segoe UI" w:hAnsi="Segoe UI" w:cs="Segoe UI"/>
              </w:rPr>
            </w:pPr>
            <w:proofErr w:type="gramStart"/>
            <w:r w:rsidRPr="00D53176">
              <w:rPr>
                <w:rFonts w:ascii="Segoe UI" w:hAnsi="Segoe UI" w:cs="Segoe UI"/>
              </w:rPr>
              <w:t>In order to</w:t>
            </w:r>
            <w:proofErr w:type="gramEnd"/>
            <w:r w:rsidRPr="00D53176">
              <w:rPr>
                <w:rFonts w:ascii="Segoe UI" w:hAnsi="Segoe UI" w:cs="Segoe UI"/>
              </w:rPr>
              <w:t xml:space="preserve"> process an adverse benefit determination, the issuer must:</w:t>
            </w:r>
          </w:p>
          <w:p w14:paraId="71AF82A8" w14:textId="77777777" w:rsidR="009E5DE9" w:rsidRPr="00D53176" w:rsidRDefault="009E5DE9" w:rsidP="00FD1EF8">
            <w:pPr>
              <w:pStyle w:val="ListParagraph"/>
              <w:numPr>
                <w:ilvl w:val="0"/>
                <w:numId w:val="38"/>
              </w:numPr>
              <w:rPr>
                <w:rFonts w:ascii="Segoe UI" w:hAnsi="Segoe UI" w:cs="Segoe UI"/>
              </w:rPr>
            </w:pPr>
            <w:r w:rsidRPr="00D53176">
              <w:rPr>
                <w:rFonts w:ascii="Segoe UI" w:hAnsi="Segoe UI" w:cs="Segoe UI"/>
              </w:rPr>
              <w:t>Provide written notice of receipt to the enrollee within 72 hours after a request for review of the adverse benefit decision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5346A4D"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6DF152A" w14:textId="77777777" w:rsidR="009E5DE9" w:rsidRPr="00F22594" w:rsidRDefault="009E5DE9" w:rsidP="001E1DD4">
            <w:pPr>
              <w:jc w:val="center"/>
              <w:rPr>
                <w:rFonts w:ascii="Segoe UI" w:hAnsi="Segoe UI" w:cs="Segoe UI"/>
              </w:rPr>
            </w:pPr>
          </w:p>
        </w:tc>
      </w:tr>
      <w:tr w:rsidR="009E5DE9" w:rsidRPr="004A5D97" w14:paraId="502E3848" w14:textId="77777777" w:rsidTr="008B157E">
        <w:tc>
          <w:tcPr>
            <w:tcW w:w="1800" w:type="dxa"/>
            <w:vMerge/>
            <w:tcBorders>
              <w:right w:val="single" w:sz="4" w:space="0" w:color="auto"/>
            </w:tcBorders>
            <w:shd w:val="clear" w:color="auto" w:fill="auto"/>
          </w:tcPr>
          <w:p w14:paraId="7E89D807" w14:textId="77777777" w:rsidR="009E5DE9" w:rsidRPr="00F22594" w:rsidRDefault="009E5DE9"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9318293" w14:textId="77777777" w:rsidR="009E5DE9" w:rsidRPr="00F22594" w:rsidRDefault="009E5DE9"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6B08F5" w14:textId="77777777" w:rsidR="009E5DE9" w:rsidRPr="00DB795E" w:rsidRDefault="009E5DE9" w:rsidP="00671D92">
            <w:pPr>
              <w:widowControl w:val="0"/>
              <w:ind w:left="-95"/>
              <w:jc w:val="center"/>
              <w:rPr>
                <w:rFonts w:ascii="Segoe UI" w:hAnsi="Segoe UI" w:cs="Segoe UI"/>
              </w:rPr>
            </w:pPr>
            <w:r w:rsidRPr="00DB795E">
              <w:rPr>
                <w:rFonts w:ascii="Segoe UI" w:hAnsi="Segoe UI" w:cs="Segoe UI"/>
              </w:rPr>
              <w:t>RCW 48.43.530</w:t>
            </w:r>
            <w:r>
              <w:rPr>
                <w:rFonts w:ascii="Segoe UI" w:hAnsi="Segoe UI" w:cs="Segoe UI"/>
              </w:rPr>
              <w:t xml:space="preserve"> (</w:t>
            </w:r>
            <w:r w:rsidRPr="00DB795E">
              <w:rPr>
                <w:rFonts w:ascii="Segoe UI" w:hAnsi="Segoe UI" w:cs="Segoe UI"/>
              </w:rPr>
              <w:t>5)(g)</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438AC0" w14:textId="77777777" w:rsidR="009E5DE9" w:rsidRPr="00CA673B" w:rsidRDefault="009E5DE9" w:rsidP="00FD1EF8">
            <w:pPr>
              <w:pStyle w:val="ListParagraph"/>
              <w:numPr>
                <w:ilvl w:val="0"/>
                <w:numId w:val="35"/>
              </w:numPr>
              <w:tabs>
                <w:tab w:val="left" w:pos="1046"/>
              </w:tabs>
              <w:rPr>
                <w:rFonts w:ascii="Segoe UI" w:hAnsi="Segoe UI" w:cs="Segoe UI"/>
              </w:rPr>
            </w:pPr>
            <w:r w:rsidRPr="00CA673B">
              <w:rPr>
                <w:rFonts w:ascii="Segoe UI" w:hAnsi="Segoe UI" w:cs="Segoe UI"/>
              </w:rPr>
              <w:t>Provide written notice of its resolution to the enrollee and, with the permission of the enrollee, to the enrollee's providers.</w:t>
            </w:r>
            <w:r>
              <w:rPr>
                <w:rFonts w:ascii="Segoe UI" w:hAnsi="Segoe UI" w:cs="Segoe UI"/>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E2EC93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3EAC256" w14:textId="77777777" w:rsidR="009E5DE9" w:rsidRPr="00F22594" w:rsidRDefault="009E5DE9" w:rsidP="001E1DD4">
            <w:pPr>
              <w:jc w:val="center"/>
              <w:rPr>
                <w:rFonts w:ascii="Segoe UI" w:hAnsi="Segoe UI" w:cs="Segoe UI"/>
              </w:rPr>
            </w:pPr>
          </w:p>
        </w:tc>
      </w:tr>
      <w:tr w:rsidR="009E5DE9" w:rsidRPr="004A5D97" w14:paraId="6D3D512D" w14:textId="77777777" w:rsidTr="008B157E">
        <w:tc>
          <w:tcPr>
            <w:tcW w:w="1800" w:type="dxa"/>
            <w:vMerge/>
            <w:tcBorders>
              <w:bottom w:val="nil"/>
              <w:right w:val="single" w:sz="4" w:space="0" w:color="auto"/>
            </w:tcBorders>
            <w:shd w:val="clear" w:color="auto" w:fill="auto"/>
          </w:tcPr>
          <w:p w14:paraId="1831F03C" w14:textId="77777777" w:rsidR="009E5DE9" w:rsidRPr="00F22594" w:rsidRDefault="009E5DE9"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ED9EB9D" w14:textId="77777777" w:rsidR="009E5DE9" w:rsidRPr="00F22594" w:rsidRDefault="009E5DE9"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930BA42" w14:textId="77777777" w:rsidR="009E5DE9" w:rsidRPr="00DB795E" w:rsidRDefault="009E5DE9" w:rsidP="0050731D">
            <w:pPr>
              <w:widowControl w:val="0"/>
              <w:ind w:left="-95"/>
              <w:jc w:val="center"/>
              <w:rPr>
                <w:rFonts w:ascii="Segoe UI" w:hAnsi="Segoe UI" w:cs="Segoe UI"/>
              </w:rPr>
            </w:pPr>
            <w:r w:rsidRPr="00DB795E">
              <w:rPr>
                <w:rFonts w:ascii="Segoe UI" w:hAnsi="Segoe UI" w:cs="Segoe UI"/>
              </w:rPr>
              <w:t>WAC 284-43-3110(1)</w:t>
            </w:r>
          </w:p>
          <w:p w14:paraId="7D662FBE" w14:textId="77777777" w:rsidR="009E5DE9" w:rsidRPr="00DB795E" w:rsidRDefault="009E5DE9" w:rsidP="0050731D">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4428DF3" w14:textId="77777777" w:rsidR="009E5DE9" w:rsidRPr="00CA673B" w:rsidRDefault="009E5DE9" w:rsidP="00A228CA">
            <w:pPr>
              <w:tabs>
                <w:tab w:val="left" w:pos="1046"/>
              </w:tabs>
              <w:rPr>
                <w:rFonts w:ascii="Segoe UI" w:hAnsi="Segoe UI" w:cs="Segoe UI"/>
              </w:rPr>
            </w:pPr>
            <w:r w:rsidRPr="00402158">
              <w:rPr>
                <w:rFonts w:ascii="Segoe UI" w:hAnsi="Segoe UI" w:cs="Segoe UI"/>
              </w:rPr>
              <w:t>The issuer must notify the appellant of the review decision within fourteen days of receipt of the request for review, unless the adverse benefit determination involves an experimental or investigational treatment.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4C7BEC"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3ABBA4" w14:textId="77777777" w:rsidR="009E5DE9" w:rsidRPr="00F22594" w:rsidRDefault="009E5DE9" w:rsidP="001E1DD4">
            <w:pPr>
              <w:jc w:val="center"/>
              <w:rPr>
                <w:rFonts w:ascii="Segoe UI" w:hAnsi="Segoe UI" w:cs="Segoe UI"/>
              </w:rPr>
            </w:pPr>
          </w:p>
        </w:tc>
      </w:tr>
      <w:tr w:rsidR="009E5DE9" w:rsidRPr="004A5D97" w14:paraId="4DF99CCD" w14:textId="77777777" w:rsidTr="008B157E">
        <w:tc>
          <w:tcPr>
            <w:tcW w:w="1800" w:type="dxa"/>
            <w:tcBorders>
              <w:top w:val="nil"/>
              <w:bottom w:val="nil"/>
              <w:right w:val="single" w:sz="4" w:space="0" w:color="auto"/>
            </w:tcBorders>
            <w:shd w:val="clear" w:color="auto" w:fill="auto"/>
          </w:tcPr>
          <w:p w14:paraId="646019F1" w14:textId="77777777" w:rsidR="009E5DE9" w:rsidRDefault="009E5DE9" w:rsidP="001E1DD4">
            <w:pPr>
              <w:jc w:val="center"/>
              <w:rPr>
                <w:rFonts w:ascii="Segoe UI" w:hAnsi="Segoe UI" w:cs="Segoe UI"/>
                <w:b/>
              </w:rPr>
            </w:pPr>
          </w:p>
          <w:p w14:paraId="55D01049" w14:textId="77777777" w:rsidR="009E5DE9" w:rsidRPr="00F22594" w:rsidRDefault="009E5DE9"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A0DA347" w14:textId="77777777" w:rsidR="009E5DE9" w:rsidRPr="00F22594" w:rsidRDefault="009E5DE9" w:rsidP="00D53176">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83D9DB4" w14:textId="77777777" w:rsidR="009E5DE9" w:rsidRPr="00DB795E" w:rsidRDefault="009E5DE9" w:rsidP="008E36F4">
            <w:pPr>
              <w:spacing w:after="160" w:line="259" w:lineRule="auto"/>
              <w:ind w:left="-63" w:right="-153"/>
              <w:jc w:val="center"/>
              <w:rPr>
                <w:rFonts w:ascii="Segoe UI" w:eastAsia="Arial" w:hAnsi="Segoe UI" w:cs="Segoe UI"/>
                <w:spacing w:val="1"/>
              </w:rPr>
            </w:pPr>
            <w:r w:rsidRPr="00DB795E">
              <w:rPr>
                <w:rFonts w:ascii="Segoe UI" w:eastAsia="Arial" w:hAnsi="Segoe UI" w:cs="Segoe UI"/>
                <w:spacing w:val="1"/>
              </w:rPr>
              <w:t>WAC 284-43-3110(2)</w:t>
            </w:r>
          </w:p>
          <w:p w14:paraId="1ED7E419" w14:textId="77777777" w:rsidR="009E5DE9" w:rsidRPr="00DB795E" w:rsidRDefault="009E5DE9"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B566786" w14:textId="77777777" w:rsidR="009E5DE9" w:rsidRDefault="009E5DE9" w:rsidP="00CA673B">
            <w:pPr>
              <w:spacing w:after="160" w:line="259" w:lineRule="auto"/>
              <w:rPr>
                <w:rFonts w:ascii="Segoe UI" w:hAnsi="Segoe UI" w:cs="Segoe UI"/>
              </w:rPr>
            </w:pPr>
            <w:r w:rsidRPr="00CA673B">
              <w:rPr>
                <w:rFonts w:ascii="Segoe UI" w:hAnsi="Segoe UI" w:cs="Segoe UI"/>
              </w:rPr>
              <w:t xml:space="preserve">For good cause, an issuer may extend the time it takes to make a review determination by up to sixteen additional days without the appellant's written </w:t>
            </w:r>
            <w:proofErr w:type="gramStart"/>
            <w:r w:rsidRPr="00CA673B">
              <w:rPr>
                <w:rFonts w:ascii="Segoe UI" w:hAnsi="Segoe UI" w:cs="Segoe UI"/>
              </w:rPr>
              <w:t>consent, but</w:t>
            </w:r>
            <w:proofErr w:type="gramEnd"/>
            <w:r w:rsidRPr="00CA673B">
              <w:rPr>
                <w:rFonts w:ascii="Segoe UI" w:hAnsi="Segoe UI" w:cs="Segoe UI"/>
              </w:rPr>
              <w:t xml:space="preserve"> must notify appellant of the extension and the reason for the extension. </w:t>
            </w:r>
          </w:p>
          <w:p w14:paraId="1CCE74B8" w14:textId="77777777" w:rsidR="009E5DE9" w:rsidRPr="00CA673B" w:rsidRDefault="009E5DE9" w:rsidP="00FD1EF8">
            <w:pPr>
              <w:pStyle w:val="ListParagraph"/>
              <w:numPr>
                <w:ilvl w:val="0"/>
                <w:numId w:val="35"/>
              </w:numPr>
              <w:rPr>
                <w:rFonts w:ascii="Segoe UI" w:hAnsi="Segoe UI" w:cs="Segoe UI"/>
              </w:rPr>
            </w:pPr>
            <w:r w:rsidRPr="00CA673B">
              <w:rPr>
                <w:rFonts w:ascii="Segoe UI" w:hAnsi="Segoe UI" w:cs="Segoe UI"/>
              </w:rPr>
              <w:t>The issuer may request further extension of its response time only if the appellant consents to a specific request for a further extension, the consent is reduced to writing, and includes a specific agreed-upon date for determination. In its request for the appellant's consent, the issuer must explain that waiver of the response time is not compulsory.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760860B" w14:textId="77777777" w:rsidR="009E5DE9" w:rsidRPr="00F22594" w:rsidRDefault="009E5DE9"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032D9D" w14:textId="77777777" w:rsidR="009E5DE9" w:rsidRPr="00F22594" w:rsidRDefault="009E5DE9" w:rsidP="001E1DD4">
            <w:pPr>
              <w:jc w:val="center"/>
              <w:rPr>
                <w:rFonts w:ascii="Segoe UI" w:hAnsi="Segoe UI" w:cs="Segoe UI"/>
              </w:rPr>
            </w:pPr>
          </w:p>
        </w:tc>
      </w:tr>
      <w:tr w:rsidR="00AB0DD3" w:rsidRPr="004A5D97" w14:paraId="51F6E76A" w14:textId="77777777" w:rsidTr="008B157E">
        <w:tc>
          <w:tcPr>
            <w:tcW w:w="1800" w:type="dxa"/>
            <w:vMerge w:val="restart"/>
            <w:tcBorders>
              <w:top w:val="nil"/>
              <w:right w:val="single" w:sz="4" w:space="0" w:color="auto"/>
            </w:tcBorders>
            <w:shd w:val="clear" w:color="auto" w:fill="auto"/>
          </w:tcPr>
          <w:p w14:paraId="7C014A39" w14:textId="77777777" w:rsidR="00AB0DD3" w:rsidRDefault="00AB0DD3" w:rsidP="001E1DD4">
            <w:pPr>
              <w:jc w:val="center"/>
              <w:rPr>
                <w:rFonts w:ascii="Segoe UI" w:hAnsi="Segoe UI" w:cs="Segoe UI"/>
                <w:b/>
              </w:rPr>
            </w:pPr>
          </w:p>
          <w:p w14:paraId="5889602C" w14:textId="77777777" w:rsidR="00AB0DD3" w:rsidRDefault="00AB0DD3" w:rsidP="001E1DD4">
            <w:pPr>
              <w:jc w:val="center"/>
              <w:rPr>
                <w:rFonts w:ascii="Segoe UI" w:hAnsi="Segoe UI" w:cs="Segoe UI"/>
                <w:b/>
              </w:rPr>
            </w:pPr>
          </w:p>
          <w:p w14:paraId="293B4E61" w14:textId="77777777" w:rsidR="00AB0DD3" w:rsidRDefault="00AB0DD3" w:rsidP="001E1DD4">
            <w:pPr>
              <w:jc w:val="center"/>
              <w:rPr>
                <w:rFonts w:ascii="Segoe UI" w:hAnsi="Segoe UI" w:cs="Segoe UI"/>
                <w:b/>
              </w:rPr>
            </w:pPr>
          </w:p>
          <w:p w14:paraId="633AA345" w14:textId="77777777" w:rsidR="00AB0DD3" w:rsidRDefault="00AB0DD3" w:rsidP="001E1DD4">
            <w:pPr>
              <w:jc w:val="center"/>
              <w:rPr>
                <w:rFonts w:ascii="Segoe UI" w:hAnsi="Segoe UI" w:cs="Segoe UI"/>
                <w:b/>
              </w:rPr>
            </w:pPr>
          </w:p>
          <w:p w14:paraId="5B968B92" w14:textId="77777777" w:rsidR="00AB0DD3" w:rsidRDefault="00AB0DD3" w:rsidP="001E1DD4">
            <w:pPr>
              <w:jc w:val="center"/>
              <w:rPr>
                <w:rFonts w:ascii="Segoe UI" w:hAnsi="Segoe UI" w:cs="Segoe UI"/>
                <w:b/>
              </w:rPr>
            </w:pPr>
          </w:p>
          <w:p w14:paraId="39754365" w14:textId="77777777" w:rsidR="00AB0DD3" w:rsidRDefault="00AB0DD3" w:rsidP="001E1DD4">
            <w:pPr>
              <w:jc w:val="center"/>
              <w:rPr>
                <w:rFonts w:ascii="Segoe UI" w:hAnsi="Segoe UI" w:cs="Segoe UI"/>
                <w:b/>
              </w:rPr>
            </w:pPr>
          </w:p>
          <w:p w14:paraId="62A74DFC" w14:textId="77777777" w:rsidR="00AB0DD3" w:rsidRDefault="00AB0DD3" w:rsidP="001E1DD4">
            <w:pPr>
              <w:jc w:val="center"/>
              <w:rPr>
                <w:rFonts w:ascii="Segoe UI" w:hAnsi="Segoe UI" w:cs="Segoe UI"/>
                <w:b/>
              </w:rPr>
            </w:pPr>
          </w:p>
          <w:p w14:paraId="4767A3A6" w14:textId="77777777" w:rsidR="00AB0DD3" w:rsidRDefault="00AB0DD3" w:rsidP="001E1DD4">
            <w:pPr>
              <w:jc w:val="center"/>
              <w:rPr>
                <w:rFonts w:ascii="Segoe UI" w:hAnsi="Segoe UI" w:cs="Segoe UI"/>
                <w:b/>
              </w:rPr>
            </w:pPr>
          </w:p>
          <w:p w14:paraId="6DFDEEBE" w14:textId="77777777" w:rsidR="00B71501" w:rsidRDefault="00B71501" w:rsidP="001E1DD4">
            <w:pPr>
              <w:jc w:val="center"/>
              <w:rPr>
                <w:rFonts w:ascii="Segoe UI" w:hAnsi="Segoe UI" w:cs="Segoe UI"/>
                <w:b/>
              </w:rPr>
            </w:pPr>
          </w:p>
          <w:p w14:paraId="41BCEE40" w14:textId="77777777" w:rsidR="00B71501" w:rsidRDefault="00B71501" w:rsidP="001E1DD4">
            <w:pPr>
              <w:jc w:val="center"/>
              <w:rPr>
                <w:rFonts w:ascii="Segoe UI" w:hAnsi="Segoe UI" w:cs="Segoe UI"/>
                <w:b/>
              </w:rPr>
            </w:pPr>
          </w:p>
          <w:p w14:paraId="080CF794" w14:textId="77777777" w:rsidR="00B71501" w:rsidRDefault="00B71501" w:rsidP="001E1DD4">
            <w:pPr>
              <w:jc w:val="center"/>
              <w:rPr>
                <w:rFonts w:ascii="Segoe UI" w:hAnsi="Segoe UI" w:cs="Segoe UI"/>
                <w:b/>
              </w:rPr>
            </w:pPr>
          </w:p>
          <w:p w14:paraId="7482929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503DF8E1" w14:textId="77777777" w:rsidR="00AB0DD3" w:rsidRDefault="00AB0DD3" w:rsidP="00F96A8E">
            <w:pPr>
              <w:jc w:val="center"/>
              <w:rPr>
                <w:rFonts w:ascii="Segoe UI" w:hAnsi="Segoe UI" w:cs="Segoe UI"/>
                <w:sz w:val="20"/>
                <w:szCs w:val="20"/>
              </w:rPr>
            </w:pPr>
          </w:p>
          <w:p w14:paraId="7481A3BB" w14:textId="77777777" w:rsidR="00AB0DD3" w:rsidRDefault="00AB0DD3" w:rsidP="00F96A8E">
            <w:pPr>
              <w:jc w:val="center"/>
              <w:rPr>
                <w:rFonts w:ascii="Segoe UI" w:hAnsi="Segoe UI" w:cs="Segoe UI"/>
                <w:sz w:val="20"/>
                <w:szCs w:val="20"/>
              </w:rPr>
            </w:pPr>
          </w:p>
          <w:p w14:paraId="2C732E87" w14:textId="77777777" w:rsidR="00AB0DD3" w:rsidRDefault="00AB0DD3" w:rsidP="00F96A8E">
            <w:pPr>
              <w:jc w:val="center"/>
              <w:rPr>
                <w:rFonts w:ascii="Segoe UI" w:hAnsi="Segoe UI" w:cs="Segoe UI"/>
                <w:sz w:val="20"/>
                <w:szCs w:val="20"/>
              </w:rPr>
            </w:pPr>
          </w:p>
          <w:p w14:paraId="59CCB29B" w14:textId="77777777" w:rsidR="00AB0DD3" w:rsidRDefault="00AB0DD3" w:rsidP="00F96A8E">
            <w:pPr>
              <w:jc w:val="center"/>
              <w:rPr>
                <w:rFonts w:ascii="Segoe UI" w:hAnsi="Segoe UI" w:cs="Segoe UI"/>
                <w:sz w:val="20"/>
                <w:szCs w:val="20"/>
              </w:rPr>
            </w:pPr>
          </w:p>
          <w:p w14:paraId="1CECBBAD" w14:textId="77777777" w:rsidR="00AB0DD3" w:rsidRDefault="00AB0DD3" w:rsidP="00F96A8E">
            <w:pPr>
              <w:jc w:val="center"/>
              <w:rPr>
                <w:rFonts w:ascii="Segoe UI" w:hAnsi="Segoe UI" w:cs="Segoe UI"/>
                <w:sz w:val="20"/>
                <w:szCs w:val="20"/>
              </w:rPr>
            </w:pPr>
          </w:p>
          <w:p w14:paraId="40E8ADBF" w14:textId="77777777" w:rsidR="00AB0DD3" w:rsidRDefault="00AB0DD3" w:rsidP="00F96A8E">
            <w:pPr>
              <w:jc w:val="center"/>
              <w:rPr>
                <w:rFonts w:ascii="Segoe UI" w:hAnsi="Segoe UI" w:cs="Segoe UI"/>
              </w:rPr>
            </w:pPr>
          </w:p>
          <w:p w14:paraId="395E4052" w14:textId="77777777" w:rsidR="00AB0DD3" w:rsidRDefault="00AB0DD3" w:rsidP="00F96A8E">
            <w:pPr>
              <w:jc w:val="center"/>
              <w:rPr>
                <w:rFonts w:ascii="Segoe UI" w:hAnsi="Segoe UI" w:cs="Segoe UI"/>
              </w:rPr>
            </w:pPr>
          </w:p>
          <w:p w14:paraId="6FD64BA6" w14:textId="77777777" w:rsidR="00AB0DD3" w:rsidRDefault="00AB0DD3" w:rsidP="00F96A8E">
            <w:pPr>
              <w:jc w:val="center"/>
              <w:rPr>
                <w:rFonts w:ascii="Segoe UI" w:hAnsi="Segoe UI" w:cs="Segoe UI"/>
              </w:rPr>
            </w:pPr>
          </w:p>
          <w:p w14:paraId="0B21128C" w14:textId="77777777" w:rsidR="00B71501" w:rsidRDefault="00B71501" w:rsidP="00F96A8E">
            <w:pPr>
              <w:jc w:val="center"/>
              <w:rPr>
                <w:rFonts w:ascii="Segoe UI" w:hAnsi="Segoe UI" w:cs="Segoe UI"/>
              </w:rPr>
            </w:pPr>
          </w:p>
          <w:p w14:paraId="0ED1466D" w14:textId="77777777" w:rsidR="00B71501" w:rsidRDefault="00B71501" w:rsidP="00F96A8E">
            <w:pPr>
              <w:jc w:val="center"/>
              <w:rPr>
                <w:rFonts w:ascii="Segoe UI" w:hAnsi="Segoe UI" w:cs="Segoe UI"/>
              </w:rPr>
            </w:pPr>
          </w:p>
          <w:p w14:paraId="0D87749B" w14:textId="77777777" w:rsidR="00AB0DD3" w:rsidRPr="009A6329" w:rsidRDefault="00AB0DD3" w:rsidP="00F96A8E">
            <w:pPr>
              <w:jc w:val="center"/>
              <w:rPr>
                <w:rFonts w:ascii="Segoe UI" w:hAnsi="Segoe UI" w:cs="Segoe UI"/>
              </w:rPr>
            </w:pPr>
            <w:r w:rsidRPr="009A6329">
              <w:rPr>
                <w:rFonts w:ascii="Segoe UI" w:hAnsi="Segoe UI" w:cs="Segoe UI"/>
              </w:rPr>
              <w:lastRenderedPageBreak/>
              <w:t>Internal Reviews of Adverse</w:t>
            </w:r>
          </w:p>
          <w:p w14:paraId="209109D8" w14:textId="77777777" w:rsidR="00AB0DD3" w:rsidRPr="00F22594" w:rsidRDefault="00AB0DD3" w:rsidP="00F96A8E">
            <w:pPr>
              <w:jc w:val="center"/>
              <w:rPr>
                <w:rFonts w:ascii="Segoe UI" w:hAnsi="Segoe UI" w:cs="Segoe UI"/>
              </w:rPr>
            </w:pPr>
            <w:r w:rsidRPr="009A6329">
              <w:rPr>
                <w:rFonts w:ascii="Segoe UI" w:hAnsi="Segoe UI" w:cs="Segoe UI"/>
              </w:rPr>
              <w:t xml:space="preserve">Benefit Determi-nations under </w:t>
            </w:r>
            <w:proofErr w:type="gramStart"/>
            <w:r w:rsidRPr="009A6329">
              <w:rPr>
                <w:rFonts w:ascii="Segoe UI" w:hAnsi="Segoe UI" w:cs="Segoe UI"/>
              </w:rPr>
              <w:t>Non-Grand</w:t>
            </w:r>
            <w:proofErr w:type="gramEnd"/>
            <w:r w:rsidRPr="009A6329">
              <w:rPr>
                <w:rFonts w:ascii="Segoe UI" w:hAnsi="Segoe UI" w:cs="Segoe UI"/>
              </w:rPr>
              <w:t>-fathered Health Plans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336B66" w14:textId="77777777" w:rsidR="00AB0DD3" w:rsidRPr="00DB795E" w:rsidRDefault="00AB0DD3" w:rsidP="008E36F4">
            <w:pPr>
              <w:spacing w:after="160" w:line="259" w:lineRule="auto"/>
              <w:ind w:left="-95"/>
              <w:jc w:val="center"/>
              <w:rPr>
                <w:rFonts w:ascii="Segoe UI" w:hAnsi="Segoe UI" w:cs="Segoe UI"/>
              </w:rPr>
            </w:pPr>
            <w:r w:rsidRPr="00DB795E">
              <w:rPr>
                <w:rFonts w:ascii="Segoe UI" w:hAnsi="Segoe UI" w:cs="Segoe UI"/>
              </w:rPr>
              <w:lastRenderedPageBreak/>
              <w:t>WAC 284-43-3110(3)</w:t>
            </w:r>
          </w:p>
          <w:p w14:paraId="0AAC1049" w14:textId="77777777" w:rsidR="00AB0DD3" w:rsidRPr="00DB795E" w:rsidRDefault="00AB0DD3"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5F9671D" w14:textId="77777777" w:rsidR="00AB0DD3" w:rsidRPr="00CA673B" w:rsidRDefault="00AB0DD3" w:rsidP="00CA673B">
            <w:pPr>
              <w:widowControl w:val="0"/>
              <w:rPr>
                <w:rFonts w:ascii="Segoe UI" w:hAnsi="Segoe UI" w:cs="Segoe UI"/>
              </w:rPr>
            </w:pPr>
            <w:r w:rsidRPr="00CA673B">
              <w:rPr>
                <w:rFonts w:ascii="Segoe UI" w:hAnsi="Segoe UI" w:cs="Segoe UI"/>
              </w:rPr>
              <w:t>The issuer must provide the appellant with any new or additional evidence or rationale considered, whether relied upon, generated by, or at the direction of the issuer in connection with the claim. This must be provided free of charge to the appellant and sufficiently in advance of the date the notice of final internal review must be provided.</w:t>
            </w:r>
          </w:p>
          <w:p w14:paraId="4BF5658D" w14:textId="77777777" w:rsidR="00AB0DD3" w:rsidRPr="00CA673B" w:rsidRDefault="00AB0DD3" w:rsidP="00FD1EF8">
            <w:pPr>
              <w:pStyle w:val="ListParagraph"/>
              <w:numPr>
                <w:ilvl w:val="0"/>
                <w:numId w:val="35"/>
              </w:numPr>
              <w:tabs>
                <w:tab w:val="left" w:pos="1046"/>
              </w:tabs>
              <w:rPr>
                <w:rFonts w:ascii="Segoe UI" w:hAnsi="Segoe UI" w:cs="Segoe UI"/>
              </w:rPr>
            </w:pPr>
            <w:r w:rsidRPr="00CA673B">
              <w:rPr>
                <w:rFonts w:ascii="Segoe UI" w:hAnsi="Segoe UI" w:cs="Segoe UI"/>
              </w:rPr>
              <w:t xml:space="preserve">If the appellant requests an extension </w:t>
            </w:r>
            <w:proofErr w:type="gramStart"/>
            <w:r w:rsidRPr="00CA673B">
              <w:rPr>
                <w:rFonts w:ascii="Segoe UI" w:hAnsi="Segoe UI" w:cs="Segoe UI"/>
              </w:rPr>
              <w:t>in order to</w:t>
            </w:r>
            <w:proofErr w:type="gramEnd"/>
            <w:r w:rsidRPr="00CA673B">
              <w:rPr>
                <w:rFonts w:ascii="Segoe UI" w:hAnsi="Segoe UI" w:cs="Segoe UI"/>
              </w:rPr>
              <w:t xml:space="preserve"> respond to any new or additional rationale or evidence, the issuer must extend the determination date for a reasonable amount of time, which may not be less than two days.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45BDE6"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E92D4B5" w14:textId="77777777" w:rsidR="00AB0DD3" w:rsidRPr="00F22594" w:rsidRDefault="00AB0DD3" w:rsidP="001E1DD4">
            <w:pPr>
              <w:jc w:val="center"/>
              <w:rPr>
                <w:rFonts w:ascii="Segoe UI" w:hAnsi="Segoe UI" w:cs="Segoe UI"/>
              </w:rPr>
            </w:pPr>
          </w:p>
        </w:tc>
      </w:tr>
      <w:tr w:rsidR="00AB0DD3" w:rsidRPr="004A5D97" w14:paraId="2554FF46" w14:textId="77777777" w:rsidTr="008B157E">
        <w:tc>
          <w:tcPr>
            <w:tcW w:w="1800" w:type="dxa"/>
            <w:vMerge/>
            <w:tcBorders>
              <w:right w:val="single" w:sz="4" w:space="0" w:color="auto"/>
            </w:tcBorders>
            <w:shd w:val="clear" w:color="auto" w:fill="auto"/>
          </w:tcPr>
          <w:p w14:paraId="0818A82D"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4F87195" w14:textId="77777777" w:rsidR="00AB0DD3" w:rsidRPr="00F22594" w:rsidRDefault="00AB0DD3" w:rsidP="00CA673B">
            <w:pP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A2A338D"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284-43-3110(4)</w:t>
            </w:r>
          </w:p>
        </w:tc>
        <w:tc>
          <w:tcPr>
            <w:tcW w:w="6660" w:type="dxa"/>
            <w:tcBorders>
              <w:top w:val="single" w:sz="4" w:space="0" w:color="auto"/>
              <w:left w:val="single" w:sz="4" w:space="0" w:color="auto"/>
              <w:bottom w:val="nil"/>
              <w:right w:val="single" w:sz="4" w:space="0" w:color="auto"/>
            </w:tcBorders>
            <w:shd w:val="clear" w:color="auto" w:fill="auto"/>
          </w:tcPr>
          <w:p w14:paraId="00087A93"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 xml:space="preserve">The review process must provide the appellant with the opportunity to submit information, documents, written </w:t>
            </w:r>
            <w:r w:rsidRPr="00DF5D09">
              <w:rPr>
                <w:rFonts w:ascii="Segoe UI" w:hAnsi="Segoe UI" w:cs="Segoe UI"/>
              </w:rPr>
              <w:lastRenderedPageBreak/>
              <w:t>comments, records, evidence, and testimony, including those obtained through a second opinion.</w:t>
            </w:r>
          </w:p>
        </w:tc>
        <w:tc>
          <w:tcPr>
            <w:tcW w:w="1260" w:type="dxa"/>
            <w:tcBorders>
              <w:top w:val="single" w:sz="4" w:space="0" w:color="auto"/>
              <w:left w:val="single" w:sz="4" w:space="0" w:color="auto"/>
              <w:bottom w:val="nil"/>
              <w:right w:val="single" w:sz="4" w:space="0" w:color="auto"/>
            </w:tcBorders>
            <w:shd w:val="clear" w:color="auto" w:fill="auto"/>
          </w:tcPr>
          <w:p w14:paraId="6052FE6A"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6AF71E5E" w14:textId="77777777" w:rsidR="00AB0DD3" w:rsidRPr="00F22594" w:rsidRDefault="00AB0DD3" w:rsidP="001E1DD4">
            <w:pPr>
              <w:jc w:val="center"/>
              <w:rPr>
                <w:rFonts w:ascii="Segoe UI" w:hAnsi="Segoe UI" w:cs="Segoe UI"/>
              </w:rPr>
            </w:pPr>
          </w:p>
        </w:tc>
      </w:tr>
      <w:tr w:rsidR="00AB0DD3" w:rsidRPr="004A5D97" w14:paraId="20585EF9" w14:textId="77777777" w:rsidTr="008B157E">
        <w:tc>
          <w:tcPr>
            <w:tcW w:w="1800" w:type="dxa"/>
            <w:vMerge/>
            <w:tcBorders>
              <w:bottom w:val="nil"/>
              <w:right w:val="single" w:sz="4" w:space="0" w:color="auto"/>
            </w:tcBorders>
            <w:shd w:val="clear" w:color="auto" w:fill="auto"/>
          </w:tcPr>
          <w:p w14:paraId="48D1F579"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9C30304" w14:textId="77777777" w:rsidR="00AB0DD3" w:rsidRPr="00F22594" w:rsidRDefault="00AB0DD3" w:rsidP="00CA673B">
            <w:pP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0957850D" w14:textId="77777777" w:rsidR="00AB0DD3" w:rsidRPr="00DB795E" w:rsidRDefault="00AB0DD3" w:rsidP="00CA673B">
            <w:pPr>
              <w:widowControl w:val="0"/>
              <w:ind w:left="-95"/>
              <w:rPr>
                <w:rFonts w:ascii="Segoe UI" w:hAnsi="Segoe UI" w:cs="Segoe UI"/>
              </w:rPr>
            </w:pPr>
          </w:p>
        </w:tc>
        <w:tc>
          <w:tcPr>
            <w:tcW w:w="6660" w:type="dxa"/>
            <w:tcBorders>
              <w:top w:val="nil"/>
              <w:left w:val="single" w:sz="4" w:space="0" w:color="auto"/>
              <w:bottom w:val="single" w:sz="4" w:space="0" w:color="auto"/>
              <w:right w:val="single" w:sz="4" w:space="0" w:color="auto"/>
            </w:tcBorders>
            <w:shd w:val="clear" w:color="auto" w:fill="auto"/>
          </w:tcPr>
          <w:p w14:paraId="7D97F9F8" w14:textId="77777777" w:rsidR="00AB0DD3" w:rsidRPr="00DF5D09" w:rsidRDefault="00AB0DD3" w:rsidP="00FD1EF8">
            <w:pPr>
              <w:pStyle w:val="ListParagraph"/>
              <w:numPr>
                <w:ilvl w:val="0"/>
                <w:numId w:val="35"/>
              </w:numPr>
              <w:tabs>
                <w:tab w:val="left" w:pos="1046"/>
              </w:tabs>
              <w:rPr>
                <w:rFonts w:ascii="Segoe UI" w:hAnsi="Segoe UI" w:cs="Segoe UI"/>
              </w:rPr>
            </w:pPr>
            <w:r w:rsidRPr="00DF5D09">
              <w:rPr>
                <w:rFonts w:ascii="Segoe UI" w:hAnsi="Segoe UI" w:cs="Segoe UI"/>
              </w:rPr>
              <w:t>The appellant must have the right to review the issuer's file and obtain a free copy of all documents, records, and information relevant to any claim that is the subject of the determination being appealed.</w:t>
            </w:r>
          </w:p>
        </w:tc>
        <w:tc>
          <w:tcPr>
            <w:tcW w:w="1260" w:type="dxa"/>
            <w:tcBorders>
              <w:top w:val="nil"/>
              <w:left w:val="single" w:sz="4" w:space="0" w:color="auto"/>
              <w:bottom w:val="single" w:sz="4" w:space="0" w:color="auto"/>
              <w:right w:val="single" w:sz="4" w:space="0" w:color="auto"/>
            </w:tcBorders>
            <w:shd w:val="clear" w:color="auto" w:fill="auto"/>
          </w:tcPr>
          <w:p w14:paraId="4A5D8C6A" w14:textId="77777777" w:rsidR="00AB0DD3" w:rsidRPr="00F22594" w:rsidRDefault="00AB0DD3" w:rsidP="001E1DD4">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01E098F3" w14:textId="77777777" w:rsidR="00AB0DD3" w:rsidRPr="00F22594" w:rsidRDefault="00AB0DD3" w:rsidP="001E1DD4">
            <w:pPr>
              <w:jc w:val="center"/>
              <w:rPr>
                <w:rFonts w:ascii="Segoe UI" w:hAnsi="Segoe UI" w:cs="Segoe UI"/>
              </w:rPr>
            </w:pPr>
          </w:p>
        </w:tc>
      </w:tr>
      <w:tr w:rsidR="00AB0DD3" w:rsidRPr="004A5D97" w14:paraId="76F0EE6C" w14:textId="77777777" w:rsidTr="008B157E">
        <w:tc>
          <w:tcPr>
            <w:tcW w:w="1800" w:type="dxa"/>
            <w:tcBorders>
              <w:top w:val="nil"/>
              <w:bottom w:val="nil"/>
              <w:right w:val="single" w:sz="4" w:space="0" w:color="auto"/>
            </w:tcBorders>
            <w:shd w:val="clear" w:color="auto" w:fill="auto"/>
          </w:tcPr>
          <w:p w14:paraId="79402EE1" w14:textId="77777777" w:rsidR="00AB0DD3" w:rsidRPr="00F22594" w:rsidRDefault="00AB0DD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E5355F7" w14:textId="77777777" w:rsidR="00AB0DD3" w:rsidRPr="00F22594" w:rsidRDefault="00AB0DD3" w:rsidP="007D3782">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E15B1AE"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t>WAC 284-43-3110(5)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4E4EF5" w14:textId="77777777" w:rsidR="00AB0DD3" w:rsidRPr="00402158" w:rsidRDefault="00AB0DD3" w:rsidP="00CA673B">
            <w:pPr>
              <w:tabs>
                <w:tab w:val="left" w:pos="1046"/>
              </w:tabs>
              <w:rPr>
                <w:rFonts w:ascii="Segoe UI" w:hAnsi="Segoe UI" w:cs="Segoe UI"/>
              </w:rPr>
            </w:pPr>
            <w:r w:rsidRPr="0093108D">
              <w:rPr>
                <w:rFonts w:ascii="Segoe UI" w:hAnsi="Segoe UI" w:cs="Segoe UI"/>
              </w:rPr>
              <w:t>The internal review process must include the requirement that the issuer affirmatively review and investigate the appealed determination, and consider all information submitted by the appellant prior to issuing a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437D251"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C8C2194" w14:textId="77777777" w:rsidR="00AB0DD3" w:rsidRPr="00F22594" w:rsidRDefault="00AB0DD3" w:rsidP="001E1DD4">
            <w:pPr>
              <w:jc w:val="center"/>
              <w:rPr>
                <w:rFonts w:ascii="Segoe UI" w:hAnsi="Segoe UI" w:cs="Segoe UI"/>
              </w:rPr>
            </w:pPr>
          </w:p>
        </w:tc>
      </w:tr>
      <w:tr w:rsidR="00CA673B" w:rsidRPr="004A5D97" w14:paraId="53403130" w14:textId="77777777" w:rsidTr="008B157E">
        <w:tc>
          <w:tcPr>
            <w:tcW w:w="1800" w:type="dxa"/>
            <w:tcBorders>
              <w:top w:val="nil"/>
              <w:bottom w:val="nil"/>
              <w:right w:val="single" w:sz="4" w:space="0" w:color="auto"/>
            </w:tcBorders>
            <w:shd w:val="clear" w:color="auto" w:fill="auto"/>
          </w:tcPr>
          <w:p w14:paraId="13F7A644" w14:textId="77777777" w:rsidR="00DB522E" w:rsidRDefault="00DB522E" w:rsidP="001E1DD4">
            <w:pPr>
              <w:jc w:val="center"/>
              <w:rPr>
                <w:rFonts w:ascii="Segoe UI" w:hAnsi="Segoe UI" w:cs="Segoe UI"/>
                <w:b/>
              </w:rPr>
            </w:pPr>
          </w:p>
          <w:p w14:paraId="1EB22A17" w14:textId="77777777" w:rsidR="00DB522E" w:rsidRDefault="00DB522E" w:rsidP="001E1DD4">
            <w:pPr>
              <w:jc w:val="center"/>
              <w:rPr>
                <w:rFonts w:ascii="Segoe UI" w:hAnsi="Segoe UI" w:cs="Segoe UI"/>
                <w:b/>
              </w:rPr>
            </w:pPr>
          </w:p>
          <w:p w14:paraId="34056E5A" w14:textId="77777777" w:rsidR="00CA673B" w:rsidRPr="00F22594" w:rsidRDefault="00CA673B"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4F673CCC" w14:textId="77777777" w:rsidR="00CA673B" w:rsidRPr="00F22594" w:rsidRDefault="00CA673B" w:rsidP="00DB522E">
            <w:pPr>
              <w:widowControl w:val="0"/>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694509A"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284-43-3110(6)</w:t>
            </w:r>
          </w:p>
          <w:p w14:paraId="42E4EC67" w14:textId="77777777" w:rsidR="00CA673B" w:rsidRPr="00DB795E" w:rsidRDefault="00CA673B" w:rsidP="008E36F4">
            <w:pPr>
              <w:widowControl w:val="0"/>
              <w:ind w:left="-95"/>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4DF7B1" w14:textId="77777777" w:rsidR="00CA673B" w:rsidRPr="00402158" w:rsidRDefault="00CA673B" w:rsidP="00CA673B">
            <w:pPr>
              <w:tabs>
                <w:tab w:val="left" w:pos="1046"/>
              </w:tabs>
              <w:rPr>
                <w:rFonts w:ascii="Segoe UI" w:hAnsi="Segoe UI" w:cs="Segoe UI"/>
              </w:rPr>
            </w:pPr>
            <w:r w:rsidRPr="0093108D">
              <w:rPr>
                <w:rFonts w:ascii="Segoe UI" w:hAnsi="Segoe UI" w:cs="Segoe UI"/>
              </w:rPr>
              <w:t xml:space="preserve">Review of adverse determinations must be performed by health care providers or staff who were not involved in the initial decision, and who are not subordinates of the persons involved in the initial decision. If the determination involves, even in part, medical judgment, the reviewer must be or must consult with a health care professional who has appropriate training and experience in the field of medicine encompassing the appellant's condition or disease and </w:t>
            </w:r>
            <w:proofErr w:type="gramStart"/>
            <w:r w:rsidRPr="0093108D">
              <w:rPr>
                <w:rFonts w:ascii="Segoe UI" w:hAnsi="Segoe UI" w:cs="Segoe UI"/>
              </w:rPr>
              <w:t>make a determination</w:t>
            </w:r>
            <w:proofErr w:type="gramEnd"/>
            <w:r w:rsidRPr="0093108D">
              <w:rPr>
                <w:rFonts w:ascii="Segoe UI" w:hAnsi="Segoe UI" w:cs="Segoe UI"/>
              </w:rPr>
              <w:t xml:space="preserve"> that is within the clinical standard of care for an appellant's disease or condition.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243E0E"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6D897C" w14:textId="77777777" w:rsidR="00CA673B" w:rsidRPr="00F22594" w:rsidRDefault="00CA673B" w:rsidP="001E1DD4">
            <w:pPr>
              <w:jc w:val="center"/>
              <w:rPr>
                <w:rFonts w:ascii="Segoe UI" w:hAnsi="Segoe UI" w:cs="Segoe UI"/>
              </w:rPr>
            </w:pPr>
          </w:p>
        </w:tc>
      </w:tr>
      <w:tr w:rsidR="00CA673B" w:rsidRPr="004A5D97" w14:paraId="3C832ACC" w14:textId="77777777" w:rsidTr="008B157E">
        <w:tc>
          <w:tcPr>
            <w:tcW w:w="1800" w:type="dxa"/>
            <w:tcBorders>
              <w:top w:val="nil"/>
              <w:bottom w:val="nil"/>
              <w:right w:val="single" w:sz="4" w:space="0" w:color="auto"/>
            </w:tcBorders>
            <w:shd w:val="clear" w:color="auto" w:fill="auto"/>
          </w:tcPr>
          <w:p w14:paraId="60ABE1CA" w14:textId="77777777" w:rsidR="00CA673B" w:rsidRPr="00F22594" w:rsidRDefault="00CA673B"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D01FD0A" w14:textId="77777777" w:rsidR="00CA673B" w:rsidRPr="00F22594" w:rsidRDefault="00CA673B"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554FBD" w14:textId="77777777" w:rsidR="00CA673B" w:rsidRPr="00DB795E" w:rsidRDefault="00CA673B" w:rsidP="008E36F4">
            <w:pPr>
              <w:widowControl w:val="0"/>
              <w:ind w:left="-95"/>
              <w:jc w:val="center"/>
              <w:rPr>
                <w:rFonts w:ascii="Segoe UI" w:hAnsi="Segoe UI" w:cs="Segoe UI"/>
              </w:rPr>
            </w:pPr>
            <w:r w:rsidRPr="00DB795E">
              <w:rPr>
                <w:rFonts w:ascii="Segoe UI" w:hAnsi="Segoe UI" w:cs="Segoe UI"/>
              </w:rPr>
              <w:t>WAC 284-43-3110(7)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E0B6BD" w14:textId="77777777" w:rsidR="00CA673B" w:rsidRPr="00402158" w:rsidRDefault="00F45514" w:rsidP="00CA673B">
            <w:pPr>
              <w:tabs>
                <w:tab w:val="left" w:pos="1046"/>
              </w:tabs>
              <w:rPr>
                <w:rFonts w:ascii="Segoe UI" w:hAnsi="Segoe UI" w:cs="Segoe UI"/>
              </w:rPr>
            </w:pPr>
            <w:r>
              <w:rPr>
                <w:rFonts w:ascii="Segoe UI" w:hAnsi="Segoe UI" w:cs="Segoe UI"/>
                <w:color w:val="000000"/>
                <w:sz w:val="21"/>
                <w:szCs w:val="21"/>
              </w:rPr>
              <w:t xml:space="preserve">For individual health plans, a carrier must provide for only one level of internal review before issuing a final </w:t>
            </w:r>
            <w:proofErr w:type="gramStart"/>
            <w:r>
              <w:rPr>
                <w:rFonts w:ascii="Segoe UI" w:hAnsi="Segoe UI" w:cs="Segoe UI"/>
                <w:color w:val="000000"/>
                <w:sz w:val="21"/>
                <w:szCs w:val="21"/>
              </w:rPr>
              <w:t>determination, and</w:t>
            </w:r>
            <w:proofErr w:type="gramEnd"/>
            <w:r>
              <w:rPr>
                <w:rFonts w:ascii="Segoe UI" w:hAnsi="Segoe UI" w:cs="Segoe UI"/>
                <w:color w:val="000000"/>
                <w:sz w:val="21"/>
                <w:szCs w:val="21"/>
              </w:rPr>
              <w:t xml:space="preserve"> may not require two levels of internal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ECF4986" w14:textId="77777777" w:rsidR="00CA673B" w:rsidRPr="00F22594" w:rsidRDefault="00CA673B"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14483DB" w14:textId="77777777" w:rsidR="00CA673B" w:rsidRPr="00F22594" w:rsidRDefault="00CA673B" w:rsidP="001E1DD4">
            <w:pPr>
              <w:jc w:val="center"/>
              <w:rPr>
                <w:rFonts w:ascii="Segoe UI" w:hAnsi="Segoe UI" w:cs="Segoe UI"/>
              </w:rPr>
            </w:pPr>
          </w:p>
        </w:tc>
      </w:tr>
      <w:tr w:rsidR="00AB0DD3" w:rsidRPr="004A5D97" w14:paraId="07A1F2DD" w14:textId="77777777" w:rsidTr="008B157E">
        <w:tc>
          <w:tcPr>
            <w:tcW w:w="1800" w:type="dxa"/>
            <w:vMerge w:val="restart"/>
            <w:tcBorders>
              <w:top w:val="nil"/>
              <w:right w:val="single" w:sz="4" w:space="0" w:color="auto"/>
            </w:tcBorders>
            <w:shd w:val="clear" w:color="auto" w:fill="auto"/>
          </w:tcPr>
          <w:p w14:paraId="0F0D9D78" w14:textId="77777777" w:rsidR="00AB0DD3" w:rsidRDefault="00AB0DD3" w:rsidP="001E1DD4">
            <w:pPr>
              <w:jc w:val="center"/>
              <w:rPr>
                <w:rFonts w:ascii="Segoe UI" w:hAnsi="Segoe UI" w:cs="Segoe UI"/>
                <w:b/>
              </w:rPr>
            </w:pPr>
          </w:p>
          <w:p w14:paraId="185EBCDE" w14:textId="77777777" w:rsidR="00AB0DD3" w:rsidRDefault="00AB0DD3" w:rsidP="001E1DD4">
            <w:pPr>
              <w:jc w:val="center"/>
              <w:rPr>
                <w:rFonts w:ascii="Segoe UI" w:hAnsi="Segoe UI" w:cs="Segoe UI"/>
                <w:b/>
              </w:rPr>
            </w:pPr>
          </w:p>
          <w:p w14:paraId="058053F0" w14:textId="77777777" w:rsidR="00AB0DD3" w:rsidRDefault="00AB0DD3" w:rsidP="001E1DD4">
            <w:pPr>
              <w:jc w:val="center"/>
              <w:rPr>
                <w:rFonts w:ascii="Segoe UI" w:hAnsi="Segoe UI" w:cs="Segoe UI"/>
                <w:b/>
              </w:rPr>
            </w:pPr>
          </w:p>
          <w:p w14:paraId="2720D603" w14:textId="77777777" w:rsidR="00AB0DD3" w:rsidRPr="00F22594" w:rsidRDefault="00AB0DD3" w:rsidP="001E1DD4">
            <w:pPr>
              <w:jc w:val="center"/>
              <w:rPr>
                <w:rFonts w:ascii="Segoe UI" w:hAnsi="Segoe UI" w:cs="Segoe UI"/>
              </w:rPr>
            </w:pPr>
            <w:r>
              <w:rPr>
                <w:rFonts w:ascii="Segoe UI" w:hAnsi="Segoe UI" w:cs="Segoe UI"/>
                <w:b/>
              </w:rPr>
              <w:lastRenderedPageBreak/>
              <w:t>Appeals Procedures (Cont’d)</w:t>
            </w:r>
          </w:p>
        </w:tc>
        <w:tc>
          <w:tcPr>
            <w:tcW w:w="1530" w:type="dxa"/>
            <w:vMerge w:val="restart"/>
            <w:tcBorders>
              <w:top w:val="nil"/>
              <w:left w:val="single" w:sz="4" w:space="0" w:color="auto"/>
              <w:right w:val="single" w:sz="4" w:space="0" w:color="auto"/>
            </w:tcBorders>
            <w:shd w:val="clear" w:color="auto" w:fill="auto"/>
          </w:tcPr>
          <w:p w14:paraId="31BEF0EE" w14:textId="77777777" w:rsidR="00AB0DD3" w:rsidRDefault="00AB0DD3" w:rsidP="00671D92">
            <w:pPr>
              <w:widowControl w:val="0"/>
              <w:jc w:val="center"/>
              <w:rPr>
                <w:rFonts w:ascii="Segoe UI" w:hAnsi="Segoe UI" w:cs="Segoe UI"/>
              </w:rPr>
            </w:pPr>
          </w:p>
          <w:p w14:paraId="052DAB03" w14:textId="77777777" w:rsidR="00AB0DD3" w:rsidRDefault="00AB0DD3" w:rsidP="00671D92">
            <w:pPr>
              <w:widowControl w:val="0"/>
              <w:jc w:val="center"/>
              <w:rPr>
                <w:rFonts w:ascii="Segoe UI" w:hAnsi="Segoe UI" w:cs="Segoe UI"/>
              </w:rPr>
            </w:pPr>
          </w:p>
          <w:p w14:paraId="44064FAE" w14:textId="77777777" w:rsidR="00AB0DD3" w:rsidRDefault="00AB0DD3" w:rsidP="00671D92">
            <w:pPr>
              <w:widowControl w:val="0"/>
              <w:jc w:val="center"/>
              <w:rPr>
                <w:rFonts w:ascii="Segoe UI" w:hAnsi="Segoe UI" w:cs="Segoe UI"/>
              </w:rPr>
            </w:pPr>
          </w:p>
          <w:p w14:paraId="412BABE4" w14:textId="77777777" w:rsidR="00AB0DD3" w:rsidRDefault="00AB0DD3" w:rsidP="00671D92">
            <w:pPr>
              <w:widowControl w:val="0"/>
              <w:jc w:val="center"/>
              <w:rPr>
                <w:rFonts w:ascii="Segoe UI" w:hAnsi="Segoe UI" w:cs="Segoe UI"/>
              </w:rPr>
            </w:pPr>
          </w:p>
          <w:p w14:paraId="436E0FF6" w14:textId="77777777" w:rsidR="00AB0DD3" w:rsidRDefault="00AB0DD3" w:rsidP="00671D92">
            <w:pPr>
              <w:widowControl w:val="0"/>
              <w:jc w:val="center"/>
              <w:rPr>
                <w:rFonts w:ascii="Segoe UI" w:hAnsi="Segoe UI" w:cs="Segoe UI"/>
              </w:rPr>
            </w:pPr>
          </w:p>
          <w:p w14:paraId="70672ACE" w14:textId="77777777" w:rsidR="00AB0DD3" w:rsidRPr="003C4272" w:rsidRDefault="00AB0DD3" w:rsidP="00671D92">
            <w:pPr>
              <w:widowControl w:val="0"/>
              <w:jc w:val="center"/>
              <w:rPr>
                <w:rFonts w:ascii="Segoe UI" w:hAnsi="Segoe UI" w:cs="Segoe UI"/>
              </w:rPr>
            </w:pPr>
            <w:r w:rsidRPr="003C4272">
              <w:rPr>
                <w:rFonts w:ascii="Segoe UI" w:hAnsi="Segoe UI" w:cs="Segoe UI"/>
              </w:rPr>
              <w:lastRenderedPageBreak/>
              <w:t>Internal Reviews of Adverse Benefit Determi-nations under</w:t>
            </w:r>
            <w:r w:rsidRPr="003C4272">
              <w:rPr>
                <w:rFonts w:ascii="Segoe UI" w:hAnsi="Segoe UI" w:cs="Segoe UI"/>
                <w:u w:val="single"/>
              </w:rPr>
              <w:t xml:space="preserve"> </w:t>
            </w:r>
            <w:proofErr w:type="gramStart"/>
            <w:r w:rsidRPr="003C4272">
              <w:rPr>
                <w:rFonts w:ascii="Segoe UI" w:hAnsi="Segoe UI" w:cs="Segoe UI"/>
                <w:u w:val="single"/>
              </w:rPr>
              <w:t>Non</w:t>
            </w:r>
            <w:r w:rsidRPr="003C4272">
              <w:rPr>
                <w:rFonts w:ascii="Segoe UI" w:hAnsi="Segoe UI" w:cs="Segoe UI"/>
              </w:rPr>
              <w:t>-Grand</w:t>
            </w:r>
            <w:proofErr w:type="gramEnd"/>
            <w:r w:rsidRPr="003C4272">
              <w:rPr>
                <w:rFonts w:ascii="Segoe UI" w:hAnsi="Segoe UI" w:cs="Segoe UI"/>
              </w:rPr>
              <w:t>-fathered Health Plans</w:t>
            </w:r>
          </w:p>
          <w:p w14:paraId="40E203E4" w14:textId="77777777" w:rsidR="00AB0DD3" w:rsidRPr="00F22594" w:rsidRDefault="00AB0DD3" w:rsidP="00671D92">
            <w:pPr>
              <w:jc w:val="center"/>
              <w:rPr>
                <w:rFonts w:ascii="Segoe UI" w:hAnsi="Segoe UI" w:cs="Segoe UI"/>
              </w:rPr>
            </w:pPr>
            <w:r w:rsidRPr="003C4272">
              <w:rPr>
                <w:rFonts w:ascii="Segoe UI" w:hAnsi="Segoe UI" w:cs="Segoe UI"/>
              </w:rPr>
              <w:t>(Cont’d</w:t>
            </w:r>
            <w:r w:rsidRPr="007D29A0">
              <w:rPr>
                <w:rFonts w:ascii="Segoe UI" w:hAnsi="Segoe UI" w:cs="Segoe UI"/>
                <w:sz w:val="20"/>
                <w:szCs w:val="20"/>
              </w:rPr>
              <w:t>)</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9BC20C3" w14:textId="77777777" w:rsidR="00AB0DD3" w:rsidRPr="00DB795E" w:rsidRDefault="00AB0DD3" w:rsidP="008E36F4">
            <w:pPr>
              <w:widowControl w:val="0"/>
              <w:ind w:left="-95"/>
              <w:jc w:val="center"/>
              <w:rPr>
                <w:rFonts w:ascii="Segoe UI" w:hAnsi="Segoe UI" w:cs="Segoe UI"/>
              </w:rPr>
            </w:pPr>
            <w:r w:rsidRPr="00DB795E">
              <w:rPr>
                <w:rFonts w:ascii="Segoe UI" w:hAnsi="Segoe UI" w:cs="Segoe UI"/>
              </w:rPr>
              <w:lastRenderedPageBreak/>
              <w:t>WAC 284-43-3050(3)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141B801" w14:textId="77777777" w:rsidR="00AB0DD3" w:rsidRPr="00402158" w:rsidRDefault="00AB0DD3" w:rsidP="00CA673B">
            <w:pPr>
              <w:tabs>
                <w:tab w:val="left" w:pos="1046"/>
              </w:tabs>
              <w:rPr>
                <w:rFonts w:ascii="Segoe UI" w:hAnsi="Segoe UI" w:cs="Segoe UI"/>
              </w:rPr>
            </w:pPr>
            <w:r w:rsidRPr="0093108D">
              <w:rPr>
                <w:rFonts w:ascii="Segoe UI" w:hAnsi="Segoe UI" w:cs="Segoe UI"/>
              </w:rPr>
              <w:t>Does the contract include information about the availability of Washington's designated ombudsman's office, the services it offers, and contact information?  Does the contract specifically direct appellants to the OIC's consumer protection division for assistance with questions and complaints?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3CA5B3"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EADABBB" w14:textId="77777777" w:rsidR="00AB0DD3" w:rsidRPr="00F22594" w:rsidRDefault="00AB0DD3" w:rsidP="001E1DD4">
            <w:pPr>
              <w:jc w:val="center"/>
              <w:rPr>
                <w:rFonts w:ascii="Segoe UI" w:hAnsi="Segoe UI" w:cs="Segoe UI"/>
              </w:rPr>
            </w:pPr>
          </w:p>
        </w:tc>
      </w:tr>
      <w:tr w:rsidR="00AB0DD3" w:rsidRPr="004A5D97" w14:paraId="7F5E759C" w14:textId="77777777" w:rsidTr="008B157E">
        <w:tc>
          <w:tcPr>
            <w:tcW w:w="1800" w:type="dxa"/>
            <w:vMerge/>
            <w:tcBorders>
              <w:right w:val="single" w:sz="4" w:space="0" w:color="auto"/>
            </w:tcBorders>
            <w:shd w:val="clear" w:color="auto" w:fill="auto"/>
          </w:tcPr>
          <w:p w14:paraId="6AEEB829"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31BFFB8" w14:textId="77777777" w:rsidR="00AB0DD3" w:rsidRPr="00F22594" w:rsidRDefault="00AB0DD3"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2E1561" w14:textId="77777777" w:rsidR="00AB0DD3" w:rsidRPr="00DB795E" w:rsidRDefault="00AB0DD3" w:rsidP="008E36F4">
            <w:pPr>
              <w:ind w:left="-108" w:right="-108"/>
              <w:jc w:val="center"/>
              <w:rPr>
                <w:rFonts w:ascii="Segoe UI" w:hAnsi="Segoe UI" w:cs="Segoe UI"/>
              </w:rPr>
            </w:pPr>
            <w:r w:rsidRPr="00DB795E">
              <w:rPr>
                <w:rFonts w:ascii="Segoe UI" w:eastAsia="Arial" w:hAnsi="Segoe UI" w:cs="Segoe UI"/>
                <w:spacing w:val="1"/>
              </w:rPr>
              <w:t>WAC 284-43-3050(4)(a)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F6F46B" w14:textId="77777777" w:rsidR="00AB0DD3" w:rsidRPr="00CA673B" w:rsidRDefault="00AB0DD3" w:rsidP="00CA673B">
            <w:pPr>
              <w:tabs>
                <w:tab w:val="left" w:pos="1046"/>
              </w:tabs>
              <w:rPr>
                <w:rFonts w:ascii="Segoe UI" w:hAnsi="Segoe UI" w:cs="Segoe UI"/>
              </w:rPr>
            </w:pPr>
            <w:r w:rsidRPr="000E04D0">
              <w:rPr>
                <w:rFonts w:ascii="Segoe UI" w:hAnsi="Segoe UI" w:cs="Segoe UI"/>
              </w:rPr>
              <w:t>Does the contract’s notice of the process for review of adverse benefit decisions conform to federal requirements to provide this notice in a culturally and linguistically appropriate manner to those seeking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0B7FF8"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39116E" w14:textId="77777777" w:rsidR="00AB0DD3" w:rsidRPr="00F22594" w:rsidRDefault="00AB0DD3" w:rsidP="001E1DD4">
            <w:pPr>
              <w:jc w:val="center"/>
              <w:rPr>
                <w:rFonts w:ascii="Segoe UI" w:hAnsi="Segoe UI" w:cs="Segoe UI"/>
              </w:rPr>
            </w:pPr>
          </w:p>
        </w:tc>
      </w:tr>
      <w:tr w:rsidR="00AB0DD3" w:rsidRPr="004A5D97" w14:paraId="4968833E" w14:textId="77777777" w:rsidTr="008B157E">
        <w:tc>
          <w:tcPr>
            <w:tcW w:w="1800" w:type="dxa"/>
            <w:vMerge/>
            <w:tcBorders>
              <w:bottom w:val="nil"/>
              <w:right w:val="single" w:sz="4" w:space="0" w:color="auto"/>
            </w:tcBorders>
            <w:shd w:val="clear" w:color="auto" w:fill="auto"/>
          </w:tcPr>
          <w:p w14:paraId="65D2DAE7" w14:textId="77777777" w:rsidR="00AB0DD3" w:rsidRPr="00F22594" w:rsidRDefault="00AB0DD3"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524CC39" w14:textId="77777777" w:rsidR="00AB0DD3" w:rsidRPr="00F22594" w:rsidRDefault="00AB0DD3"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FBB8DA8" w14:textId="77777777" w:rsidR="00AB0DD3" w:rsidRPr="00DB795E" w:rsidRDefault="00AB0DD3" w:rsidP="008E36F4">
            <w:pPr>
              <w:spacing w:after="160" w:line="259" w:lineRule="auto"/>
              <w:ind w:left="-95" w:right="-153"/>
              <w:jc w:val="center"/>
              <w:rPr>
                <w:rFonts w:ascii="Segoe UI" w:eastAsia="Arial" w:hAnsi="Segoe UI" w:cs="Segoe UI"/>
                <w:spacing w:val="1"/>
              </w:rPr>
            </w:pPr>
            <w:r w:rsidRPr="00DB795E">
              <w:rPr>
                <w:rFonts w:ascii="Segoe UI" w:eastAsia="Arial" w:hAnsi="Segoe UI" w:cs="Segoe UI"/>
                <w:spacing w:val="1"/>
              </w:rPr>
              <w:t>WAC 284-43-3050(4)(b)</w:t>
            </w:r>
          </w:p>
          <w:p w14:paraId="693655E6" w14:textId="77777777" w:rsidR="00AB0DD3" w:rsidRPr="00DB795E" w:rsidRDefault="00AB0DD3"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8A39A9" w14:textId="77777777" w:rsidR="00AB0DD3" w:rsidRPr="000E04D0" w:rsidRDefault="00AB0DD3" w:rsidP="00CA673B">
            <w:pPr>
              <w:tabs>
                <w:tab w:val="left" w:pos="1046"/>
              </w:tabs>
              <w:rPr>
                <w:rFonts w:ascii="Segoe UI" w:hAnsi="Segoe UI" w:cs="Segoe UI"/>
              </w:rPr>
            </w:pPr>
            <w:r w:rsidRPr="001C621F">
              <w:rPr>
                <w:rFonts w:ascii="Segoe UI" w:hAnsi="Segoe UI" w:cs="Segoe UI"/>
              </w:rPr>
              <w:t>In counties where ten percent or more of the population is literate in a specific non-English language, issuers must include in notices a prominently displayed statement in the relevant language or languages, explaining that oral assistance and a written notice in the non-English language are available upon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D2F1D2"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93CE92" w14:textId="77777777" w:rsidR="00AB0DD3" w:rsidRPr="00F22594" w:rsidRDefault="00AB0DD3" w:rsidP="001E1DD4">
            <w:pPr>
              <w:jc w:val="center"/>
              <w:rPr>
                <w:rFonts w:ascii="Segoe UI" w:hAnsi="Segoe UI" w:cs="Segoe UI"/>
              </w:rPr>
            </w:pPr>
          </w:p>
        </w:tc>
      </w:tr>
      <w:tr w:rsidR="00AB0DD3" w:rsidRPr="004A5D97" w14:paraId="1E395ABA" w14:textId="77777777" w:rsidTr="008B157E">
        <w:tc>
          <w:tcPr>
            <w:tcW w:w="1800" w:type="dxa"/>
            <w:tcBorders>
              <w:top w:val="nil"/>
              <w:bottom w:val="nil"/>
              <w:right w:val="single" w:sz="4" w:space="0" w:color="auto"/>
            </w:tcBorders>
            <w:shd w:val="clear" w:color="auto" w:fill="auto"/>
          </w:tcPr>
          <w:p w14:paraId="497FB0F2" w14:textId="77777777" w:rsidR="00AB0DD3" w:rsidRDefault="00AB0DD3" w:rsidP="001E1DD4">
            <w:pPr>
              <w:jc w:val="center"/>
              <w:rPr>
                <w:rFonts w:ascii="Segoe UI" w:hAnsi="Segoe UI" w:cs="Segoe UI"/>
                <w:b/>
              </w:rPr>
            </w:pPr>
          </w:p>
          <w:p w14:paraId="42B4226F" w14:textId="77777777" w:rsidR="00AB0DD3" w:rsidRPr="00F22594" w:rsidRDefault="00AB0DD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1399D318" w14:textId="77777777" w:rsidR="00AB0DD3" w:rsidRPr="00F22594" w:rsidRDefault="00AB0DD3" w:rsidP="007D29A0">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44003C" w14:textId="77777777" w:rsidR="00AB0DD3" w:rsidRPr="00DB795E" w:rsidRDefault="00AB0DD3"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284-43-3050(4)(c)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EC9C055" w14:textId="77777777" w:rsidR="00AB0DD3" w:rsidRPr="000E04D0" w:rsidRDefault="00AB0DD3" w:rsidP="00CA673B">
            <w:pPr>
              <w:tabs>
                <w:tab w:val="left" w:pos="1046"/>
              </w:tabs>
              <w:rPr>
                <w:rFonts w:ascii="Segoe UI" w:hAnsi="Segoe UI" w:cs="Segoe UI"/>
              </w:rPr>
            </w:pPr>
            <w:r w:rsidRPr="001C621F">
              <w:rPr>
                <w:rFonts w:ascii="Segoe UI" w:hAnsi="Segoe UI" w:cs="Segoe UI"/>
              </w:rPr>
              <w:t xml:space="preserve">This requirement is satisfied if the National Commission on Quality Assurance certifies the carrier </w:t>
            </w:r>
            <w:proofErr w:type="gramStart"/>
            <w:r w:rsidRPr="001C621F">
              <w:rPr>
                <w:rFonts w:ascii="Segoe UI" w:hAnsi="Segoe UI" w:cs="Segoe UI"/>
              </w:rPr>
              <w:t>is in compliance with</w:t>
            </w:r>
            <w:proofErr w:type="gramEnd"/>
            <w:r w:rsidRPr="001C621F">
              <w:rPr>
                <w:rFonts w:ascii="Segoe UI" w:hAnsi="Segoe UI" w:cs="Segoe UI"/>
              </w:rPr>
              <w:t xml:space="preserve"> this standard as part of the accreditation process.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CE4621B" w14:textId="77777777" w:rsidR="00AB0DD3" w:rsidRPr="00F22594" w:rsidRDefault="00AB0DD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0948EDC" w14:textId="77777777" w:rsidR="00AB0DD3" w:rsidRPr="00F22594" w:rsidRDefault="00AB0DD3" w:rsidP="001E1DD4">
            <w:pPr>
              <w:jc w:val="center"/>
              <w:rPr>
                <w:rFonts w:ascii="Segoe UI" w:hAnsi="Segoe UI" w:cs="Segoe UI"/>
              </w:rPr>
            </w:pPr>
          </w:p>
        </w:tc>
      </w:tr>
      <w:tr w:rsidR="00DA4BF5" w:rsidRPr="004A5D97" w14:paraId="238354C9" w14:textId="77777777" w:rsidTr="008B157E">
        <w:tc>
          <w:tcPr>
            <w:tcW w:w="1800" w:type="dxa"/>
            <w:tcBorders>
              <w:top w:val="nil"/>
              <w:bottom w:val="nil"/>
              <w:right w:val="single" w:sz="4" w:space="0" w:color="auto"/>
            </w:tcBorders>
            <w:shd w:val="clear" w:color="auto" w:fill="auto"/>
          </w:tcPr>
          <w:p w14:paraId="195A4C04"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8230301" w14:textId="77777777" w:rsidR="00DA4BF5" w:rsidRPr="00F22594" w:rsidRDefault="00DA4BF5" w:rsidP="007D29A0">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37172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7F17B2" w14:textId="77777777" w:rsidR="00DA4BF5" w:rsidRPr="000E04D0" w:rsidRDefault="00DA4BF5" w:rsidP="00CA673B">
            <w:pPr>
              <w:tabs>
                <w:tab w:val="left" w:pos="1046"/>
              </w:tabs>
              <w:rPr>
                <w:rFonts w:ascii="Segoe UI" w:hAnsi="Segoe UI" w:cs="Segoe UI"/>
              </w:rPr>
            </w:pPr>
            <w:r w:rsidRPr="001C621F">
              <w:rPr>
                <w:rFonts w:ascii="Segoe UI" w:hAnsi="Segoe UI" w:cs="Segoe UI"/>
              </w:rPr>
              <w:t>Contract may not contain procedures or practices that discourage an appellant from any type of adverse benefit determination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4BCBECF"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7F0FF69" w14:textId="77777777" w:rsidR="00DA4BF5" w:rsidRPr="00F22594" w:rsidRDefault="00DA4BF5" w:rsidP="001E1DD4">
            <w:pPr>
              <w:jc w:val="center"/>
              <w:rPr>
                <w:rFonts w:ascii="Segoe UI" w:hAnsi="Segoe UI" w:cs="Segoe UI"/>
              </w:rPr>
            </w:pPr>
          </w:p>
        </w:tc>
      </w:tr>
      <w:tr w:rsidR="00DA4BF5" w:rsidRPr="004A5D97" w14:paraId="1684C8C1" w14:textId="77777777" w:rsidTr="008B157E">
        <w:tc>
          <w:tcPr>
            <w:tcW w:w="1800" w:type="dxa"/>
            <w:tcBorders>
              <w:top w:val="nil"/>
              <w:bottom w:val="nil"/>
              <w:right w:val="single" w:sz="4" w:space="0" w:color="auto"/>
            </w:tcBorders>
            <w:shd w:val="clear" w:color="auto" w:fill="auto"/>
          </w:tcPr>
          <w:p w14:paraId="00585D3E"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8FDCC2B" w14:textId="77777777" w:rsidR="00DA4BF5" w:rsidRPr="00F22594" w:rsidRDefault="00DA4BF5" w:rsidP="005649A2">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B8E73C1" w14:textId="77777777" w:rsidR="00DA4BF5" w:rsidRPr="00DB795E" w:rsidRDefault="00DA4BF5" w:rsidP="008E36F4">
            <w:pPr>
              <w:spacing w:after="160" w:line="259" w:lineRule="auto"/>
              <w:ind w:left="-80" w:right="-153"/>
              <w:jc w:val="center"/>
              <w:rPr>
                <w:rFonts w:ascii="Segoe UI" w:eastAsia="Arial" w:hAnsi="Segoe UI" w:cs="Segoe UI"/>
                <w:spacing w:val="1"/>
              </w:rPr>
            </w:pPr>
            <w:r w:rsidRPr="00DB795E">
              <w:rPr>
                <w:rFonts w:ascii="Segoe UI" w:eastAsia="Arial" w:hAnsi="Segoe UI" w:cs="Segoe UI"/>
                <w:spacing w:val="1"/>
              </w:rPr>
              <w:t>WAC 284-43-3050(6)</w:t>
            </w:r>
          </w:p>
          <w:p w14:paraId="42FB64B7"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153A3C3" w14:textId="77777777" w:rsidR="00DA4BF5" w:rsidRPr="000E04D0" w:rsidRDefault="00DA4BF5" w:rsidP="00CA673B">
            <w:pPr>
              <w:tabs>
                <w:tab w:val="left" w:pos="1046"/>
              </w:tabs>
              <w:rPr>
                <w:rFonts w:ascii="Segoe UI" w:hAnsi="Segoe UI" w:cs="Segoe UI"/>
              </w:rPr>
            </w:pPr>
            <w:r w:rsidRPr="001C621F">
              <w:rPr>
                <w:rFonts w:ascii="Segoe UI" w:hAnsi="Segoe UI" w:cs="Segoe UI"/>
              </w:rPr>
              <w:t>Issuer may reverse its initial adverse benefit determination at any time during the review process.  In that case, issuer must provide written or electronic notification immediately, but in no event more than two business days of making the decision</w:t>
            </w:r>
            <w:r w:rsidRPr="00EA2038">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BE3D2B"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3D5F7B" w14:textId="77777777" w:rsidR="00DA4BF5" w:rsidRPr="00F22594" w:rsidRDefault="00DA4BF5" w:rsidP="001E1DD4">
            <w:pPr>
              <w:jc w:val="center"/>
              <w:rPr>
                <w:rFonts w:ascii="Segoe UI" w:hAnsi="Segoe UI" w:cs="Segoe UI"/>
              </w:rPr>
            </w:pPr>
          </w:p>
        </w:tc>
      </w:tr>
      <w:tr w:rsidR="00DA4BF5" w:rsidRPr="004A5D97" w14:paraId="19709D41" w14:textId="77777777" w:rsidTr="008B157E">
        <w:tc>
          <w:tcPr>
            <w:tcW w:w="1800" w:type="dxa"/>
            <w:tcBorders>
              <w:top w:val="nil"/>
              <w:bottom w:val="nil"/>
              <w:right w:val="single" w:sz="4" w:space="0" w:color="auto"/>
            </w:tcBorders>
            <w:shd w:val="clear" w:color="auto" w:fill="auto"/>
          </w:tcPr>
          <w:p w14:paraId="7F164A22" w14:textId="77777777" w:rsidR="00DA4BF5" w:rsidRPr="00F22594" w:rsidRDefault="00DA4BF5"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1526F922" w14:textId="77777777" w:rsidR="00DA4BF5" w:rsidRPr="00F22594" w:rsidRDefault="00DA4BF5" w:rsidP="005649A2">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3304DB8" w14:textId="77777777" w:rsidR="008E1649" w:rsidRPr="00DB795E" w:rsidRDefault="008E1649"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284-43-3090(1)</w:t>
            </w:r>
          </w:p>
          <w:p w14:paraId="3F224072" w14:textId="77777777" w:rsidR="00DA4BF5" w:rsidRPr="00DB795E" w:rsidRDefault="00DA4BF5"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00F1C86" w14:textId="77777777" w:rsidR="00DA4BF5" w:rsidRPr="000E04D0" w:rsidRDefault="00DA4BF5" w:rsidP="00CA673B">
            <w:pPr>
              <w:tabs>
                <w:tab w:val="left" w:pos="1046"/>
              </w:tabs>
              <w:rPr>
                <w:rFonts w:ascii="Segoe UI" w:hAnsi="Segoe UI" w:cs="Segoe UI"/>
              </w:rPr>
            </w:pPr>
            <w:r w:rsidRPr="001C621F">
              <w:rPr>
                <w:rFonts w:ascii="Segoe UI" w:hAnsi="Segoe UI" w:cs="Segoe UI"/>
              </w:rPr>
              <w:t>An issuer can provide documents related to adverse benefit determinations and review of adverse benefit determinations electronically, but ONLY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EC6029D" w14:textId="77777777" w:rsidR="00DA4BF5" w:rsidRPr="00F22594" w:rsidRDefault="00DA4BF5"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5F3B3F" w14:textId="77777777" w:rsidR="00DA4BF5" w:rsidRPr="00F22594" w:rsidRDefault="00DA4BF5" w:rsidP="001E1DD4">
            <w:pPr>
              <w:jc w:val="center"/>
              <w:rPr>
                <w:rFonts w:ascii="Segoe UI" w:hAnsi="Segoe UI" w:cs="Segoe UI"/>
              </w:rPr>
            </w:pPr>
          </w:p>
        </w:tc>
      </w:tr>
      <w:tr w:rsidR="008A17B1" w:rsidRPr="004A5D97" w14:paraId="4F6E9CCB" w14:textId="77777777" w:rsidTr="008B157E">
        <w:tc>
          <w:tcPr>
            <w:tcW w:w="1800" w:type="dxa"/>
            <w:tcBorders>
              <w:top w:val="nil"/>
              <w:bottom w:val="nil"/>
              <w:right w:val="single" w:sz="4" w:space="0" w:color="auto"/>
            </w:tcBorders>
            <w:shd w:val="clear" w:color="auto" w:fill="auto"/>
          </w:tcPr>
          <w:p w14:paraId="104D9764" w14:textId="77777777" w:rsidR="008A17B1" w:rsidRPr="00F22594" w:rsidRDefault="008A17B1" w:rsidP="00D41260">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0BB58377" w14:textId="77777777" w:rsidR="008A17B1" w:rsidRDefault="008A17B1" w:rsidP="00D41260">
            <w:pPr>
              <w:jc w:val="center"/>
              <w:rPr>
                <w:rFonts w:ascii="Segoe UI" w:hAnsi="Segoe UI" w:cs="Segoe UI"/>
              </w:rPr>
            </w:pPr>
          </w:p>
          <w:p w14:paraId="4D811F2E" w14:textId="77777777" w:rsidR="008A17B1" w:rsidRDefault="008A17B1" w:rsidP="00D41260">
            <w:pPr>
              <w:jc w:val="center"/>
              <w:rPr>
                <w:rFonts w:ascii="Segoe UI" w:hAnsi="Segoe UI" w:cs="Segoe UI"/>
              </w:rPr>
            </w:pPr>
          </w:p>
          <w:p w14:paraId="6D961554" w14:textId="77777777" w:rsidR="008A17B1" w:rsidRDefault="008A17B1" w:rsidP="00D41260">
            <w:pPr>
              <w:jc w:val="center"/>
              <w:rPr>
                <w:rFonts w:ascii="Segoe UI" w:hAnsi="Segoe UI" w:cs="Segoe UI"/>
              </w:rPr>
            </w:pPr>
          </w:p>
          <w:p w14:paraId="31BD2DC1" w14:textId="77777777" w:rsidR="008A17B1" w:rsidRDefault="008A17B1" w:rsidP="00D41260">
            <w:pPr>
              <w:jc w:val="center"/>
              <w:rPr>
                <w:rFonts w:ascii="Segoe UI" w:hAnsi="Segoe UI" w:cs="Segoe UI"/>
              </w:rPr>
            </w:pPr>
          </w:p>
          <w:p w14:paraId="419110DE" w14:textId="77777777" w:rsidR="008A17B1" w:rsidRPr="00D41260" w:rsidRDefault="008A17B1" w:rsidP="00D41260">
            <w:pPr>
              <w:jc w:val="center"/>
              <w:rPr>
                <w:rFonts w:ascii="Segoe UI" w:hAnsi="Segoe UI" w:cs="Segoe UI"/>
              </w:rPr>
            </w:pPr>
            <w:r w:rsidRPr="00D41260">
              <w:rPr>
                <w:rFonts w:ascii="Segoe UI" w:hAnsi="Segoe UI" w:cs="Segoe UI"/>
              </w:rPr>
              <w:lastRenderedPageBreak/>
              <w:t>Internal Reviews of Adverse</w:t>
            </w:r>
          </w:p>
          <w:p w14:paraId="7540E09F" w14:textId="77777777" w:rsidR="008A17B1" w:rsidRDefault="008A17B1" w:rsidP="00D41260">
            <w:pPr>
              <w:jc w:val="center"/>
              <w:rPr>
                <w:rFonts w:ascii="Segoe UI" w:hAnsi="Segoe UI" w:cs="Segoe UI"/>
                <w:sz w:val="20"/>
                <w:szCs w:val="20"/>
              </w:rPr>
            </w:pPr>
            <w:r w:rsidRPr="00D41260">
              <w:rPr>
                <w:rFonts w:ascii="Segoe UI" w:hAnsi="Segoe UI" w:cs="Segoe UI"/>
              </w:rPr>
              <w:t xml:space="preserve">Benefit Determi-nations under </w:t>
            </w:r>
            <w:proofErr w:type="gramStart"/>
            <w:r w:rsidRPr="00D41260">
              <w:rPr>
                <w:rFonts w:ascii="Segoe UI" w:hAnsi="Segoe UI" w:cs="Segoe UI"/>
              </w:rPr>
              <w:t>Non-Grand</w:t>
            </w:r>
            <w:proofErr w:type="gramEnd"/>
            <w:r w:rsidRPr="00D41260">
              <w:rPr>
                <w:rFonts w:ascii="Segoe UI" w:hAnsi="Segoe UI" w:cs="Segoe UI"/>
              </w:rPr>
              <w:t>-fathered Health</w:t>
            </w:r>
            <w:r w:rsidRPr="00AB1087">
              <w:rPr>
                <w:rFonts w:ascii="Segoe UI" w:hAnsi="Segoe UI" w:cs="Segoe UI"/>
                <w:sz w:val="20"/>
                <w:szCs w:val="20"/>
              </w:rPr>
              <w:t xml:space="preserve"> Plans </w:t>
            </w:r>
          </w:p>
          <w:p w14:paraId="54F63B02" w14:textId="77777777" w:rsidR="008A17B1" w:rsidRPr="00F22594" w:rsidRDefault="008A17B1" w:rsidP="00D41260">
            <w:pPr>
              <w:jc w:val="center"/>
              <w:rPr>
                <w:rFonts w:ascii="Segoe UI" w:hAnsi="Segoe UI" w:cs="Segoe UI"/>
              </w:rPr>
            </w:pPr>
            <w:r w:rsidRPr="00AB1087">
              <w:rPr>
                <w:rFonts w:ascii="Segoe UI" w:hAnsi="Segoe UI" w:cs="Segoe UI"/>
                <w:sz w:val="20"/>
                <w:szCs w:val="20"/>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429053"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lastRenderedPageBreak/>
              <w:t>WAC 284-43-3090(2)(a)</w:t>
            </w:r>
          </w:p>
          <w:p w14:paraId="65A77666"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761460"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The enrollee affirmatively consents, in electronic or nonelectronic form, to receiving documents through electronic media and has not withdrawn such consent.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813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882DD3E" w14:textId="77777777" w:rsidR="008A17B1" w:rsidRPr="00F22594" w:rsidRDefault="008A17B1" w:rsidP="001E1DD4">
            <w:pPr>
              <w:jc w:val="center"/>
              <w:rPr>
                <w:rFonts w:ascii="Segoe UI" w:hAnsi="Segoe UI" w:cs="Segoe UI"/>
              </w:rPr>
            </w:pPr>
          </w:p>
        </w:tc>
      </w:tr>
      <w:tr w:rsidR="008A17B1" w:rsidRPr="004A5D97" w14:paraId="0B80B95D" w14:textId="77777777" w:rsidTr="008B157E">
        <w:tc>
          <w:tcPr>
            <w:tcW w:w="1800" w:type="dxa"/>
            <w:vMerge w:val="restart"/>
            <w:tcBorders>
              <w:top w:val="nil"/>
              <w:right w:val="single" w:sz="4" w:space="0" w:color="auto"/>
            </w:tcBorders>
            <w:shd w:val="clear" w:color="auto" w:fill="auto"/>
          </w:tcPr>
          <w:p w14:paraId="6181E898" w14:textId="77777777" w:rsidR="008A17B1" w:rsidRDefault="008A17B1" w:rsidP="008A17B1">
            <w:pPr>
              <w:jc w:val="center"/>
              <w:rPr>
                <w:rFonts w:ascii="Segoe UI" w:hAnsi="Segoe UI" w:cs="Segoe UI"/>
                <w:b/>
              </w:rPr>
            </w:pPr>
          </w:p>
          <w:p w14:paraId="4FC4E8AF" w14:textId="77777777" w:rsidR="008A17B1" w:rsidRDefault="008A17B1" w:rsidP="008A17B1">
            <w:pPr>
              <w:jc w:val="center"/>
              <w:rPr>
                <w:rFonts w:ascii="Segoe UI" w:hAnsi="Segoe UI" w:cs="Segoe UI"/>
                <w:b/>
              </w:rPr>
            </w:pPr>
          </w:p>
          <w:p w14:paraId="501F56C4" w14:textId="77777777" w:rsidR="008A17B1" w:rsidRPr="00AB1087" w:rsidRDefault="008A17B1" w:rsidP="008A17B1">
            <w:pPr>
              <w:jc w:val="center"/>
              <w:rPr>
                <w:rFonts w:ascii="Segoe UI" w:hAnsi="Segoe UI" w:cs="Segoe UI"/>
                <w:b/>
              </w:rPr>
            </w:pPr>
            <w:r w:rsidRPr="00AB1087">
              <w:rPr>
                <w:rFonts w:ascii="Segoe UI" w:hAnsi="Segoe UI" w:cs="Segoe UI"/>
                <w:b/>
              </w:rPr>
              <w:lastRenderedPageBreak/>
              <w:t>Appeals Procedures</w:t>
            </w:r>
          </w:p>
          <w:p w14:paraId="5D508B32" w14:textId="77777777" w:rsidR="008A17B1" w:rsidRPr="00F22594" w:rsidRDefault="008A17B1" w:rsidP="008A17B1">
            <w:pPr>
              <w:jc w:val="center"/>
              <w:rPr>
                <w:rFonts w:ascii="Segoe UI" w:hAnsi="Segoe UI" w:cs="Segoe UI"/>
              </w:rPr>
            </w:pPr>
            <w:r w:rsidRPr="00AB1087">
              <w:rPr>
                <w:rFonts w:ascii="Segoe UI" w:hAnsi="Segoe UI" w:cs="Segoe UI"/>
                <w:b/>
              </w:rPr>
              <w:t xml:space="preserve"> (Cont’d)</w:t>
            </w:r>
          </w:p>
        </w:tc>
        <w:tc>
          <w:tcPr>
            <w:tcW w:w="1530" w:type="dxa"/>
            <w:vMerge/>
            <w:tcBorders>
              <w:left w:val="single" w:sz="4" w:space="0" w:color="auto"/>
              <w:right w:val="single" w:sz="4" w:space="0" w:color="auto"/>
            </w:tcBorders>
            <w:shd w:val="clear" w:color="auto" w:fill="auto"/>
          </w:tcPr>
          <w:p w14:paraId="75F8EFE0" w14:textId="77777777" w:rsidR="008A17B1" w:rsidRPr="00F22594" w:rsidRDefault="008A17B1"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176819"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284-43-3090(2)(b)</w:t>
            </w:r>
          </w:p>
          <w:p w14:paraId="1F016D83" w14:textId="77777777" w:rsidR="008A17B1" w:rsidRPr="00DB795E" w:rsidRDefault="008A17B1" w:rsidP="00DA4BF5">
            <w:pPr>
              <w:ind w:left="-108" w:right="-108"/>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D2F9AF"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 xml:space="preserve">If the documents are to be furnished electronically, the appellant must have affirmatively consented or confirmed consent electronically, in a manner that reasonably </w:t>
            </w:r>
            <w:r w:rsidRPr="00DA4BF5">
              <w:rPr>
                <w:rFonts w:ascii="Segoe UI" w:hAnsi="Segoe UI" w:cs="Segoe UI"/>
              </w:rPr>
              <w:lastRenderedPageBreak/>
              <w:t xml:space="preserve">demonstrates his ability to access the </w:t>
            </w:r>
            <w:proofErr w:type="gramStart"/>
            <w:r w:rsidRPr="00DA4BF5">
              <w:rPr>
                <w:rFonts w:ascii="Segoe UI" w:hAnsi="Segoe UI" w:cs="Segoe UI"/>
              </w:rPr>
              <w:t>electronically-provided</w:t>
            </w:r>
            <w:proofErr w:type="gramEnd"/>
            <w:r w:rsidRPr="00DA4BF5">
              <w:rPr>
                <w:rFonts w:ascii="Segoe UI" w:hAnsi="Segoe UI" w:cs="Segoe UI"/>
              </w:rPr>
              <w:t xml:space="preserve"> information, and must have provided an address for receipt of electronically furnished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CC15FCC"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1852247" w14:textId="77777777" w:rsidR="008A17B1" w:rsidRPr="00F22594" w:rsidRDefault="008A17B1" w:rsidP="001E1DD4">
            <w:pPr>
              <w:jc w:val="center"/>
              <w:rPr>
                <w:rFonts w:ascii="Segoe UI" w:hAnsi="Segoe UI" w:cs="Segoe UI"/>
              </w:rPr>
            </w:pPr>
          </w:p>
        </w:tc>
      </w:tr>
      <w:tr w:rsidR="008A17B1" w:rsidRPr="004A5D97" w14:paraId="773E993B" w14:textId="77777777" w:rsidTr="008B157E">
        <w:tc>
          <w:tcPr>
            <w:tcW w:w="1800" w:type="dxa"/>
            <w:vMerge/>
            <w:tcBorders>
              <w:bottom w:val="nil"/>
              <w:right w:val="single" w:sz="4" w:space="0" w:color="auto"/>
            </w:tcBorders>
            <w:shd w:val="clear" w:color="auto" w:fill="auto"/>
          </w:tcPr>
          <w:p w14:paraId="6453E7C5" w14:textId="77777777" w:rsidR="008A17B1" w:rsidRPr="00F22594" w:rsidRDefault="008A17B1"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1EF593F" w14:textId="77777777" w:rsidR="008A17B1" w:rsidRPr="00F22594" w:rsidRDefault="008A17B1"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63F6FD8" w14:textId="77777777" w:rsidR="008A17B1" w:rsidRPr="00DB795E" w:rsidRDefault="008A17B1" w:rsidP="008E36F4">
            <w:pPr>
              <w:spacing w:after="160" w:line="204" w:lineRule="exact"/>
              <w:ind w:left="-63" w:right="-153"/>
              <w:jc w:val="center"/>
              <w:rPr>
                <w:rFonts w:ascii="Segoe UI" w:eastAsia="Arial" w:hAnsi="Segoe UI" w:cs="Segoe UI"/>
                <w:spacing w:val="1"/>
              </w:rPr>
            </w:pPr>
            <w:r w:rsidRPr="00DB795E">
              <w:rPr>
                <w:rFonts w:ascii="Segoe UI" w:eastAsia="Arial" w:hAnsi="Segoe UI" w:cs="Segoe UI"/>
                <w:spacing w:val="1"/>
              </w:rPr>
              <w:t>WAC 284-43-3090(2)(c)</w:t>
            </w:r>
          </w:p>
          <w:p w14:paraId="5AB2A6E2" w14:textId="77777777" w:rsidR="008A17B1" w:rsidRPr="00DB795E" w:rsidRDefault="008A17B1" w:rsidP="008E36F4">
            <w:pPr>
              <w:ind w:left="-108" w:right="-108"/>
              <w:jc w:val="center"/>
              <w:rPr>
                <w:rFonts w:ascii="Segoe UI" w:eastAsia="Arial" w:hAnsi="Segoe UI" w:cs="Segoe UI"/>
                <w:spacing w:val="1"/>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2B90EC9" w14:textId="77777777" w:rsidR="008A17B1" w:rsidRPr="00DA4BF5" w:rsidRDefault="008A17B1" w:rsidP="00FD1EF8">
            <w:pPr>
              <w:pStyle w:val="ListParagraph"/>
              <w:numPr>
                <w:ilvl w:val="0"/>
                <w:numId w:val="35"/>
              </w:numPr>
              <w:tabs>
                <w:tab w:val="left" w:pos="1046"/>
              </w:tabs>
              <w:rPr>
                <w:rFonts w:ascii="Segoe UI" w:hAnsi="Segoe UI" w:cs="Segoe UI"/>
              </w:rPr>
            </w:pPr>
            <w:r w:rsidRPr="00DA4BF5">
              <w:rPr>
                <w:rFonts w:ascii="Segoe UI" w:hAnsi="Segoe UI" w:cs="Segoe UI"/>
              </w:rPr>
              <w:t>Prior to consenting, the enrollee must be provided, in electronic or nonelectronic form, a clear and conspicuous statement indicating: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078F0F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C0F333" w14:textId="77777777" w:rsidR="008A17B1" w:rsidRPr="00F22594" w:rsidRDefault="008A17B1" w:rsidP="001E1DD4">
            <w:pPr>
              <w:jc w:val="center"/>
              <w:rPr>
                <w:rFonts w:ascii="Segoe UI" w:hAnsi="Segoe UI" w:cs="Segoe UI"/>
              </w:rPr>
            </w:pPr>
          </w:p>
        </w:tc>
      </w:tr>
      <w:tr w:rsidR="008A17B1" w:rsidRPr="004A5D97" w14:paraId="5353C751" w14:textId="77777777" w:rsidTr="008B157E">
        <w:tc>
          <w:tcPr>
            <w:tcW w:w="1800" w:type="dxa"/>
            <w:tcBorders>
              <w:top w:val="nil"/>
              <w:bottom w:val="nil"/>
              <w:right w:val="single" w:sz="4" w:space="0" w:color="auto"/>
            </w:tcBorders>
            <w:shd w:val="clear" w:color="auto" w:fill="auto"/>
          </w:tcPr>
          <w:p w14:paraId="378964FE" w14:textId="77777777" w:rsidR="008A17B1" w:rsidRPr="00F22594" w:rsidRDefault="008A17B1" w:rsidP="00080FED">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2CF44828" w14:textId="77777777" w:rsidR="008A17B1" w:rsidRPr="00F22594" w:rsidRDefault="008A17B1" w:rsidP="00712A08">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280DEE1"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w:t>
            </w:r>
            <w:proofErr w:type="spellStart"/>
            <w:r w:rsidRPr="00DB795E">
              <w:rPr>
                <w:rFonts w:ascii="Segoe UI" w:eastAsia="Arial" w:hAnsi="Segoe UI" w:cs="Segoe UI"/>
                <w:spacing w:val="1"/>
              </w:rPr>
              <w:t>i</w:t>
            </w:r>
            <w:proofErr w:type="spellEnd"/>
            <w:r w:rsidRPr="00DB795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F327FF"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types of documents to which the consent would apply;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521556"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B096AD2" w14:textId="77777777" w:rsidR="008A17B1" w:rsidRPr="00F22594" w:rsidRDefault="008A17B1" w:rsidP="001E1DD4">
            <w:pPr>
              <w:jc w:val="center"/>
              <w:rPr>
                <w:rFonts w:ascii="Segoe UI" w:hAnsi="Segoe UI" w:cs="Segoe UI"/>
              </w:rPr>
            </w:pPr>
          </w:p>
        </w:tc>
      </w:tr>
      <w:tr w:rsidR="008A17B1" w:rsidRPr="004A5D97" w14:paraId="444E4143" w14:textId="77777777" w:rsidTr="008B157E">
        <w:tc>
          <w:tcPr>
            <w:tcW w:w="1800" w:type="dxa"/>
            <w:tcBorders>
              <w:top w:val="nil"/>
              <w:bottom w:val="nil"/>
              <w:right w:val="single" w:sz="4" w:space="0" w:color="auto"/>
            </w:tcBorders>
            <w:shd w:val="clear" w:color="auto" w:fill="auto"/>
          </w:tcPr>
          <w:p w14:paraId="50123DC6" w14:textId="77777777" w:rsidR="008A17B1" w:rsidRPr="00F22594" w:rsidRDefault="008A17B1"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66D8BC7B" w14:textId="77777777" w:rsidR="008A17B1" w:rsidRPr="00F22594" w:rsidRDefault="008A17B1" w:rsidP="00712A08">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3C39593" w14:textId="77777777" w:rsidR="008A17B1" w:rsidRPr="00DB795E" w:rsidRDefault="008A17B1"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14DE88B" w14:textId="77777777" w:rsidR="008A17B1" w:rsidRPr="003F3126" w:rsidRDefault="008A17B1" w:rsidP="00FD1EF8">
            <w:pPr>
              <w:pStyle w:val="ListParagraph"/>
              <w:numPr>
                <w:ilvl w:val="1"/>
                <w:numId w:val="35"/>
              </w:numPr>
              <w:tabs>
                <w:tab w:val="left" w:pos="1046"/>
              </w:tabs>
              <w:rPr>
                <w:rFonts w:ascii="Segoe UI" w:hAnsi="Segoe UI" w:cs="Segoe UI"/>
              </w:rPr>
            </w:pPr>
            <w:r w:rsidRPr="003F3126">
              <w:rPr>
                <w:rFonts w:ascii="Segoe UI" w:hAnsi="Segoe UI" w:cs="Segoe UI"/>
              </w:rPr>
              <w:t>That consent can be withdrawn at any time without charge;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4DEE28E" w14:textId="77777777" w:rsidR="008A17B1" w:rsidRPr="00F22594" w:rsidRDefault="008A17B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5A6350F" w14:textId="77777777" w:rsidR="008A17B1" w:rsidRPr="00F22594" w:rsidRDefault="008A17B1" w:rsidP="001E1DD4">
            <w:pPr>
              <w:jc w:val="center"/>
              <w:rPr>
                <w:rFonts w:ascii="Segoe UI" w:hAnsi="Segoe UI" w:cs="Segoe UI"/>
              </w:rPr>
            </w:pPr>
          </w:p>
        </w:tc>
      </w:tr>
      <w:tr w:rsidR="003F3126" w:rsidRPr="004A5D97" w14:paraId="210D390D" w14:textId="77777777" w:rsidTr="008B157E">
        <w:tc>
          <w:tcPr>
            <w:tcW w:w="1800" w:type="dxa"/>
            <w:tcBorders>
              <w:top w:val="nil"/>
              <w:bottom w:val="nil"/>
              <w:right w:val="single" w:sz="4" w:space="0" w:color="auto"/>
            </w:tcBorders>
            <w:shd w:val="clear" w:color="auto" w:fill="auto"/>
          </w:tcPr>
          <w:p w14:paraId="092A85C1" w14:textId="77777777" w:rsidR="003F3126" w:rsidRPr="00F22594" w:rsidRDefault="003F3126"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F59EB7F" w14:textId="77777777" w:rsidR="003F3126" w:rsidRPr="00712A08" w:rsidRDefault="003F3126" w:rsidP="00712A08">
            <w:pPr>
              <w:widowControl w:val="0"/>
              <w:rPr>
                <w:rFonts w:ascii="Segoe UI" w:hAnsi="Segoe UI" w:cs="Segoe UI"/>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7AC2B52"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284-43-3090(2)(c)(iii)</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306CDDF" w14:textId="77777777" w:rsidR="003F3126" w:rsidRPr="003F3126" w:rsidRDefault="003F3126" w:rsidP="00FD1EF8">
            <w:pPr>
              <w:pStyle w:val="ListParagraph"/>
              <w:numPr>
                <w:ilvl w:val="1"/>
                <w:numId w:val="35"/>
              </w:numPr>
              <w:tabs>
                <w:tab w:val="left" w:pos="1046"/>
              </w:tabs>
              <w:rPr>
                <w:rFonts w:ascii="Segoe UI" w:hAnsi="Segoe UI" w:cs="Segoe UI"/>
              </w:rPr>
            </w:pPr>
            <w:r w:rsidRPr="003F3126">
              <w:rPr>
                <w:rFonts w:ascii="Segoe UI" w:eastAsia="Arial" w:hAnsi="Segoe UI" w:cs="Segoe UI"/>
              </w:rPr>
              <w:t>The procedures for withdrawing consent and for updating the individual's electronic address for receipt of electronically furnished documents or other information;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71498D6" w14:textId="77777777" w:rsidR="003F3126" w:rsidRPr="00F22594"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C3825C1" w14:textId="77777777" w:rsidR="003F3126" w:rsidRPr="00F22594" w:rsidRDefault="003F3126" w:rsidP="001E1DD4">
            <w:pPr>
              <w:jc w:val="center"/>
              <w:rPr>
                <w:rFonts w:ascii="Segoe UI" w:hAnsi="Segoe UI" w:cs="Segoe UI"/>
              </w:rPr>
            </w:pPr>
          </w:p>
        </w:tc>
      </w:tr>
      <w:tr w:rsidR="003F3126" w:rsidRPr="004A5D97" w14:paraId="67B1E544" w14:textId="77777777" w:rsidTr="008B157E">
        <w:tc>
          <w:tcPr>
            <w:tcW w:w="1800" w:type="dxa"/>
            <w:tcBorders>
              <w:top w:val="nil"/>
              <w:bottom w:val="nil"/>
              <w:right w:val="single" w:sz="4" w:space="0" w:color="auto"/>
            </w:tcBorders>
            <w:shd w:val="clear" w:color="auto" w:fill="auto"/>
          </w:tcPr>
          <w:p w14:paraId="13527CB2" w14:textId="77777777" w:rsidR="003F3126" w:rsidRPr="00F22594" w:rsidRDefault="003F3126" w:rsidP="00AB1087">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5E866B64" w14:textId="77777777" w:rsidR="003F3126" w:rsidRPr="00F22594" w:rsidRDefault="003F3126" w:rsidP="00AB1087">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D2B40B" w14:textId="77777777" w:rsidR="003F3126" w:rsidRPr="00DB795E" w:rsidRDefault="003F3126" w:rsidP="008E36F4">
            <w:pPr>
              <w:ind w:left="-108" w:right="-108"/>
              <w:jc w:val="center"/>
              <w:rPr>
                <w:rFonts w:ascii="Segoe UI" w:eastAsia="Arial" w:hAnsi="Segoe UI" w:cs="Segoe UI"/>
                <w:spacing w:val="1"/>
              </w:rPr>
            </w:pPr>
            <w:r w:rsidRPr="00DB795E">
              <w:rPr>
                <w:rFonts w:ascii="Segoe UI" w:eastAsia="Arial" w:hAnsi="Segoe UI" w:cs="Segoe UI"/>
                <w:spacing w:val="1"/>
              </w:rPr>
              <w:t>WAC 284-43-3090(2)(c)(iv)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F51E63B" w14:textId="77777777" w:rsidR="003F3126" w:rsidRPr="00DB795E" w:rsidRDefault="003F3126" w:rsidP="00FD1EF8">
            <w:pPr>
              <w:pStyle w:val="ListParagraph"/>
              <w:numPr>
                <w:ilvl w:val="1"/>
                <w:numId w:val="35"/>
              </w:numPr>
              <w:tabs>
                <w:tab w:val="left" w:pos="1046"/>
              </w:tabs>
              <w:rPr>
                <w:rFonts w:ascii="Segoe UI" w:hAnsi="Segoe UI" w:cs="Segoe UI"/>
              </w:rPr>
            </w:pPr>
            <w:r w:rsidRPr="00DB795E">
              <w:rPr>
                <w:rFonts w:ascii="Segoe UI" w:hAnsi="Segoe UI" w:cs="Segoe UI"/>
              </w:rPr>
              <w:t>The right to request and obtain a paper version of an electronically furnished document, including whether the paper version will be provided free of charge; and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3FA5646" w14:textId="77777777" w:rsidR="003F3126" w:rsidRPr="00DB795E"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5CCAA67" w14:textId="77777777" w:rsidR="003F3126" w:rsidRPr="00DB795E" w:rsidRDefault="003F3126" w:rsidP="001E1DD4">
            <w:pPr>
              <w:jc w:val="center"/>
              <w:rPr>
                <w:rFonts w:ascii="Segoe UI" w:hAnsi="Segoe UI" w:cs="Segoe UI"/>
              </w:rPr>
            </w:pPr>
          </w:p>
        </w:tc>
      </w:tr>
      <w:tr w:rsidR="003F3126" w:rsidRPr="004A5D97" w14:paraId="5B455002" w14:textId="77777777" w:rsidTr="008B157E">
        <w:tc>
          <w:tcPr>
            <w:tcW w:w="1800" w:type="dxa"/>
            <w:tcBorders>
              <w:top w:val="nil"/>
              <w:bottom w:val="nil"/>
              <w:right w:val="single" w:sz="4" w:space="0" w:color="auto"/>
            </w:tcBorders>
            <w:shd w:val="clear" w:color="auto" w:fill="auto"/>
          </w:tcPr>
          <w:p w14:paraId="2EB55638" w14:textId="77777777" w:rsidR="003F3126" w:rsidRPr="00F22594" w:rsidRDefault="003F3126"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DB96720" w14:textId="77777777" w:rsidR="003F3126" w:rsidRPr="00F22594" w:rsidRDefault="003F3126" w:rsidP="005D7339">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CB62D16" w14:textId="77777777" w:rsidR="003F3126" w:rsidRPr="00B449E9" w:rsidRDefault="003F3126" w:rsidP="0017187F">
            <w:pPr>
              <w:ind w:left="-108" w:right="-108"/>
              <w:jc w:val="center"/>
              <w:rPr>
                <w:rFonts w:ascii="Segoe UI" w:eastAsia="Arial" w:hAnsi="Segoe UI" w:cs="Segoe UI"/>
                <w:spacing w:val="1"/>
              </w:rPr>
            </w:pPr>
            <w:r w:rsidRPr="00B449E9">
              <w:rPr>
                <w:rFonts w:ascii="Segoe UI" w:eastAsia="Arial" w:hAnsi="Segoe UI" w:cs="Segoe UI"/>
                <w:spacing w:val="1"/>
              </w:rPr>
              <w:t>WAC 284-43-3090(2)(c)(v)</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3EC8594" w14:textId="77777777" w:rsidR="003F3126" w:rsidRPr="00B449E9" w:rsidRDefault="003F3126" w:rsidP="00FD1EF8">
            <w:pPr>
              <w:pStyle w:val="ListParagraph"/>
              <w:numPr>
                <w:ilvl w:val="1"/>
                <w:numId w:val="35"/>
              </w:numPr>
              <w:tabs>
                <w:tab w:val="left" w:pos="1046"/>
              </w:tabs>
              <w:rPr>
                <w:rFonts w:ascii="Segoe UI" w:hAnsi="Segoe UI" w:cs="Segoe UI"/>
              </w:rPr>
            </w:pPr>
            <w:r w:rsidRPr="00B449E9">
              <w:rPr>
                <w:rFonts w:ascii="Segoe UI" w:hAnsi="Segoe UI" w:cs="Segoe UI"/>
              </w:rPr>
              <w:t>Any hardware and software requirements for accessing and retaining the documents.</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3CD376A" w14:textId="77777777" w:rsidR="003F3126" w:rsidRPr="00B449E9" w:rsidRDefault="003F3126"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2D39D46" w14:textId="77777777" w:rsidR="003F3126" w:rsidRPr="00B449E9" w:rsidRDefault="003F3126" w:rsidP="001E1DD4">
            <w:pPr>
              <w:jc w:val="center"/>
              <w:rPr>
                <w:rFonts w:ascii="Segoe UI" w:hAnsi="Segoe UI" w:cs="Segoe UI"/>
              </w:rPr>
            </w:pPr>
          </w:p>
        </w:tc>
      </w:tr>
      <w:tr w:rsidR="006B28F3" w:rsidRPr="004A5D97" w14:paraId="3644C419" w14:textId="77777777" w:rsidTr="008B157E">
        <w:tc>
          <w:tcPr>
            <w:tcW w:w="1800" w:type="dxa"/>
            <w:vMerge w:val="restart"/>
            <w:tcBorders>
              <w:top w:val="nil"/>
              <w:right w:val="single" w:sz="4" w:space="0" w:color="auto"/>
            </w:tcBorders>
            <w:shd w:val="clear" w:color="auto" w:fill="auto"/>
          </w:tcPr>
          <w:p w14:paraId="0D1B44CE" w14:textId="77777777" w:rsidR="006B28F3" w:rsidRDefault="006B28F3" w:rsidP="001E1DD4">
            <w:pPr>
              <w:jc w:val="center"/>
              <w:rPr>
                <w:rFonts w:ascii="Segoe UI" w:hAnsi="Segoe UI" w:cs="Segoe UI"/>
              </w:rPr>
            </w:pPr>
          </w:p>
          <w:p w14:paraId="6A2B51C6" w14:textId="77777777" w:rsidR="006B28F3" w:rsidRDefault="006B28F3" w:rsidP="001E1DD4">
            <w:pPr>
              <w:jc w:val="center"/>
              <w:rPr>
                <w:rFonts w:ascii="Segoe UI" w:hAnsi="Segoe UI" w:cs="Segoe UI"/>
              </w:rPr>
            </w:pPr>
          </w:p>
          <w:p w14:paraId="1AED08F3" w14:textId="77777777" w:rsidR="006B28F3" w:rsidRDefault="006B28F3" w:rsidP="001E1DD4">
            <w:pPr>
              <w:jc w:val="center"/>
              <w:rPr>
                <w:rFonts w:ascii="Segoe UI" w:hAnsi="Segoe UI" w:cs="Segoe UI"/>
                <w:b/>
              </w:rPr>
            </w:pPr>
          </w:p>
          <w:p w14:paraId="127D1AF6" w14:textId="77777777" w:rsidR="006B28F3" w:rsidRDefault="006B28F3" w:rsidP="001E1DD4">
            <w:pPr>
              <w:jc w:val="center"/>
              <w:rPr>
                <w:rFonts w:ascii="Segoe UI" w:hAnsi="Segoe UI" w:cs="Segoe UI"/>
                <w:b/>
              </w:rPr>
            </w:pPr>
          </w:p>
          <w:p w14:paraId="64800A2F" w14:textId="77777777" w:rsidR="006B28F3" w:rsidRDefault="006B28F3" w:rsidP="001E1DD4">
            <w:pPr>
              <w:jc w:val="center"/>
              <w:rPr>
                <w:rFonts w:ascii="Segoe UI" w:hAnsi="Segoe UI" w:cs="Segoe UI"/>
                <w:b/>
              </w:rPr>
            </w:pPr>
          </w:p>
          <w:p w14:paraId="1F139D78" w14:textId="77777777" w:rsidR="006B28F3" w:rsidRDefault="006B28F3" w:rsidP="001E1DD4">
            <w:pPr>
              <w:jc w:val="center"/>
              <w:rPr>
                <w:rFonts w:ascii="Segoe UI" w:hAnsi="Segoe UI" w:cs="Segoe UI"/>
                <w:b/>
              </w:rPr>
            </w:pPr>
          </w:p>
          <w:p w14:paraId="4E8CC9C1" w14:textId="77777777" w:rsidR="006B28F3" w:rsidRDefault="006B28F3" w:rsidP="001E1DD4">
            <w:pPr>
              <w:jc w:val="center"/>
              <w:rPr>
                <w:rFonts w:ascii="Segoe UI" w:hAnsi="Segoe UI" w:cs="Segoe UI"/>
                <w:b/>
              </w:rPr>
            </w:pPr>
          </w:p>
          <w:p w14:paraId="0A24BDB2" w14:textId="77777777" w:rsidR="006B28F3" w:rsidRPr="00F22594" w:rsidRDefault="006B28F3" w:rsidP="001E1DD4">
            <w:pPr>
              <w:jc w:val="center"/>
              <w:rPr>
                <w:rFonts w:ascii="Segoe UI" w:hAnsi="Segoe UI" w:cs="Segoe UI"/>
              </w:rPr>
            </w:pPr>
            <w:r>
              <w:rPr>
                <w:rFonts w:ascii="Segoe UI" w:hAnsi="Segoe UI" w:cs="Segoe UI"/>
                <w:b/>
              </w:rPr>
              <w:t>Appeals Procedures (Cont’d)</w:t>
            </w:r>
          </w:p>
          <w:p w14:paraId="3E8DFB34" w14:textId="77777777" w:rsidR="006B28F3" w:rsidRDefault="006B28F3" w:rsidP="001E1DD4">
            <w:pPr>
              <w:jc w:val="center"/>
              <w:rPr>
                <w:rFonts w:ascii="Segoe UI" w:hAnsi="Segoe UI" w:cs="Segoe UI"/>
                <w:b/>
              </w:rPr>
            </w:pPr>
          </w:p>
          <w:p w14:paraId="67EAD3CD" w14:textId="77777777" w:rsidR="006B28F3" w:rsidRDefault="006B28F3" w:rsidP="001E1DD4">
            <w:pPr>
              <w:jc w:val="center"/>
              <w:rPr>
                <w:rFonts w:ascii="Segoe UI" w:hAnsi="Segoe UI" w:cs="Segoe UI"/>
                <w:b/>
              </w:rPr>
            </w:pPr>
          </w:p>
          <w:p w14:paraId="36CC5E7A" w14:textId="77777777" w:rsidR="006B28F3" w:rsidRDefault="006B28F3" w:rsidP="001E1DD4">
            <w:pPr>
              <w:jc w:val="center"/>
              <w:rPr>
                <w:rFonts w:ascii="Segoe UI" w:hAnsi="Segoe UI" w:cs="Segoe UI"/>
                <w:b/>
              </w:rPr>
            </w:pPr>
          </w:p>
          <w:p w14:paraId="59514396" w14:textId="77777777" w:rsidR="006B28F3" w:rsidRDefault="006B28F3" w:rsidP="001E1DD4">
            <w:pPr>
              <w:jc w:val="center"/>
              <w:rPr>
                <w:rFonts w:ascii="Segoe UI" w:hAnsi="Segoe UI" w:cs="Segoe UI"/>
                <w:b/>
              </w:rPr>
            </w:pPr>
          </w:p>
          <w:p w14:paraId="1D9AC675" w14:textId="77777777" w:rsidR="006B28F3" w:rsidRDefault="006B28F3" w:rsidP="001E1DD4">
            <w:pPr>
              <w:jc w:val="center"/>
              <w:rPr>
                <w:rFonts w:ascii="Segoe UI" w:hAnsi="Segoe UI" w:cs="Segoe UI"/>
                <w:b/>
              </w:rPr>
            </w:pPr>
          </w:p>
          <w:p w14:paraId="55BC3EBC" w14:textId="77777777" w:rsidR="006B28F3" w:rsidRDefault="006B28F3" w:rsidP="001E1DD4">
            <w:pPr>
              <w:jc w:val="center"/>
              <w:rPr>
                <w:rFonts w:ascii="Segoe UI" w:hAnsi="Segoe UI" w:cs="Segoe UI"/>
                <w:b/>
              </w:rPr>
            </w:pPr>
          </w:p>
          <w:p w14:paraId="31BF9009" w14:textId="77777777" w:rsidR="006B28F3" w:rsidRDefault="006B28F3" w:rsidP="001E1DD4">
            <w:pPr>
              <w:jc w:val="center"/>
              <w:rPr>
                <w:rFonts w:ascii="Segoe UI" w:hAnsi="Segoe UI" w:cs="Segoe UI"/>
                <w:b/>
              </w:rPr>
            </w:pPr>
          </w:p>
          <w:p w14:paraId="1D0565AA" w14:textId="77777777" w:rsidR="006B28F3" w:rsidRDefault="006B28F3" w:rsidP="001E1DD4">
            <w:pPr>
              <w:jc w:val="center"/>
              <w:rPr>
                <w:rFonts w:ascii="Segoe UI" w:hAnsi="Segoe UI" w:cs="Segoe UI"/>
                <w:b/>
              </w:rPr>
            </w:pPr>
          </w:p>
          <w:p w14:paraId="7319EDAA" w14:textId="77777777" w:rsidR="006B28F3" w:rsidRPr="00F22594" w:rsidRDefault="006B28F3"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44BF9AD4" w14:textId="77777777" w:rsidR="006B28F3" w:rsidRDefault="006B28F3" w:rsidP="004A0A81">
            <w:pPr>
              <w:widowControl w:val="0"/>
              <w:rPr>
                <w:rFonts w:ascii="Segoe UI" w:hAnsi="Segoe UI" w:cs="Segoe UI"/>
                <w:sz w:val="20"/>
                <w:szCs w:val="20"/>
              </w:rPr>
            </w:pPr>
          </w:p>
          <w:p w14:paraId="05A38B77" w14:textId="77777777" w:rsidR="006B28F3" w:rsidRDefault="006B28F3" w:rsidP="004A0A81">
            <w:pPr>
              <w:widowControl w:val="0"/>
              <w:rPr>
                <w:rFonts w:ascii="Segoe UI" w:hAnsi="Segoe UI" w:cs="Segoe UI"/>
                <w:sz w:val="20"/>
                <w:szCs w:val="20"/>
              </w:rPr>
            </w:pPr>
          </w:p>
          <w:p w14:paraId="6E29FC8A" w14:textId="77777777" w:rsidR="006B28F3" w:rsidRDefault="006B28F3" w:rsidP="004A0A81">
            <w:pPr>
              <w:widowControl w:val="0"/>
              <w:jc w:val="center"/>
              <w:rPr>
                <w:rFonts w:ascii="Segoe UI" w:hAnsi="Segoe UI" w:cs="Segoe UI"/>
              </w:rPr>
            </w:pPr>
          </w:p>
          <w:p w14:paraId="5BCA2FB2" w14:textId="77777777" w:rsidR="006B28F3" w:rsidRDefault="006B28F3" w:rsidP="004A0A81">
            <w:pPr>
              <w:widowControl w:val="0"/>
              <w:jc w:val="center"/>
              <w:rPr>
                <w:rFonts w:ascii="Segoe UI" w:hAnsi="Segoe UI" w:cs="Segoe UI"/>
              </w:rPr>
            </w:pPr>
          </w:p>
          <w:p w14:paraId="7694995A" w14:textId="77777777" w:rsidR="006B28F3" w:rsidRDefault="006B28F3" w:rsidP="004A0A81">
            <w:pPr>
              <w:widowControl w:val="0"/>
              <w:jc w:val="center"/>
              <w:rPr>
                <w:rFonts w:ascii="Segoe UI" w:hAnsi="Segoe UI" w:cs="Segoe UI"/>
              </w:rPr>
            </w:pPr>
          </w:p>
          <w:p w14:paraId="3DCBFBCB" w14:textId="77777777" w:rsidR="006B28F3" w:rsidRDefault="006B28F3" w:rsidP="004A0A81">
            <w:pPr>
              <w:widowControl w:val="0"/>
              <w:jc w:val="center"/>
              <w:rPr>
                <w:rFonts w:ascii="Segoe UI" w:hAnsi="Segoe UI" w:cs="Segoe UI"/>
              </w:rPr>
            </w:pPr>
          </w:p>
          <w:p w14:paraId="55877C60" w14:textId="77777777" w:rsidR="006B28F3" w:rsidRDefault="006B28F3" w:rsidP="004A0A81">
            <w:pPr>
              <w:widowControl w:val="0"/>
              <w:jc w:val="center"/>
              <w:rPr>
                <w:rFonts w:ascii="Segoe UI" w:hAnsi="Segoe UI" w:cs="Segoe UI"/>
              </w:rPr>
            </w:pPr>
          </w:p>
          <w:p w14:paraId="49BB62B7" w14:textId="77777777" w:rsidR="006B28F3" w:rsidRDefault="006B28F3" w:rsidP="004A0A81">
            <w:pPr>
              <w:widowControl w:val="0"/>
              <w:jc w:val="center"/>
              <w:rPr>
                <w:rFonts w:ascii="Segoe UI" w:hAnsi="Segoe UI" w:cs="Segoe UI"/>
              </w:rPr>
            </w:pPr>
          </w:p>
          <w:p w14:paraId="34C6D947" w14:textId="77777777" w:rsidR="006B28F3" w:rsidRPr="004A0A81" w:rsidRDefault="006B28F3" w:rsidP="004A0A81">
            <w:pPr>
              <w:widowControl w:val="0"/>
              <w:jc w:val="center"/>
              <w:rPr>
                <w:rFonts w:ascii="Segoe UI" w:hAnsi="Segoe UI" w:cs="Segoe UI"/>
              </w:rPr>
            </w:pPr>
            <w:r w:rsidRPr="004A0A81">
              <w:rPr>
                <w:rFonts w:ascii="Segoe UI" w:hAnsi="Segoe UI" w:cs="Segoe UI"/>
              </w:rPr>
              <w:t xml:space="preserve">Internal Reviews of Adverse Benefit Determi-nations under </w:t>
            </w:r>
            <w:proofErr w:type="gramStart"/>
            <w:r w:rsidRPr="004A0A81">
              <w:rPr>
                <w:rFonts w:ascii="Segoe UI" w:hAnsi="Segoe UI" w:cs="Segoe UI"/>
                <w:u w:val="single"/>
              </w:rPr>
              <w:t>Non</w:t>
            </w:r>
            <w:r w:rsidRPr="004A0A81">
              <w:rPr>
                <w:rFonts w:ascii="Segoe UI" w:hAnsi="Segoe UI" w:cs="Segoe UI"/>
              </w:rPr>
              <w:t>-Grand</w:t>
            </w:r>
            <w:proofErr w:type="gramEnd"/>
            <w:r w:rsidRPr="004A0A81">
              <w:rPr>
                <w:rFonts w:ascii="Segoe UI" w:hAnsi="Segoe UI" w:cs="Segoe UI"/>
              </w:rPr>
              <w:t>-fathered Health Plans</w:t>
            </w:r>
          </w:p>
          <w:p w14:paraId="4B8A479E" w14:textId="77777777" w:rsidR="006B28F3" w:rsidRDefault="006B28F3" w:rsidP="00261CFA">
            <w:pPr>
              <w:jc w:val="center"/>
              <w:rPr>
                <w:rFonts w:ascii="Segoe UI" w:hAnsi="Segoe UI" w:cs="Segoe UI"/>
                <w:sz w:val="20"/>
                <w:szCs w:val="20"/>
              </w:rPr>
            </w:pPr>
            <w:r w:rsidRPr="004A0A81">
              <w:rPr>
                <w:rFonts w:ascii="Segoe UI" w:hAnsi="Segoe UI" w:cs="Segoe UI"/>
              </w:rPr>
              <w:t>(Cont’d)</w:t>
            </w:r>
          </w:p>
          <w:p w14:paraId="12EA558A" w14:textId="77777777" w:rsidR="006B28F3" w:rsidRDefault="006B28F3" w:rsidP="00E206CF">
            <w:pPr>
              <w:widowControl w:val="0"/>
              <w:rPr>
                <w:rFonts w:ascii="Segoe UI" w:hAnsi="Segoe UI" w:cs="Segoe UI"/>
                <w:sz w:val="20"/>
                <w:szCs w:val="20"/>
              </w:rPr>
            </w:pPr>
          </w:p>
          <w:p w14:paraId="42E03A24" w14:textId="77777777" w:rsidR="006B28F3" w:rsidRDefault="006B28F3" w:rsidP="00E206CF">
            <w:pPr>
              <w:widowControl w:val="0"/>
              <w:rPr>
                <w:rFonts w:ascii="Segoe UI" w:hAnsi="Segoe UI" w:cs="Segoe UI"/>
                <w:sz w:val="20"/>
                <w:szCs w:val="20"/>
              </w:rPr>
            </w:pPr>
          </w:p>
          <w:p w14:paraId="2F235AF5" w14:textId="77777777" w:rsidR="006B28F3" w:rsidRDefault="006B28F3" w:rsidP="00E206CF">
            <w:pPr>
              <w:widowControl w:val="0"/>
              <w:rPr>
                <w:rFonts w:ascii="Segoe UI" w:hAnsi="Segoe UI" w:cs="Segoe UI"/>
                <w:sz w:val="20"/>
                <w:szCs w:val="20"/>
              </w:rPr>
            </w:pPr>
          </w:p>
          <w:p w14:paraId="7A6547B6" w14:textId="77777777" w:rsidR="006B28F3" w:rsidRPr="00F22594" w:rsidRDefault="006B28F3" w:rsidP="00044AFE">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A7D01BD" w14:textId="77777777" w:rsidR="006B28F3" w:rsidRPr="00B449E9" w:rsidRDefault="006B28F3" w:rsidP="0017187F">
            <w:pPr>
              <w:ind w:left="-108" w:right="-108"/>
              <w:jc w:val="center"/>
              <w:rPr>
                <w:rFonts w:ascii="Segoe UI" w:eastAsia="Arial" w:hAnsi="Segoe UI" w:cs="Segoe UI"/>
                <w:spacing w:val="1"/>
              </w:rPr>
            </w:pPr>
            <w:r w:rsidRPr="00B449E9">
              <w:rPr>
                <w:rFonts w:ascii="Segoe UI" w:eastAsia="Arial" w:hAnsi="Segoe UI" w:cs="Segoe UI"/>
                <w:spacing w:val="1"/>
              </w:rPr>
              <w:lastRenderedPageBreak/>
              <w:t>WAC 284-43-3090(3)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8B8636F" w14:textId="77777777" w:rsidR="006B28F3" w:rsidRPr="00B449E9" w:rsidRDefault="006B28F3" w:rsidP="00A228CA">
            <w:pPr>
              <w:tabs>
                <w:tab w:val="left" w:pos="1046"/>
              </w:tabs>
              <w:rPr>
                <w:rFonts w:ascii="Segoe UI" w:hAnsi="Segoe UI" w:cs="Segoe UI"/>
              </w:rPr>
            </w:pPr>
            <w:r w:rsidRPr="00B449E9">
              <w:rPr>
                <w:rFonts w:ascii="Segoe UI" w:hAnsi="Segoe UI" w:cs="Segoe UI"/>
              </w:rPr>
              <w:t xml:space="preserve">After consent, if a change in hardware or software requirements to access or retain electronic documents creates a material risk that an enrollee will be unable to access or retain such documents, the issuer must provide information about the new requirements and the opportunity to withdraw consent without consequences.  The issuer must request and receive a new consent to electronically </w:t>
            </w:r>
            <w:r w:rsidRPr="00B449E9">
              <w:rPr>
                <w:rFonts w:ascii="Segoe UI" w:hAnsi="Segoe UI" w:cs="Segoe UI"/>
              </w:rPr>
              <w:lastRenderedPageBreak/>
              <w:t>provided documents, following such a hardware or software requirement change.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CB86DE"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F01E1EA" w14:textId="77777777" w:rsidR="006B28F3" w:rsidRPr="00B449E9" w:rsidRDefault="006B28F3" w:rsidP="001E1DD4">
            <w:pPr>
              <w:jc w:val="center"/>
              <w:rPr>
                <w:rFonts w:ascii="Segoe UI" w:hAnsi="Segoe UI" w:cs="Segoe UI"/>
              </w:rPr>
            </w:pPr>
          </w:p>
        </w:tc>
      </w:tr>
      <w:tr w:rsidR="006B28F3" w:rsidRPr="004A5D97" w14:paraId="0AB967BD" w14:textId="77777777" w:rsidTr="008B157E">
        <w:tc>
          <w:tcPr>
            <w:tcW w:w="1800" w:type="dxa"/>
            <w:vMerge/>
            <w:tcBorders>
              <w:bottom w:val="nil"/>
              <w:right w:val="single" w:sz="4" w:space="0" w:color="auto"/>
            </w:tcBorders>
            <w:shd w:val="clear" w:color="auto" w:fill="auto"/>
          </w:tcPr>
          <w:p w14:paraId="0723B0C0"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7F407C07" w14:textId="77777777" w:rsidR="006B28F3" w:rsidRPr="00F22594" w:rsidRDefault="006B28F3" w:rsidP="00044AFE">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E32747" w14:textId="77777777" w:rsidR="006B28F3"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WAC 284-43-3090</w:t>
            </w:r>
          </w:p>
          <w:p w14:paraId="1066D00C"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(1)(c) and</w:t>
            </w:r>
          </w:p>
          <w:p w14:paraId="53481C7F" w14:textId="77777777" w:rsidR="006B28F3" w:rsidRPr="00B449E9" w:rsidRDefault="006B28F3" w:rsidP="004A0A81">
            <w:pPr>
              <w:ind w:left="-108" w:right="-108"/>
              <w:jc w:val="center"/>
              <w:rPr>
                <w:rFonts w:ascii="Segoe UI" w:eastAsia="Arial" w:hAnsi="Segoe UI" w:cs="Segoe UI"/>
                <w:spacing w:val="1"/>
              </w:rPr>
            </w:pPr>
            <w:r w:rsidRPr="00B449E9">
              <w:rPr>
                <w:rFonts w:ascii="Segoe UI" w:eastAsia="Arial" w:hAnsi="Segoe UI" w:cs="Segoe UI"/>
                <w:spacing w:val="1"/>
              </w:rPr>
              <w:t>(d)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07A2090" w14:textId="77777777" w:rsidR="006B28F3" w:rsidRPr="00B449E9" w:rsidRDefault="006B28F3" w:rsidP="003F3126">
            <w:pPr>
              <w:widowControl w:val="0"/>
              <w:rPr>
                <w:rFonts w:ascii="Segoe UI" w:hAnsi="Segoe UI" w:cs="Segoe UI"/>
              </w:rPr>
            </w:pPr>
            <w:r w:rsidRPr="00B449E9">
              <w:rPr>
                <w:rFonts w:ascii="Segoe UI" w:hAnsi="Segoe UI" w:cs="Segoe UI"/>
              </w:rPr>
              <w:t>With respect to documents regarding adverse benefit determinations and review of such determinations, an issuer furnishing such documents electronically is deemed to satisfy the notice and disclosure requirements if:</w:t>
            </w:r>
          </w:p>
          <w:p w14:paraId="383FE16C"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at the time a document is furnished electronically, the issuer provides notice (in electronic or nonelectronic form) that apprises the recipient of:</w:t>
            </w:r>
          </w:p>
          <w:p w14:paraId="05B7AD0D"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 xml:space="preserve">the significance of the document when it is not otherwise reasonably evident as transmitted (e.g., “the attached document describes the internal review process used by your plan”); and </w:t>
            </w:r>
          </w:p>
          <w:p w14:paraId="727683C4" w14:textId="77777777" w:rsidR="006B28F3" w:rsidRPr="00B449E9" w:rsidRDefault="006B28F3" w:rsidP="00FD1EF8">
            <w:pPr>
              <w:numPr>
                <w:ilvl w:val="1"/>
                <w:numId w:val="28"/>
              </w:numPr>
              <w:rPr>
                <w:rFonts w:ascii="Segoe UI" w:hAnsi="Segoe UI" w:cs="Segoe UI"/>
              </w:rPr>
            </w:pPr>
            <w:r w:rsidRPr="00B449E9">
              <w:rPr>
                <w:rFonts w:ascii="Segoe UI" w:hAnsi="Segoe UI" w:cs="Segoe UI"/>
              </w:rPr>
              <w:t>The recipient’s right to request and obtain a paper version of such document; AND</w:t>
            </w:r>
          </w:p>
          <w:p w14:paraId="47A9F14F" w14:textId="77777777" w:rsidR="006B28F3" w:rsidRPr="00B449E9" w:rsidRDefault="006B28F3" w:rsidP="003F3126">
            <w:pPr>
              <w:tabs>
                <w:tab w:val="left" w:pos="1046"/>
              </w:tabs>
              <w:rPr>
                <w:rFonts w:ascii="Segoe UI" w:hAnsi="Segoe UI" w:cs="Segoe UI"/>
              </w:rPr>
            </w:pPr>
            <w:r w:rsidRPr="00B449E9">
              <w:rPr>
                <w:rFonts w:ascii="Segoe UI" w:hAnsi="Segoe UI" w:cs="Segoe UI"/>
              </w:rPr>
              <w:t>The issuer furnishes the appellant or their representative with a paper version of the electronically furnished documents if requested.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D9B4E52" w14:textId="77777777" w:rsidR="006B28F3" w:rsidRPr="00B449E9"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A188BD6" w14:textId="77777777" w:rsidR="006B28F3" w:rsidRPr="00B449E9" w:rsidRDefault="006B28F3" w:rsidP="001E1DD4">
            <w:pPr>
              <w:jc w:val="center"/>
              <w:rPr>
                <w:rFonts w:ascii="Segoe UI" w:hAnsi="Segoe UI" w:cs="Segoe UI"/>
              </w:rPr>
            </w:pPr>
          </w:p>
        </w:tc>
      </w:tr>
      <w:tr w:rsidR="00261CFA" w:rsidRPr="004A5D97" w14:paraId="34CE99BC" w14:textId="77777777" w:rsidTr="008B157E">
        <w:tc>
          <w:tcPr>
            <w:tcW w:w="1800" w:type="dxa"/>
            <w:vMerge w:val="restart"/>
            <w:tcBorders>
              <w:top w:val="nil"/>
              <w:right w:val="single" w:sz="4" w:space="0" w:color="auto"/>
            </w:tcBorders>
            <w:shd w:val="clear" w:color="auto" w:fill="auto"/>
          </w:tcPr>
          <w:p w14:paraId="05CD6CB8" w14:textId="77777777" w:rsidR="00261CFA" w:rsidRDefault="00261CFA" w:rsidP="001E1DD4">
            <w:pPr>
              <w:jc w:val="center"/>
              <w:rPr>
                <w:rFonts w:ascii="Segoe UI" w:hAnsi="Segoe UI" w:cs="Segoe UI"/>
                <w:b/>
              </w:rPr>
            </w:pPr>
          </w:p>
          <w:p w14:paraId="34D08505" w14:textId="77777777" w:rsidR="00261CFA" w:rsidRDefault="00261CFA" w:rsidP="001E1DD4">
            <w:pPr>
              <w:jc w:val="center"/>
              <w:rPr>
                <w:rFonts w:ascii="Segoe UI" w:hAnsi="Segoe UI" w:cs="Segoe UI"/>
                <w:b/>
              </w:rPr>
            </w:pPr>
          </w:p>
          <w:p w14:paraId="3E8BD0CE" w14:textId="77777777" w:rsidR="00261CFA" w:rsidRDefault="00261CFA" w:rsidP="001E1DD4">
            <w:pPr>
              <w:jc w:val="center"/>
              <w:rPr>
                <w:rFonts w:ascii="Segoe UI" w:hAnsi="Segoe UI" w:cs="Segoe UI"/>
                <w:b/>
              </w:rPr>
            </w:pPr>
          </w:p>
          <w:p w14:paraId="14D64D53" w14:textId="77777777" w:rsidR="00261CFA" w:rsidRDefault="00261CFA" w:rsidP="001E1DD4">
            <w:pPr>
              <w:jc w:val="center"/>
              <w:rPr>
                <w:rFonts w:ascii="Segoe UI" w:hAnsi="Segoe UI" w:cs="Segoe UI"/>
                <w:b/>
              </w:rPr>
            </w:pPr>
          </w:p>
          <w:p w14:paraId="7C611E7F" w14:textId="77777777" w:rsidR="00261CFA" w:rsidRDefault="00261CFA" w:rsidP="001E1DD4">
            <w:pPr>
              <w:jc w:val="center"/>
              <w:rPr>
                <w:rFonts w:ascii="Segoe UI" w:hAnsi="Segoe UI" w:cs="Segoe UI"/>
                <w:b/>
              </w:rPr>
            </w:pPr>
          </w:p>
          <w:p w14:paraId="34DBFAEE" w14:textId="77777777" w:rsidR="00261CFA" w:rsidRPr="00F22594" w:rsidRDefault="00261CFA"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76363B9F" w14:textId="77777777" w:rsidR="00261CFA" w:rsidRPr="004A0A81" w:rsidRDefault="00261CFA" w:rsidP="004A0A81">
            <w:pPr>
              <w:pStyle w:val="NoSpacing"/>
              <w:jc w:val="center"/>
              <w:rPr>
                <w:rFonts w:ascii="Segoe UI" w:hAnsi="Segoe UI" w:cs="Segoe UI"/>
              </w:rPr>
            </w:pPr>
            <w:r w:rsidRPr="004A0A81">
              <w:rPr>
                <w:rFonts w:ascii="Segoe UI" w:hAnsi="Segoe UI" w:cs="Segoe UI"/>
              </w:rPr>
              <w:t>Expedited Internal Reviews of Adverse Benefit</w:t>
            </w:r>
          </w:p>
          <w:p w14:paraId="199A47B0" w14:textId="77777777" w:rsidR="00261CFA" w:rsidRDefault="00261CFA" w:rsidP="004A0A8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p>
          <w:p w14:paraId="4EBCE767" w14:textId="77777777" w:rsidR="00CA2DE1" w:rsidRDefault="00CA2DE1" w:rsidP="004A0A81">
            <w:pPr>
              <w:jc w:val="center"/>
              <w:rPr>
                <w:rFonts w:ascii="Segoe UI" w:hAnsi="Segoe UI" w:cs="Segoe UI"/>
              </w:rPr>
            </w:pPr>
          </w:p>
          <w:p w14:paraId="40064AA9" w14:textId="77777777" w:rsidR="00CA2DE1" w:rsidRDefault="00CA2DE1" w:rsidP="004A0A81">
            <w:pPr>
              <w:jc w:val="center"/>
              <w:rPr>
                <w:rFonts w:ascii="Segoe UI" w:hAnsi="Segoe UI" w:cs="Segoe UI"/>
              </w:rPr>
            </w:pPr>
          </w:p>
          <w:p w14:paraId="4C6B12FB" w14:textId="77777777" w:rsidR="00CA2DE1" w:rsidRDefault="00CA2DE1" w:rsidP="004A0A81">
            <w:pPr>
              <w:jc w:val="center"/>
              <w:rPr>
                <w:rFonts w:ascii="Segoe UI" w:hAnsi="Segoe UI" w:cs="Segoe UI"/>
              </w:rPr>
            </w:pPr>
          </w:p>
          <w:p w14:paraId="42C3FC01" w14:textId="77777777" w:rsidR="00CA2DE1" w:rsidRPr="004A0A81" w:rsidRDefault="00CA2DE1" w:rsidP="00CA2DE1">
            <w:pPr>
              <w:pStyle w:val="NoSpacing"/>
              <w:jc w:val="center"/>
              <w:rPr>
                <w:rFonts w:ascii="Segoe UI" w:hAnsi="Segoe UI" w:cs="Segoe UI"/>
              </w:rPr>
            </w:pPr>
            <w:r w:rsidRPr="004A0A81">
              <w:rPr>
                <w:rFonts w:ascii="Segoe UI" w:hAnsi="Segoe UI" w:cs="Segoe UI"/>
              </w:rPr>
              <w:t>Expedited Internal Reviews of Adverse Benefit</w:t>
            </w:r>
          </w:p>
          <w:p w14:paraId="73A77D83" w14:textId="77777777" w:rsidR="00CA2DE1" w:rsidRPr="004A0A81" w:rsidRDefault="00CA2DE1" w:rsidP="00CA2DE1">
            <w:pPr>
              <w:jc w:val="center"/>
              <w:rPr>
                <w:rFonts w:ascii="Segoe UI" w:hAnsi="Segoe UI" w:cs="Segoe UI"/>
              </w:rPr>
            </w:pPr>
            <w:r w:rsidRPr="004A0A81">
              <w:rPr>
                <w:rFonts w:ascii="Segoe UI" w:hAnsi="Segoe UI" w:cs="Segoe UI"/>
              </w:rPr>
              <w:t xml:space="preserve">Determinations under </w:t>
            </w:r>
            <w:r w:rsidRPr="004A0A81">
              <w:rPr>
                <w:rFonts w:ascii="Segoe UI" w:hAnsi="Segoe UI" w:cs="Segoe UI"/>
                <w:u w:val="single"/>
              </w:rPr>
              <w:t>Non</w:t>
            </w:r>
            <w:r w:rsidRPr="004A0A81">
              <w:rPr>
                <w:rFonts w:ascii="Segoe UI" w:hAnsi="Segoe UI" w:cs="Segoe UI"/>
              </w:rPr>
              <w:t>-Grand- Fathered Plans</w:t>
            </w:r>
            <w:r>
              <w:rPr>
                <w:rFonts w:ascii="Segoe UI" w:hAnsi="Segoe UI" w:cs="Segoe UI"/>
              </w:rPr>
              <w:t xml:space="preserve">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B8711E8"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lastRenderedPageBreak/>
              <w:t>RCW 48.43.530</w:t>
            </w:r>
            <w:r>
              <w:rPr>
                <w:rFonts w:ascii="Segoe UI" w:hAnsi="Segoe UI" w:cs="Segoe UI"/>
              </w:rPr>
              <w:t xml:space="preserve"> </w:t>
            </w:r>
            <w:r w:rsidRPr="007107CF">
              <w:rPr>
                <w:rFonts w:ascii="Segoe UI" w:hAnsi="Segoe UI" w:cs="Segoe UI"/>
              </w:rPr>
              <w:t>(5)(c</w:t>
            </w:r>
            <w:proofErr w:type="gramStart"/>
            <w:r w:rsidRPr="007107CF">
              <w:rPr>
                <w:rFonts w:ascii="Segoe UI" w:hAnsi="Segoe UI" w:cs="Segoe UI"/>
              </w:rPr>
              <w:t>)</w:t>
            </w:r>
            <w:r>
              <w:rPr>
                <w:rFonts w:ascii="Segoe UI" w:hAnsi="Segoe UI" w:cs="Segoe UI"/>
              </w:rPr>
              <w:t>;</w:t>
            </w:r>
            <w:proofErr w:type="gramEnd"/>
          </w:p>
          <w:p w14:paraId="07C6F349" w14:textId="77777777" w:rsidR="00261CFA" w:rsidRPr="007107CF" w:rsidRDefault="00261CFA" w:rsidP="007107CF">
            <w:pPr>
              <w:pStyle w:val="NoSpacing"/>
              <w:ind w:left="-108"/>
              <w:jc w:val="center"/>
            </w:pPr>
            <w:r w:rsidRPr="007107CF">
              <w:rPr>
                <w:rFonts w:ascii="Segoe UI" w:hAnsi="Segoe UI" w:cs="Segoe UI"/>
              </w:rPr>
              <w:t>WAC 284-43-3170(1)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6FF0B0" w14:textId="77777777" w:rsidR="00261CFA" w:rsidRPr="000E04D0" w:rsidRDefault="00261CFA" w:rsidP="00CA673B">
            <w:pPr>
              <w:tabs>
                <w:tab w:val="left" w:pos="1046"/>
              </w:tabs>
              <w:rPr>
                <w:rFonts w:ascii="Segoe UI" w:hAnsi="Segoe UI" w:cs="Segoe UI"/>
              </w:rPr>
            </w:pPr>
            <w:r w:rsidRPr="005D752F">
              <w:rPr>
                <w:rFonts w:ascii="Segoe UI" w:hAnsi="Segoe UI" w:cs="Segoe UI"/>
              </w:rPr>
              <w:t>The Issuer must provide an expedited review process at any point in the review process IF:</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F71807B"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05AC1EF" w14:textId="77777777" w:rsidR="00261CFA" w:rsidRPr="00F22594" w:rsidRDefault="00261CFA" w:rsidP="001E1DD4">
            <w:pPr>
              <w:jc w:val="center"/>
              <w:rPr>
                <w:rFonts w:ascii="Segoe UI" w:hAnsi="Segoe UI" w:cs="Segoe UI"/>
              </w:rPr>
            </w:pPr>
          </w:p>
        </w:tc>
      </w:tr>
      <w:tr w:rsidR="00261CFA" w:rsidRPr="004A5D97" w14:paraId="1DB00066" w14:textId="77777777" w:rsidTr="008B157E">
        <w:tc>
          <w:tcPr>
            <w:tcW w:w="1800" w:type="dxa"/>
            <w:vMerge/>
            <w:tcBorders>
              <w:bottom w:val="nil"/>
              <w:right w:val="single" w:sz="4" w:space="0" w:color="auto"/>
            </w:tcBorders>
            <w:shd w:val="clear" w:color="auto" w:fill="auto"/>
          </w:tcPr>
          <w:p w14:paraId="74EC85B4"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0D252C3" w14:textId="77777777" w:rsidR="00261CFA" w:rsidRPr="004A0A81" w:rsidRDefault="00261CFA" w:rsidP="004A0A81">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FBDCCCC"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r>
              <w:rPr>
                <w:rFonts w:ascii="Segoe UI" w:hAnsi="Segoe UI" w:cs="Segoe UI"/>
              </w:rPr>
              <w:t xml:space="preserve">    </w:t>
            </w:r>
            <w:r w:rsidRPr="007107CF">
              <w:rPr>
                <w:rFonts w:ascii="Segoe UI" w:hAnsi="Segoe UI" w:cs="Segoe UI"/>
              </w:rPr>
              <w:t>284-43-3170(1)(a)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66C4C" w14:textId="77777777" w:rsidR="00261CFA" w:rsidRPr="00D64C57" w:rsidRDefault="00261CFA" w:rsidP="00FD1EF8">
            <w:pPr>
              <w:pStyle w:val="ListParagraph"/>
              <w:numPr>
                <w:ilvl w:val="0"/>
                <w:numId w:val="35"/>
              </w:numPr>
              <w:tabs>
                <w:tab w:val="left" w:pos="1046"/>
              </w:tabs>
              <w:rPr>
                <w:rFonts w:ascii="Segoe UI" w:hAnsi="Segoe UI" w:cs="Segoe UI"/>
              </w:rPr>
            </w:pPr>
            <w:r w:rsidRPr="00D64C57">
              <w:rPr>
                <w:rFonts w:ascii="Segoe UI" w:hAnsi="Segoe UI" w:cs="Segoe UI"/>
              </w:rPr>
              <w:t xml:space="preserve">The appellant is currently receiving or is prescribed </w:t>
            </w:r>
            <w:proofErr w:type="gramStart"/>
            <w:r w:rsidRPr="00D64C57">
              <w:rPr>
                <w:rFonts w:ascii="Segoe UI" w:hAnsi="Segoe UI" w:cs="Segoe UI"/>
              </w:rPr>
              <w:t>treatment  or</w:t>
            </w:r>
            <w:proofErr w:type="gramEnd"/>
            <w:r w:rsidRPr="00D64C57">
              <w:rPr>
                <w:rFonts w:ascii="Segoe UI" w:hAnsi="Segoe UI" w:cs="Segoe UI"/>
              </w:rPr>
              <w:t xml:space="preserve"> benefits that would end due to the adverse benefit determination;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75596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9821016" w14:textId="77777777" w:rsidR="00261CFA" w:rsidRPr="00F22594" w:rsidRDefault="00261CFA" w:rsidP="001E1DD4">
            <w:pPr>
              <w:jc w:val="center"/>
              <w:rPr>
                <w:rFonts w:ascii="Segoe UI" w:hAnsi="Segoe UI" w:cs="Segoe UI"/>
              </w:rPr>
            </w:pPr>
          </w:p>
        </w:tc>
      </w:tr>
      <w:tr w:rsidR="00261CFA" w:rsidRPr="004A5D97" w14:paraId="4584D746" w14:textId="77777777" w:rsidTr="008B157E">
        <w:tc>
          <w:tcPr>
            <w:tcW w:w="1800" w:type="dxa"/>
            <w:vMerge w:val="restart"/>
            <w:tcBorders>
              <w:top w:val="nil"/>
              <w:right w:val="single" w:sz="4" w:space="0" w:color="auto"/>
            </w:tcBorders>
            <w:shd w:val="clear" w:color="auto" w:fill="auto"/>
          </w:tcPr>
          <w:p w14:paraId="040C0BD2" w14:textId="77777777" w:rsidR="00261CFA" w:rsidRDefault="00261CFA" w:rsidP="001E1DD4">
            <w:pPr>
              <w:jc w:val="center"/>
              <w:rPr>
                <w:rFonts w:ascii="Segoe UI" w:hAnsi="Segoe UI" w:cs="Segoe UI"/>
                <w:b/>
              </w:rPr>
            </w:pPr>
          </w:p>
          <w:p w14:paraId="5D2E24B2" w14:textId="77777777" w:rsidR="00261CFA" w:rsidRDefault="00261CFA" w:rsidP="001E1DD4">
            <w:pPr>
              <w:jc w:val="center"/>
              <w:rPr>
                <w:rFonts w:ascii="Segoe UI" w:hAnsi="Segoe UI" w:cs="Segoe UI"/>
                <w:b/>
              </w:rPr>
            </w:pPr>
          </w:p>
          <w:p w14:paraId="4E429D5A" w14:textId="77777777" w:rsidR="00261CFA" w:rsidRDefault="00261CFA" w:rsidP="001E1DD4">
            <w:pPr>
              <w:jc w:val="center"/>
              <w:rPr>
                <w:rFonts w:ascii="Segoe UI" w:hAnsi="Segoe UI" w:cs="Segoe UI"/>
                <w:b/>
              </w:rPr>
            </w:pPr>
          </w:p>
          <w:p w14:paraId="6C9B539E" w14:textId="77777777" w:rsidR="00261CFA" w:rsidRDefault="00261CFA" w:rsidP="001E1DD4">
            <w:pPr>
              <w:jc w:val="center"/>
              <w:rPr>
                <w:rFonts w:ascii="Segoe UI" w:hAnsi="Segoe UI" w:cs="Segoe UI"/>
                <w:b/>
              </w:rPr>
            </w:pPr>
            <w:r>
              <w:rPr>
                <w:rFonts w:ascii="Segoe UI" w:hAnsi="Segoe UI" w:cs="Segoe UI"/>
                <w:b/>
              </w:rPr>
              <w:t>Appeals Procedures (Cont’d)</w:t>
            </w:r>
          </w:p>
          <w:p w14:paraId="1DE3D102"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7D5EFE6" w14:textId="77777777" w:rsidR="00261CFA" w:rsidRPr="00E206CF" w:rsidRDefault="00261CFA" w:rsidP="00E206CF">
            <w:pPr>
              <w:spacing w:after="160" w:line="259" w:lineRule="auto"/>
              <w:rPr>
                <w:rFonts w:ascii="Segoe UI" w:hAnsi="Segoe UI" w:cs="Segoe UI"/>
                <w:sz w:val="20"/>
                <w:szCs w:val="2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56130E7" w14:textId="77777777" w:rsidR="00261CFA" w:rsidRPr="007107CF" w:rsidRDefault="00261CFA" w:rsidP="007107CF">
            <w:pPr>
              <w:pStyle w:val="NoSpacing"/>
              <w:jc w:val="center"/>
              <w:rPr>
                <w:rFonts w:ascii="Segoe UI" w:hAnsi="Segoe UI" w:cs="Segoe UI"/>
              </w:rPr>
            </w:pPr>
            <w:r w:rsidRPr="007107CF">
              <w:rPr>
                <w:rFonts w:ascii="Segoe UI" w:hAnsi="Segoe UI" w:cs="Segoe UI"/>
              </w:rPr>
              <w:t>WAC</w:t>
            </w:r>
          </w:p>
          <w:p w14:paraId="2C9E12C4" w14:textId="77777777" w:rsidR="00261CFA" w:rsidRPr="007107CF" w:rsidRDefault="00261CFA" w:rsidP="007107CF">
            <w:pPr>
              <w:pStyle w:val="NoSpacing"/>
              <w:jc w:val="center"/>
              <w:rPr>
                <w:rFonts w:ascii="Segoe UI" w:hAnsi="Segoe UI" w:cs="Segoe UI"/>
              </w:rPr>
            </w:pPr>
            <w:r w:rsidRPr="007107CF">
              <w:rPr>
                <w:rFonts w:ascii="Segoe UI" w:hAnsi="Segoe UI" w:cs="Segoe UI"/>
              </w:rPr>
              <w:t>284-43-</w:t>
            </w:r>
            <w:r w:rsidRPr="007107CF">
              <w:rPr>
                <w:rFonts w:ascii="Segoe UI" w:hAnsi="Segoe UI" w:cs="Segoe UI"/>
              </w:rPr>
              <w:lastRenderedPageBreak/>
              <w:t>3170(1)(b)</w:t>
            </w:r>
          </w:p>
          <w:p w14:paraId="4742C4FD" w14:textId="77777777" w:rsidR="00261CFA" w:rsidRPr="007107CF" w:rsidRDefault="00261CFA" w:rsidP="007107CF">
            <w:pPr>
              <w:pStyle w:val="NoSpacing"/>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78C0B4E" w14:textId="77777777" w:rsidR="00261CFA" w:rsidRPr="003F3126" w:rsidRDefault="00D50215" w:rsidP="00FD1EF8">
            <w:pPr>
              <w:pStyle w:val="ListParagraph"/>
              <w:numPr>
                <w:ilvl w:val="0"/>
                <w:numId w:val="35"/>
              </w:numPr>
              <w:tabs>
                <w:tab w:val="left" w:pos="1046"/>
              </w:tabs>
              <w:rPr>
                <w:rFonts w:ascii="Segoe UI" w:hAnsi="Segoe UI" w:cs="Segoe UI"/>
              </w:rPr>
            </w:pPr>
            <w:r>
              <w:rPr>
                <w:rFonts w:ascii="Segoe UI" w:hAnsi="Segoe UI" w:cs="Segoe UI"/>
              </w:rPr>
              <w:lastRenderedPageBreak/>
              <w:t>t</w:t>
            </w:r>
            <w:r w:rsidRPr="009231B0">
              <w:rPr>
                <w:rFonts w:ascii="Segoe UI" w:hAnsi="Segoe UI" w:cs="Segoe UI"/>
              </w:rPr>
              <w:t xml:space="preserve">he ordering provider for the appellant, regardless of their affiliation with the carrier or health plan, believes that a </w:t>
            </w:r>
            <w:r w:rsidRPr="009231B0">
              <w:rPr>
                <w:rFonts w:ascii="Segoe UI" w:hAnsi="Segoe UI" w:cs="Segoe UI"/>
              </w:rPr>
              <w:lastRenderedPageBreak/>
              <w:t>delay in treatment based on the standard review time may seriously jeopardize the appellant's life, overall health or ability to regain maximum function, or would subject the appellant to severe and intolerable pain; or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29A90A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ACC815" w14:textId="77777777" w:rsidR="00261CFA" w:rsidRPr="00F22594" w:rsidRDefault="00261CFA" w:rsidP="001E1DD4">
            <w:pPr>
              <w:jc w:val="center"/>
              <w:rPr>
                <w:rFonts w:ascii="Segoe UI" w:hAnsi="Segoe UI" w:cs="Segoe UI"/>
              </w:rPr>
            </w:pPr>
          </w:p>
        </w:tc>
      </w:tr>
      <w:tr w:rsidR="00261CFA" w:rsidRPr="004A5D97" w14:paraId="0E0610B4" w14:textId="77777777" w:rsidTr="008B157E">
        <w:tc>
          <w:tcPr>
            <w:tcW w:w="1800" w:type="dxa"/>
            <w:vMerge/>
            <w:tcBorders>
              <w:bottom w:val="nil"/>
              <w:right w:val="single" w:sz="4" w:space="0" w:color="auto"/>
            </w:tcBorders>
            <w:shd w:val="clear" w:color="auto" w:fill="auto"/>
          </w:tcPr>
          <w:p w14:paraId="14437CC3"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C1600A1" w14:textId="77777777" w:rsidR="00261CFA" w:rsidRPr="00F22594" w:rsidRDefault="00261CFA" w:rsidP="00E206CF">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3231EBD" w14:textId="77777777" w:rsidR="00261CFA" w:rsidRPr="007107CF" w:rsidRDefault="00261CFA" w:rsidP="00EA39B6">
            <w:pPr>
              <w:pStyle w:val="NoSpacing"/>
              <w:jc w:val="center"/>
              <w:rPr>
                <w:rFonts w:ascii="Segoe UI" w:hAnsi="Segoe UI" w:cs="Segoe UI"/>
              </w:rPr>
            </w:pPr>
            <w:r w:rsidRPr="007107CF">
              <w:rPr>
                <w:rFonts w:ascii="Segoe UI" w:hAnsi="Segoe UI" w:cs="Segoe UI"/>
              </w:rPr>
              <w:t xml:space="preserve">WAC </w:t>
            </w:r>
            <w:r>
              <w:rPr>
                <w:rFonts w:ascii="Segoe UI" w:hAnsi="Segoe UI" w:cs="Segoe UI"/>
              </w:rPr>
              <w:t xml:space="preserve">   </w:t>
            </w:r>
            <w:r w:rsidRPr="007107CF">
              <w:rPr>
                <w:rFonts w:ascii="Segoe UI" w:hAnsi="Segoe UI" w:cs="Segoe UI"/>
              </w:rPr>
              <w:t>284-43-3170(1)(c)</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55F3B69" w14:textId="77777777" w:rsidR="00261CFA" w:rsidRPr="003F3126" w:rsidRDefault="00261CFA" w:rsidP="00FD1EF8">
            <w:pPr>
              <w:pStyle w:val="ListParagraph"/>
              <w:numPr>
                <w:ilvl w:val="0"/>
                <w:numId w:val="35"/>
              </w:numPr>
              <w:tabs>
                <w:tab w:val="left" w:pos="1046"/>
              </w:tabs>
              <w:rPr>
                <w:rFonts w:ascii="Segoe UI" w:hAnsi="Segoe UI" w:cs="Segoe UI"/>
              </w:rPr>
            </w:pPr>
            <w:r w:rsidRPr="003F3126">
              <w:rPr>
                <w:rFonts w:ascii="Segoe UI" w:hAnsi="Segoe UI" w:cs="Segoe UI"/>
              </w:rPr>
              <w:t>The determination is related to an issue related to admission, availability of care, continued stay, or emergency health care services where the appellant has not been discharged from the emergency room or transport service.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7703A2"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DD34B8C" w14:textId="77777777" w:rsidR="00261CFA" w:rsidRPr="00F22594" w:rsidRDefault="00261CFA" w:rsidP="001E1DD4">
            <w:pPr>
              <w:jc w:val="center"/>
              <w:rPr>
                <w:rFonts w:ascii="Segoe UI" w:hAnsi="Segoe UI" w:cs="Segoe UI"/>
              </w:rPr>
            </w:pPr>
          </w:p>
        </w:tc>
      </w:tr>
      <w:tr w:rsidR="00261CFA" w:rsidRPr="004A5D97" w14:paraId="1B7F984A" w14:textId="77777777" w:rsidTr="008B157E">
        <w:tc>
          <w:tcPr>
            <w:tcW w:w="1800" w:type="dxa"/>
            <w:tcBorders>
              <w:top w:val="nil"/>
              <w:bottom w:val="nil"/>
              <w:right w:val="single" w:sz="4" w:space="0" w:color="auto"/>
            </w:tcBorders>
            <w:shd w:val="clear" w:color="auto" w:fill="auto"/>
          </w:tcPr>
          <w:p w14:paraId="19BB90E0" w14:textId="77777777" w:rsidR="00261CFA" w:rsidRPr="00F22594" w:rsidRDefault="00261CFA"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4BB19FCA"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84BEDFC" w14:textId="77777777" w:rsidR="00261CFA" w:rsidRPr="007107CF" w:rsidRDefault="00261CFA" w:rsidP="00EA39B6">
            <w:pPr>
              <w:spacing w:after="160" w:line="259" w:lineRule="auto"/>
              <w:ind w:left="-80" w:right="-63"/>
              <w:jc w:val="center"/>
              <w:rPr>
                <w:rFonts w:ascii="Segoe UI" w:eastAsia="Arial" w:hAnsi="Segoe UI" w:cs="Segoe UI"/>
                <w:spacing w:val="1"/>
              </w:rPr>
            </w:pPr>
            <w:r w:rsidRPr="007107CF">
              <w:rPr>
                <w:rFonts w:ascii="Segoe UI" w:eastAsia="Arial" w:hAnsi="Segoe UI" w:cs="Segoe UI"/>
                <w:spacing w:val="1"/>
              </w:rPr>
              <w:t>WAC 284-43-3170(5)</w:t>
            </w:r>
          </w:p>
          <w:p w14:paraId="13F5C214"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6233189" w14:textId="77777777" w:rsidR="00261CFA" w:rsidRPr="00CA673B" w:rsidRDefault="00261CFA" w:rsidP="007C7D1C">
            <w:pPr>
              <w:tabs>
                <w:tab w:val="left" w:pos="1046"/>
              </w:tabs>
              <w:rPr>
                <w:rFonts w:ascii="Segoe UI" w:hAnsi="Segoe UI" w:cs="Segoe UI"/>
              </w:rPr>
            </w:pPr>
            <w:r w:rsidRPr="005D752F">
              <w:rPr>
                <w:rFonts w:ascii="Segoe UI" w:eastAsia="Arial" w:hAnsi="Segoe UI" w:cs="Segoe UI"/>
              </w:rPr>
              <w:t xml:space="preserve">If the treating health care provider determines that a delay could jeopardize the enrollee's health or ability to regain maximum function, the issuer must presume the need for expedited review, and treat the review request as such, including the need for an expedited determination of an external review under </w:t>
            </w:r>
            <w:hyperlink r:id="rId21" w:history="1">
              <w:r w:rsidRPr="00C7573B">
                <w:rPr>
                  <w:rStyle w:val="Hyperlink"/>
                  <w:rFonts w:ascii="Segoe UI" w:eastAsia="Arial" w:hAnsi="Segoe UI" w:cs="Segoe UI"/>
                </w:rPr>
                <w:t>RCW 48.43.535.</w:t>
              </w:r>
            </w:hyperlink>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303E6C"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8D76D0F" w14:textId="77777777" w:rsidR="00261CFA" w:rsidRPr="00F22594" w:rsidRDefault="00261CFA" w:rsidP="001E1DD4">
            <w:pPr>
              <w:jc w:val="center"/>
              <w:rPr>
                <w:rFonts w:ascii="Segoe UI" w:hAnsi="Segoe UI" w:cs="Segoe UI"/>
              </w:rPr>
            </w:pPr>
          </w:p>
        </w:tc>
      </w:tr>
      <w:tr w:rsidR="00261CFA" w:rsidRPr="004A5D97" w14:paraId="7DAA6CED" w14:textId="77777777" w:rsidTr="008B157E">
        <w:tc>
          <w:tcPr>
            <w:tcW w:w="1800" w:type="dxa"/>
            <w:vMerge w:val="restart"/>
            <w:tcBorders>
              <w:top w:val="nil"/>
              <w:right w:val="single" w:sz="4" w:space="0" w:color="auto"/>
            </w:tcBorders>
            <w:shd w:val="clear" w:color="auto" w:fill="auto"/>
          </w:tcPr>
          <w:p w14:paraId="09021F6F" w14:textId="77777777" w:rsidR="00261CFA" w:rsidRDefault="00261CFA" w:rsidP="001E1DD4">
            <w:pPr>
              <w:jc w:val="center"/>
              <w:rPr>
                <w:rFonts w:ascii="Segoe UI" w:hAnsi="Segoe UI" w:cs="Segoe UI"/>
                <w:b/>
              </w:rPr>
            </w:pPr>
          </w:p>
          <w:p w14:paraId="317CA2EB" w14:textId="77777777" w:rsidR="00261CFA" w:rsidRDefault="00261CFA" w:rsidP="001E1DD4">
            <w:pPr>
              <w:jc w:val="center"/>
              <w:rPr>
                <w:rFonts w:ascii="Segoe UI" w:hAnsi="Segoe UI" w:cs="Segoe UI"/>
                <w:b/>
              </w:rPr>
            </w:pPr>
          </w:p>
          <w:p w14:paraId="1582D0B0" w14:textId="77777777" w:rsidR="00261CFA" w:rsidRDefault="00261CFA" w:rsidP="001E1DD4">
            <w:pPr>
              <w:jc w:val="center"/>
              <w:rPr>
                <w:rFonts w:ascii="Segoe UI" w:hAnsi="Segoe UI" w:cs="Segoe UI"/>
                <w:b/>
              </w:rPr>
            </w:pPr>
          </w:p>
          <w:p w14:paraId="568CB612" w14:textId="77777777" w:rsidR="00261CFA" w:rsidRDefault="00261CFA" w:rsidP="001E1DD4">
            <w:pPr>
              <w:jc w:val="center"/>
              <w:rPr>
                <w:rFonts w:ascii="Segoe UI" w:hAnsi="Segoe UI" w:cs="Segoe UI"/>
                <w:b/>
              </w:rPr>
            </w:pPr>
          </w:p>
          <w:p w14:paraId="6F31AAFA" w14:textId="77777777" w:rsidR="00261CFA" w:rsidRDefault="00261CFA" w:rsidP="001E1DD4">
            <w:pPr>
              <w:jc w:val="center"/>
              <w:rPr>
                <w:rFonts w:ascii="Segoe UI" w:hAnsi="Segoe UI" w:cs="Segoe UI"/>
                <w:b/>
              </w:rPr>
            </w:pPr>
          </w:p>
          <w:p w14:paraId="5F791BE0" w14:textId="77777777" w:rsidR="00261CFA" w:rsidRDefault="00261CFA" w:rsidP="001E1DD4">
            <w:pPr>
              <w:jc w:val="center"/>
              <w:rPr>
                <w:rFonts w:ascii="Segoe UI" w:hAnsi="Segoe UI" w:cs="Segoe UI"/>
                <w:b/>
              </w:rPr>
            </w:pPr>
          </w:p>
          <w:p w14:paraId="442F3F4F" w14:textId="77777777" w:rsidR="00261CFA" w:rsidRPr="00F22594" w:rsidRDefault="00261CFA"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639C98DB" w14:textId="77777777" w:rsidR="00261CFA" w:rsidRDefault="00261CFA" w:rsidP="001D5B5A">
            <w:pPr>
              <w:jc w:val="center"/>
              <w:rPr>
                <w:rFonts w:ascii="Segoe UI" w:hAnsi="Segoe UI" w:cs="Segoe UI"/>
              </w:rPr>
            </w:pPr>
          </w:p>
          <w:p w14:paraId="09A0FDA0" w14:textId="77777777" w:rsidR="00261CFA" w:rsidRDefault="00261CFA" w:rsidP="001D5B5A">
            <w:pPr>
              <w:jc w:val="center"/>
              <w:rPr>
                <w:rFonts w:ascii="Segoe UI" w:hAnsi="Segoe UI" w:cs="Segoe UI"/>
              </w:rPr>
            </w:pPr>
          </w:p>
          <w:p w14:paraId="002EA477" w14:textId="77777777" w:rsidR="00261CFA" w:rsidRDefault="00261CFA" w:rsidP="001D5B5A">
            <w:pPr>
              <w:jc w:val="center"/>
              <w:rPr>
                <w:rFonts w:ascii="Segoe UI" w:hAnsi="Segoe UI" w:cs="Segoe UI"/>
              </w:rPr>
            </w:pPr>
          </w:p>
          <w:p w14:paraId="18682BB2" w14:textId="77777777" w:rsidR="00261CFA" w:rsidRDefault="00261CFA" w:rsidP="001D5B5A">
            <w:pPr>
              <w:jc w:val="center"/>
              <w:rPr>
                <w:rFonts w:ascii="Segoe UI" w:hAnsi="Segoe UI" w:cs="Segoe UI"/>
              </w:rPr>
            </w:pPr>
          </w:p>
          <w:p w14:paraId="6F61038F" w14:textId="77777777" w:rsidR="00261CFA" w:rsidRDefault="00261CFA" w:rsidP="001D5B5A">
            <w:pPr>
              <w:jc w:val="center"/>
              <w:rPr>
                <w:rFonts w:ascii="Segoe UI" w:hAnsi="Segoe UI" w:cs="Segoe UI"/>
              </w:rPr>
            </w:pPr>
          </w:p>
          <w:p w14:paraId="77D2807C" w14:textId="77777777" w:rsidR="00261CFA" w:rsidRDefault="00261CFA" w:rsidP="001D5B5A">
            <w:pPr>
              <w:jc w:val="center"/>
              <w:rPr>
                <w:rFonts w:ascii="Segoe UI" w:hAnsi="Segoe UI" w:cs="Segoe UI"/>
              </w:rPr>
            </w:pPr>
          </w:p>
          <w:p w14:paraId="61980AE8" w14:textId="77777777" w:rsidR="00261CFA" w:rsidRDefault="00261CFA" w:rsidP="001D5B5A">
            <w:pPr>
              <w:jc w:val="center"/>
              <w:rPr>
                <w:rFonts w:ascii="Segoe UI" w:hAnsi="Segoe UI" w:cs="Segoe UI"/>
              </w:rPr>
            </w:pPr>
          </w:p>
          <w:p w14:paraId="20E75BD9" w14:textId="77777777" w:rsidR="00261CFA" w:rsidRDefault="00261CFA" w:rsidP="001D5B5A">
            <w:pPr>
              <w:jc w:val="center"/>
              <w:rPr>
                <w:rFonts w:ascii="Segoe UI" w:hAnsi="Segoe UI" w:cs="Segoe UI"/>
              </w:rPr>
            </w:pPr>
          </w:p>
          <w:p w14:paraId="66BB4715" w14:textId="77777777" w:rsidR="00261CFA" w:rsidRDefault="00261CFA" w:rsidP="001D5B5A">
            <w:pPr>
              <w:jc w:val="center"/>
              <w:rPr>
                <w:rFonts w:ascii="Segoe UI" w:hAnsi="Segoe UI" w:cs="Segoe UI"/>
              </w:rPr>
            </w:pPr>
          </w:p>
          <w:p w14:paraId="39A2D3C2" w14:textId="77777777" w:rsidR="00261CFA" w:rsidRDefault="00261CFA" w:rsidP="001D5B5A">
            <w:pPr>
              <w:jc w:val="center"/>
              <w:rPr>
                <w:rFonts w:ascii="Segoe UI" w:hAnsi="Segoe UI" w:cs="Segoe UI"/>
              </w:rPr>
            </w:pPr>
          </w:p>
          <w:p w14:paraId="36A29F3B" w14:textId="77777777" w:rsidR="00261CFA" w:rsidRDefault="00261CFA" w:rsidP="001D5B5A">
            <w:pPr>
              <w:jc w:val="center"/>
              <w:rPr>
                <w:rFonts w:ascii="Segoe UI" w:hAnsi="Segoe UI" w:cs="Segoe UI"/>
              </w:rPr>
            </w:pPr>
          </w:p>
          <w:p w14:paraId="17C3678A" w14:textId="77777777" w:rsidR="00261CFA" w:rsidRDefault="00261CFA" w:rsidP="001D5B5A">
            <w:pPr>
              <w:jc w:val="center"/>
              <w:rPr>
                <w:rFonts w:ascii="Segoe UI" w:hAnsi="Segoe UI" w:cs="Segoe UI"/>
              </w:rPr>
            </w:pPr>
          </w:p>
          <w:p w14:paraId="3E67C916" w14:textId="77777777" w:rsidR="00261CFA" w:rsidRDefault="00261CFA" w:rsidP="001D5B5A">
            <w:pPr>
              <w:jc w:val="center"/>
              <w:rPr>
                <w:rFonts w:ascii="Segoe UI" w:hAnsi="Segoe UI" w:cs="Segoe UI"/>
              </w:rPr>
            </w:pPr>
          </w:p>
          <w:p w14:paraId="2E9A346C" w14:textId="77777777" w:rsidR="00261CFA" w:rsidRPr="004A0A81" w:rsidRDefault="00261CFA" w:rsidP="001D5B5A">
            <w:pPr>
              <w:jc w:val="center"/>
              <w:rPr>
                <w:rFonts w:ascii="Segoe UI" w:hAnsi="Segoe UI" w:cs="Segoe UI"/>
              </w:rPr>
            </w:pPr>
            <w:r w:rsidRPr="004A0A81">
              <w:rPr>
                <w:rFonts w:ascii="Segoe UI" w:hAnsi="Segoe UI" w:cs="Segoe UI"/>
              </w:rPr>
              <w:lastRenderedPageBreak/>
              <w:t xml:space="preserve">Expedited Internal Reviews of Adverse Benefit Determinations under Non- </w:t>
            </w:r>
          </w:p>
          <w:p w14:paraId="6CD9EE7F" w14:textId="77777777" w:rsidR="00261CFA" w:rsidRPr="004A0A81" w:rsidRDefault="00261CFA" w:rsidP="001D5B5A">
            <w:pPr>
              <w:jc w:val="center"/>
              <w:rPr>
                <w:rFonts w:ascii="Segoe UI" w:hAnsi="Segoe UI" w:cs="Segoe UI"/>
              </w:rPr>
            </w:pPr>
            <w:r w:rsidRPr="004A0A81">
              <w:rPr>
                <w:rFonts w:ascii="Segoe UI" w:hAnsi="Segoe UI" w:cs="Segoe UI"/>
              </w:rPr>
              <w:t>Grand- Fathered Plans</w:t>
            </w:r>
          </w:p>
          <w:p w14:paraId="7F9F611D" w14:textId="77777777" w:rsidR="00261CFA" w:rsidRPr="004A0A81" w:rsidRDefault="00261CFA" w:rsidP="001D5B5A">
            <w:pPr>
              <w:jc w:val="center"/>
              <w:rPr>
                <w:rFonts w:ascii="Segoe UI" w:hAnsi="Segoe UI" w:cs="Segoe UI"/>
              </w:rPr>
            </w:pPr>
            <w:r w:rsidRPr="004A0A81">
              <w:rPr>
                <w:rFonts w:ascii="Segoe UI" w:hAnsi="Segoe UI" w:cs="Segoe UI"/>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05D93CB" w14:textId="77777777" w:rsidR="00261CFA" w:rsidRPr="007107CF" w:rsidRDefault="00261CFA" w:rsidP="00EA39B6">
            <w:pPr>
              <w:spacing w:after="160" w:line="259" w:lineRule="auto"/>
              <w:ind w:left="-63" w:right="-63"/>
              <w:jc w:val="center"/>
              <w:rPr>
                <w:rFonts w:ascii="Segoe UI" w:eastAsia="Arial" w:hAnsi="Segoe UI" w:cs="Segoe UI"/>
                <w:spacing w:val="1"/>
              </w:rPr>
            </w:pPr>
            <w:r w:rsidRPr="007107CF">
              <w:rPr>
                <w:rFonts w:ascii="Segoe UI" w:eastAsia="Arial" w:hAnsi="Segoe UI" w:cs="Segoe UI"/>
                <w:spacing w:val="1"/>
              </w:rPr>
              <w:lastRenderedPageBreak/>
              <w:t>WAC 284-43-3170(2)</w:t>
            </w:r>
          </w:p>
          <w:p w14:paraId="40FB88C5" w14:textId="77777777" w:rsidR="00261CFA" w:rsidRPr="007107CF" w:rsidRDefault="00261CFA" w:rsidP="00EA39B6">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CBAC5FC" w14:textId="77777777" w:rsidR="00261CFA" w:rsidRPr="00CA673B" w:rsidRDefault="00261CFA" w:rsidP="00CA673B">
            <w:pPr>
              <w:tabs>
                <w:tab w:val="left" w:pos="1046"/>
              </w:tabs>
              <w:rPr>
                <w:rFonts w:ascii="Segoe UI" w:hAnsi="Segoe UI" w:cs="Segoe UI"/>
              </w:rPr>
            </w:pPr>
            <w:r w:rsidRPr="005D752F">
              <w:rPr>
                <w:rFonts w:ascii="Segoe UI" w:hAnsi="Segoe UI" w:cs="Segoe UI"/>
              </w:rPr>
              <w:t>Appellant is not entitled to expedited review if the treatment has already been delivered and the review involves payment for the delivered treatment, if the situation is not urgent, or if the situation does not involve the delivery of services for an existing condition, illness, or disease.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44A14E8"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11099B" w14:textId="77777777" w:rsidR="00261CFA" w:rsidRPr="00F22594" w:rsidRDefault="00261CFA" w:rsidP="001E1DD4">
            <w:pPr>
              <w:jc w:val="center"/>
              <w:rPr>
                <w:rFonts w:ascii="Segoe UI" w:hAnsi="Segoe UI" w:cs="Segoe UI"/>
              </w:rPr>
            </w:pPr>
          </w:p>
        </w:tc>
      </w:tr>
      <w:tr w:rsidR="00261CFA" w:rsidRPr="004A5D97" w14:paraId="5C631109" w14:textId="77777777" w:rsidTr="008B157E">
        <w:tc>
          <w:tcPr>
            <w:tcW w:w="1800" w:type="dxa"/>
            <w:vMerge/>
            <w:tcBorders>
              <w:right w:val="single" w:sz="4" w:space="0" w:color="auto"/>
            </w:tcBorders>
            <w:shd w:val="clear" w:color="auto" w:fill="auto"/>
          </w:tcPr>
          <w:p w14:paraId="0E21B656"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E5CCCFF" w14:textId="77777777" w:rsidR="00261CFA" w:rsidRPr="004A0A81" w:rsidRDefault="00261CFA" w:rsidP="001D5B5A">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311E9E" w14:textId="77777777" w:rsidR="00261CFA" w:rsidRPr="007107CF" w:rsidRDefault="00261CFA" w:rsidP="00EA39B6">
            <w:pPr>
              <w:spacing w:after="160" w:line="259" w:lineRule="auto"/>
              <w:ind w:left="-63" w:right="-63"/>
              <w:jc w:val="center"/>
              <w:rPr>
                <w:rFonts w:ascii="Segoe UI" w:hAnsi="Segoe UI" w:cs="Segoe UI"/>
              </w:rPr>
            </w:pPr>
            <w:r w:rsidRPr="007107CF">
              <w:rPr>
                <w:rFonts w:ascii="Segoe UI" w:eastAsia="Arial" w:hAnsi="Segoe UI" w:cs="Segoe UI"/>
                <w:spacing w:val="1"/>
              </w:rPr>
              <w:t>WAC 284-43-3170(3)</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C704DEB" w14:textId="77777777" w:rsidR="00261CFA" w:rsidRPr="00CA673B" w:rsidRDefault="00261CFA" w:rsidP="00CA673B">
            <w:pPr>
              <w:tabs>
                <w:tab w:val="left" w:pos="1046"/>
              </w:tabs>
              <w:rPr>
                <w:rFonts w:ascii="Segoe UI" w:hAnsi="Segoe UI" w:cs="Segoe UI"/>
              </w:rPr>
            </w:pPr>
            <w:r w:rsidRPr="00E04550">
              <w:rPr>
                <w:rFonts w:ascii="Segoe UI" w:hAnsi="Segoe UI" w:cs="Segoe UI"/>
              </w:rPr>
              <w:t>An expedited review may be filed by an appellant, the appellant's authorized representative, or the appellant's provider orally, or in writing.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B6A04E4"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D4A7478" w14:textId="77777777" w:rsidR="00261CFA" w:rsidRPr="00F22594" w:rsidRDefault="00261CFA" w:rsidP="001E1DD4">
            <w:pPr>
              <w:jc w:val="center"/>
              <w:rPr>
                <w:rFonts w:ascii="Segoe UI" w:hAnsi="Segoe UI" w:cs="Segoe UI"/>
              </w:rPr>
            </w:pPr>
          </w:p>
        </w:tc>
      </w:tr>
      <w:tr w:rsidR="00261CFA" w:rsidRPr="004A5D97" w14:paraId="3D4C4102" w14:textId="77777777" w:rsidTr="008B157E">
        <w:tc>
          <w:tcPr>
            <w:tcW w:w="1800" w:type="dxa"/>
            <w:vMerge/>
            <w:tcBorders>
              <w:bottom w:val="single" w:sz="4" w:space="0" w:color="auto"/>
              <w:right w:val="single" w:sz="4" w:space="0" w:color="auto"/>
            </w:tcBorders>
            <w:shd w:val="clear" w:color="auto" w:fill="auto"/>
          </w:tcPr>
          <w:p w14:paraId="5F916068" w14:textId="77777777" w:rsidR="00261CFA" w:rsidRPr="00F22594" w:rsidRDefault="00261CFA"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672C6353"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CEB566C"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RCW 48.43.530(5)(c</w:t>
            </w:r>
            <w:proofErr w:type="gramStart"/>
            <w:r w:rsidRPr="007107CF">
              <w:rPr>
                <w:rFonts w:ascii="Segoe UI" w:hAnsi="Segoe UI" w:cs="Segoe UI"/>
              </w:rPr>
              <w:t>)</w:t>
            </w:r>
            <w:r w:rsidR="00EA39B6">
              <w:rPr>
                <w:rFonts w:ascii="Segoe UI" w:hAnsi="Segoe UI" w:cs="Segoe UI"/>
              </w:rPr>
              <w:t>;</w:t>
            </w:r>
            <w:proofErr w:type="gramEnd"/>
          </w:p>
          <w:p w14:paraId="5B5F3CF5" w14:textId="77777777" w:rsidR="00261CFA" w:rsidRPr="007107CF" w:rsidRDefault="00261CFA" w:rsidP="007107CF">
            <w:pPr>
              <w:pStyle w:val="NoSpacing"/>
              <w:ind w:left="-108"/>
              <w:jc w:val="center"/>
              <w:rPr>
                <w:rFonts w:ascii="Segoe UI" w:hAnsi="Segoe UI" w:cs="Segoe UI"/>
              </w:rPr>
            </w:pPr>
            <w:r w:rsidRPr="007107CF">
              <w:rPr>
                <w:rFonts w:ascii="Segoe UI" w:hAnsi="Segoe UI" w:cs="Segoe UI"/>
              </w:rPr>
              <w:t>WAC 284-43-3170(4)</w:t>
            </w:r>
          </w:p>
          <w:p w14:paraId="6FB26708" w14:textId="77777777" w:rsidR="00261CFA" w:rsidRPr="007107CF" w:rsidRDefault="00261CFA" w:rsidP="007107CF">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278A8E" w14:textId="77777777" w:rsidR="00261CFA" w:rsidRPr="00CA673B" w:rsidRDefault="00261CFA" w:rsidP="007107CF">
            <w:pPr>
              <w:tabs>
                <w:tab w:val="left" w:pos="1046"/>
              </w:tabs>
              <w:rPr>
                <w:rFonts w:ascii="Segoe UI" w:hAnsi="Segoe UI" w:cs="Segoe UI"/>
              </w:rPr>
            </w:pPr>
            <w:r w:rsidRPr="0055310C">
              <w:rPr>
                <w:rFonts w:ascii="Segoe UI" w:hAnsi="Segoe UI" w:cs="Segoe UI"/>
              </w:rPr>
              <w:lastRenderedPageBreak/>
              <w:t xml:space="preserve">The issuer must respond as expeditiously as possible to an expedited review request, preferably within twenty-four hours, but in no case longer than seventy-two hours.  The decision regarding an expedited review of adverse benefit determination must be </w:t>
            </w:r>
            <w:r w:rsidRPr="0055310C">
              <w:rPr>
                <w:rFonts w:ascii="Segoe UI" w:hAnsi="Segoe UI" w:cs="Segoe UI"/>
              </w:rPr>
              <w:lastRenderedPageBreak/>
              <w:t>made within 72 hours of the date the request for review is received.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9FB2BBF" w14:textId="77777777" w:rsidR="00261CFA" w:rsidRPr="00F22594" w:rsidRDefault="00261CFA" w:rsidP="007107CF">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CA2723" w14:textId="77777777" w:rsidR="00261CFA" w:rsidRPr="00F22594" w:rsidRDefault="00261CFA" w:rsidP="007107CF">
            <w:pPr>
              <w:jc w:val="center"/>
              <w:rPr>
                <w:rFonts w:ascii="Segoe UI" w:hAnsi="Segoe UI" w:cs="Segoe UI"/>
              </w:rPr>
            </w:pPr>
          </w:p>
        </w:tc>
      </w:tr>
      <w:tr w:rsidR="00261CFA" w:rsidRPr="004A5D97" w14:paraId="76F5A9AB" w14:textId="77777777" w:rsidTr="008B157E">
        <w:tc>
          <w:tcPr>
            <w:tcW w:w="1800" w:type="dxa"/>
            <w:tcBorders>
              <w:top w:val="single" w:sz="4" w:space="0" w:color="auto"/>
              <w:bottom w:val="nil"/>
              <w:right w:val="single" w:sz="4" w:space="0" w:color="auto"/>
            </w:tcBorders>
            <w:shd w:val="clear" w:color="auto" w:fill="auto"/>
          </w:tcPr>
          <w:p w14:paraId="3166B4A8" w14:textId="77777777" w:rsidR="00261CFA" w:rsidRPr="00F22594" w:rsidRDefault="00261CFA" w:rsidP="001E1DD4">
            <w:pPr>
              <w:jc w:val="center"/>
              <w:rPr>
                <w:rFonts w:ascii="Segoe UI" w:hAnsi="Segoe UI" w:cs="Segoe UI"/>
              </w:rPr>
            </w:pPr>
            <w:r>
              <w:rPr>
                <w:rFonts w:ascii="Segoe UI" w:hAnsi="Segoe UI" w:cs="Segoe UI"/>
                <w:b/>
              </w:rPr>
              <w:t>Appeals Procedures (Cont’d)</w:t>
            </w:r>
          </w:p>
        </w:tc>
        <w:tc>
          <w:tcPr>
            <w:tcW w:w="1530" w:type="dxa"/>
            <w:vMerge/>
            <w:tcBorders>
              <w:left w:val="single" w:sz="4" w:space="0" w:color="auto"/>
              <w:right w:val="single" w:sz="4" w:space="0" w:color="auto"/>
            </w:tcBorders>
            <w:shd w:val="clear" w:color="auto" w:fill="auto"/>
          </w:tcPr>
          <w:p w14:paraId="4C2D5D15" w14:textId="77777777" w:rsidR="00261CFA" w:rsidRPr="00F22594" w:rsidRDefault="00261CFA" w:rsidP="00D54E06">
            <w:pPr>
              <w:spacing w:after="160" w:line="259" w:lineRule="auto"/>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358D67C" w14:textId="77777777" w:rsidR="00261CFA" w:rsidRPr="007107CF" w:rsidRDefault="00261CFA"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228FD16" w14:textId="77777777" w:rsidR="00261CFA" w:rsidRPr="00216229"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 xml:space="preserve">The issuer's response to an expedited review request may be delivered </w:t>
            </w:r>
            <w:proofErr w:type="gramStart"/>
            <w:r w:rsidRPr="00216229">
              <w:rPr>
                <w:rFonts w:ascii="Segoe UI" w:hAnsi="Segoe UI" w:cs="Segoe UI"/>
              </w:rPr>
              <w:t>orally, and</w:t>
            </w:r>
            <w:proofErr w:type="gramEnd"/>
            <w:r w:rsidRPr="00216229">
              <w:rPr>
                <w:rFonts w:ascii="Segoe UI" w:hAnsi="Segoe UI" w:cs="Segoe UI"/>
              </w:rPr>
              <w:t xml:space="preserve"> must be reduced to and issued in writing not later than 72 hours after the date of the decision. Regardless of who makes the issuer's determination, the time frame for providing a response to an expedited review request begins when the issuer first receives the request.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981E4A5"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72D7BDE" w14:textId="77777777" w:rsidR="00261CFA" w:rsidRPr="00F22594" w:rsidRDefault="00261CFA" w:rsidP="001E1DD4">
            <w:pPr>
              <w:jc w:val="center"/>
              <w:rPr>
                <w:rFonts w:ascii="Segoe UI" w:hAnsi="Segoe UI" w:cs="Segoe UI"/>
              </w:rPr>
            </w:pPr>
          </w:p>
        </w:tc>
      </w:tr>
      <w:tr w:rsidR="00261CFA" w:rsidRPr="004A5D97" w14:paraId="12BEBA6B" w14:textId="77777777" w:rsidTr="008B157E">
        <w:tc>
          <w:tcPr>
            <w:tcW w:w="1800" w:type="dxa"/>
            <w:tcBorders>
              <w:top w:val="nil"/>
              <w:bottom w:val="nil"/>
              <w:right w:val="single" w:sz="4" w:space="0" w:color="auto"/>
            </w:tcBorders>
            <w:shd w:val="clear" w:color="auto" w:fill="auto"/>
          </w:tcPr>
          <w:p w14:paraId="497B03E6" w14:textId="77777777" w:rsidR="00261CFA" w:rsidRPr="00F22594" w:rsidRDefault="00261CFA"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0F517549" w14:textId="77777777" w:rsidR="00261CFA" w:rsidRPr="00F22594" w:rsidRDefault="00261CFA" w:rsidP="00CA673B">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30D261F" w14:textId="77777777" w:rsidR="00261CFA" w:rsidRPr="00F22594" w:rsidRDefault="0017187F" w:rsidP="0017187F">
            <w:pPr>
              <w:ind w:left="-108" w:right="-108"/>
              <w:jc w:val="center"/>
              <w:rPr>
                <w:rFonts w:ascii="Segoe UI" w:hAnsi="Segoe UI" w:cs="Segoe UI"/>
              </w:rPr>
            </w:pPr>
            <w:r>
              <w:rPr>
                <w:rFonts w:ascii="Segoe UI" w:hAnsi="Segoe UI" w:cs="Segoe UI"/>
                <w:color w:val="000000"/>
                <w:sz w:val="21"/>
                <w:szCs w:val="21"/>
              </w:rPr>
              <w:t>WAC 284-43-3170(4)(b)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7C3A5E" w14:textId="77777777" w:rsidR="00261CFA" w:rsidRPr="004A0A81" w:rsidRDefault="00261CFA" w:rsidP="00FD1EF8">
            <w:pPr>
              <w:pStyle w:val="ListParagraph"/>
              <w:numPr>
                <w:ilvl w:val="0"/>
                <w:numId w:val="35"/>
              </w:numPr>
              <w:tabs>
                <w:tab w:val="left" w:pos="1046"/>
              </w:tabs>
              <w:rPr>
                <w:rFonts w:ascii="Segoe UI" w:hAnsi="Segoe UI" w:cs="Segoe UI"/>
              </w:rPr>
            </w:pPr>
            <w:r w:rsidRPr="00216229">
              <w:rPr>
                <w:rFonts w:ascii="Segoe UI" w:hAnsi="Segoe UI" w:cs="Segoe UI"/>
              </w:rPr>
              <w:t>If the issuer requires additional information to determine whether the service being reviewed is covered, the issuer must request such information as soon as possible after receiving the request for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AD81073" w14:textId="77777777" w:rsidR="00261CFA" w:rsidRPr="00F22594" w:rsidRDefault="00261CFA"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FBDFA0" w14:textId="77777777" w:rsidR="00261CFA" w:rsidRPr="00F22594" w:rsidRDefault="00261CFA" w:rsidP="001E1DD4">
            <w:pPr>
              <w:jc w:val="center"/>
              <w:rPr>
                <w:rFonts w:ascii="Segoe UI" w:hAnsi="Segoe UI" w:cs="Segoe UI"/>
              </w:rPr>
            </w:pPr>
          </w:p>
        </w:tc>
      </w:tr>
      <w:tr w:rsidR="004A0A81" w:rsidRPr="004A5D97" w14:paraId="73E85625" w14:textId="77777777" w:rsidTr="008B157E">
        <w:tc>
          <w:tcPr>
            <w:tcW w:w="1800" w:type="dxa"/>
            <w:tcBorders>
              <w:top w:val="nil"/>
              <w:bottom w:val="nil"/>
              <w:right w:val="single" w:sz="4" w:space="0" w:color="auto"/>
            </w:tcBorders>
            <w:shd w:val="clear" w:color="auto" w:fill="auto"/>
          </w:tcPr>
          <w:p w14:paraId="3A0264AD" w14:textId="77777777" w:rsidR="004A0A81" w:rsidRPr="00F22594" w:rsidRDefault="004A0A81" w:rsidP="001E1DD4">
            <w:pPr>
              <w:jc w:val="center"/>
              <w:rPr>
                <w:rFonts w:ascii="Segoe UI" w:hAnsi="Segoe UI" w:cs="Segoe UI"/>
              </w:rPr>
            </w:pPr>
          </w:p>
        </w:tc>
        <w:tc>
          <w:tcPr>
            <w:tcW w:w="1530" w:type="dxa"/>
            <w:vMerge w:val="restart"/>
            <w:tcBorders>
              <w:top w:val="nil"/>
              <w:left w:val="single" w:sz="4" w:space="0" w:color="auto"/>
              <w:right w:val="single" w:sz="4" w:space="0" w:color="auto"/>
            </w:tcBorders>
            <w:shd w:val="clear" w:color="auto" w:fill="auto"/>
          </w:tcPr>
          <w:p w14:paraId="08DD1778" w14:textId="77777777" w:rsidR="006B28F3" w:rsidRDefault="006B28F3" w:rsidP="006439BF">
            <w:pPr>
              <w:jc w:val="center"/>
              <w:rPr>
                <w:rFonts w:ascii="Segoe UI" w:hAnsi="Segoe UI" w:cs="Segoe UI"/>
              </w:rPr>
            </w:pPr>
          </w:p>
          <w:p w14:paraId="24DA092C" w14:textId="77777777" w:rsidR="006B28F3" w:rsidRDefault="006B28F3" w:rsidP="006439BF">
            <w:pPr>
              <w:jc w:val="center"/>
              <w:rPr>
                <w:rFonts w:ascii="Segoe UI" w:hAnsi="Segoe UI" w:cs="Segoe UI"/>
              </w:rPr>
            </w:pPr>
          </w:p>
          <w:p w14:paraId="5B9EA7C3" w14:textId="77777777" w:rsidR="006B28F3" w:rsidRDefault="006B28F3" w:rsidP="006439BF">
            <w:pPr>
              <w:jc w:val="center"/>
              <w:rPr>
                <w:rFonts w:ascii="Segoe UI" w:hAnsi="Segoe UI" w:cs="Segoe UI"/>
              </w:rPr>
            </w:pPr>
          </w:p>
          <w:p w14:paraId="7096C851" w14:textId="77777777" w:rsidR="006B28F3" w:rsidRDefault="006B28F3" w:rsidP="006439BF">
            <w:pPr>
              <w:jc w:val="center"/>
              <w:rPr>
                <w:rFonts w:ascii="Segoe UI" w:hAnsi="Segoe UI" w:cs="Segoe UI"/>
              </w:rPr>
            </w:pPr>
          </w:p>
          <w:p w14:paraId="638FBB84" w14:textId="77777777" w:rsidR="006B28F3" w:rsidRDefault="006B28F3" w:rsidP="006439BF">
            <w:pPr>
              <w:jc w:val="center"/>
              <w:rPr>
                <w:rFonts w:ascii="Segoe UI" w:hAnsi="Segoe UI" w:cs="Segoe UI"/>
              </w:rPr>
            </w:pPr>
          </w:p>
          <w:p w14:paraId="1C19ACF8" w14:textId="77777777" w:rsidR="006B28F3" w:rsidRDefault="006B28F3" w:rsidP="006439BF">
            <w:pPr>
              <w:jc w:val="center"/>
              <w:rPr>
                <w:rFonts w:ascii="Segoe UI" w:hAnsi="Segoe UI" w:cs="Segoe UI"/>
              </w:rPr>
            </w:pPr>
          </w:p>
          <w:p w14:paraId="200D5CCB" w14:textId="77777777" w:rsidR="004A0A81" w:rsidRPr="00F22594" w:rsidRDefault="004A0A81" w:rsidP="006439BF">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ADA227" w14:textId="77777777" w:rsidR="004A0A81" w:rsidRPr="007107CF" w:rsidRDefault="004A0A81"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F3273CF" w14:textId="77777777" w:rsidR="004A0A81" w:rsidRPr="00CA673B" w:rsidRDefault="004A0A81" w:rsidP="00CA673B">
            <w:pPr>
              <w:tabs>
                <w:tab w:val="left" w:pos="1046"/>
              </w:tabs>
              <w:rPr>
                <w:rFonts w:ascii="Segoe UI" w:hAnsi="Segoe UI" w:cs="Segoe UI"/>
              </w:rPr>
            </w:pPr>
            <w:r w:rsidRPr="00C41EB3">
              <w:rPr>
                <w:rFonts w:ascii="Segoe UI" w:hAnsi="Segoe UI" w:cs="Segoe UI"/>
              </w:rPr>
              <w:t>An issuer may require exhaustion of the internal appeal process before appellant may request external review in urgent care situations that justify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91842C" w14:textId="77777777" w:rsidR="004A0A81" w:rsidRPr="00F22594" w:rsidRDefault="004A0A81"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28859C2" w14:textId="77777777" w:rsidR="004A0A81" w:rsidRPr="00F22594" w:rsidRDefault="004A0A81" w:rsidP="001E1DD4">
            <w:pPr>
              <w:jc w:val="center"/>
              <w:rPr>
                <w:rFonts w:ascii="Segoe UI" w:hAnsi="Segoe UI" w:cs="Segoe UI"/>
              </w:rPr>
            </w:pPr>
          </w:p>
        </w:tc>
      </w:tr>
      <w:tr w:rsidR="006B28F3" w:rsidRPr="004A5D97" w14:paraId="3B1394A2" w14:textId="77777777" w:rsidTr="008B157E">
        <w:tc>
          <w:tcPr>
            <w:tcW w:w="1800" w:type="dxa"/>
            <w:vMerge w:val="restart"/>
            <w:tcBorders>
              <w:top w:val="nil"/>
              <w:right w:val="single" w:sz="4" w:space="0" w:color="auto"/>
            </w:tcBorders>
            <w:shd w:val="clear" w:color="auto" w:fill="auto"/>
          </w:tcPr>
          <w:p w14:paraId="333DAE39" w14:textId="77777777" w:rsidR="006B28F3" w:rsidRDefault="006B28F3" w:rsidP="001E1DD4">
            <w:pPr>
              <w:jc w:val="center"/>
              <w:rPr>
                <w:rFonts w:ascii="Segoe UI" w:hAnsi="Segoe UI" w:cs="Segoe UI"/>
                <w:b/>
              </w:rPr>
            </w:pPr>
          </w:p>
          <w:p w14:paraId="60518005" w14:textId="77777777" w:rsidR="006B28F3" w:rsidRDefault="006B28F3" w:rsidP="001E1DD4">
            <w:pPr>
              <w:jc w:val="center"/>
              <w:rPr>
                <w:rFonts w:ascii="Segoe UI" w:hAnsi="Segoe UI" w:cs="Segoe UI"/>
                <w:b/>
              </w:rPr>
            </w:pPr>
          </w:p>
          <w:p w14:paraId="31A92C50" w14:textId="77777777" w:rsidR="006B28F3" w:rsidRDefault="006B28F3" w:rsidP="001E1DD4">
            <w:pPr>
              <w:jc w:val="center"/>
              <w:rPr>
                <w:rFonts w:ascii="Segoe UI" w:hAnsi="Segoe UI" w:cs="Segoe UI"/>
                <w:b/>
              </w:rPr>
            </w:pPr>
          </w:p>
          <w:p w14:paraId="4215D380" w14:textId="77777777" w:rsidR="007C7D1C" w:rsidRDefault="007C7D1C" w:rsidP="001E1DD4">
            <w:pPr>
              <w:jc w:val="center"/>
              <w:rPr>
                <w:rFonts w:ascii="Segoe UI" w:hAnsi="Segoe UI" w:cs="Segoe UI"/>
                <w:b/>
              </w:rPr>
            </w:pPr>
          </w:p>
          <w:p w14:paraId="5A5FB88E"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2537FE5F" w14:textId="77777777" w:rsidR="006B28F3" w:rsidRPr="00F22594" w:rsidRDefault="006B28F3" w:rsidP="006439BF">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02653BB" w14:textId="77777777" w:rsidR="006B28F3" w:rsidRPr="007107CF" w:rsidRDefault="006B28F3" w:rsidP="00EA39B6">
            <w:pPr>
              <w:ind w:left="-108" w:right="-108"/>
              <w:jc w:val="center"/>
              <w:rPr>
                <w:rFonts w:ascii="Segoe UI" w:hAnsi="Segoe UI" w:cs="Segoe UI"/>
              </w:rPr>
            </w:pPr>
            <w:r w:rsidRPr="007107CF">
              <w:rPr>
                <w:rFonts w:ascii="Segoe UI" w:hAnsi="Segoe UI" w:cs="Segoe UI"/>
                <w:spacing w:val="1"/>
              </w:rPr>
              <w:t xml:space="preserve">WAC </w:t>
            </w:r>
            <w:r w:rsidRPr="007107CF">
              <w:rPr>
                <w:rFonts w:ascii="Segoe UI" w:eastAsia="Arial" w:hAnsi="Segoe UI" w:cs="Segoe UI"/>
                <w:spacing w:val="1"/>
              </w:rPr>
              <w:t>284-43-3170(7)</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967293E" w14:textId="77777777" w:rsidR="007C7D1C" w:rsidRPr="00CA673B" w:rsidRDefault="006B28F3" w:rsidP="00367F24">
            <w:pPr>
              <w:tabs>
                <w:tab w:val="left" w:pos="1046"/>
              </w:tabs>
              <w:rPr>
                <w:rFonts w:ascii="Segoe UI" w:hAnsi="Segoe UI" w:cs="Segoe UI"/>
              </w:rPr>
            </w:pPr>
            <w:r w:rsidRPr="00C41EB3">
              <w:rPr>
                <w:rFonts w:ascii="Segoe UI" w:hAnsi="Segoe UI" w:cs="Segoe UI"/>
              </w:rPr>
              <w:t>Expedited review must be conducted by appropriate clinician(s) in the same or similar specialty as would typically manage the case being reviewed. The clinician(s) must not have been involved in making the initial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5A5F030"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9FC31E9" w14:textId="77777777" w:rsidR="006B28F3" w:rsidRPr="00F22594" w:rsidRDefault="006B28F3" w:rsidP="001E1DD4">
            <w:pPr>
              <w:jc w:val="center"/>
              <w:rPr>
                <w:rFonts w:ascii="Segoe UI" w:hAnsi="Segoe UI" w:cs="Segoe UI"/>
              </w:rPr>
            </w:pPr>
          </w:p>
        </w:tc>
      </w:tr>
      <w:tr w:rsidR="006B28F3" w:rsidRPr="004A5D97" w14:paraId="58255BEB" w14:textId="77777777" w:rsidTr="008B157E">
        <w:tc>
          <w:tcPr>
            <w:tcW w:w="1800" w:type="dxa"/>
            <w:vMerge/>
            <w:tcBorders>
              <w:right w:val="single" w:sz="4" w:space="0" w:color="auto"/>
            </w:tcBorders>
            <w:shd w:val="clear" w:color="auto" w:fill="auto"/>
          </w:tcPr>
          <w:p w14:paraId="7939CE49" w14:textId="77777777" w:rsidR="006B28F3" w:rsidRPr="00F22594" w:rsidRDefault="006B28F3" w:rsidP="001E1DD4">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9ABB2A4" w14:textId="77777777" w:rsidR="00FE45DC" w:rsidRPr="004A0A81" w:rsidRDefault="006B28F3" w:rsidP="00FE45DC">
            <w:pPr>
              <w:jc w:val="center"/>
              <w:rPr>
                <w:rFonts w:ascii="Segoe UI" w:hAnsi="Segoe UI" w:cs="Segoe UI"/>
              </w:rPr>
            </w:pPr>
            <w:r w:rsidRPr="00CA2DE1">
              <w:rPr>
                <w:rFonts w:ascii="Segoe UI" w:hAnsi="Segoe UI" w:cs="Segoe UI"/>
              </w:rPr>
              <w:t xml:space="preserve">Independent Review of appeals (“IRO”) for </w:t>
            </w:r>
            <w:proofErr w:type="spellStart"/>
            <w:r w:rsidR="00FE45DC" w:rsidRPr="004A0A81">
              <w:rPr>
                <w:rFonts w:ascii="Segoe UI" w:hAnsi="Segoe UI" w:cs="Segoe UI"/>
              </w:rPr>
              <w:t>for</w:t>
            </w:r>
            <w:proofErr w:type="spellEnd"/>
            <w:r w:rsidR="00FE45DC" w:rsidRPr="004A0A81">
              <w:rPr>
                <w:rFonts w:ascii="Segoe UI" w:hAnsi="Segoe UI" w:cs="Segoe UI"/>
              </w:rPr>
              <w:t xml:space="preserve"> both Grand-fathered and</w:t>
            </w:r>
          </w:p>
          <w:p w14:paraId="7CDBEBD5" w14:textId="77777777" w:rsidR="006B28F3" w:rsidRDefault="00FE45DC" w:rsidP="00FE45DC">
            <w:pPr>
              <w:pStyle w:val="NoSpacing"/>
              <w:jc w:val="center"/>
              <w:rPr>
                <w:rFonts w:ascii="Segoe UI" w:hAnsi="Segoe UI" w:cs="Segoe UI"/>
              </w:rPr>
            </w:pPr>
            <w:r w:rsidRPr="004A0A81">
              <w:rPr>
                <w:rFonts w:ascii="Segoe UI" w:hAnsi="Segoe UI" w:cs="Segoe UI"/>
              </w:rPr>
              <w:t>Non-Grand-</w:t>
            </w:r>
            <w:r w:rsidRPr="004A0A81">
              <w:rPr>
                <w:rFonts w:ascii="Segoe UI" w:hAnsi="Segoe UI" w:cs="Segoe UI"/>
              </w:rPr>
              <w:lastRenderedPageBreak/>
              <w:t>fathered plans</w:t>
            </w:r>
          </w:p>
          <w:p w14:paraId="6169B1E3" w14:textId="77777777" w:rsidR="0049230E" w:rsidRDefault="0049230E" w:rsidP="00FE45DC">
            <w:pPr>
              <w:pStyle w:val="NoSpacing"/>
              <w:jc w:val="center"/>
              <w:rPr>
                <w:rFonts w:ascii="Segoe UI" w:hAnsi="Segoe UI" w:cs="Segoe UI"/>
              </w:rPr>
            </w:pPr>
          </w:p>
          <w:p w14:paraId="0AF11B9E" w14:textId="0431BE65" w:rsidR="0049230E" w:rsidRPr="00655827" w:rsidRDefault="0049230E" w:rsidP="0049230E">
            <w:pPr>
              <w:pStyle w:val="NoSpacing"/>
              <w:rPr>
                <w:rFonts w:ascii="Segoe UI" w:hAnsi="Segoe UI" w:cs="Segoe UI"/>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BD2E4D"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lastRenderedPageBreak/>
              <w:t>42 U.S.C.</w:t>
            </w:r>
          </w:p>
          <w:p w14:paraId="1AA618C4"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§300gg-19(b)</w:t>
            </w:r>
          </w:p>
          <w:p w14:paraId="7110D40B"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RCW 48.43.535(2)</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6AB88F4" w14:textId="77777777" w:rsidR="006B28F3" w:rsidRDefault="006B28F3" w:rsidP="00CA673B">
            <w:pPr>
              <w:tabs>
                <w:tab w:val="left" w:pos="1046"/>
              </w:tabs>
              <w:rPr>
                <w:rFonts w:ascii="Segoe UI" w:hAnsi="Segoe UI" w:cs="Segoe UI"/>
              </w:rPr>
            </w:pPr>
            <w:r w:rsidRPr="003A07B4">
              <w:rPr>
                <w:rFonts w:ascii="Segoe UI" w:hAnsi="Segoe UI" w:cs="Segoe UI"/>
              </w:rPr>
              <w:t xml:space="preserve">An enrollee may seek review by a certified independent review organization of an issuer's decision to deny, modify, reduce, or terminate coverage of or payment for a health care service, </w:t>
            </w:r>
            <w:r w:rsidR="00EE2C5C" w:rsidRPr="005A6523">
              <w:rPr>
                <w:rFonts w:ascii="Segoe UI" w:hAnsi="Segoe UI" w:cs="Segoe UI"/>
              </w:rPr>
              <w:t xml:space="preserve">or of any adverse determination made by a carrier under RCW </w:t>
            </w:r>
            <w:hyperlink r:id="rId22" w:history="1">
              <w:r w:rsidR="00EE2C5C" w:rsidRPr="005A6523">
                <w:rPr>
                  <w:rStyle w:val="Hyperlink"/>
                  <w:rFonts w:ascii="Segoe UI" w:hAnsi="Segoe UI" w:cs="Segoe UI"/>
                  <w:color w:val="auto"/>
                </w:rPr>
                <w:t>48.49.020</w:t>
              </w:r>
            </w:hyperlink>
            <w:r w:rsidR="00EE2C5C" w:rsidRPr="005A6523">
              <w:rPr>
                <w:rFonts w:ascii="Segoe UI" w:hAnsi="Segoe UI" w:cs="Segoe UI"/>
              </w:rPr>
              <w:t xml:space="preserve">, </w:t>
            </w:r>
            <w:hyperlink r:id="rId23" w:history="1">
              <w:r w:rsidR="00EE2C5C" w:rsidRPr="005A6523">
                <w:rPr>
                  <w:rStyle w:val="Hyperlink"/>
                  <w:rFonts w:ascii="Segoe UI" w:hAnsi="Segoe UI" w:cs="Segoe UI"/>
                  <w:color w:val="auto"/>
                </w:rPr>
                <w:t>48.49.030</w:t>
              </w:r>
            </w:hyperlink>
            <w:r w:rsidR="00EE2C5C" w:rsidRPr="005A6523">
              <w:rPr>
                <w:rFonts w:ascii="Segoe UI" w:hAnsi="Segoe UI" w:cs="Segoe UI"/>
              </w:rPr>
              <w:t xml:space="preserve">, or 42 U.S.C. Secs. 300gg-111 or 300gg-112, </w:t>
            </w:r>
            <w:r w:rsidRPr="003A07B4">
              <w:rPr>
                <w:rFonts w:ascii="Segoe UI" w:hAnsi="Segoe UI" w:cs="Segoe UI"/>
              </w:rPr>
              <w:t>after exhausting the issuer's internal appeals / review of adverse benefit decision process and receiving a decision that is unfavorable to the enrollee.</w:t>
            </w:r>
          </w:p>
          <w:p w14:paraId="2DA396B8" w14:textId="1EDFB18F" w:rsidR="00B032B2" w:rsidRPr="00CA673B" w:rsidRDefault="00B032B2" w:rsidP="00CA673B">
            <w:pPr>
              <w:tabs>
                <w:tab w:val="left" w:pos="1046"/>
              </w:tabs>
              <w:rPr>
                <w:rFonts w:ascii="Segoe UI" w:hAnsi="Segoe UI" w:cs="Segoe UI"/>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D9D9E5"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B892A36" w14:textId="77777777" w:rsidR="006B28F3" w:rsidRPr="00F22594" w:rsidRDefault="006B28F3" w:rsidP="001E1DD4">
            <w:pPr>
              <w:jc w:val="center"/>
              <w:rPr>
                <w:rFonts w:ascii="Segoe UI" w:hAnsi="Segoe UI" w:cs="Segoe UI"/>
              </w:rPr>
            </w:pPr>
          </w:p>
        </w:tc>
      </w:tr>
      <w:tr w:rsidR="006B28F3" w:rsidRPr="004A5D97" w14:paraId="7E8C40C1" w14:textId="77777777" w:rsidTr="008B157E">
        <w:tc>
          <w:tcPr>
            <w:tcW w:w="1800" w:type="dxa"/>
            <w:vMerge/>
            <w:tcBorders>
              <w:bottom w:val="nil"/>
              <w:right w:val="single" w:sz="4" w:space="0" w:color="auto"/>
            </w:tcBorders>
            <w:shd w:val="clear" w:color="auto" w:fill="auto"/>
          </w:tcPr>
          <w:p w14:paraId="2C441B6B" w14:textId="77777777" w:rsidR="006B28F3" w:rsidRPr="00F22594" w:rsidRDefault="006B28F3"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4BDC9191" w14:textId="77777777" w:rsidR="006B28F3" w:rsidRPr="00655827" w:rsidRDefault="006B28F3" w:rsidP="00CA673B">
            <w:pPr>
              <w:rPr>
                <w:rFonts w:ascii="Segoe UI" w:hAnsi="Segoe UI" w:cs="Segoe UI"/>
                <w:color w:val="FF0000"/>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7C93C45" w14:textId="77777777" w:rsidR="006B28F3" w:rsidRPr="007107CF" w:rsidRDefault="006B28F3" w:rsidP="00EA39B6">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sidR="00655827">
              <w:rPr>
                <w:rFonts w:ascii="Segoe UI" w:hAnsi="Segoe UI" w:cs="Segoe UI"/>
              </w:rPr>
              <w:t>;</w:t>
            </w:r>
            <w:proofErr w:type="gramEnd"/>
          </w:p>
          <w:p w14:paraId="2E19FFAE" w14:textId="77777777" w:rsidR="006B28F3" w:rsidRPr="007107CF" w:rsidRDefault="006B28F3" w:rsidP="00EA39B6">
            <w:pPr>
              <w:pStyle w:val="NoSpacing"/>
              <w:ind w:left="-108"/>
              <w:jc w:val="center"/>
            </w:pPr>
            <w:r w:rsidRPr="007107CF">
              <w:rPr>
                <w:rFonts w:ascii="Segoe UI" w:hAnsi="Segoe UI" w:cs="Segoe UI"/>
              </w:rPr>
              <w:t>WAC 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6727D2B" w14:textId="77777777" w:rsidR="006B28F3" w:rsidRPr="00FB0992" w:rsidRDefault="006B28F3" w:rsidP="00FD1EF8">
            <w:pPr>
              <w:pStyle w:val="ListParagraph"/>
              <w:numPr>
                <w:ilvl w:val="0"/>
                <w:numId w:val="36"/>
              </w:numPr>
              <w:tabs>
                <w:tab w:val="left" w:pos="1046"/>
              </w:tabs>
              <w:rPr>
                <w:rFonts w:ascii="Segoe UI" w:hAnsi="Segoe UI" w:cs="Segoe UI"/>
              </w:rPr>
            </w:pPr>
            <w:r w:rsidRPr="00FB0992">
              <w:rPr>
                <w:rFonts w:ascii="Segoe UI" w:hAnsi="Segoe UI" w:cs="Segoe UI"/>
              </w:rPr>
              <w:t xml:space="preserve">Enrollee may also seek review by a certified independent review organization after the carrier has exceeded the timelines provided in </w:t>
            </w:r>
            <w:hyperlink r:id="rId24" w:history="1">
              <w:r w:rsidRPr="00EA39B6">
                <w:rPr>
                  <w:rStyle w:val="Hyperlink"/>
                  <w:rFonts w:ascii="Segoe UI" w:hAnsi="Segoe UI" w:cs="Segoe UI"/>
                </w:rPr>
                <w:t>RCW 48.43.530</w:t>
              </w:r>
            </w:hyperlink>
            <w:r w:rsidRPr="00FB0992">
              <w:rPr>
                <w:rFonts w:ascii="Segoe UI" w:hAnsi="Segoe UI" w:cs="Segoe UI"/>
              </w:rPr>
              <w:t>, without good cause and without reaching a decision.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138B4FC" w14:textId="77777777" w:rsidR="006B28F3" w:rsidRPr="00F22594" w:rsidRDefault="006B28F3"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78403A2" w14:textId="77777777" w:rsidR="006B28F3" w:rsidRPr="00F22594" w:rsidRDefault="006B28F3" w:rsidP="001E1DD4">
            <w:pPr>
              <w:jc w:val="center"/>
              <w:rPr>
                <w:rFonts w:ascii="Segoe UI" w:hAnsi="Segoe UI" w:cs="Segoe UI"/>
              </w:rPr>
            </w:pPr>
          </w:p>
        </w:tc>
      </w:tr>
      <w:tr w:rsidR="00367F24" w:rsidRPr="004A5D97" w14:paraId="14BFFCD9" w14:textId="77777777" w:rsidTr="008B157E">
        <w:tc>
          <w:tcPr>
            <w:tcW w:w="1800" w:type="dxa"/>
            <w:vMerge w:val="restart"/>
            <w:tcBorders>
              <w:top w:val="nil"/>
              <w:right w:val="single" w:sz="4" w:space="0" w:color="auto"/>
            </w:tcBorders>
            <w:shd w:val="clear" w:color="auto" w:fill="auto"/>
          </w:tcPr>
          <w:p w14:paraId="659D2352" w14:textId="77777777" w:rsidR="00367F24" w:rsidRPr="00F22594" w:rsidRDefault="00367F24"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586100B1" w14:textId="77777777" w:rsidR="00367F24" w:rsidRPr="00CA2DE1" w:rsidRDefault="00367F24" w:rsidP="00367F24">
            <w:pPr>
              <w:jc w:val="center"/>
              <w:rPr>
                <w:rFonts w:ascii="Segoe UI" w:hAnsi="Segoe UI" w:cs="Segoe UI"/>
              </w:rPr>
            </w:pPr>
            <w:r w:rsidRPr="00CA2DE1">
              <w:rPr>
                <w:rFonts w:ascii="Segoe UI" w:hAnsi="Segoe UI" w:cs="Segoe UI"/>
              </w:rPr>
              <w:t xml:space="preserve">Independent Review of appeals (“IRO”) </w:t>
            </w:r>
          </w:p>
          <w:p w14:paraId="1C646277"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522232BD" w14:textId="77777777" w:rsidR="00367F24" w:rsidRPr="00655827" w:rsidRDefault="00FE45DC" w:rsidP="00FE45DC">
            <w:pPr>
              <w:jc w:val="center"/>
              <w:rPr>
                <w:rFonts w:ascii="Segoe UI" w:hAnsi="Segoe UI" w:cs="Segoe UI"/>
                <w:color w:val="FF0000"/>
              </w:rPr>
            </w:pPr>
            <w:r w:rsidRPr="004A0A81">
              <w:rPr>
                <w:rFonts w:ascii="Segoe UI" w:hAnsi="Segoe UI" w:cs="Segoe UI"/>
              </w:rPr>
              <w:t>Non-Grand-fathered plans</w:t>
            </w:r>
            <w:r>
              <w:rPr>
                <w:rFonts w:ascii="Segoe UI" w:hAnsi="Segoe UI" w:cs="Segoe UI"/>
              </w:rPr>
              <w:t xml:space="preserve"> </w:t>
            </w:r>
            <w:r w:rsidR="00367F24" w:rsidRPr="00CA2DE1">
              <w:rPr>
                <w:rFonts w:ascii="Segoe UI" w:hAnsi="Segoe UI" w:cs="Segoe UI"/>
              </w:rPr>
              <w:t>(Cont’d)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5016FC1" w14:textId="77777777" w:rsidR="00367F24" w:rsidRPr="007107CF" w:rsidRDefault="00367F24" w:rsidP="00EA39B6">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2328F297" w14:textId="77777777" w:rsidR="00367F24" w:rsidRPr="007107CF" w:rsidRDefault="00367F24"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4EF5C86" w14:textId="77777777" w:rsidR="00367F24" w:rsidRPr="003A07B4" w:rsidRDefault="00367F24" w:rsidP="00DB1C57">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5"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DBD806F"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4F0A1" w14:textId="77777777" w:rsidR="00367F24" w:rsidRPr="00F22594" w:rsidRDefault="00367F24" w:rsidP="001E1DD4">
            <w:pPr>
              <w:jc w:val="center"/>
              <w:rPr>
                <w:rFonts w:ascii="Segoe UI" w:hAnsi="Segoe UI" w:cs="Segoe UI"/>
              </w:rPr>
            </w:pPr>
          </w:p>
        </w:tc>
      </w:tr>
      <w:tr w:rsidR="00367F24" w:rsidRPr="004A5D97" w14:paraId="7E9B6DD7" w14:textId="77777777" w:rsidTr="008B157E">
        <w:tc>
          <w:tcPr>
            <w:tcW w:w="1800" w:type="dxa"/>
            <w:vMerge/>
            <w:tcBorders>
              <w:bottom w:val="nil"/>
              <w:right w:val="single" w:sz="4" w:space="0" w:color="auto"/>
            </w:tcBorders>
            <w:shd w:val="clear" w:color="auto" w:fill="auto"/>
          </w:tcPr>
          <w:p w14:paraId="2453D8B1" w14:textId="77777777" w:rsidR="00367F24" w:rsidRPr="00F22594" w:rsidRDefault="00367F24" w:rsidP="001E1D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FACB932" w14:textId="77777777" w:rsidR="00367F24" w:rsidRPr="00F22594" w:rsidRDefault="00367F24" w:rsidP="004A0A81">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0498429" w14:textId="77777777" w:rsidR="00367F24" w:rsidRPr="007107CF" w:rsidRDefault="00367F24" w:rsidP="00D5108D">
            <w:pPr>
              <w:spacing w:after="160" w:line="259" w:lineRule="auto"/>
              <w:ind w:left="-95" w:right="-63"/>
              <w:jc w:val="center"/>
              <w:rPr>
                <w:rFonts w:ascii="Segoe UI" w:eastAsia="Arial" w:hAnsi="Segoe UI" w:cs="Segoe UI"/>
                <w:spacing w:val="1"/>
                <w:szCs w:val="20"/>
              </w:rPr>
            </w:pPr>
            <w:r w:rsidRPr="007107CF">
              <w:rPr>
                <w:rFonts w:ascii="Segoe UI" w:eastAsia="Arial" w:hAnsi="Segoe UI" w:cs="Segoe UI"/>
                <w:spacing w:val="1"/>
                <w:szCs w:val="20"/>
              </w:rPr>
              <w:t>WAC 284-43A-140(4)(a)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F60004B" w14:textId="77777777" w:rsidR="00367F24" w:rsidRPr="00555453" w:rsidRDefault="00367F24" w:rsidP="00CA673B">
            <w:pPr>
              <w:tabs>
                <w:tab w:val="left" w:pos="1046"/>
              </w:tabs>
              <w:rPr>
                <w:rFonts w:ascii="Segoe UI" w:hAnsi="Segoe UI" w:cs="Segoe UI"/>
              </w:rPr>
            </w:pPr>
            <w:r w:rsidRPr="004B1452">
              <w:rPr>
                <w:rFonts w:ascii="Segoe UI" w:hAnsi="Segoe UI" w:cs="Segoe UI"/>
              </w:rPr>
              <w:t>Issuers must make available to the enrollee and to any provider acting on behalf of the enrollee all materials 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F83090"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C6BCCC4" w14:textId="77777777" w:rsidR="00367F24" w:rsidRPr="00F22594" w:rsidRDefault="00367F24" w:rsidP="001E1DD4">
            <w:pPr>
              <w:jc w:val="center"/>
              <w:rPr>
                <w:rFonts w:ascii="Segoe UI" w:hAnsi="Segoe UI" w:cs="Segoe UI"/>
              </w:rPr>
            </w:pPr>
          </w:p>
        </w:tc>
      </w:tr>
      <w:tr w:rsidR="00367F24" w:rsidRPr="004A5D97" w14:paraId="647286B0" w14:textId="77777777" w:rsidTr="008B157E">
        <w:tc>
          <w:tcPr>
            <w:tcW w:w="1800" w:type="dxa"/>
            <w:tcBorders>
              <w:top w:val="nil"/>
              <w:bottom w:val="nil"/>
              <w:right w:val="single" w:sz="4" w:space="0" w:color="auto"/>
            </w:tcBorders>
            <w:shd w:val="clear" w:color="auto" w:fill="auto"/>
          </w:tcPr>
          <w:p w14:paraId="2BD1CE03" w14:textId="77777777" w:rsidR="00367F24" w:rsidRPr="00F22594" w:rsidRDefault="00367F24" w:rsidP="001E1DD4">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AD91B23" w14:textId="77777777" w:rsidR="00367F24" w:rsidRPr="00F22594" w:rsidRDefault="00367F24" w:rsidP="0018338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5F2E395"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WAC</w:t>
            </w:r>
          </w:p>
          <w:p w14:paraId="3211AB1D" w14:textId="77777777" w:rsidR="00367F24" w:rsidRPr="007107CF" w:rsidRDefault="00367F24" w:rsidP="00D5108D">
            <w:pPr>
              <w:pStyle w:val="NoSpacing"/>
              <w:ind w:left="-108"/>
              <w:jc w:val="center"/>
              <w:rPr>
                <w:rFonts w:ascii="Segoe UI" w:hAnsi="Segoe UI" w:cs="Segoe UI"/>
              </w:rPr>
            </w:pPr>
            <w:r w:rsidRPr="007107CF">
              <w:rPr>
                <w:rFonts w:ascii="Segoe UI" w:hAnsi="Segoe UI" w:cs="Segoe UI"/>
              </w:rPr>
              <w:t>284-43A-140(4)(c)</w:t>
            </w:r>
          </w:p>
          <w:p w14:paraId="6ADE4529" w14:textId="77777777" w:rsidR="00367F24" w:rsidRPr="007107CF" w:rsidRDefault="00367F24" w:rsidP="00D5108D">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1016A0" w14:textId="77777777" w:rsidR="00367F24" w:rsidRPr="00555453" w:rsidRDefault="00367F24" w:rsidP="00CA673B">
            <w:pPr>
              <w:tabs>
                <w:tab w:val="left" w:pos="1046"/>
              </w:tabs>
              <w:rPr>
                <w:rFonts w:ascii="Segoe UI" w:hAnsi="Segoe UI" w:cs="Segoe UI"/>
              </w:rPr>
            </w:pPr>
            <w:r w:rsidRPr="00543C9B">
              <w:rPr>
                <w:rFonts w:ascii="Segoe UI" w:hAnsi="Segoe UI" w:cs="Segoe UI"/>
              </w:rPr>
              <w:t xml:space="preserve">Issuers must provide IROs with all relevant clinical review criteria used by the issuer and other relevant medical, scientific, and cost-effectiveness evidence, the attending or ordering provider's recommendations, and a copy of the terms and conditions of coverage </w:t>
            </w:r>
            <w:r>
              <w:rPr>
                <w:rFonts w:ascii="Segoe UI" w:hAnsi="Segoe UI" w:cs="Segoe UI"/>
              </w:rPr>
              <w:t>u</w:t>
            </w:r>
            <w:r w:rsidRPr="00543C9B">
              <w:rPr>
                <w:rFonts w:ascii="Segoe UI" w:hAnsi="Segoe UI" w:cs="Segoe UI"/>
              </w:rPr>
              <w:t>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040E525" w14:textId="77777777" w:rsidR="00367F24" w:rsidRPr="00F22594" w:rsidRDefault="00367F24"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4A3A15F" w14:textId="77777777" w:rsidR="00367F24" w:rsidRPr="00F22594" w:rsidRDefault="00367F24" w:rsidP="001E1DD4">
            <w:pPr>
              <w:jc w:val="center"/>
              <w:rPr>
                <w:rFonts w:ascii="Segoe UI" w:hAnsi="Segoe UI" w:cs="Segoe UI"/>
              </w:rPr>
            </w:pPr>
          </w:p>
        </w:tc>
      </w:tr>
      <w:tr w:rsidR="00E1339E" w:rsidRPr="004A5D97" w14:paraId="7C75E1C8" w14:textId="77777777" w:rsidTr="008B157E">
        <w:tc>
          <w:tcPr>
            <w:tcW w:w="1800" w:type="dxa"/>
            <w:tcBorders>
              <w:top w:val="nil"/>
              <w:bottom w:val="nil"/>
              <w:right w:val="single" w:sz="4" w:space="0" w:color="auto"/>
            </w:tcBorders>
            <w:shd w:val="clear" w:color="auto" w:fill="auto"/>
          </w:tcPr>
          <w:p w14:paraId="18A5EB3A" w14:textId="77777777" w:rsidR="00E1339E" w:rsidRPr="00F22594" w:rsidRDefault="00E1339E"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303DC904" w14:textId="77777777" w:rsidR="00E1339E" w:rsidRPr="00F22594" w:rsidRDefault="00E1339E" w:rsidP="0018338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D557A17" w14:textId="77777777" w:rsidR="00E1339E" w:rsidRPr="007107CF" w:rsidRDefault="00E1339E" w:rsidP="0087327B">
            <w:pPr>
              <w:ind w:left="-63" w:right="-63"/>
              <w:jc w:val="center"/>
              <w:rPr>
                <w:rFonts w:ascii="Segoe UI" w:eastAsia="Arial" w:hAnsi="Segoe UI" w:cs="Segoe UI"/>
                <w:spacing w:val="1"/>
              </w:rPr>
            </w:pPr>
            <w:r w:rsidRPr="007107CF">
              <w:rPr>
                <w:rFonts w:ascii="Segoe UI" w:eastAsia="Arial" w:hAnsi="Segoe UI" w:cs="Segoe UI"/>
                <w:spacing w:val="1"/>
              </w:rPr>
              <w:t>RCW 48.43.535(5)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339A3D0" w14:textId="77777777" w:rsidR="00E1339E" w:rsidRPr="00555453" w:rsidRDefault="00E1339E" w:rsidP="00CA673B">
            <w:pPr>
              <w:tabs>
                <w:tab w:val="left" w:pos="1046"/>
              </w:tabs>
              <w:rPr>
                <w:rFonts w:ascii="Segoe UI" w:hAnsi="Segoe UI" w:cs="Segoe UI"/>
              </w:rPr>
            </w:pPr>
            <w:r w:rsidRPr="00543C9B">
              <w:rPr>
                <w:rFonts w:ascii="Segoe UI" w:hAnsi="Segoe UI" w:cs="Segoe UI"/>
              </w:rPr>
              <w:t>Enrollees must have at least five business days to submit to the independent review</w:t>
            </w:r>
            <w:r w:rsidRPr="00391752">
              <w:rPr>
                <w:rFonts w:ascii="Segoe UI" w:eastAsia="Arial" w:hAnsi="Segoe UI" w:cs="Segoe UI"/>
                <w:sz w:val="20"/>
                <w:szCs w:val="20"/>
              </w:rPr>
              <w:t xml:space="preserve"> </w:t>
            </w:r>
            <w:r w:rsidRPr="00543C9B">
              <w:rPr>
                <w:rFonts w:ascii="Segoe UI" w:eastAsia="Arial" w:hAnsi="Segoe UI" w:cs="Segoe UI"/>
              </w:rPr>
              <w:t>organization in writing additional information that the independent review organization must consider when conducting the external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54E4C23"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7CBB1EF" w14:textId="77777777" w:rsidR="00E1339E" w:rsidRPr="00F22594" w:rsidRDefault="00E1339E" w:rsidP="001E1DD4">
            <w:pPr>
              <w:jc w:val="center"/>
              <w:rPr>
                <w:rFonts w:ascii="Segoe UI" w:hAnsi="Segoe UI" w:cs="Segoe UI"/>
              </w:rPr>
            </w:pPr>
          </w:p>
        </w:tc>
      </w:tr>
      <w:tr w:rsidR="00E1339E" w:rsidRPr="004A5D97" w14:paraId="7CC9D798" w14:textId="77777777" w:rsidTr="008B157E">
        <w:tc>
          <w:tcPr>
            <w:tcW w:w="1800" w:type="dxa"/>
            <w:tcBorders>
              <w:top w:val="nil"/>
              <w:bottom w:val="nil"/>
              <w:right w:val="single" w:sz="4" w:space="0" w:color="auto"/>
            </w:tcBorders>
            <w:shd w:val="clear" w:color="auto" w:fill="auto"/>
          </w:tcPr>
          <w:p w14:paraId="5163AC31" w14:textId="77777777" w:rsidR="00E1339E" w:rsidRPr="00F22594" w:rsidRDefault="00E1339E" w:rsidP="001E1DD4">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77D1BB6C" w14:textId="77777777" w:rsidR="00E1339E" w:rsidRPr="00F22594" w:rsidRDefault="00E1339E" w:rsidP="006B28F3">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4102674" w14:textId="77777777" w:rsidR="00E1339E" w:rsidRPr="007107CF" w:rsidRDefault="00E1339E" w:rsidP="006B28F3">
            <w:pPr>
              <w:pStyle w:val="NoSpacing"/>
              <w:ind w:left="-108"/>
              <w:jc w:val="center"/>
              <w:rPr>
                <w:rFonts w:ascii="Segoe UI" w:hAnsi="Segoe UI" w:cs="Segoe UI"/>
              </w:rPr>
            </w:pPr>
            <w:r w:rsidRPr="007107CF">
              <w:rPr>
                <w:rFonts w:ascii="Segoe UI" w:hAnsi="Segoe UI" w:cs="Segoe UI"/>
              </w:rPr>
              <w:t>RCW 48.43.535</w:t>
            </w:r>
            <w:r w:rsidR="006B28F3">
              <w:rPr>
                <w:rFonts w:ascii="Segoe UI" w:hAnsi="Segoe UI" w:cs="Segoe UI"/>
              </w:rPr>
              <w:t xml:space="preserve"> </w:t>
            </w:r>
            <w:r w:rsidRPr="007107CF">
              <w:rPr>
                <w:rFonts w:ascii="Segoe UI" w:hAnsi="Segoe UI" w:cs="Segoe UI"/>
              </w:rPr>
              <w:t>(7)(a)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AA012AC" w14:textId="77777777" w:rsidR="00E1339E" w:rsidRPr="00E1339E" w:rsidRDefault="00E1339E" w:rsidP="00E1339E">
            <w:pPr>
              <w:widowControl w:val="0"/>
              <w:rPr>
                <w:rFonts w:ascii="Segoe UI" w:hAnsi="Segoe UI" w:cs="Segoe UI"/>
              </w:rPr>
            </w:pPr>
            <w:r w:rsidRPr="00E1339E">
              <w:rPr>
                <w:rFonts w:ascii="Segoe UI" w:hAnsi="Segoe UI" w:cs="Segoe UI"/>
              </w:rPr>
              <w:t>An enrollee or carrier may request an expedited external review if the issuer’s decision to deny, modify, reduce, or terminate coverage or payment for a health care service:</w:t>
            </w:r>
          </w:p>
          <w:p w14:paraId="29F924DB" w14:textId="77777777" w:rsidR="00E1339E" w:rsidRPr="00E1339E" w:rsidRDefault="00E1339E" w:rsidP="00FD1EF8">
            <w:pPr>
              <w:widowControl w:val="0"/>
              <w:numPr>
                <w:ilvl w:val="0"/>
                <w:numId w:val="37"/>
              </w:numPr>
              <w:rPr>
                <w:rFonts w:ascii="Segoe UI" w:hAnsi="Segoe UI" w:cs="Segoe UI"/>
              </w:rPr>
            </w:pPr>
            <w:r w:rsidRPr="00E1339E">
              <w:rPr>
                <w:rFonts w:ascii="Segoe UI" w:hAnsi="Segoe UI" w:cs="Segoe UI"/>
              </w:rPr>
              <w:t xml:space="preserve">concerns an admission, availability of care, continued stay, or health care service for which the claimant received emergency services but has not been discharged from a </w:t>
            </w:r>
            <w:r w:rsidRPr="00E1339E">
              <w:rPr>
                <w:rFonts w:ascii="Segoe UI" w:hAnsi="Segoe UI" w:cs="Segoe UI"/>
              </w:rPr>
              <w:lastRenderedPageBreak/>
              <w:t xml:space="preserve">facility; or </w:t>
            </w:r>
          </w:p>
          <w:p w14:paraId="5607AD44" w14:textId="77777777" w:rsidR="00E1339E" w:rsidRPr="00E1339E" w:rsidRDefault="00E1339E" w:rsidP="00FD1EF8">
            <w:pPr>
              <w:pStyle w:val="ListParagraph"/>
              <w:numPr>
                <w:ilvl w:val="0"/>
                <w:numId w:val="37"/>
              </w:numPr>
              <w:tabs>
                <w:tab w:val="left" w:pos="1046"/>
              </w:tabs>
              <w:rPr>
                <w:rFonts w:ascii="Segoe UI" w:hAnsi="Segoe UI" w:cs="Segoe UI"/>
              </w:rPr>
            </w:pPr>
            <w:r w:rsidRPr="00E1339E">
              <w:rPr>
                <w:rFonts w:ascii="Segoe UI" w:hAnsi="Segoe UI" w:cs="Segoe UI"/>
              </w:rPr>
              <w:t>involves a medical condition for which the standard external review time frame would seriously jeopardize the life or health of the enrollee or jeopardize the enrollee's ability to regain maximum function.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F8EDD05" w14:textId="77777777" w:rsidR="00E1339E" w:rsidRPr="00F22594" w:rsidRDefault="00E1339E" w:rsidP="001E1D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6C2086C" w14:textId="77777777" w:rsidR="00E1339E" w:rsidRPr="00F22594" w:rsidRDefault="00E1339E" w:rsidP="001E1DD4">
            <w:pPr>
              <w:jc w:val="center"/>
              <w:rPr>
                <w:rFonts w:ascii="Segoe UI" w:hAnsi="Segoe UI" w:cs="Segoe UI"/>
              </w:rPr>
            </w:pPr>
          </w:p>
        </w:tc>
      </w:tr>
      <w:tr w:rsidR="00CA2DE1" w:rsidRPr="004A5D97" w14:paraId="7DF40BEF" w14:textId="77777777" w:rsidTr="008B157E">
        <w:tc>
          <w:tcPr>
            <w:tcW w:w="1800" w:type="dxa"/>
            <w:tcBorders>
              <w:top w:val="nil"/>
              <w:bottom w:val="nil"/>
              <w:right w:val="single" w:sz="4" w:space="0" w:color="auto"/>
            </w:tcBorders>
            <w:shd w:val="clear" w:color="auto" w:fill="auto"/>
          </w:tcPr>
          <w:p w14:paraId="6660E38B" w14:textId="77777777" w:rsidR="00CA2DE1" w:rsidRPr="00F22594" w:rsidRDefault="00CA2DE1" w:rsidP="001E1DD4">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2E06391E" w14:textId="77777777" w:rsidR="00CA2DE1" w:rsidRPr="00E0120D" w:rsidRDefault="00CA2DE1" w:rsidP="00CA2DE1">
            <w:pPr>
              <w:widowControl w:val="0"/>
              <w:jc w:val="center"/>
              <w:rPr>
                <w:rFonts w:ascii="Segoe UI" w:hAnsi="Segoe UI" w:cs="Segoe UI"/>
              </w:rPr>
            </w:pPr>
            <w:r w:rsidRPr="00E0120D">
              <w:rPr>
                <w:rFonts w:ascii="Segoe UI" w:hAnsi="Segoe UI" w:cs="Segoe UI"/>
              </w:rPr>
              <w:t>Independent Review of health care disputes (“IRO”)</w:t>
            </w:r>
          </w:p>
          <w:p w14:paraId="3FCA03C6"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3FF8E88" w14:textId="77777777" w:rsidR="00CA2DE1"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 </w:t>
            </w:r>
          </w:p>
          <w:p w14:paraId="3E0BDBD0" w14:textId="77777777" w:rsidR="00CA2DE1" w:rsidRDefault="00CA2DE1" w:rsidP="0013032E">
            <w:pPr>
              <w:jc w:val="center"/>
              <w:rPr>
                <w:rFonts w:ascii="Segoe UI" w:hAnsi="Segoe UI" w:cs="Segoe UI"/>
              </w:rPr>
            </w:pPr>
          </w:p>
          <w:p w14:paraId="67FC7D52" w14:textId="77777777" w:rsidR="00CA2DE1" w:rsidRDefault="00CA2DE1" w:rsidP="0013032E">
            <w:pPr>
              <w:jc w:val="center"/>
              <w:rPr>
                <w:rFonts w:ascii="Segoe UI" w:hAnsi="Segoe UI" w:cs="Segoe UI"/>
              </w:rPr>
            </w:pPr>
          </w:p>
          <w:p w14:paraId="5C60ACEC" w14:textId="77777777" w:rsidR="00CA2DE1" w:rsidRDefault="00CA2DE1" w:rsidP="0013032E">
            <w:pPr>
              <w:jc w:val="center"/>
              <w:rPr>
                <w:rFonts w:ascii="Segoe UI" w:hAnsi="Segoe UI" w:cs="Segoe UI"/>
              </w:rPr>
            </w:pPr>
          </w:p>
          <w:p w14:paraId="03D6B66D" w14:textId="77777777" w:rsidR="00CA2DE1" w:rsidRDefault="00CA2DE1" w:rsidP="0013032E">
            <w:pPr>
              <w:jc w:val="center"/>
              <w:rPr>
                <w:rFonts w:ascii="Segoe UI" w:hAnsi="Segoe UI" w:cs="Segoe UI"/>
              </w:rPr>
            </w:pPr>
          </w:p>
          <w:p w14:paraId="5F211B29" w14:textId="77777777" w:rsidR="00CA2DE1" w:rsidRDefault="00CA2DE1" w:rsidP="0013032E">
            <w:pPr>
              <w:jc w:val="center"/>
              <w:rPr>
                <w:rFonts w:ascii="Segoe UI" w:hAnsi="Segoe UI" w:cs="Segoe UI"/>
              </w:rPr>
            </w:pPr>
          </w:p>
          <w:p w14:paraId="141BCA24" w14:textId="77777777" w:rsidR="00CA2DE1" w:rsidRDefault="00CA2DE1" w:rsidP="0013032E">
            <w:pPr>
              <w:jc w:val="center"/>
              <w:rPr>
                <w:rFonts w:ascii="Segoe UI" w:hAnsi="Segoe UI" w:cs="Segoe UI"/>
              </w:rPr>
            </w:pPr>
          </w:p>
          <w:p w14:paraId="09267D2E" w14:textId="77777777" w:rsidR="00CA2DE1" w:rsidRDefault="00CA2DE1" w:rsidP="0013032E">
            <w:pPr>
              <w:jc w:val="center"/>
              <w:rPr>
                <w:rFonts w:ascii="Segoe UI" w:hAnsi="Segoe UI" w:cs="Segoe UI"/>
              </w:rPr>
            </w:pPr>
          </w:p>
          <w:p w14:paraId="249D06BC" w14:textId="77777777" w:rsidR="00CA2DE1" w:rsidRDefault="00CA2DE1" w:rsidP="006B28F3">
            <w:pPr>
              <w:jc w:val="center"/>
              <w:rPr>
                <w:rFonts w:ascii="Segoe UI" w:hAnsi="Segoe UI" w:cs="Segoe UI"/>
              </w:rPr>
            </w:pPr>
          </w:p>
          <w:p w14:paraId="3718168A" w14:textId="77777777" w:rsidR="00CA2DE1" w:rsidRDefault="00CA2DE1" w:rsidP="006B28F3">
            <w:pPr>
              <w:jc w:val="center"/>
              <w:rPr>
                <w:rFonts w:ascii="Segoe UI" w:hAnsi="Segoe UI" w:cs="Segoe UI"/>
              </w:rPr>
            </w:pPr>
          </w:p>
          <w:p w14:paraId="32258779" w14:textId="77777777" w:rsidR="00CA2DE1" w:rsidRDefault="00CA2DE1" w:rsidP="006B28F3">
            <w:pPr>
              <w:jc w:val="center"/>
              <w:rPr>
                <w:rFonts w:ascii="Segoe UI" w:hAnsi="Segoe UI" w:cs="Segoe UI"/>
              </w:rPr>
            </w:pPr>
          </w:p>
          <w:p w14:paraId="64CAF08A" w14:textId="77777777" w:rsidR="00CA2DE1" w:rsidRDefault="00CA2DE1" w:rsidP="006B28F3">
            <w:pPr>
              <w:jc w:val="center"/>
              <w:rPr>
                <w:rFonts w:ascii="Segoe UI" w:hAnsi="Segoe UI" w:cs="Segoe UI"/>
              </w:rPr>
            </w:pPr>
          </w:p>
          <w:p w14:paraId="32565086" w14:textId="77777777" w:rsidR="00CA2DE1" w:rsidRPr="00E0120D" w:rsidRDefault="00CA2DE1" w:rsidP="00B032B2">
            <w:pPr>
              <w:widowControl w:val="0"/>
              <w:jc w:val="center"/>
              <w:rPr>
                <w:rFonts w:ascii="Segoe UI" w:hAnsi="Segoe UI" w:cs="Segoe UI"/>
              </w:rPr>
            </w:pPr>
            <w:r w:rsidRPr="00E0120D">
              <w:rPr>
                <w:rFonts w:ascii="Segoe UI" w:hAnsi="Segoe UI" w:cs="Segoe UI"/>
              </w:rPr>
              <w:t>Independent Review of health care disputes (“IRO”)</w:t>
            </w:r>
          </w:p>
          <w:p w14:paraId="345BEE2F" w14:textId="77777777" w:rsidR="00FE45DC" w:rsidRPr="004A0A81" w:rsidRDefault="00FE45DC" w:rsidP="00FE45DC">
            <w:pPr>
              <w:jc w:val="center"/>
              <w:rPr>
                <w:rFonts w:ascii="Segoe UI" w:hAnsi="Segoe UI" w:cs="Segoe UI"/>
              </w:rPr>
            </w:pPr>
            <w:r w:rsidRPr="004A0A81">
              <w:rPr>
                <w:rFonts w:ascii="Segoe UI" w:hAnsi="Segoe UI" w:cs="Segoe UI"/>
              </w:rPr>
              <w:t>for both Grand-fathered and</w:t>
            </w:r>
          </w:p>
          <w:p w14:paraId="45CD622E" w14:textId="77777777" w:rsidR="00CA2DE1" w:rsidRPr="00E0120D" w:rsidRDefault="00FE45DC" w:rsidP="00FE45DC">
            <w:pPr>
              <w:widowControl w:val="0"/>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p w14:paraId="733C6822" w14:textId="77777777" w:rsidR="00CA2DE1" w:rsidRPr="008F7603" w:rsidRDefault="00CA2DE1" w:rsidP="006B28F3">
            <w:pPr>
              <w:jc w:val="center"/>
              <w:rPr>
                <w:rFonts w:ascii="Segoe UI" w:hAnsi="Segoe UI" w:cs="Segoe UI"/>
                <w:color w:val="FF0000"/>
              </w:rPr>
            </w:pPr>
          </w:p>
          <w:p w14:paraId="6F73CFFE" w14:textId="77777777" w:rsidR="00CA2DE1" w:rsidRPr="008F7603" w:rsidRDefault="00CA2DE1" w:rsidP="006B28F3">
            <w:pPr>
              <w:jc w:val="center"/>
              <w:rPr>
                <w:rFonts w:ascii="Segoe UI" w:hAnsi="Segoe UI" w:cs="Segoe UI"/>
                <w:color w:val="FF0000"/>
              </w:rPr>
            </w:pPr>
          </w:p>
          <w:p w14:paraId="48FF35FD" w14:textId="77777777" w:rsidR="00CA2DE1" w:rsidRDefault="00CA2DE1" w:rsidP="006B28F3">
            <w:pPr>
              <w:jc w:val="center"/>
              <w:rPr>
                <w:rFonts w:ascii="Segoe UI" w:hAnsi="Segoe UI" w:cs="Segoe UI"/>
              </w:rPr>
            </w:pPr>
          </w:p>
          <w:p w14:paraId="01C7085A" w14:textId="77777777" w:rsidR="00CA2DE1" w:rsidRDefault="00CA2DE1" w:rsidP="006B28F3">
            <w:pPr>
              <w:jc w:val="center"/>
              <w:rPr>
                <w:rFonts w:ascii="Segoe UI" w:hAnsi="Segoe UI" w:cs="Segoe UI"/>
              </w:rPr>
            </w:pPr>
          </w:p>
          <w:p w14:paraId="4B980537" w14:textId="77777777" w:rsidR="00CA2DE1" w:rsidRDefault="00CA2DE1" w:rsidP="006B28F3">
            <w:pPr>
              <w:jc w:val="center"/>
              <w:rPr>
                <w:rFonts w:ascii="Segoe UI" w:hAnsi="Segoe UI" w:cs="Segoe UI"/>
              </w:rPr>
            </w:pPr>
          </w:p>
          <w:p w14:paraId="220CE261" w14:textId="77777777" w:rsidR="00CA2DE1" w:rsidRDefault="00CA2DE1" w:rsidP="006B28F3">
            <w:pPr>
              <w:jc w:val="center"/>
              <w:rPr>
                <w:rFonts w:ascii="Segoe UI" w:hAnsi="Segoe UI" w:cs="Segoe UI"/>
              </w:rPr>
            </w:pPr>
          </w:p>
          <w:p w14:paraId="63557416" w14:textId="77777777" w:rsidR="00CA2DE1" w:rsidRDefault="00CA2DE1" w:rsidP="006B28F3">
            <w:pPr>
              <w:jc w:val="center"/>
              <w:rPr>
                <w:rFonts w:ascii="Segoe UI" w:hAnsi="Segoe UI" w:cs="Segoe UI"/>
              </w:rPr>
            </w:pPr>
          </w:p>
          <w:p w14:paraId="60534974" w14:textId="77777777" w:rsidR="00CA2DE1" w:rsidRDefault="00CA2DE1" w:rsidP="006B28F3">
            <w:pPr>
              <w:jc w:val="center"/>
              <w:rPr>
                <w:rFonts w:ascii="Segoe UI" w:hAnsi="Segoe UI" w:cs="Segoe UI"/>
              </w:rPr>
            </w:pPr>
          </w:p>
          <w:p w14:paraId="7635E2B2" w14:textId="77777777" w:rsidR="00CA2DE1" w:rsidRDefault="00CA2DE1" w:rsidP="006B28F3">
            <w:pPr>
              <w:jc w:val="center"/>
              <w:rPr>
                <w:rFonts w:ascii="Segoe UI" w:hAnsi="Segoe UI" w:cs="Segoe UI"/>
              </w:rPr>
            </w:pPr>
          </w:p>
          <w:p w14:paraId="0C46B4AA" w14:textId="77777777" w:rsidR="00CA2DE1" w:rsidRDefault="00CA2DE1" w:rsidP="006B28F3">
            <w:pPr>
              <w:jc w:val="center"/>
              <w:rPr>
                <w:rFonts w:ascii="Segoe UI" w:hAnsi="Segoe UI" w:cs="Segoe UI"/>
              </w:rPr>
            </w:pPr>
          </w:p>
          <w:p w14:paraId="0F8D83C0" w14:textId="77777777" w:rsidR="00CA2DE1" w:rsidRDefault="00CA2DE1" w:rsidP="006B28F3">
            <w:pPr>
              <w:jc w:val="center"/>
              <w:rPr>
                <w:rFonts w:ascii="Segoe UI" w:hAnsi="Segoe UI" w:cs="Segoe UI"/>
              </w:rPr>
            </w:pPr>
          </w:p>
          <w:p w14:paraId="430413BF" w14:textId="77777777" w:rsidR="00CA2DE1" w:rsidRDefault="00CA2DE1" w:rsidP="006B28F3">
            <w:pPr>
              <w:jc w:val="center"/>
              <w:rPr>
                <w:rFonts w:ascii="Segoe UI" w:hAnsi="Segoe UI" w:cs="Segoe UI"/>
              </w:rPr>
            </w:pPr>
          </w:p>
          <w:p w14:paraId="0E766CAB" w14:textId="77777777" w:rsidR="00CA2DE1" w:rsidRDefault="00CA2DE1" w:rsidP="006B28F3">
            <w:pPr>
              <w:jc w:val="center"/>
              <w:rPr>
                <w:rFonts w:ascii="Segoe UI" w:hAnsi="Segoe UI" w:cs="Segoe UI"/>
              </w:rPr>
            </w:pPr>
          </w:p>
          <w:p w14:paraId="70338D45" w14:textId="77777777" w:rsidR="00CA2DE1" w:rsidRDefault="00CA2DE1" w:rsidP="006B28F3">
            <w:pPr>
              <w:jc w:val="center"/>
              <w:rPr>
                <w:rFonts w:ascii="Segoe UI" w:hAnsi="Segoe UI" w:cs="Segoe UI"/>
              </w:rPr>
            </w:pPr>
          </w:p>
          <w:p w14:paraId="04BF9644" w14:textId="77777777" w:rsidR="00CA2DE1" w:rsidRDefault="00CA2DE1" w:rsidP="006B28F3">
            <w:pPr>
              <w:jc w:val="center"/>
              <w:rPr>
                <w:rFonts w:ascii="Segoe UI" w:hAnsi="Segoe UI" w:cs="Segoe UI"/>
              </w:rPr>
            </w:pPr>
          </w:p>
          <w:p w14:paraId="703EBB2C" w14:textId="77777777" w:rsidR="00FE45DC" w:rsidRPr="004A0A81" w:rsidRDefault="00CA2DE1" w:rsidP="00FE45DC">
            <w:pPr>
              <w:jc w:val="center"/>
              <w:rPr>
                <w:rFonts w:ascii="Segoe UI" w:hAnsi="Segoe UI" w:cs="Segoe UI"/>
              </w:rPr>
            </w:pPr>
            <w:r w:rsidRPr="004A0A81">
              <w:rPr>
                <w:rFonts w:ascii="Segoe UI" w:hAnsi="Segoe UI" w:cs="Segoe UI"/>
              </w:rPr>
              <w:t xml:space="preserve">Independent Review of appeals (“IRO”) for </w:t>
            </w:r>
            <w:r w:rsidR="00FE45DC" w:rsidRPr="004A0A81">
              <w:rPr>
                <w:rFonts w:ascii="Segoe UI" w:hAnsi="Segoe UI" w:cs="Segoe UI"/>
              </w:rPr>
              <w:t>both Grand-fathered and</w:t>
            </w:r>
          </w:p>
          <w:p w14:paraId="319F6F10" w14:textId="77777777" w:rsidR="00CA2DE1" w:rsidRPr="00F22594" w:rsidRDefault="00FE45DC" w:rsidP="00FE45DC">
            <w:pPr>
              <w:jc w:val="center"/>
              <w:rPr>
                <w:rFonts w:ascii="Segoe UI" w:hAnsi="Segoe UI" w:cs="Segoe UI"/>
              </w:rPr>
            </w:pPr>
            <w:r w:rsidRPr="004A0A81">
              <w:rPr>
                <w:rFonts w:ascii="Segoe UI" w:hAnsi="Segoe UI" w:cs="Segoe UI"/>
              </w:rPr>
              <w:t>Non-Grand-fathered plans</w:t>
            </w:r>
            <w:r>
              <w:rPr>
                <w:rFonts w:ascii="Segoe UI" w:hAnsi="Segoe UI" w:cs="Segoe UI"/>
              </w:rPr>
              <w:t xml:space="preserve"> (Cont’d)</w:t>
            </w:r>
          </w:p>
        </w:tc>
        <w:tc>
          <w:tcPr>
            <w:tcW w:w="1530" w:type="dxa"/>
            <w:tcBorders>
              <w:top w:val="single" w:sz="4" w:space="0" w:color="auto"/>
              <w:left w:val="single" w:sz="4" w:space="0" w:color="auto"/>
              <w:bottom w:val="nil"/>
              <w:right w:val="single" w:sz="4" w:space="0" w:color="auto"/>
            </w:tcBorders>
            <w:shd w:val="clear" w:color="auto" w:fill="auto"/>
          </w:tcPr>
          <w:p w14:paraId="4C7477D4" w14:textId="77777777" w:rsidR="00CA2DE1" w:rsidRPr="00E1339E" w:rsidRDefault="00CA2DE1" w:rsidP="00E1339E">
            <w:pPr>
              <w:ind w:left="-63" w:right="-63"/>
              <w:rPr>
                <w:rFonts w:ascii="Segoe UI" w:eastAsia="Arial" w:hAnsi="Segoe UI" w:cs="Segoe UI"/>
                <w:spacing w:val="1"/>
                <w:sz w:val="20"/>
                <w:szCs w:val="20"/>
              </w:rPr>
            </w:pPr>
          </w:p>
        </w:tc>
        <w:tc>
          <w:tcPr>
            <w:tcW w:w="6660" w:type="dxa"/>
            <w:tcBorders>
              <w:top w:val="single" w:sz="4" w:space="0" w:color="auto"/>
              <w:left w:val="single" w:sz="4" w:space="0" w:color="auto"/>
              <w:bottom w:val="nil"/>
              <w:right w:val="single" w:sz="4" w:space="0" w:color="auto"/>
            </w:tcBorders>
            <w:shd w:val="clear" w:color="auto" w:fill="auto"/>
          </w:tcPr>
          <w:p w14:paraId="2B25D0A4" w14:textId="77777777" w:rsidR="00CA2DE1" w:rsidRPr="00E1339E" w:rsidRDefault="00CA2DE1" w:rsidP="00FD1EF8">
            <w:pPr>
              <w:pStyle w:val="ListParagraph"/>
              <w:numPr>
                <w:ilvl w:val="0"/>
                <w:numId w:val="37"/>
              </w:numPr>
              <w:tabs>
                <w:tab w:val="left" w:pos="1046"/>
              </w:tabs>
              <w:rPr>
                <w:rFonts w:ascii="Segoe UI" w:hAnsi="Segoe UI" w:cs="Segoe UI"/>
              </w:rPr>
            </w:pPr>
            <w:r w:rsidRPr="00E1339E">
              <w:rPr>
                <w:rFonts w:ascii="Segoe UI" w:hAnsi="Segoe UI" w:cs="Segoe UI"/>
              </w:rPr>
              <w:t xml:space="preserve">The independent review organization must make its determination to uphold or reverse the issuer’s </w:t>
            </w:r>
            <w:proofErr w:type="gramStart"/>
            <w:r w:rsidRPr="00E1339E">
              <w:rPr>
                <w:rFonts w:ascii="Segoe UI" w:hAnsi="Segoe UI" w:cs="Segoe UI"/>
              </w:rPr>
              <w:t>decision, and</w:t>
            </w:r>
            <w:proofErr w:type="gramEnd"/>
            <w:r w:rsidRPr="00E1339E">
              <w:rPr>
                <w:rFonts w:ascii="Segoe UI" w:hAnsi="Segoe UI" w:cs="Segoe UI"/>
              </w:rPr>
              <w:t xml:space="preserve"> notify the enrollee and the issuer of its determination as expeditiously as possible but within not more than seventy-two hours after the receipt of the request for expedited external review.</w:t>
            </w:r>
          </w:p>
        </w:tc>
        <w:tc>
          <w:tcPr>
            <w:tcW w:w="1260" w:type="dxa"/>
            <w:tcBorders>
              <w:top w:val="single" w:sz="4" w:space="0" w:color="auto"/>
              <w:left w:val="single" w:sz="4" w:space="0" w:color="auto"/>
              <w:bottom w:val="nil"/>
              <w:right w:val="single" w:sz="4" w:space="0" w:color="auto"/>
            </w:tcBorders>
            <w:shd w:val="clear" w:color="auto" w:fill="auto"/>
          </w:tcPr>
          <w:p w14:paraId="64C1E823" w14:textId="77777777" w:rsidR="00CA2DE1" w:rsidRPr="00F22594" w:rsidRDefault="00CA2DE1" w:rsidP="001E1DD4">
            <w:pPr>
              <w:jc w:val="center"/>
              <w:rPr>
                <w:rFonts w:ascii="Segoe UI" w:hAnsi="Segoe UI" w:cs="Segoe UI"/>
              </w:rPr>
            </w:pPr>
          </w:p>
        </w:tc>
        <w:tc>
          <w:tcPr>
            <w:tcW w:w="1530" w:type="dxa"/>
            <w:tcBorders>
              <w:top w:val="single" w:sz="4" w:space="0" w:color="auto"/>
              <w:left w:val="single" w:sz="4" w:space="0" w:color="auto"/>
              <w:bottom w:val="nil"/>
            </w:tcBorders>
            <w:shd w:val="clear" w:color="auto" w:fill="auto"/>
          </w:tcPr>
          <w:p w14:paraId="7DF36845" w14:textId="77777777" w:rsidR="00CA2DE1" w:rsidRPr="00F22594" w:rsidRDefault="00CA2DE1" w:rsidP="001E1DD4">
            <w:pPr>
              <w:jc w:val="center"/>
              <w:rPr>
                <w:rFonts w:ascii="Segoe UI" w:hAnsi="Segoe UI" w:cs="Segoe UI"/>
              </w:rPr>
            </w:pPr>
          </w:p>
        </w:tc>
      </w:tr>
      <w:tr w:rsidR="00CA2DE1" w:rsidRPr="004A5D97" w14:paraId="06A0F0B8" w14:textId="77777777" w:rsidTr="008B157E">
        <w:tc>
          <w:tcPr>
            <w:tcW w:w="1800" w:type="dxa"/>
            <w:tcBorders>
              <w:top w:val="nil"/>
              <w:bottom w:val="nil"/>
              <w:right w:val="single" w:sz="4" w:space="0" w:color="auto"/>
            </w:tcBorders>
            <w:shd w:val="clear" w:color="auto" w:fill="auto"/>
          </w:tcPr>
          <w:p w14:paraId="167ACD2F"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01E3335" w14:textId="77777777" w:rsidR="00CA2DE1" w:rsidRPr="00F22594" w:rsidRDefault="00CA2DE1" w:rsidP="00C57424">
            <w:pPr>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219F3566" w14:textId="77777777" w:rsidR="00CA2DE1" w:rsidRPr="007107CF" w:rsidRDefault="00CA2DE1" w:rsidP="00655827">
            <w:pPr>
              <w:ind w:left="-63" w:right="-63"/>
              <w:jc w:val="center"/>
              <w:rPr>
                <w:rFonts w:ascii="Segoe UI" w:eastAsia="Arial" w:hAnsi="Segoe UI" w:cs="Segoe UI"/>
                <w:spacing w:val="1"/>
              </w:rPr>
            </w:pPr>
          </w:p>
        </w:tc>
        <w:tc>
          <w:tcPr>
            <w:tcW w:w="6660" w:type="dxa"/>
            <w:tcBorders>
              <w:top w:val="nil"/>
              <w:left w:val="single" w:sz="4" w:space="0" w:color="auto"/>
              <w:bottom w:val="single" w:sz="4" w:space="0" w:color="auto"/>
              <w:right w:val="single" w:sz="4" w:space="0" w:color="auto"/>
            </w:tcBorders>
            <w:shd w:val="clear" w:color="auto" w:fill="auto"/>
          </w:tcPr>
          <w:p w14:paraId="73D045EC" w14:textId="77777777" w:rsidR="00CA2DE1" w:rsidRPr="00555453" w:rsidRDefault="00CA2DE1" w:rsidP="00E1339E">
            <w:pPr>
              <w:tabs>
                <w:tab w:val="left" w:pos="1046"/>
              </w:tabs>
              <w:rPr>
                <w:rFonts w:ascii="Segoe UI" w:hAnsi="Segoe UI" w:cs="Segoe UI"/>
              </w:rPr>
            </w:pPr>
            <w:r w:rsidRPr="008F4023">
              <w:rPr>
                <w:rFonts w:ascii="Segoe UI" w:hAnsi="Segoe UI" w:cs="Segoe UI"/>
              </w:rPr>
              <w:t>If the notice is not in writing, the independent review organization must provide written confirmation of the decision within forty-eight hours after the date of the notice of the decision.</w:t>
            </w:r>
          </w:p>
        </w:tc>
        <w:tc>
          <w:tcPr>
            <w:tcW w:w="1260" w:type="dxa"/>
            <w:tcBorders>
              <w:top w:val="nil"/>
              <w:left w:val="single" w:sz="4" w:space="0" w:color="auto"/>
              <w:bottom w:val="single" w:sz="4" w:space="0" w:color="auto"/>
              <w:right w:val="single" w:sz="4" w:space="0" w:color="auto"/>
            </w:tcBorders>
            <w:shd w:val="clear" w:color="auto" w:fill="auto"/>
          </w:tcPr>
          <w:p w14:paraId="18175BFC" w14:textId="77777777" w:rsidR="00CA2DE1" w:rsidRPr="00F22594" w:rsidRDefault="00CA2DE1" w:rsidP="00E1339E">
            <w:pPr>
              <w:jc w:val="center"/>
              <w:rPr>
                <w:rFonts w:ascii="Segoe UI" w:hAnsi="Segoe UI" w:cs="Segoe UI"/>
              </w:rPr>
            </w:pPr>
          </w:p>
        </w:tc>
        <w:tc>
          <w:tcPr>
            <w:tcW w:w="1530" w:type="dxa"/>
            <w:tcBorders>
              <w:top w:val="nil"/>
              <w:left w:val="single" w:sz="4" w:space="0" w:color="auto"/>
              <w:bottom w:val="single" w:sz="4" w:space="0" w:color="auto"/>
            </w:tcBorders>
            <w:shd w:val="clear" w:color="auto" w:fill="auto"/>
          </w:tcPr>
          <w:p w14:paraId="53307FBA" w14:textId="77777777" w:rsidR="00CA2DE1" w:rsidRPr="00F22594" w:rsidRDefault="00CA2DE1" w:rsidP="00E1339E">
            <w:pPr>
              <w:jc w:val="center"/>
              <w:rPr>
                <w:rFonts w:ascii="Segoe UI" w:hAnsi="Segoe UI" w:cs="Segoe UI"/>
              </w:rPr>
            </w:pPr>
          </w:p>
        </w:tc>
      </w:tr>
      <w:tr w:rsidR="00FE45DC" w:rsidRPr="004A5D97" w14:paraId="669F139C" w14:textId="77777777" w:rsidTr="008B157E">
        <w:tc>
          <w:tcPr>
            <w:tcW w:w="1800" w:type="dxa"/>
            <w:vMerge w:val="restart"/>
            <w:tcBorders>
              <w:top w:val="nil"/>
              <w:right w:val="single" w:sz="4" w:space="0" w:color="auto"/>
            </w:tcBorders>
            <w:shd w:val="clear" w:color="auto" w:fill="auto"/>
          </w:tcPr>
          <w:p w14:paraId="673F76C4" w14:textId="77777777" w:rsidR="00FE45DC" w:rsidRDefault="00FE45DC" w:rsidP="00E1339E">
            <w:pPr>
              <w:jc w:val="center"/>
              <w:rPr>
                <w:rFonts w:ascii="Segoe UI" w:hAnsi="Segoe UI" w:cs="Segoe UI"/>
                <w:b/>
              </w:rPr>
            </w:pPr>
          </w:p>
          <w:p w14:paraId="08BC38B0" w14:textId="77777777" w:rsidR="00FE45DC" w:rsidRDefault="00FE45DC" w:rsidP="00E1339E">
            <w:pPr>
              <w:jc w:val="center"/>
              <w:rPr>
                <w:rFonts w:ascii="Segoe UI" w:hAnsi="Segoe UI" w:cs="Segoe UI"/>
                <w:b/>
              </w:rPr>
            </w:pPr>
          </w:p>
          <w:p w14:paraId="37D7789A" w14:textId="77777777" w:rsidR="00FE45DC" w:rsidRDefault="00FE45DC" w:rsidP="00E1339E">
            <w:pPr>
              <w:jc w:val="center"/>
              <w:rPr>
                <w:rFonts w:ascii="Segoe UI" w:hAnsi="Segoe UI" w:cs="Segoe UI"/>
                <w:b/>
              </w:rPr>
            </w:pPr>
          </w:p>
          <w:p w14:paraId="603A7C6B" w14:textId="77777777" w:rsidR="00FE45DC" w:rsidRDefault="00FE45DC" w:rsidP="00E1339E">
            <w:pPr>
              <w:jc w:val="center"/>
              <w:rPr>
                <w:rFonts w:ascii="Segoe UI" w:hAnsi="Segoe UI" w:cs="Segoe UI"/>
                <w:b/>
              </w:rPr>
            </w:pPr>
          </w:p>
          <w:p w14:paraId="3EC3F1DC" w14:textId="77777777" w:rsidR="00FE45DC" w:rsidRDefault="00FE45DC" w:rsidP="00E1339E">
            <w:pPr>
              <w:jc w:val="center"/>
              <w:rPr>
                <w:rFonts w:ascii="Segoe UI" w:hAnsi="Segoe UI" w:cs="Segoe UI"/>
                <w:b/>
              </w:rPr>
            </w:pPr>
          </w:p>
          <w:p w14:paraId="7E22485B" w14:textId="77777777" w:rsidR="00FE45DC" w:rsidRDefault="00FE45DC" w:rsidP="00E1339E">
            <w:pPr>
              <w:jc w:val="center"/>
              <w:rPr>
                <w:rFonts w:ascii="Segoe UI" w:hAnsi="Segoe UI" w:cs="Segoe UI"/>
                <w:b/>
              </w:rPr>
            </w:pPr>
          </w:p>
          <w:p w14:paraId="043EB72F" w14:textId="77777777" w:rsidR="00FE45DC" w:rsidRDefault="00FE45DC" w:rsidP="00E1339E">
            <w:pPr>
              <w:jc w:val="center"/>
              <w:rPr>
                <w:rFonts w:ascii="Segoe UI" w:hAnsi="Segoe UI" w:cs="Segoe UI"/>
                <w:b/>
              </w:rPr>
            </w:pPr>
          </w:p>
          <w:p w14:paraId="75063DBE" w14:textId="77777777" w:rsidR="00FE45DC" w:rsidRDefault="00FE45DC" w:rsidP="00E1339E">
            <w:pPr>
              <w:jc w:val="center"/>
              <w:rPr>
                <w:rFonts w:ascii="Segoe UI" w:hAnsi="Segoe UI" w:cs="Segoe UI"/>
                <w:b/>
              </w:rPr>
            </w:pPr>
          </w:p>
          <w:p w14:paraId="0B7BA0A8" w14:textId="77777777" w:rsidR="00FE45DC" w:rsidRDefault="00FE45DC" w:rsidP="00E1339E">
            <w:pPr>
              <w:jc w:val="center"/>
              <w:rPr>
                <w:rFonts w:ascii="Segoe UI" w:hAnsi="Segoe UI" w:cs="Segoe UI"/>
                <w:b/>
              </w:rPr>
            </w:pPr>
          </w:p>
          <w:p w14:paraId="20CEFF9C" w14:textId="77777777" w:rsidR="00FE45DC" w:rsidRDefault="00FE45DC" w:rsidP="00E1339E">
            <w:pPr>
              <w:jc w:val="center"/>
              <w:rPr>
                <w:rFonts w:ascii="Segoe UI" w:hAnsi="Segoe UI" w:cs="Segoe UI"/>
                <w:b/>
              </w:rPr>
            </w:pPr>
          </w:p>
          <w:p w14:paraId="4030CE73" w14:textId="77777777" w:rsidR="00FE45DC" w:rsidRDefault="00FE45DC" w:rsidP="00E1339E">
            <w:pPr>
              <w:jc w:val="center"/>
              <w:rPr>
                <w:rFonts w:ascii="Segoe UI" w:hAnsi="Segoe UI" w:cs="Segoe UI"/>
                <w:b/>
              </w:rPr>
            </w:pPr>
          </w:p>
          <w:p w14:paraId="2B6CF642" w14:textId="77777777" w:rsidR="00FE45DC" w:rsidRDefault="00FE45DC" w:rsidP="00E1339E">
            <w:pPr>
              <w:jc w:val="center"/>
              <w:rPr>
                <w:rFonts w:ascii="Segoe UI" w:hAnsi="Segoe UI" w:cs="Segoe UI"/>
                <w:b/>
              </w:rPr>
            </w:pPr>
          </w:p>
          <w:p w14:paraId="0E300BB6" w14:textId="77777777" w:rsidR="00FE45DC" w:rsidRDefault="00FE45DC" w:rsidP="00E1339E">
            <w:pPr>
              <w:jc w:val="center"/>
              <w:rPr>
                <w:rFonts w:ascii="Segoe UI" w:hAnsi="Segoe UI" w:cs="Segoe UI"/>
                <w:b/>
              </w:rPr>
            </w:pPr>
          </w:p>
          <w:p w14:paraId="2704B317" w14:textId="77777777" w:rsidR="00FE45DC" w:rsidRPr="00F22594" w:rsidRDefault="00FE45DC" w:rsidP="00E1339E">
            <w:pPr>
              <w:jc w:val="center"/>
              <w:rPr>
                <w:rFonts w:ascii="Segoe UI" w:hAnsi="Segoe UI" w:cs="Segoe UI"/>
              </w:rPr>
            </w:pPr>
            <w:r>
              <w:rPr>
                <w:rFonts w:ascii="Segoe UI" w:hAnsi="Segoe UI" w:cs="Segoe UI"/>
                <w:b/>
              </w:rPr>
              <w:lastRenderedPageBreak/>
              <w:t>Appeals Procedures (Cont’d)</w:t>
            </w:r>
          </w:p>
        </w:tc>
        <w:tc>
          <w:tcPr>
            <w:tcW w:w="1530" w:type="dxa"/>
            <w:vMerge/>
            <w:tcBorders>
              <w:left w:val="single" w:sz="4" w:space="0" w:color="auto"/>
              <w:right w:val="single" w:sz="4" w:space="0" w:color="auto"/>
            </w:tcBorders>
            <w:shd w:val="clear" w:color="auto" w:fill="auto"/>
          </w:tcPr>
          <w:p w14:paraId="7A573AFD" w14:textId="77777777" w:rsidR="00FE45DC" w:rsidRPr="00F22594" w:rsidRDefault="00FE45DC" w:rsidP="00C5742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7F7F009B"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RCW</w:t>
            </w:r>
          </w:p>
          <w:p w14:paraId="46472E86" w14:textId="77777777" w:rsidR="00FE45DC" w:rsidRPr="007107CF" w:rsidRDefault="00FE45DC" w:rsidP="00655827">
            <w:pPr>
              <w:pStyle w:val="NoSpacing"/>
              <w:ind w:left="-108"/>
              <w:jc w:val="center"/>
              <w:rPr>
                <w:rFonts w:ascii="Segoe UI" w:hAnsi="Segoe UI" w:cs="Segoe UI"/>
              </w:rPr>
            </w:pPr>
            <w:r w:rsidRPr="007107CF">
              <w:rPr>
                <w:rFonts w:ascii="Segoe UI" w:hAnsi="Segoe UI" w:cs="Segoe UI"/>
              </w:rPr>
              <w:t>48.43.535(9)</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3D09A08" w14:textId="77777777" w:rsidR="00FE45DC" w:rsidRPr="00E1339E" w:rsidRDefault="00FE45DC" w:rsidP="00E1339E">
            <w:pPr>
              <w:spacing w:after="160" w:line="259" w:lineRule="auto"/>
              <w:rPr>
                <w:rFonts w:ascii="Segoe UI" w:hAnsi="Segoe UI" w:cs="Segoe UI"/>
              </w:rPr>
            </w:pPr>
            <w:r w:rsidRPr="00E1339E">
              <w:rPr>
                <w:rFonts w:ascii="Segoe UI" w:hAnsi="Segoe UI" w:cs="Segoe UI"/>
              </w:rPr>
              <w:t xml:space="preserve">When an enrollee requests independent review of an issuer's decision to modify, reduce, or terminate an otherwise covered health service that an enrollee is receiving at the time the request for review is submitted and the issuer's decision is based upon a finding that the health service, or level of health service, is no longer medically necessary or appropriate, the issuer must </w:t>
            </w:r>
            <w:r>
              <w:rPr>
                <w:rFonts w:ascii="Segoe UI" w:hAnsi="Segoe UI" w:cs="Segoe UI"/>
              </w:rPr>
              <w:t>co</w:t>
            </w:r>
            <w:r w:rsidRPr="00E1339E">
              <w:rPr>
                <w:rFonts w:ascii="Segoe UI" w:hAnsi="Segoe UI" w:cs="Segoe UI"/>
              </w:rPr>
              <w:t xml:space="preserve">ntinue to provide the health service if requested by the enrollee until a determination is made.  </w:t>
            </w:r>
          </w:p>
          <w:p w14:paraId="64B1E618" w14:textId="77777777" w:rsidR="00FE45DC" w:rsidRPr="00E1339E" w:rsidRDefault="00FE45DC" w:rsidP="00FD1EF8">
            <w:pPr>
              <w:widowControl w:val="0"/>
              <w:numPr>
                <w:ilvl w:val="0"/>
                <w:numId w:val="37"/>
              </w:numPr>
              <w:rPr>
                <w:rFonts w:ascii="Segoe UI" w:hAnsi="Segoe UI" w:cs="Segoe UI"/>
              </w:rPr>
            </w:pPr>
            <w:r w:rsidRPr="00E1339E">
              <w:rPr>
                <w:rFonts w:ascii="Segoe UI" w:hAnsi="Segoe UI" w:cs="Segoe UI"/>
              </w:rPr>
              <w:t>If the determination affirms the issuer's decision, the enrollee may be</w:t>
            </w:r>
            <w:r w:rsidRPr="00E1339E">
              <w:t xml:space="preserve"> </w:t>
            </w:r>
            <w:r w:rsidRPr="00E1339E">
              <w:rPr>
                <w:rFonts w:ascii="Segoe UI" w:hAnsi="Segoe UI" w:cs="Segoe UI"/>
              </w:rPr>
              <w:t>responsible for the cost of the continued health service.</w:t>
            </w:r>
          </w:p>
          <w:p w14:paraId="17D5019C" w14:textId="77777777" w:rsidR="00FE45DC" w:rsidRPr="00E1339E" w:rsidRDefault="00FE45DC" w:rsidP="00E1339E">
            <w:pPr>
              <w:widowControl w:val="0"/>
              <w:ind w:left="720"/>
              <w:rPr>
                <w:rFonts w:ascii="Segoe UI" w:hAnsi="Segoe UI" w:cs="Segoe UI"/>
              </w:rPr>
            </w:pPr>
          </w:p>
          <w:p w14:paraId="61AB7DCF" w14:textId="77777777" w:rsidR="00FE45DC" w:rsidRPr="003A07B4" w:rsidRDefault="00FE45DC" w:rsidP="006B28F3">
            <w:pPr>
              <w:tabs>
                <w:tab w:val="left" w:pos="1046"/>
              </w:tabs>
              <w:rPr>
                <w:rFonts w:ascii="Segoe UI" w:hAnsi="Segoe UI" w:cs="Segoe UI"/>
              </w:rPr>
            </w:pPr>
            <w:r w:rsidRPr="00E1339E">
              <w:rPr>
                <w:rFonts w:ascii="Segoe UI" w:hAnsi="Segoe UI" w:cs="Segoe UI"/>
              </w:rPr>
              <w:lastRenderedPageBreak/>
              <w:t xml:space="preserve">Note:  Washington has demonstrated that it meets parallel process to federal external review standards, so a plan does not have to separately follow federal law. See chart: </w:t>
            </w:r>
            <w:hyperlink r:id="rId26" w:history="1">
              <w:r w:rsidRPr="00E1339E">
                <w:rPr>
                  <w:rFonts w:ascii="Segoe UI" w:hAnsi="Segoe UI" w:cs="Segoe UI"/>
                  <w:color w:val="0563C1" w:themeColor="hyperlink"/>
                  <w:u w:val="single"/>
                </w:rPr>
                <w:t>www.cms.gov/cciio/resources/files/external_appeals.html</w:t>
              </w:r>
            </w:hyperlink>
            <w:r w:rsidRPr="00E1339E">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B065AA0"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DCF593C" w14:textId="77777777" w:rsidR="00FE45DC" w:rsidRPr="00F22594" w:rsidRDefault="00FE45DC" w:rsidP="00E1339E">
            <w:pPr>
              <w:jc w:val="center"/>
              <w:rPr>
                <w:rFonts w:ascii="Segoe UI" w:hAnsi="Segoe UI" w:cs="Segoe UI"/>
              </w:rPr>
            </w:pPr>
          </w:p>
        </w:tc>
      </w:tr>
      <w:tr w:rsidR="00FE45DC" w:rsidRPr="004A5D97" w14:paraId="74F61B20" w14:textId="77777777" w:rsidTr="008B157E">
        <w:tc>
          <w:tcPr>
            <w:tcW w:w="1800" w:type="dxa"/>
            <w:vMerge/>
            <w:tcBorders>
              <w:bottom w:val="nil"/>
              <w:right w:val="single" w:sz="4" w:space="0" w:color="auto"/>
            </w:tcBorders>
            <w:shd w:val="clear" w:color="auto" w:fill="auto"/>
          </w:tcPr>
          <w:p w14:paraId="7FC02614" w14:textId="77777777" w:rsidR="00FE45DC" w:rsidRPr="00F22594" w:rsidRDefault="00FE45DC"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981C860" w14:textId="77777777" w:rsidR="00FE45DC" w:rsidRPr="00E0120D" w:rsidRDefault="00FE45DC" w:rsidP="00C57424">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2F0CF22" w14:textId="77777777" w:rsidR="00FE45DC" w:rsidRPr="007107CF" w:rsidRDefault="00FE45DC" w:rsidP="006B28F3">
            <w:pPr>
              <w:widowControl w:val="0"/>
              <w:ind w:left="-108"/>
              <w:jc w:val="center"/>
              <w:rPr>
                <w:rFonts w:ascii="Segoe UI" w:hAnsi="Segoe UI" w:cs="Segoe UI"/>
              </w:rPr>
            </w:pPr>
            <w:r w:rsidRPr="007107CF">
              <w:rPr>
                <w:rFonts w:ascii="Segoe UI" w:hAnsi="Segoe UI" w:cs="Segoe UI"/>
              </w:rPr>
              <w:t>WAC</w:t>
            </w:r>
          </w:p>
          <w:p w14:paraId="7B473765" w14:textId="77777777" w:rsidR="00FE45DC" w:rsidRPr="007107CF" w:rsidRDefault="00FE45DC" w:rsidP="006B28F3">
            <w:pPr>
              <w:ind w:left="-108" w:right="-108"/>
              <w:jc w:val="center"/>
              <w:rPr>
                <w:rFonts w:ascii="Segoe UI" w:hAnsi="Segoe UI" w:cs="Segoe UI"/>
              </w:rPr>
            </w:pPr>
            <w:r w:rsidRPr="007107CF">
              <w:rPr>
                <w:rFonts w:ascii="Segoe UI" w:hAnsi="Segoe UI" w:cs="Segoe UI"/>
              </w:rPr>
              <w:t>284-43-3150(5)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6251B0B" w14:textId="77777777" w:rsidR="00FE45DC" w:rsidRPr="003A07B4" w:rsidRDefault="00FE45DC" w:rsidP="00E1339E">
            <w:pPr>
              <w:tabs>
                <w:tab w:val="left" w:pos="1046"/>
              </w:tabs>
              <w:rPr>
                <w:rFonts w:ascii="Segoe UI" w:hAnsi="Segoe UI" w:cs="Segoe UI"/>
              </w:rPr>
            </w:pPr>
            <w:r w:rsidRPr="00976765">
              <w:rPr>
                <w:rFonts w:ascii="Segoe UI" w:hAnsi="Segoe UI" w:cs="Segoe UI"/>
              </w:rPr>
              <w:t>Appellant must be given up to 180 days following receipt of written notification of the internal review determination to file a request for external review.  If external review is not requested, the internal review decision is final and binding.</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88B70DB"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68753EC6" w14:textId="77777777" w:rsidR="00FE45DC" w:rsidRPr="00F22594" w:rsidRDefault="00FE45DC" w:rsidP="00E1339E">
            <w:pPr>
              <w:jc w:val="center"/>
              <w:rPr>
                <w:rFonts w:ascii="Segoe UI" w:hAnsi="Segoe UI" w:cs="Segoe UI"/>
              </w:rPr>
            </w:pPr>
          </w:p>
        </w:tc>
      </w:tr>
      <w:tr w:rsidR="00CA2DE1" w:rsidRPr="004A5D97" w14:paraId="1C294D9F" w14:textId="77777777" w:rsidTr="008B157E">
        <w:tc>
          <w:tcPr>
            <w:tcW w:w="1800" w:type="dxa"/>
            <w:tcBorders>
              <w:top w:val="nil"/>
              <w:bottom w:val="nil"/>
              <w:right w:val="single" w:sz="4" w:space="0" w:color="auto"/>
            </w:tcBorders>
            <w:shd w:val="clear" w:color="auto" w:fill="auto"/>
          </w:tcPr>
          <w:p w14:paraId="207B9BBB"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1120736" w14:textId="77777777" w:rsidR="00CA2DE1" w:rsidRPr="00E0120D" w:rsidRDefault="00CA2DE1" w:rsidP="00E0120D">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AB77E2"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 xml:space="preserve">RCW </w:t>
            </w:r>
            <w:proofErr w:type="gramStart"/>
            <w:r w:rsidRPr="007107CF">
              <w:rPr>
                <w:rFonts w:ascii="Segoe UI" w:hAnsi="Segoe UI" w:cs="Segoe UI"/>
              </w:rPr>
              <w:t>48.43.535(2)</w:t>
            </w:r>
            <w:r>
              <w:rPr>
                <w:rFonts w:ascii="Segoe UI" w:hAnsi="Segoe UI" w:cs="Segoe UI"/>
              </w:rPr>
              <w:t>;</w:t>
            </w:r>
            <w:proofErr w:type="gramEnd"/>
          </w:p>
          <w:p w14:paraId="2C230E11"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WAC</w:t>
            </w:r>
          </w:p>
          <w:p w14:paraId="57DF6A7B" w14:textId="77777777" w:rsidR="00CA2DE1" w:rsidRPr="007107CF" w:rsidRDefault="00CA2DE1" w:rsidP="006B28F3">
            <w:pPr>
              <w:pStyle w:val="NoSpacing"/>
              <w:ind w:left="-108"/>
              <w:jc w:val="center"/>
              <w:rPr>
                <w:rFonts w:ascii="Segoe UI" w:hAnsi="Segoe UI" w:cs="Segoe UI"/>
              </w:rPr>
            </w:pPr>
            <w:r w:rsidRPr="007107CF">
              <w:rPr>
                <w:rFonts w:ascii="Segoe UI" w:hAnsi="Segoe UI" w:cs="Segoe UI"/>
              </w:rPr>
              <w:t>284-43-3130(1)</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104D563" w14:textId="77777777" w:rsidR="00CA2DE1" w:rsidRPr="003A07B4" w:rsidRDefault="00CA2DE1" w:rsidP="00E1339E">
            <w:pPr>
              <w:tabs>
                <w:tab w:val="left" w:pos="1046"/>
              </w:tabs>
              <w:rPr>
                <w:rFonts w:ascii="Segoe UI" w:hAnsi="Segoe UI" w:cs="Segoe UI"/>
              </w:rPr>
            </w:pPr>
            <w:r w:rsidRPr="00976765">
              <w:rPr>
                <w:rFonts w:ascii="Segoe UI" w:hAnsi="Segoe UI" w:cs="Segoe UI"/>
              </w:rPr>
              <w:t>If the issuer fails to strictly adhere to its internal review requirements, the internal review process is deemed exhausted, and the appellant may request external review without receiving an internal review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17B159A"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9F8783C" w14:textId="77777777" w:rsidR="00CA2DE1" w:rsidRPr="00F22594" w:rsidRDefault="00CA2DE1" w:rsidP="00E1339E">
            <w:pPr>
              <w:jc w:val="center"/>
              <w:rPr>
                <w:rFonts w:ascii="Segoe UI" w:hAnsi="Segoe UI" w:cs="Segoe UI"/>
              </w:rPr>
            </w:pPr>
          </w:p>
        </w:tc>
      </w:tr>
      <w:tr w:rsidR="00CA2DE1" w:rsidRPr="004A5D97" w14:paraId="413E13FF" w14:textId="77777777" w:rsidTr="008B157E">
        <w:tc>
          <w:tcPr>
            <w:tcW w:w="1800" w:type="dxa"/>
            <w:tcBorders>
              <w:top w:val="nil"/>
              <w:bottom w:val="nil"/>
              <w:right w:val="single" w:sz="4" w:space="0" w:color="auto"/>
            </w:tcBorders>
            <w:shd w:val="clear" w:color="auto" w:fill="auto"/>
          </w:tcPr>
          <w:p w14:paraId="77938C99"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285C07E" w14:textId="77777777" w:rsidR="00CA2DE1" w:rsidRPr="00F22594" w:rsidRDefault="00CA2DE1"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103685CE"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w:t>
            </w:r>
          </w:p>
          <w:p w14:paraId="16B7F632"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A6CA525" w14:textId="77777777" w:rsidR="00CA2DE1" w:rsidRPr="003A07B4" w:rsidRDefault="00CA2DE1" w:rsidP="00E1339E">
            <w:pPr>
              <w:tabs>
                <w:tab w:val="left" w:pos="1046"/>
              </w:tabs>
              <w:rPr>
                <w:rFonts w:ascii="Segoe UI" w:hAnsi="Segoe UI" w:cs="Segoe UI"/>
              </w:rPr>
            </w:pPr>
            <w:r w:rsidRPr="008C0B17">
              <w:rPr>
                <w:rFonts w:ascii="Segoe UI" w:hAnsi="Segoe UI" w:cs="Segoe UI"/>
              </w:rPr>
              <w:t xml:space="preserve">Issuer may challenge external review requested due to failure to adhere to requirements (either to the IRO or to a court) on the basis that the issuer’s violations are </w:t>
            </w:r>
            <w:r w:rsidRPr="008C0B17">
              <w:rPr>
                <w:rFonts w:ascii="Segoe UI" w:hAnsi="Segoe UI" w:cs="Segoe UI"/>
                <w:i/>
              </w:rPr>
              <w:t>de minimis</w:t>
            </w:r>
            <w:r w:rsidRPr="008C0B17">
              <w:rPr>
                <w:rFonts w:ascii="Segoe UI" w:hAnsi="Segoe UI" w:cs="Segoe UI"/>
              </w:rPr>
              <w:t>, and do not prejudice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508532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B6A1F42" w14:textId="77777777" w:rsidR="00CA2DE1" w:rsidRPr="00F22594" w:rsidRDefault="00CA2DE1" w:rsidP="00E1339E">
            <w:pPr>
              <w:jc w:val="center"/>
              <w:rPr>
                <w:rFonts w:ascii="Segoe UI" w:hAnsi="Segoe UI" w:cs="Segoe UI"/>
              </w:rPr>
            </w:pPr>
          </w:p>
        </w:tc>
      </w:tr>
      <w:tr w:rsidR="00CA2DE1" w:rsidRPr="004A5D97" w14:paraId="058877A0" w14:textId="77777777" w:rsidTr="008B157E">
        <w:tc>
          <w:tcPr>
            <w:tcW w:w="1800" w:type="dxa"/>
            <w:vMerge w:val="restart"/>
            <w:tcBorders>
              <w:top w:val="nil"/>
              <w:right w:val="single" w:sz="4" w:space="0" w:color="auto"/>
            </w:tcBorders>
            <w:shd w:val="clear" w:color="auto" w:fill="auto"/>
          </w:tcPr>
          <w:p w14:paraId="0592027E" w14:textId="77777777" w:rsidR="00CA2DE1" w:rsidRDefault="00CA2DE1" w:rsidP="00E1339E">
            <w:pPr>
              <w:jc w:val="center"/>
              <w:rPr>
                <w:rFonts w:ascii="Segoe UI" w:hAnsi="Segoe UI" w:cs="Segoe UI"/>
              </w:rPr>
            </w:pPr>
          </w:p>
          <w:p w14:paraId="4D7661FB" w14:textId="77777777" w:rsidR="00CA2DE1" w:rsidRDefault="00CA2DE1" w:rsidP="00E1339E">
            <w:pPr>
              <w:jc w:val="center"/>
              <w:rPr>
                <w:rFonts w:ascii="Segoe UI" w:hAnsi="Segoe UI" w:cs="Segoe UI"/>
              </w:rPr>
            </w:pPr>
          </w:p>
          <w:p w14:paraId="5199BB97" w14:textId="77777777" w:rsidR="00CA2DE1" w:rsidRDefault="00CA2DE1" w:rsidP="00E1339E">
            <w:pPr>
              <w:jc w:val="center"/>
              <w:rPr>
                <w:rFonts w:ascii="Segoe UI" w:hAnsi="Segoe UI" w:cs="Segoe UI"/>
              </w:rPr>
            </w:pPr>
          </w:p>
          <w:p w14:paraId="11BE6ECB" w14:textId="77777777" w:rsidR="00CA2DE1" w:rsidRDefault="00CA2DE1" w:rsidP="00E1339E">
            <w:pPr>
              <w:jc w:val="center"/>
              <w:rPr>
                <w:rFonts w:ascii="Segoe UI" w:hAnsi="Segoe UI" w:cs="Segoe UI"/>
              </w:rPr>
            </w:pPr>
          </w:p>
          <w:p w14:paraId="51AD1A8A"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78E01432" w14:textId="77777777" w:rsidR="00CA2DE1" w:rsidRPr="00F22594" w:rsidRDefault="00CA2DE1"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773A9DD" w14:textId="77777777" w:rsidR="00CA2DE1" w:rsidRPr="007107CF" w:rsidRDefault="00CA2DE1" w:rsidP="006B28F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284-43-3130(2)(a)</w:t>
            </w:r>
          </w:p>
          <w:p w14:paraId="3B486C1C" w14:textId="77777777" w:rsidR="00CA2DE1" w:rsidRPr="007107CF" w:rsidRDefault="00CA2DE1" w:rsidP="006B28F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4684C6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eastAsia="Times New Roman" w:hAnsi="Segoe UI" w:cs="Segoe UI"/>
              </w:rPr>
              <w:t>Exception applies only if the IRO or court determines that the issuer has demonstrated that the violation was for good cause or was due to matters beyond its control, and that the violation occurred in the context of an ongoing, good faith exchange of information between the issuer and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0490522"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C56B5C7" w14:textId="77777777" w:rsidR="00CA2DE1" w:rsidRPr="00F22594" w:rsidRDefault="00CA2DE1" w:rsidP="00E1339E">
            <w:pPr>
              <w:jc w:val="center"/>
              <w:rPr>
                <w:rFonts w:ascii="Segoe UI" w:hAnsi="Segoe UI" w:cs="Segoe UI"/>
              </w:rPr>
            </w:pPr>
          </w:p>
        </w:tc>
      </w:tr>
      <w:tr w:rsidR="00CA2DE1" w:rsidRPr="004A5D97" w14:paraId="7761306D" w14:textId="77777777" w:rsidTr="008B157E">
        <w:tc>
          <w:tcPr>
            <w:tcW w:w="1800" w:type="dxa"/>
            <w:vMerge/>
            <w:tcBorders>
              <w:bottom w:val="nil"/>
              <w:right w:val="single" w:sz="4" w:space="0" w:color="auto"/>
            </w:tcBorders>
            <w:shd w:val="clear" w:color="auto" w:fill="auto"/>
          </w:tcPr>
          <w:p w14:paraId="5F61F0EB" w14:textId="77777777" w:rsidR="00CA2DE1" w:rsidRPr="00F22594" w:rsidRDefault="00CA2DE1" w:rsidP="00E1339E">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4B643F43" w14:textId="77777777" w:rsidR="00CA2DE1" w:rsidRPr="00F22594" w:rsidRDefault="00CA2DE1" w:rsidP="00224400">
            <w:pPr>
              <w:ind w:left="-63" w:right="-153"/>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FDBC9A6" w14:textId="77777777" w:rsidR="00CA2DE1" w:rsidRPr="007107CF" w:rsidRDefault="00CA2DE1" w:rsidP="00FC7EFC">
            <w:pPr>
              <w:spacing w:after="160" w:line="259" w:lineRule="auto"/>
              <w:ind w:left="-63" w:right="-153"/>
              <w:jc w:val="center"/>
              <w:rPr>
                <w:rFonts w:ascii="Segoe UI" w:hAnsi="Segoe UI" w:cs="Segoe UI"/>
              </w:rPr>
            </w:pPr>
            <w:r w:rsidRPr="007107CF">
              <w:rPr>
                <w:rFonts w:ascii="Segoe UI" w:eastAsia="Arial" w:hAnsi="Segoe UI" w:cs="Segoe UI"/>
                <w:spacing w:val="1"/>
              </w:rPr>
              <w:t>WAC 284-43-3130(2)(b)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D3DD1E" w14:textId="77777777" w:rsidR="00CA2DE1" w:rsidRPr="00224400" w:rsidRDefault="00CA2DE1" w:rsidP="00FD1EF8">
            <w:pPr>
              <w:pStyle w:val="ListParagraph"/>
              <w:numPr>
                <w:ilvl w:val="0"/>
                <w:numId w:val="37"/>
              </w:numPr>
              <w:tabs>
                <w:tab w:val="left" w:pos="1046"/>
              </w:tabs>
              <w:rPr>
                <w:rFonts w:ascii="Segoe UI" w:hAnsi="Segoe UI" w:cs="Segoe UI"/>
              </w:rPr>
            </w:pPr>
            <w:r w:rsidRPr="00224400">
              <w:rPr>
                <w:rFonts w:ascii="Segoe UI" w:hAnsi="Segoe UI" w:cs="Segoe UI"/>
              </w:rPr>
              <w:t>Exception is not available, and the challenge may not be sustained, if the violation is part of a pattern or practice of violations by the carrier or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3D68C63" w14:textId="77777777" w:rsidR="00CA2DE1" w:rsidRPr="00F22594" w:rsidRDefault="00CA2DE1"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28D46631" w14:textId="77777777" w:rsidR="00CA2DE1" w:rsidRPr="00F22594" w:rsidRDefault="00CA2DE1" w:rsidP="00E1339E">
            <w:pPr>
              <w:jc w:val="center"/>
              <w:rPr>
                <w:rFonts w:ascii="Segoe UI" w:hAnsi="Segoe UI" w:cs="Segoe UI"/>
              </w:rPr>
            </w:pPr>
          </w:p>
        </w:tc>
      </w:tr>
      <w:tr w:rsidR="00FE45DC" w:rsidRPr="004A5D97" w14:paraId="7BE0AE3D" w14:textId="77777777" w:rsidTr="008B157E">
        <w:tc>
          <w:tcPr>
            <w:tcW w:w="1800" w:type="dxa"/>
            <w:vMerge w:val="restart"/>
            <w:tcBorders>
              <w:top w:val="nil"/>
              <w:right w:val="single" w:sz="4" w:space="0" w:color="auto"/>
            </w:tcBorders>
            <w:shd w:val="clear" w:color="auto" w:fill="auto"/>
          </w:tcPr>
          <w:p w14:paraId="4CCD9207" w14:textId="77777777" w:rsidR="00FE45DC" w:rsidRPr="00F22594" w:rsidRDefault="00FE45DC" w:rsidP="00E1339E">
            <w:pPr>
              <w:jc w:val="center"/>
              <w:rPr>
                <w:rFonts w:ascii="Segoe UI" w:hAnsi="Segoe UI" w:cs="Segoe UI"/>
              </w:rPr>
            </w:pPr>
            <w:r>
              <w:rPr>
                <w:rFonts w:ascii="Segoe UI" w:hAnsi="Segoe UI" w:cs="Segoe UI"/>
                <w:b/>
              </w:rPr>
              <w:lastRenderedPageBreak/>
              <w:t>Appeals Procedures (Cont’d)</w:t>
            </w:r>
          </w:p>
        </w:tc>
        <w:tc>
          <w:tcPr>
            <w:tcW w:w="1530" w:type="dxa"/>
            <w:vMerge/>
            <w:tcBorders>
              <w:left w:val="single" w:sz="4" w:space="0" w:color="auto"/>
              <w:right w:val="single" w:sz="4" w:space="0" w:color="auto"/>
            </w:tcBorders>
            <w:shd w:val="clear" w:color="auto" w:fill="auto"/>
          </w:tcPr>
          <w:p w14:paraId="0567F747" w14:textId="77777777" w:rsidR="00FE45DC" w:rsidRPr="00F22594" w:rsidRDefault="00FE45DC" w:rsidP="00736299">
            <w:pPr>
              <w:widowControl w:val="0"/>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0862561" w14:textId="77777777" w:rsidR="00FE45DC" w:rsidRPr="007107CF" w:rsidRDefault="00FE45DC" w:rsidP="00FC7EFC">
            <w:pPr>
              <w:spacing w:after="160" w:line="259" w:lineRule="auto"/>
              <w:ind w:left="-95"/>
              <w:jc w:val="center"/>
              <w:rPr>
                <w:rFonts w:ascii="Segoe UI" w:hAnsi="Segoe UI" w:cs="Segoe UI"/>
              </w:rPr>
            </w:pPr>
            <w:r w:rsidRPr="007107CF">
              <w:rPr>
                <w:rFonts w:ascii="Segoe UI" w:hAnsi="Segoe UI" w:cs="Segoe UI"/>
              </w:rPr>
              <w:t>WAC 284-43-3130(3)</w:t>
            </w:r>
          </w:p>
          <w:p w14:paraId="3554B1C3" w14:textId="77777777" w:rsidR="00FE45DC" w:rsidRPr="00F22594" w:rsidRDefault="00FE45DC"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D34502C" w14:textId="77777777" w:rsidR="00FE45DC" w:rsidRPr="003A07B4" w:rsidRDefault="00FE45DC" w:rsidP="00E1339E">
            <w:pPr>
              <w:tabs>
                <w:tab w:val="left" w:pos="1046"/>
              </w:tabs>
              <w:rPr>
                <w:rFonts w:ascii="Segoe UI" w:hAnsi="Segoe UI" w:cs="Segoe UI"/>
              </w:rPr>
            </w:pPr>
            <w:r w:rsidRPr="00557817">
              <w:rPr>
                <w:rFonts w:ascii="Segoe UI" w:hAnsi="Segoe UI" w:cs="Segoe UI"/>
              </w:rPr>
              <w:t>Appellant may request a written explanation of the violation from the carrier and the carrier must provide such explanation within ten calendar days, including a specific description of its basis, if any, for asserting that the violation should not cause the internal claims and appeals process to be deemed exhausted.</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AF46E28"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E32BF45" w14:textId="77777777" w:rsidR="00FE45DC" w:rsidRPr="00F22594" w:rsidRDefault="00FE45DC" w:rsidP="00E1339E">
            <w:pPr>
              <w:jc w:val="center"/>
              <w:rPr>
                <w:rFonts w:ascii="Segoe UI" w:hAnsi="Segoe UI" w:cs="Segoe UI"/>
              </w:rPr>
            </w:pPr>
          </w:p>
        </w:tc>
      </w:tr>
      <w:tr w:rsidR="00FE45DC" w:rsidRPr="004A5D97" w14:paraId="3E5B95B7" w14:textId="77777777" w:rsidTr="008B157E">
        <w:tc>
          <w:tcPr>
            <w:tcW w:w="1800" w:type="dxa"/>
            <w:vMerge/>
            <w:tcBorders>
              <w:bottom w:val="nil"/>
              <w:right w:val="single" w:sz="4" w:space="0" w:color="auto"/>
            </w:tcBorders>
            <w:shd w:val="clear" w:color="auto" w:fill="auto"/>
          </w:tcPr>
          <w:p w14:paraId="75895F9B" w14:textId="77777777" w:rsidR="00FE45DC" w:rsidRPr="00F22594" w:rsidRDefault="00FE45DC" w:rsidP="00E1339E">
            <w:pPr>
              <w:jc w:val="center"/>
              <w:rPr>
                <w:rFonts w:ascii="Segoe UI" w:hAnsi="Segoe UI" w:cs="Segoe UI"/>
              </w:rPr>
            </w:pPr>
          </w:p>
        </w:tc>
        <w:tc>
          <w:tcPr>
            <w:tcW w:w="1530" w:type="dxa"/>
            <w:vMerge/>
            <w:tcBorders>
              <w:left w:val="single" w:sz="4" w:space="0" w:color="auto"/>
              <w:bottom w:val="single" w:sz="4" w:space="0" w:color="auto"/>
              <w:right w:val="single" w:sz="4" w:space="0" w:color="auto"/>
            </w:tcBorders>
            <w:shd w:val="clear" w:color="auto" w:fill="auto"/>
          </w:tcPr>
          <w:p w14:paraId="3225AA7B" w14:textId="77777777" w:rsidR="00FE45DC" w:rsidRPr="00F22594" w:rsidRDefault="00FE45DC" w:rsidP="00E0120D">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A09FD2F" w14:textId="77777777" w:rsidR="00FE45DC" w:rsidRPr="007107CF" w:rsidRDefault="00FE45DC" w:rsidP="00FC7EFC">
            <w:pPr>
              <w:spacing w:after="160" w:line="259" w:lineRule="auto"/>
              <w:ind w:left="-95" w:right="-153"/>
              <w:jc w:val="center"/>
              <w:rPr>
                <w:rFonts w:ascii="Segoe UI" w:eastAsia="Arial" w:hAnsi="Segoe UI" w:cs="Segoe UI"/>
                <w:spacing w:val="1"/>
              </w:rPr>
            </w:pPr>
            <w:r w:rsidRPr="007107CF">
              <w:rPr>
                <w:rFonts w:ascii="Segoe UI" w:eastAsia="Arial" w:hAnsi="Segoe UI" w:cs="Segoe UI"/>
                <w:spacing w:val="1"/>
              </w:rPr>
              <w:t>WAC 284-43-3130(4)</w:t>
            </w:r>
          </w:p>
          <w:p w14:paraId="1C42DF60" w14:textId="77777777" w:rsidR="00FE45DC" w:rsidRPr="00F22594" w:rsidRDefault="00FE45DC" w:rsidP="00E1339E">
            <w:pPr>
              <w:ind w:left="-108" w:right="-108"/>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C801D8C" w14:textId="77777777" w:rsidR="00FE45DC" w:rsidRPr="003A07B4" w:rsidRDefault="00FE45DC" w:rsidP="003B675C">
            <w:pPr>
              <w:tabs>
                <w:tab w:val="left" w:pos="1046"/>
              </w:tabs>
              <w:rPr>
                <w:rFonts w:ascii="Segoe UI" w:hAnsi="Segoe UI" w:cs="Segoe UI"/>
              </w:rPr>
            </w:pPr>
            <w:r w:rsidRPr="00557817">
              <w:rPr>
                <w:rFonts w:ascii="Segoe UI" w:eastAsia="Times New Roman" w:hAnsi="Segoe UI" w:cs="Segoe UI"/>
              </w:rPr>
              <w:t xml:space="preserve">If the challenge is successful and the IRO or court determines that the internal review process is not exhausted, the issuer must provide the appellant with notice that they may resubmit and pursue the internal appeal within a reasonable time, not to exceed </w:t>
            </w:r>
            <w:proofErr w:type="gramStart"/>
            <w:r w:rsidRPr="00557817">
              <w:rPr>
                <w:rFonts w:ascii="Segoe UI" w:eastAsia="Times New Roman" w:hAnsi="Segoe UI" w:cs="Segoe UI"/>
              </w:rPr>
              <w:t>ten days,</w:t>
            </w:r>
            <w:proofErr w:type="gramEnd"/>
            <w:r w:rsidRPr="00557817">
              <w:rPr>
                <w:rFonts w:ascii="Segoe UI" w:eastAsia="Times New Roman" w:hAnsi="Segoe UI" w:cs="Segoe UI"/>
              </w:rPr>
              <w:t xml:space="preserve"> of receiving the IRO’s determination, or entry of the court's final order.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9FA5C1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4AD106A" w14:textId="77777777" w:rsidR="00FE45DC" w:rsidRPr="00F22594" w:rsidRDefault="00FE45DC" w:rsidP="00E1339E">
            <w:pPr>
              <w:jc w:val="center"/>
              <w:rPr>
                <w:rFonts w:ascii="Segoe UI" w:hAnsi="Segoe UI" w:cs="Segoe UI"/>
              </w:rPr>
            </w:pPr>
          </w:p>
        </w:tc>
      </w:tr>
      <w:tr w:rsidR="00E614AB" w:rsidRPr="004A5D97" w14:paraId="6E52CC1B" w14:textId="77777777" w:rsidTr="008B157E">
        <w:tc>
          <w:tcPr>
            <w:tcW w:w="1800" w:type="dxa"/>
            <w:tcBorders>
              <w:top w:val="nil"/>
              <w:bottom w:val="nil"/>
              <w:right w:val="single" w:sz="4" w:space="0" w:color="auto"/>
            </w:tcBorders>
            <w:shd w:val="clear" w:color="auto" w:fill="auto"/>
          </w:tcPr>
          <w:p w14:paraId="5A8B53D6"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nil"/>
              <w:right w:val="single" w:sz="4" w:space="0" w:color="auto"/>
            </w:tcBorders>
            <w:shd w:val="clear" w:color="auto" w:fill="auto"/>
          </w:tcPr>
          <w:p w14:paraId="2E1C2816" w14:textId="77777777" w:rsidR="00E614AB" w:rsidRPr="00E0120D" w:rsidRDefault="002A0BC8" w:rsidP="00E0120D">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093AAAB0" w14:textId="77777777" w:rsidR="002A0BC8" w:rsidRPr="007107CF" w:rsidRDefault="002A0BC8" w:rsidP="00FC7EFC">
            <w:pPr>
              <w:widowControl w:val="0"/>
              <w:ind w:left="-95"/>
              <w:jc w:val="center"/>
              <w:rPr>
                <w:rFonts w:ascii="Segoe UI" w:hAnsi="Segoe UI" w:cs="Segoe UI"/>
                <w:color w:val="000000" w:themeColor="text1"/>
              </w:rPr>
            </w:pPr>
            <w:r w:rsidRPr="007107CF">
              <w:rPr>
                <w:rFonts w:ascii="Segoe UI" w:hAnsi="Segoe UI" w:cs="Segoe UI"/>
                <w:color w:val="000000" w:themeColor="text1"/>
              </w:rPr>
              <w:t>WAC</w:t>
            </w:r>
          </w:p>
          <w:p w14:paraId="2AB2DB7C" w14:textId="77777777" w:rsidR="002A0BC8" w:rsidRPr="007107CF" w:rsidRDefault="002A0BC8" w:rsidP="00FC7EFC">
            <w:pPr>
              <w:widowControl w:val="0"/>
              <w:ind w:left="-95"/>
              <w:jc w:val="center"/>
              <w:rPr>
                <w:rFonts w:ascii="Segoe UI" w:eastAsia="Arial" w:hAnsi="Segoe UI" w:cs="Segoe UI"/>
                <w:color w:val="000000" w:themeColor="text1"/>
                <w:spacing w:val="1"/>
              </w:rPr>
            </w:pPr>
            <w:r w:rsidRPr="007107CF">
              <w:rPr>
                <w:rFonts w:ascii="Segoe UI" w:eastAsia="Arial" w:hAnsi="Segoe UI" w:cs="Segoe UI"/>
                <w:color w:val="000000" w:themeColor="text1"/>
                <w:spacing w:val="1"/>
              </w:rPr>
              <w:t>284-43A-140(1)</w:t>
            </w:r>
          </w:p>
          <w:p w14:paraId="2A9AEAB5" w14:textId="77777777" w:rsidR="00E614AB" w:rsidRPr="007107CF" w:rsidRDefault="00E614AB" w:rsidP="00FC7EFC">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42AE03F" w14:textId="77777777" w:rsidR="002A0BC8" w:rsidRPr="002A0BC8" w:rsidRDefault="002A0BC8" w:rsidP="002A0BC8">
            <w:pPr>
              <w:widowControl w:val="0"/>
              <w:rPr>
                <w:rFonts w:ascii="Segoe UI" w:hAnsi="Segoe UI" w:cs="Segoe UI"/>
              </w:rPr>
            </w:pPr>
            <w:r w:rsidRPr="002A0BC8">
              <w:rPr>
                <w:rFonts w:ascii="Segoe UI" w:hAnsi="Segoe UI" w:cs="Segoe UI"/>
              </w:rPr>
              <w:t xml:space="preserve">Appellants must be provided the right to external review of adverse benefit determinations based on medical necessity, appropriateness, health care setting, level of care, or that the requested service or supply is not efficacious or otherwise unjustified under evidence-based medical criteria. </w:t>
            </w:r>
          </w:p>
          <w:p w14:paraId="4BE99718" w14:textId="77777777" w:rsidR="00E614AB" w:rsidRPr="002A0BC8" w:rsidRDefault="002A0BC8" w:rsidP="00FD1EF8">
            <w:pPr>
              <w:pStyle w:val="ListParagraph"/>
              <w:numPr>
                <w:ilvl w:val="0"/>
                <w:numId w:val="37"/>
              </w:numPr>
              <w:tabs>
                <w:tab w:val="left" w:pos="1046"/>
              </w:tabs>
              <w:rPr>
                <w:rFonts w:ascii="Segoe UI" w:hAnsi="Segoe UI" w:cs="Segoe UI"/>
              </w:rPr>
            </w:pPr>
            <w:r w:rsidRPr="002A0BC8">
              <w:rPr>
                <w:rFonts w:ascii="Segoe UI" w:eastAsia="Arial" w:hAnsi="Segoe UI" w:cs="Segoe UI"/>
                <w:color w:val="000000" w:themeColor="text1"/>
              </w:rPr>
              <w:t>Issuer may not establish a minimum dollar amount requirement for an appellant to seek external independent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B565520" w14:textId="77777777" w:rsidR="00E614AB" w:rsidRPr="00F22594" w:rsidRDefault="00E614AB"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A0C8B90" w14:textId="77777777" w:rsidR="00E614AB" w:rsidRPr="00F22594" w:rsidRDefault="00E614AB" w:rsidP="00E1339E">
            <w:pPr>
              <w:jc w:val="center"/>
              <w:rPr>
                <w:rFonts w:ascii="Segoe UI" w:hAnsi="Segoe UI" w:cs="Segoe UI"/>
              </w:rPr>
            </w:pPr>
          </w:p>
        </w:tc>
      </w:tr>
      <w:tr w:rsidR="00A72363" w:rsidRPr="004A5D97" w14:paraId="2D936210" w14:textId="77777777" w:rsidTr="008B157E">
        <w:tc>
          <w:tcPr>
            <w:tcW w:w="1800" w:type="dxa"/>
            <w:tcBorders>
              <w:top w:val="nil"/>
              <w:bottom w:val="nil"/>
              <w:right w:val="single" w:sz="4" w:space="0" w:color="auto"/>
            </w:tcBorders>
            <w:shd w:val="clear" w:color="auto" w:fill="auto"/>
          </w:tcPr>
          <w:p w14:paraId="796D1BDF" w14:textId="77777777" w:rsidR="00A72363" w:rsidRPr="00F22594" w:rsidRDefault="00A72363" w:rsidP="00A72363">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9D321C9" w14:textId="77777777" w:rsidR="00A72363" w:rsidRPr="00E0120D" w:rsidRDefault="00A72363" w:rsidP="00A72363">
            <w:pPr>
              <w:jc w:val="center"/>
              <w:rPr>
                <w:rFonts w:ascii="Segoe UI" w:eastAsia="Arial"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3C40BE3" w14:textId="77777777" w:rsidR="00A72363" w:rsidRPr="007107CF" w:rsidRDefault="00A72363" w:rsidP="00A72363">
            <w:pPr>
              <w:spacing w:after="160" w:line="259" w:lineRule="auto"/>
              <w:ind w:left="-63" w:right="-63"/>
              <w:jc w:val="center"/>
              <w:rPr>
                <w:rFonts w:ascii="Segoe UI" w:eastAsia="Arial" w:hAnsi="Segoe UI" w:cs="Segoe UI"/>
                <w:spacing w:val="1"/>
                <w:szCs w:val="20"/>
              </w:rPr>
            </w:pPr>
            <w:r w:rsidRPr="007107CF">
              <w:rPr>
                <w:rFonts w:ascii="Segoe UI" w:eastAsia="Arial" w:hAnsi="Segoe UI" w:cs="Segoe UI"/>
                <w:spacing w:val="1"/>
                <w:szCs w:val="20"/>
              </w:rPr>
              <w:t>WAC 284-43A-140(2)</w:t>
            </w:r>
          </w:p>
          <w:p w14:paraId="7308E492" w14:textId="77777777" w:rsidR="00A72363" w:rsidRPr="007107CF" w:rsidRDefault="00A72363" w:rsidP="00A7236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7359E77" w14:textId="77777777" w:rsidR="00A72363" w:rsidRPr="003A07B4" w:rsidRDefault="00A72363" w:rsidP="00A72363">
            <w:pPr>
              <w:tabs>
                <w:tab w:val="left" w:pos="1046"/>
              </w:tabs>
              <w:rPr>
                <w:rFonts w:ascii="Segoe UI" w:hAnsi="Segoe UI" w:cs="Segoe UI"/>
              </w:rPr>
            </w:pPr>
            <w:r w:rsidRPr="00555453">
              <w:rPr>
                <w:rFonts w:ascii="Segoe UI" w:hAnsi="Segoe UI" w:cs="Segoe UI"/>
              </w:rPr>
              <w:t xml:space="preserve">Issuers must use the rotational registry system of certified independent review organizations (IROs) established by OIC, and may not make an assignment to an IRO out of sequence for any reason other than the existence of a conflict of interest, as set forth in </w:t>
            </w:r>
            <w:hyperlink r:id="rId27" w:history="1">
              <w:r w:rsidRPr="00DB1C57">
                <w:rPr>
                  <w:rStyle w:val="Hyperlink"/>
                  <w:rFonts w:ascii="Segoe UI" w:hAnsi="Segoe UI" w:cs="Segoe UI"/>
                </w:rPr>
                <w:t>WAC 284-43A-050</w:t>
              </w:r>
            </w:hyperlink>
            <w:r w:rsidRPr="00555453">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F0D0496"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5175C1A9" w14:textId="77777777" w:rsidR="00A72363" w:rsidRPr="00F22594" w:rsidRDefault="00A72363" w:rsidP="00A72363">
            <w:pPr>
              <w:jc w:val="center"/>
              <w:rPr>
                <w:rFonts w:ascii="Segoe UI" w:hAnsi="Segoe UI" w:cs="Segoe UI"/>
              </w:rPr>
            </w:pPr>
          </w:p>
        </w:tc>
      </w:tr>
      <w:tr w:rsidR="00A72363" w:rsidRPr="004A5D97" w14:paraId="026695E1" w14:textId="77777777" w:rsidTr="008B157E">
        <w:tc>
          <w:tcPr>
            <w:tcW w:w="1800" w:type="dxa"/>
            <w:tcBorders>
              <w:top w:val="nil"/>
              <w:bottom w:val="nil"/>
              <w:right w:val="single" w:sz="4" w:space="0" w:color="auto"/>
            </w:tcBorders>
            <w:shd w:val="clear" w:color="auto" w:fill="auto"/>
          </w:tcPr>
          <w:p w14:paraId="0A25C859" w14:textId="77777777" w:rsidR="00A72363" w:rsidRPr="00F22594" w:rsidRDefault="00A72363" w:rsidP="00A72363">
            <w:pPr>
              <w:jc w:val="center"/>
              <w:rPr>
                <w:rFonts w:ascii="Segoe UI" w:hAnsi="Segoe UI" w:cs="Segoe UI"/>
              </w:rPr>
            </w:pPr>
          </w:p>
        </w:tc>
        <w:tc>
          <w:tcPr>
            <w:tcW w:w="1530" w:type="dxa"/>
            <w:tcBorders>
              <w:top w:val="nil"/>
              <w:left w:val="single" w:sz="4" w:space="0" w:color="auto"/>
              <w:bottom w:val="nil"/>
              <w:right w:val="single" w:sz="4" w:space="0" w:color="auto"/>
            </w:tcBorders>
            <w:shd w:val="clear" w:color="auto" w:fill="auto"/>
          </w:tcPr>
          <w:p w14:paraId="6683AB36" w14:textId="77777777" w:rsidR="00A72363" w:rsidRPr="00E0120D" w:rsidRDefault="00A72363" w:rsidP="00A72363">
            <w:pPr>
              <w:jc w:val="center"/>
              <w:rPr>
                <w:rFonts w:ascii="Segoe UI" w:eastAsia="Arial"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44C2F40" w14:textId="77777777" w:rsidR="00A72363" w:rsidRPr="00164895" w:rsidRDefault="00A72363" w:rsidP="00A72363">
            <w:pPr>
              <w:pStyle w:val="NoSpacing"/>
              <w:jc w:val="center"/>
              <w:rPr>
                <w:rFonts w:ascii="Segoe UI" w:hAnsi="Segoe UI" w:cs="Segoe UI"/>
              </w:rPr>
            </w:pPr>
            <w:r w:rsidRPr="00164895">
              <w:rPr>
                <w:rFonts w:ascii="Segoe UI" w:hAnsi="Segoe UI" w:cs="Segoe UI"/>
              </w:rPr>
              <w:t>WAC 284-43A-</w:t>
            </w:r>
            <w:r w:rsidRPr="00164895">
              <w:rPr>
                <w:rFonts w:ascii="Segoe UI" w:hAnsi="Segoe UI" w:cs="Segoe UI"/>
              </w:rPr>
              <w:lastRenderedPageBreak/>
              <w:t>140(4)(a)</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59BD9506" w14:textId="77777777" w:rsidR="00A72363" w:rsidRPr="00164895" w:rsidRDefault="00A72363" w:rsidP="00FD1EF8">
            <w:pPr>
              <w:pStyle w:val="NoSpacing"/>
              <w:numPr>
                <w:ilvl w:val="0"/>
                <w:numId w:val="37"/>
              </w:numPr>
              <w:rPr>
                <w:rFonts w:ascii="Segoe UI" w:hAnsi="Segoe UI" w:cs="Segoe UI"/>
              </w:rPr>
            </w:pPr>
            <w:r w:rsidRPr="00164895">
              <w:rPr>
                <w:rFonts w:ascii="Segoe UI" w:hAnsi="Segoe UI" w:cs="Segoe UI"/>
              </w:rPr>
              <w:lastRenderedPageBreak/>
              <w:t xml:space="preserve">Issuers must make available to the enrollee and to any provider acting on behalf of the enrollee all materials </w:t>
            </w:r>
            <w:r w:rsidRPr="00164895">
              <w:rPr>
                <w:rFonts w:ascii="Segoe UI" w:hAnsi="Segoe UI" w:cs="Segoe UI"/>
              </w:rPr>
              <w:lastRenderedPageBreak/>
              <w:t>provided to the IRO.</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90ADACC" w14:textId="77777777" w:rsidR="00A72363" w:rsidRPr="00F22594" w:rsidRDefault="00A72363" w:rsidP="00A72363">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078B93A" w14:textId="77777777" w:rsidR="00A72363" w:rsidRPr="00F22594" w:rsidRDefault="00A72363" w:rsidP="00A72363">
            <w:pPr>
              <w:jc w:val="center"/>
              <w:rPr>
                <w:rFonts w:ascii="Segoe UI" w:hAnsi="Segoe UI" w:cs="Segoe UI"/>
              </w:rPr>
            </w:pPr>
          </w:p>
        </w:tc>
      </w:tr>
      <w:tr w:rsidR="00FE45DC" w:rsidRPr="004A5D97" w14:paraId="5B203301" w14:textId="77777777" w:rsidTr="008B157E">
        <w:tc>
          <w:tcPr>
            <w:tcW w:w="1800" w:type="dxa"/>
            <w:tcBorders>
              <w:top w:val="nil"/>
              <w:bottom w:val="nil"/>
              <w:right w:val="single" w:sz="4" w:space="0" w:color="auto"/>
            </w:tcBorders>
            <w:shd w:val="clear" w:color="auto" w:fill="auto"/>
          </w:tcPr>
          <w:p w14:paraId="349087DF" w14:textId="4F3800A7" w:rsidR="00FE45DC" w:rsidRPr="00F22594" w:rsidRDefault="00F1407B" w:rsidP="00E1339E">
            <w:pPr>
              <w:jc w:val="center"/>
              <w:rPr>
                <w:rFonts w:ascii="Segoe UI" w:hAnsi="Segoe UI" w:cs="Segoe UI"/>
              </w:rPr>
            </w:pPr>
            <w:r>
              <w:rPr>
                <w:rFonts w:ascii="Segoe UI" w:hAnsi="Segoe UI" w:cs="Segoe UI"/>
                <w:b/>
              </w:rPr>
              <w:t>Appeals Procedures (Cont’d)</w:t>
            </w:r>
          </w:p>
        </w:tc>
        <w:tc>
          <w:tcPr>
            <w:tcW w:w="1530" w:type="dxa"/>
            <w:vMerge w:val="restart"/>
            <w:tcBorders>
              <w:top w:val="nil"/>
              <w:left w:val="single" w:sz="4" w:space="0" w:color="auto"/>
              <w:right w:val="single" w:sz="4" w:space="0" w:color="auto"/>
            </w:tcBorders>
            <w:shd w:val="clear" w:color="auto" w:fill="auto"/>
          </w:tcPr>
          <w:p w14:paraId="34083D36" w14:textId="77777777" w:rsidR="00FE45DC" w:rsidRPr="00F22594" w:rsidRDefault="00FE45DC" w:rsidP="00FE45DC">
            <w:pPr>
              <w:jc w:val="center"/>
              <w:rPr>
                <w:rFonts w:ascii="Segoe UI" w:hAnsi="Segoe UI" w:cs="Segoe UI"/>
              </w:rPr>
            </w:pPr>
            <w:r w:rsidRPr="00E0120D">
              <w:rPr>
                <w:rFonts w:ascii="Segoe UI" w:eastAsia="Arial" w:hAnsi="Segoe UI" w:cs="Segoe UI"/>
              </w:rPr>
              <w:t xml:space="preserve">External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r>
              <w:rPr>
                <w:rFonts w:ascii="Segoe UI" w:eastAsia="Arial" w:hAnsi="Segoe UI" w:cs="Segoe UI"/>
              </w:rPr>
              <w:t xml:space="preserve"> (Cont’d)</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B2119A2" w14:textId="77777777" w:rsidR="00FE45DC" w:rsidRPr="007107CF" w:rsidRDefault="00FE45DC" w:rsidP="00FC7EFC">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284-43A-140(4)(b)</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7C9F26F0" w14:textId="327DE0E2" w:rsidR="00FE45DC" w:rsidRPr="00D43786" w:rsidRDefault="00FE45DC" w:rsidP="00FD1EF8">
            <w:pPr>
              <w:pStyle w:val="ListParagraph"/>
              <w:numPr>
                <w:ilvl w:val="0"/>
                <w:numId w:val="37"/>
              </w:numPr>
              <w:tabs>
                <w:tab w:val="left" w:pos="1046"/>
              </w:tabs>
              <w:rPr>
                <w:rFonts w:ascii="Segoe UI" w:hAnsi="Segoe UI" w:cs="Segoe UI"/>
              </w:rPr>
            </w:pPr>
            <w:r w:rsidRPr="0078761E">
              <w:rPr>
                <w:rFonts w:ascii="Segoe UI" w:eastAsia="Arial" w:hAnsi="Segoe UI" w:cs="Segoe UI"/>
                <w:color w:val="000000" w:themeColor="text1"/>
              </w:rPr>
              <w:t>IRO review must be provided without imposing any cost to the appellant or their provider.</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0A5B5CF"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703C79F9" w14:textId="77777777" w:rsidR="00FE45DC" w:rsidRPr="00F22594" w:rsidRDefault="00FE45DC" w:rsidP="00E1339E">
            <w:pPr>
              <w:jc w:val="center"/>
              <w:rPr>
                <w:rFonts w:ascii="Segoe UI" w:hAnsi="Segoe UI" w:cs="Segoe UI"/>
              </w:rPr>
            </w:pPr>
          </w:p>
        </w:tc>
      </w:tr>
      <w:tr w:rsidR="00FE45DC" w:rsidRPr="004A5D97" w14:paraId="6F7F53FF" w14:textId="77777777" w:rsidTr="008B157E">
        <w:tc>
          <w:tcPr>
            <w:tcW w:w="1800" w:type="dxa"/>
            <w:tcBorders>
              <w:top w:val="nil"/>
              <w:bottom w:val="nil"/>
              <w:right w:val="single" w:sz="4" w:space="0" w:color="auto"/>
            </w:tcBorders>
            <w:shd w:val="clear" w:color="auto" w:fill="auto"/>
          </w:tcPr>
          <w:p w14:paraId="7D5181CE" w14:textId="51518A18" w:rsidR="00FE45DC" w:rsidRPr="00F22594" w:rsidRDefault="00FE45DC" w:rsidP="00E533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3AEDB0E0" w14:textId="77777777" w:rsidR="00FE45DC" w:rsidRPr="00F22594" w:rsidRDefault="00FE45DC" w:rsidP="00FE45DC">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4BA750B9"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WAC</w:t>
            </w:r>
          </w:p>
          <w:p w14:paraId="6CD0B0C1" w14:textId="77777777" w:rsidR="00FE45DC" w:rsidRPr="007107CF" w:rsidRDefault="00FE45DC" w:rsidP="00E533D4">
            <w:pPr>
              <w:pStyle w:val="NoSpacing"/>
              <w:ind w:left="-108"/>
              <w:jc w:val="center"/>
              <w:rPr>
                <w:rFonts w:ascii="Segoe UI" w:hAnsi="Segoe UI" w:cs="Segoe UI"/>
              </w:rPr>
            </w:pPr>
            <w:r w:rsidRPr="007107CF">
              <w:rPr>
                <w:rFonts w:ascii="Segoe UI" w:hAnsi="Segoe UI" w:cs="Segoe UI"/>
              </w:rPr>
              <w:t>284-43A-140(4)(c)</w:t>
            </w:r>
          </w:p>
          <w:p w14:paraId="1D19DD5E" w14:textId="77777777" w:rsidR="00FE45DC" w:rsidRPr="007107CF" w:rsidRDefault="00FE45DC" w:rsidP="00E533D4">
            <w:pPr>
              <w:pStyle w:val="NoSpacing"/>
              <w:ind w:left="-108"/>
              <w:jc w:val="cente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044E1F5E" w14:textId="77777777" w:rsidR="00FE45DC" w:rsidRDefault="00FE45DC" w:rsidP="00E533D4">
            <w:pPr>
              <w:tabs>
                <w:tab w:val="left" w:pos="1046"/>
              </w:tabs>
              <w:rPr>
                <w:rFonts w:ascii="Segoe UI" w:hAnsi="Segoe UI" w:cs="Segoe UI"/>
              </w:rPr>
            </w:pPr>
            <w:r w:rsidRPr="00543C9B">
              <w:rPr>
                <w:rFonts w:ascii="Segoe UI" w:hAnsi="Segoe UI" w:cs="Segoe UI"/>
              </w:rPr>
              <w:t xml:space="preserve">Issuers must provide IROs </w:t>
            </w:r>
            <w:proofErr w:type="gramStart"/>
            <w:r w:rsidRPr="00543C9B">
              <w:rPr>
                <w:rFonts w:ascii="Segoe UI" w:hAnsi="Segoe UI" w:cs="Segoe UI"/>
              </w:rPr>
              <w:t>with</w:t>
            </w:r>
            <w:r>
              <w:rPr>
                <w:rFonts w:ascii="Segoe UI" w:hAnsi="Segoe UI" w:cs="Segoe UI"/>
              </w:rPr>
              <w:t>;</w:t>
            </w:r>
            <w:proofErr w:type="gramEnd"/>
          </w:p>
          <w:p w14:paraId="4415FFD0"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 xml:space="preserve">all relevant clinical review criteria used by the issuer and other relevant medical, scientific, and cost-effectiveness </w:t>
            </w:r>
            <w:proofErr w:type="gramStart"/>
            <w:r w:rsidRPr="0084075E">
              <w:rPr>
                <w:rFonts w:ascii="Segoe UI" w:hAnsi="Segoe UI" w:cs="Segoe UI"/>
              </w:rPr>
              <w:t>evidence</w:t>
            </w:r>
            <w:r>
              <w:rPr>
                <w:rFonts w:ascii="Segoe UI" w:hAnsi="Segoe UI" w:cs="Segoe UI"/>
              </w:rPr>
              <w:t>;</w:t>
            </w:r>
            <w:proofErr w:type="gramEnd"/>
            <w:r w:rsidRPr="0084075E">
              <w:rPr>
                <w:rFonts w:ascii="Segoe UI" w:hAnsi="Segoe UI" w:cs="Segoe UI"/>
              </w:rPr>
              <w:t xml:space="preserve"> </w:t>
            </w:r>
          </w:p>
          <w:p w14:paraId="1B039DEA" w14:textId="77777777" w:rsidR="00FE45DC"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the attending or orde</w:t>
            </w:r>
            <w:r>
              <w:rPr>
                <w:rFonts w:ascii="Segoe UI" w:hAnsi="Segoe UI" w:cs="Segoe UI"/>
              </w:rPr>
              <w:t>ring provider's recommendations;</w:t>
            </w:r>
            <w:r w:rsidRPr="0084075E">
              <w:rPr>
                <w:rFonts w:ascii="Segoe UI" w:hAnsi="Segoe UI" w:cs="Segoe UI"/>
              </w:rPr>
              <w:t xml:space="preserve"> and </w:t>
            </w:r>
          </w:p>
          <w:p w14:paraId="74CDDB31" w14:textId="77777777" w:rsidR="00FE45DC" w:rsidRPr="0084075E" w:rsidRDefault="00FE45DC" w:rsidP="00FD1EF8">
            <w:pPr>
              <w:pStyle w:val="ListParagraph"/>
              <w:numPr>
                <w:ilvl w:val="0"/>
                <w:numId w:val="51"/>
              </w:numPr>
              <w:tabs>
                <w:tab w:val="left" w:pos="1046"/>
              </w:tabs>
              <w:rPr>
                <w:rFonts w:ascii="Segoe UI" w:hAnsi="Segoe UI" w:cs="Segoe UI"/>
              </w:rPr>
            </w:pPr>
            <w:r w:rsidRPr="0084075E">
              <w:rPr>
                <w:rFonts w:ascii="Segoe UI" w:hAnsi="Segoe UI" w:cs="Segoe UI"/>
              </w:rPr>
              <w:t>a copy of the terms and conditions of coverage under the relevant health plan.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85EE80E"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F9214E" w14:textId="77777777" w:rsidR="00FE45DC" w:rsidRPr="00F22594" w:rsidRDefault="00FE45DC" w:rsidP="00E533D4">
            <w:pPr>
              <w:jc w:val="center"/>
              <w:rPr>
                <w:rFonts w:ascii="Segoe UI" w:hAnsi="Segoe UI" w:cs="Segoe UI"/>
              </w:rPr>
            </w:pPr>
          </w:p>
        </w:tc>
      </w:tr>
      <w:tr w:rsidR="00FE45DC" w:rsidRPr="004A5D97" w14:paraId="070FAE3F" w14:textId="77777777" w:rsidTr="008B157E">
        <w:tc>
          <w:tcPr>
            <w:tcW w:w="1800" w:type="dxa"/>
            <w:tcBorders>
              <w:top w:val="nil"/>
              <w:bottom w:val="nil"/>
              <w:right w:val="single" w:sz="4" w:space="0" w:color="auto"/>
            </w:tcBorders>
            <w:shd w:val="clear" w:color="auto" w:fill="auto"/>
          </w:tcPr>
          <w:p w14:paraId="02C6535A" w14:textId="77777777" w:rsidR="00FE45DC" w:rsidRPr="00F22594" w:rsidRDefault="00FE45DC" w:rsidP="00E533D4">
            <w:pPr>
              <w:jc w:val="center"/>
              <w:rPr>
                <w:rFonts w:ascii="Segoe UI" w:hAnsi="Segoe UI" w:cs="Segoe UI"/>
              </w:rPr>
            </w:pPr>
          </w:p>
        </w:tc>
        <w:tc>
          <w:tcPr>
            <w:tcW w:w="1530" w:type="dxa"/>
            <w:vMerge/>
            <w:tcBorders>
              <w:left w:val="single" w:sz="4" w:space="0" w:color="auto"/>
              <w:right w:val="single" w:sz="4" w:space="0" w:color="auto"/>
            </w:tcBorders>
            <w:shd w:val="clear" w:color="auto" w:fill="auto"/>
          </w:tcPr>
          <w:p w14:paraId="0D7864F6" w14:textId="77777777" w:rsidR="00FE45DC" w:rsidRPr="00F22594" w:rsidRDefault="00FE45DC" w:rsidP="00E533D4">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EC5ECDC" w14:textId="77777777" w:rsidR="00FE45DC" w:rsidRPr="007107CF" w:rsidRDefault="00FE45DC" w:rsidP="00E533D4">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284-43A-140(4)(d)</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A1CAD4E" w14:textId="77777777" w:rsidR="00FE45DC" w:rsidRPr="00EA2AC0"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 xml:space="preserve">Within one day of selecting the IRO, notify the appellant of the name of the IRO and its contact information. This requirement is intended to comply with the federal standard that appellants receive notice of the IRO's identity and contact information within one day of assignment. </w:t>
            </w:r>
          </w:p>
          <w:p w14:paraId="69316D10" w14:textId="77777777" w:rsidR="00FE45DC" w:rsidRPr="0084075E" w:rsidRDefault="00FE45DC" w:rsidP="00FD1EF8">
            <w:pPr>
              <w:pStyle w:val="ListParagraph"/>
              <w:numPr>
                <w:ilvl w:val="0"/>
                <w:numId w:val="37"/>
              </w:numPr>
              <w:tabs>
                <w:tab w:val="left" w:pos="1046"/>
              </w:tabs>
              <w:rPr>
                <w:rFonts w:ascii="Segoe UI" w:eastAsia="Arial" w:hAnsi="Segoe UI" w:cs="Segoe UI"/>
                <w:color w:val="000000" w:themeColor="text1"/>
              </w:rPr>
            </w:pPr>
            <w:r w:rsidRPr="0084075E">
              <w:rPr>
                <w:rFonts w:ascii="Segoe UI" w:hAnsi="Segoe UI" w:cs="Segoe UI"/>
              </w:rPr>
              <w:t>The notice from the carrier must explain that the IRO will accept additional information in writing from the appellant for up to five business days after it receives the assignment. The IRO must consider this information when conducting its review</w:t>
            </w:r>
            <w:r>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831F5F3" w14:textId="77777777" w:rsidR="00FE45DC" w:rsidRPr="00F22594" w:rsidRDefault="00FE45DC" w:rsidP="00E533D4">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1FB53DC7" w14:textId="77777777" w:rsidR="00FE45DC" w:rsidRPr="00F22594" w:rsidRDefault="00FE45DC" w:rsidP="00E533D4">
            <w:pPr>
              <w:jc w:val="center"/>
              <w:rPr>
                <w:rFonts w:ascii="Segoe UI" w:hAnsi="Segoe UI" w:cs="Segoe UI"/>
              </w:rPr>
            </w:pPr>
          </w:p>
        </w:tc>
      </w:tr>
      <w:tr w:rsidR="00FE45DC" w:rsidRPr="004A5D97" w14:paraId="110916A0" w14:textId="77777777" w:rsidTr="008B157E">
        <w:tc>
          <w:tcPr>
            <w:tcW w:w="1800" w:type="dxa"/>
            <w:tcBorders>
              <w:top w:val="nil"/>
              <w:bottom w:val="nil"/>
              <w:right w:val="single" w:sz="4" w:space="0" w:color="auto"/>
            </w:tcBorders>
            <w:shd w:val="clear" w:color="auto" w:fill="auto"/>
          </w:tcPr>
          <w:p w14:paraId="7F9C6E24" w14:textId="77777777" w:rsidR="00FE45DC" w:rsidRPr="00F22594" w:rsidRDefault="00FE45DC" w:rsidP="00E1339E">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2F3A5151" w14:textId="77777777" w:rsidR="00FE45DC" w:rsidRPr="00F22594" w:rsidRDefault="00FE45DC" w:rsidP="008901E7">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6B4E5C2D" w14:textId="77777777" w:rsidR="00FE45DC" w:rsidRPr="007107CF" w:rsidRDefault="00FE45DC"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284-43A-140(5)</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38331CB0" w14:textId="77777777" w:rsidR="00FE45DC" w:rsidRPr="002A0BC8" w:rsidRDefault="00FE45DC" w:rsidP="002A0BC8">
            <w:pPr>
              <w:tabs>
                <w:tab w:val="left" w:pos="1046"/>
              </w:tabs>
              <w:rPr>
                <w:rFonts w:ascii="Segoe UI" w:eastAsia="Arial" w:hAnsi="Segoe UI" w:cs="Segoe UI"/>
                <w:color w:val="000000" w:themeColor="text1"/>
              </w:rPr>
            </w:pPr>
            <w:r w:rsidRPr="00F265BF">
              <w:rPr>
                <w:rFonts w:ascii="Segoe UI" w:eastAsia="Arial" w:hAnsi="Segoe UI" w:cs="Segoe UI"/>
                <w:color w:val="000000" w:themeColor="text1"/>
              </w:rPr>
              <w:t>An issuer may waive a requirement that internal appeals must be exhausted</w:t>
            </w:r>
            <w:r>
              <w:rPr>
                <w:rFonts w:ascii="Segoe UI" w:eastAsia="Arial" w:hAnsi="Segoe UI" w:cs="Segoe UI"/>
                <w:color w:val="000000" w:themeColor="text1"/>
              </w:rPr>
              <w:t xml:space="preserve"> </w:t>
            </w:r>
            <w:r w:rsidRPr="00F265BF">
              <w:rPr>
                <w:rFonts w:ascii="Segoe UI" w:eastAsia="Arial" w:hAnsi="Segoe UI" w:cs="Segoe UI"/>
                <w:color w:val="000000" w:themeColor="text1"/>
              </w:rPr>
              <w:t>before an appellant may proceed to independent review of an adverse determination.</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BE06CF9" w14:textId="77777777" w:rsidR="00FE45DC" w:rsidRPr="00F22594" w:rsidRDefault="00FE45DC"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0BC1488E" w14:textId="77777777" w:rsidR="00FE45DC" w:rsidRPr="00F22594" w:rsidRDefault="00FE45DC" w:rsidP="00E1339E">
            <w:pPr>
              <w:jc w:val="center"/>
              <w:rPr>
                <w:rFonts w:ascii="Segoe UI" w:hAnsi="Segoe UI" w:cs="Segoe UI"/>
              </w:rPr>
            </w:pPr>
          </w:p>
        </w:tc>
      </w:tr>
      <w:tr w:rsidR="002A0BC8" w:rsidRPr="004A5D97" w14:paraId="1A5BE263" w14:textId="77777777" w:rsidTr="008B157E">
        <w:tc>
          <w:tcPr>
            <w:tcW w:w="1800" w:type="dxa"/>
            <w:tcBorders>
              <w:top w:val="nil"/>
              <w:bottom w:val="nil"/>
              <w:right w:val="single" w:sz="4" w:space="0" w:color="auto"/>
            </w:tcBorders>
            <w:shd w:val="clear" w:color="auto" w:fill="auto"/>
          </w:tcPr>
          <w:p w14:paraId="111F93E4" w14:textId="77777777" w:rsidR="002A0BC8" w:rsidRDefault="002A0BC8" w:rsidP="00E1339E">
            <w:pPr>
              <w:jc w:val="center"/>
              <w:rPr>
                <w:rFonts w:ascii="Segoe UI" w:hAnsi="Segoe UI" w:cs="Segoe UI"/>
              </w:rPr>
            </w:pPr>
          </w:p>
          <w:p w14:paraId="60DA16AF" w14:textId="77777777" w:rsidR="00F1407B" w:rsidRDefault="00F1407B" w:rsidP="00E1339E">
            <w:pPr>
              <w:jc w:val="center"/>
              <w:rPr>
                <w:rFonts w:ascii="Segoe UI" w:hAnsi="Segoe UI" w:cs="Segoe UI"/>
              </w:rPr>
            </w:pPr>
          </w:p>
          <w:p w14:paraId="3F432288" w14:textId="77777777" w:rsidR="00F1407B" w:rsidRDefault="00F1407B" w:rsidP="00E1339E">
            <w:pPr>
              <w:jc w:val="center"/>
              <w:rPr>
                <w:rFonts w:ascii="Segoe UI" w:hAnsi="Segoe UI" w:cs="Segoe UI"/>
              </w:rPr>
            </w:pPr>
          </w:p>
          <w:p w14:paraId="24B5C3F4" w14:textId="7F408EAF" w:rsidR="00F1407B" w:rsidRPr="00F22594" w:rsidRDefault="00F1407B" w:rsidP="00E1339E">
            <w:pPr>
              <w:jc w:val="center"/>
              <w:rPr>
                <w:rFonts w:ascii="Segoe UI" w:hAnsi="Segoe UI" w:cs="Segoe UI"/>
              </w:rPr>
            </w:pPr>
            <w:r>
              <w:rPr>
                <w:rFonts w:ascii="Segoe UI" w:hAnsi="Segoe UI" w:cs="Segoe UI"/>
                <w:b/>
              </w:rPr>
              <w:t>Appeals Procedures (Cont’d)</w:t>
            </w:r>
          </w:p>
        </w:tc>
        <w:tc>
          <w:tcPr>
            <w:tcW w:w="1530" w:type="dxa"/>
            <w:tcBorders>
              <w:top w:val="nil"/>
              <w:left w:val="single" w:sz="4" w:space="0" w:color="auto"/>
              <w:bottom w:val="single" w:sz="4" w:space="0" w:color="auto"/>
              <w:right w:val="single" w:sz="4" w:space="0" w:color="auto"/>
            </w:tcBorders>
            <w:shd w:val="clear" w:color="auto" w:fill="auto"/>
          </w:tcPr>
          <w:p w14:paraId="6C2B3A95" w14:textId="77777777" w:rsidR="002A0BC8" w:rsidRPr="00F22594" w:rsidRDefault="002A0BC8"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51736941" w14:textId="77777777" w:rsidR="002A0BC8" w:rsidRPr="007107CF" w:rsidRDefault="00756607" w:rsidP="007A561E">
            <w:pPr>
              <w:ind w:left="-108" w:right="-108"/>
              <w:jc w:val="center"/>
              <w:rPr>
                <w:rFonts w:ascii="Segoe UI" w:hAnsi="Segoe UI" w:cs="Segoe UI"/>
              </w:rPr>
            </w:pPr>
            <w:r w:rsidRPr="007107CF">
              <w:rPr>
                <w:rFonts w:ascii="Segoe UI" w:hAnsi="Segoe UI" w:cs="Segoe UI"/>
                <w:color w:val="000000" w:themeColor="text1"/>
              </w:rPr>
              <w:t xml:space="preserve">WAC </w:t>
            </w:r>
            <w:r w:rsidRPr="007107CF">
              <w:rPr>
                <w:rFonts w:ascii="Segoe UI" w:eastAsia="Arial" w:hAnsi="Segoe UI" w:cs="Segoe UI"/>
                <w:color w:val="000000" w:themeColor="text1"/>
                <w:spacing w:val="1"/>
              </w:rPr>
              <w:t>284-43A-140(6)</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469CAEF3" w14:textId="7C05A2B9" w:rsidR="00FE45DC" w:rsidRPr="002A0BC8" w:rsidRDefault="00E533D4" w:rsidP="00F1407B">
            <w:pPr>
              <w:tabs>
                <w:tab w:val="left" w:pos="1046"/>
              </w:tabs>
              <w:rPr>
                <w:rFonts w:ascii="Segoe UI" w:eastAsia="Arial" w:hAnsi="Segoe UI" w:cs="Segoe UI"/>
                <w:color w:val="000000" w:themeColor="text1"/>
              </w:rPr>
            </w:pPr>
            <w:r w:rsidRPr="00F265BF">
              <w:rPr>
                <w:rFonts w:ascii="Segoe UI" w:eastAsia="Arial" w:hAnsi="Segoe UI" w:cs="Segoe UI"/>
              </w:rPr>
              <w:t>Upon receipt of this information provided by the appellant to the IRO</w:t>
            </w:r>
            <w:r>
              <w:rPr>
                <w:rFonts w:ascii="Segoe UI" w:eastAsia="Arial" w:hAnsi="Segoe UI" w:cs="Segoe UI"/>
              </w:rPr>
              <w:t xml:space="preserve"> pursuant to </w:t>
            </w:r>
            <w:hyperlink r:id="rId28" w:history="1">
              <w:r w:rsidRPr="002D3499">
                <w:rPr>
                  <w:rStyle w:val="Hyperlink"/>
                  <w:rFonts w:ascii="Segoe UI" w:eastAsia="Arial" w:hAnsi="Segoe UI" w:cs="Segoe UI"/>
                </w:rPr>
                <w:t>RCW 48.43.535</w:t>
              </w:r>
            </w:hyperlink>
            <w:r w:rsidRPr="00F265BF">
              <w:rPr>
                <w:rFonts w:ascii="Segoe UI" w:eastAsia="Arial" w:hAnsi="Segoe UI" w:cs="Segoe UI"/>
              </w:rPr>
              <w:t xml:space="preserve">, an issuer may reverse its final </w:t>
            </w:r>
            <w:r w:rsidRPr="00F265BF">
              <w:rPr>
                <w:rFonts w:ascii="Segoe UI" w:eastAsia="Arial" w:hAnsi="Segoe UI" w:cs="Segoe UI"/>
              </w:rPr>
              <w:lastRenderedPageBreak/>
              <w:t>internal adverse determination. If it does so, it must immediately notify the IRO and the appellant.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03F07CE5" w14:textId="77777777" w:rsidR="002A0BC8" w:rsidRPr="00F22594" w:rsidRDefault="002A0BC8"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BF3FDC9" w14:textId="77777777" w:rsidR="002A0BC8" w:rsidRPr="00F22594" w:rsidRDefault="002A0BC8" w:rsidP="00E1339E">
            <w:pPr>
              <w:jc w:val="center"/>
              <w:rPr>
                <w:rFonts w:ascii="Segoe UI" w:hAnsi="Segoe UI" w:cs="Segoe UI"/>
              </w:rPr>
            </w:pPr>
          </w:p>
        </w:tc>
      </w:tr>
      <w:tr w:rsidR="00E0120D" w:rsidRPr="004A5D97" w14:paraId="22BB5593" w14:textId="77777777" w:rsidTr="008B157E">
        <w:tc>
          <w:tcPr>
            <w:tcW w:w="1800" w:type="dxa"/>
            <w:tcBorders>
              <w:top w:val="nil"/>
              <w:bottom w:val="nil"/>
              <w:right w:val="single" w:sz="4" w:space="0" w:color="auto"/>
            </w:tcBorders>
            <w:shd w:val="clear" w:color="auto" w:fill="auto"/>
          </w:tcPr>
          <w:p w14:paraId="5208A5B0" w14:textId="5DABBF27" w:rsidR="00E0120D" w:rsidRPr="00F22594" w:rsidRDefault="00E0120D" w:rsidP="00E1339E">
            <w:pPr>
              <w:jc w:val="center"/>
              <w:rPr>
                <w:rFonts w:ascii="Segoe UI" w:hAnsi="Segoe UI" w:cs="Segoe UI"/>
              </w:rPr>
            </w:pPr>
          </w:p>
        </w:tc>
        <w:tc>
          <w:tcPr>
            <w:tcW w:w="1530" w:type="dxa"/>
            <w:vMerge w:val="restart"/>
            <w:tcBorders>
              <w:top w:val="single" w:sz="4" w:space="0" w:color="auto"/>
              <w:left w:val="single" w:sz="4" w:space="0" w:color="auto"/>
              <w:right w:val="single" w:sz="4" w:space="0" w:color="auto"/>
            </w:tcBorders>
            <w:shd w:val="clear" w:color="auto" w:fill="auto"/>
          </w:tcPr>
          <w:p w14:paraId="30C933D8" w14:textId="77777777" w:rsidR="00E0120D" w:rsidRPr="00E0120D" w:rsidRDefault="00E0120D" w:rsidP="00E0120D">
            <w:pPr>
              <w:jc w:val="center"/>
              <w:rPr>
                <w:rFonts w:ascii="Segoe UI" w:hAnsi="Segoe UI" w:cs="Segoe UI"/>
              </w:rPr>
            </w:pPr>
            <w:r w:rsidRPr="00E0120D">
              <w:rPr>
                <w:rFonts w:ascii="Segoe UI" w:eastAsia="Arial" w:hAnsi="Segoe UI" w:cs="Segoe UI"/>
              </w:rPr>
              <w:t xml:space="preserve">Concurrent Expedited Review of Adverse Benefit Determinations for </w:t>
            </w:r>
            <w:r w:rsidRPr="00E0120D">
              <w:rPr>
                <w:rFonts w:ascii="Segoe UI" w:eastAsia="Arial" w:hAnsi="Segoe UI" w:cs="Segoe UI"/>
                <w:u w:val="single"/>
              </w:rPr>
              <w:t>Non</w:t>
            </w:r>
            <w:r w:rsidRPr="00E0120D">
              <w:rPr>
                <w:rFonts w:ascii="Segoe UI" w:eastAsia="Arial" w:hAnsi="Segoe UI" w:cs="Segoe UI"/>
              </w:rPr>
              <w:t>-Grand-Fathered Plans</w:t>
            </w: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31D6B651" w14:textId="77777777" w:rsidR="00E0120D" w:rsidRPr="007107CF" w:rsidRDefault="00E0120D"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284-43-3190(1)</w:t>
            </w:r>
          </w:p>
          <w:p w14:paraId="151D1AE5" w14:textId="77777777" w:rsidR="00E0120D" w:rsidRPr="007107CF" w:rsidRDefault="00E0120D"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189D7206" w14:textId="77777777" w:rsidR="006B70BC" w:rsidRPr="006B70BC" w:rsidRDefault="006B70BC" w:rsidP="006B70BC">
            <w:pPr>
              <w:widowControl w:val="0"/>
              <w:rPr>
                <w:rFonts w:ascii="Segoe UI" w:hAnsi="Segoe UI" w:cs="Segoe UI"/>
              </w:rPr>
            </w:pPr>
            <w:r>
              <w:rPr>
                <w:rFonts w:ascii="Segoe UI" w:hAnsi="Segoe UI" w:cs="Segoe UI"/>
              </w:rPr>
              <w:t>“</w:t>
            </w:r>
            <w:r w:rsidRPr="006B70BC">
              <w:rPr>
                <w:rFonts w:ascii="Segoe UI" w:hAnsi="Segoe UI" w:cs="Segoe UI"/>
              </w:rPr>
              <w:t>Concurrent expedited review" means initiation of both the internal and external expedited review simultaneously.  This is:</w:t>
            </w:r>
          </w:p>
          <w:p w14:paraId="6B2C17CF" w14:textId="77777777" w:rsidR="006B70BC" w:rsidRPr="006B70BC" w:rsidRDefault="006B70BC" w:rsidP="006B70BC">
            <w:pPr>
              <w:widowControl w:val="0"/>
              <w:rPr>
                <w:rFonts w:ascii="Segoe UI" w:hAnsi="Segoe UI" w:cs="Segoe UI"/>
              </w:rPr>
            </w:pPr>
            <w:r w:rsidRPr="006B70BC">
              <w:rPr>
                <w:rFonts w:ascii="Segoe UI" w:hAnsi="Segoe UI" w:cs="Segoe UI"/>
              </w:rPr>
              <w:t xml:space="preserve">review of either utilization review decisions per </w:t>
            </w:r>
          </w:p>
          <w:p w14:paraId="159A52EB" w14:textId="77777777" w:rsidR="006B70BC" w:rsidRPr="006B70BC" w:rsidRDefault="00DA2B3F" w:rsidP="006B70BC">
            <w:pPr>
              <w:widowControl w:val="0"/>
              <w:rPr>
                <w:rFonts w:ascii="Segoe UI" w:hAnsi="Segoe UI" w:cs="Segoe UI"/>
              </w:rPr>
            </w:pPr>
            <w:hyperlink r:id="rId29" w:history="1">
              <w:r w:rsidRPr="00763FF5">
                <w:rPr>
                  <w:rStyle w:val="Hyperlink"/>
                  <w:rFonts w:ascii="Segoe UI" w:hAnsi="Segoe UI" w:cs="Segoe UI"/>
                </w:rPr>
                <w:t>WAC 284-43-2</w:t>
              </w:r>
              <w:r w:rsidR="00D665A3">
                <w:rPr>
                  <w:rStyle w:val="Hyperlink"/>
                  <w:rFonts w:ascii="Segoe UI" w:hAnsi="Segoe UI" w:cs="Segoe UI"/>
                </w:rPr>
                <w:t>0</w:t>
              </w:r>
              <w:r w:rsidRPr="00763FF5">
                <w:rPr>
                  <w:rStyle w:val="Hyperlink"/>
                  <w:rFonts w:ascii="Segoe UI" w:hAnsi="Segoe UI" w:cs="Segoe UI"/>
                </w:rPr>
                <w:t>00</w:t>
              </w:r>
            </w:hyperlink>
            <w:r w:rsidR="006B70BC" w:rsidRPr="006B70BC">
              <w:rPr>
                <w:rFonts w:ascii="Segoe UI" w:hAnsi="Segoe UI" w:cs="Segoe UI"/>
              </w:rPr>
              <w:t xml:space="preserve">; </w:t>
            </w:r>
          </w:p>
          <w:p w14:paraId="5C6BB871" w14:textId="77777777" w:rsidR="00E0120D" w:rsidRPr="00756607" w:rsidRDefault="006B70BC" w:rsidP="00FD1EF8">
            <w:pPr>
              <w:pStyle w:val="ListParagraph"/>
              <w:numPr>
                <w:ilvl w:val="0"/>
                <w:numId w:val="37"/>
              </w:numPr>
              <w:tabs>
                <w:tab w:val="left" w:pos="1046"/>
              </w:tabs>
              <w:rPr>
                <w:rFonts w:ascii="Segoe UI" w:eastAsia="Arial" w:hAnsi="Segoe UI" w:cs="Segoe UI"/>
                <w:color w:val="000000" w:themeColor="text1"/>
              </w:rPr>
            </w:pPr>
            <w:r w:rsidRPr="006B70BC">
              <w:rPr>
                <w:rFonts w:ascii="Segoe UI" w:hAnsi="Segoe UI" w:cs="Segoe UI"/>
              </w:rPr>
              <w:t>or review of treatment decisions during a patient's stay or course of treatment in an inpatient or outpatient health care setting so that the final adverse benefit determination is reached as expeditiously as possible.</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B8FB44C"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049B01" w14:textId="77777777" w:rsidR="00E0120D" w:rsidRPr="00F22594" w:rsidRDefault="00E0120D" w:rsidP="00E1339E">
            <w:pPr>
              <w:jc w:val="center"/>
              <w:rPr>
                <w:rFonts w:ascii="Segoe UI" w:hAnsi="Segoe UI" w:cs="Segoe UI"/>
              </w:rPr>
            </w:pPr>
          </w:p>
        </w:tc>
      </w:tr>
      <w:tr w:rsidR="00E0120D" w:rsidRPr="004A5D97" w14:paraId="5AF60301" w14:textId="77777777" w:rsidTr="008B157E">
        <w:tc>
          <w:tcPr>
            <w:tcW w:w="1800" w:type="dxa"/>
            <w:tcBorders>
              <w:top w:val="nil"/>
              <w:bottom w:val="nil"/>
              <w:right w:val="single" w:sz="4" w:space="0" w:color="auto"/>
            </w:tcBorders>
            <w:shd w:val="clear" w:color="auto" w:fill="auto"/>
          </w:tcPr>
          <w:p w14:paraId="07CEA493" w14:textId="77777777" w:rsidR="00E0120D" w:rsidRPr="00F22594" w:rsidRDefault="00E0120D" w:rsidP="00E1339E">
            <w:pPr>
              <w:jc w:val="center"/>
              <w:rPr>
                <w:rFonts w:ascii="Segoe UI" w:hAnsi="Segoe UI" w:cs="Segoe UI"/>
              </w:rPr>
            </w:pPr>
          </w:p>
        </w:tc>
        <w:tc>
          <w:tcPr>
            <w:tcW w:w="1530" w:type="dxa"/>
            <w:vMerge/>
            <w:tcBorders>
              <w:left w:val="single" w:sz="4" w:space="0" w:color="auto"/>
              <w:bottom w:val="nil"/>
              <w:right w:val="single" w:sz="4" w:space="0" w:color="auto"/>
            </w:tcBorders>
            <w:shd w:val="clear" w:color="auto" w:fill="auto"/>
          </w:tcPr>
          <w:p w14:paraId="1D8C4969" w14:textId="77777777" w:rsidR="00E0120D" w:rsidRPr="00F22594" w:rsidRDefault="00E0120D"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9E908DA" w14:textId="77777777" w:rsidR="00E0120D" w:rsidRPr="007107CF" w:rsidRDefault="00E0120D" w:rsidP="00A72D23">
            <w:pPr>
              <w:ind w:left="-108" w:right="-108"/>
              <w:jc w:val="center"/>
              <w:rPr>
                <w:rFonts w:ascii="Segoe UI" w:hAnsi="Segoe UI" w:cs="Segoe UI"/>
              </w:rPr>
            </w:pPr>
            <w:r w:rsidRPr="007107CF">
              <w:rPr>
                <w:rFonts w:ascii="Segoe UI" w:eastAsia="Arial" w:hAnsi="Segoe UI" w:cs="Segoe UI"/>
                <w:spacing w:val="1"/>
              </w:rPr>
              <w:t>WAC 284-43-3190(2</w:t>
            </w:r>
            <w:r w:rsidR="002401EE">
              <w:rPr>
                <w:rFonts w:ascii="Segoe UI" w:eastAsia="Arial" w:hAnsi="Segoe UI" w:cs="Segoe UI"/>
                <w:spacing w:val="1"/>
              </w:rPr>
              <w:t>)</w:t>
            </w: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6C056683" w14:textId="77777777" w:rsidR="00E0120D" w:rsidRPr="002A0BC8" w:rsidRDefault="00E0120D" w:rsidP="002A0BC8">
            <w:pPr>
              <w:tabs>
                <w:tab w:val="left" w:pos="1046"/>
              </w:tabs>
              <w:rPr>
                <w:rFonts w:ascii="Segoe UI" w:eastAsia="Arial" w:hAnsi="Segoe UI" w:cs="Segoe UI"/>
                <w:color w:val="000000" w:themeColor="text1"/>
              </w:rPr>
            </w:pPr>
            <w:r w:rsidRPr="001A3C59">
              <w:rPr>
                <w:rFonts w:ascii="Segoe UI" w:eastAsia="Times New Roman" w:hAnsi="Segoe UI" w:cs="Segoe UI"/>
              </w:rPr>
              <w:t>When concurrent expedited review is requested, issuer may not make the determinations consecutively. The requisite timelines must be applied concurrently.</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63AAF32" w14:textId="77777777" w:rsidR="00E0120D" w:rsidRPr="00F22594" w:rsidRDefault="00E0120D"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345FD187" w14:textId="77777777" w:rsidR="00E0120D" w:rsidRPr="00F22594" w:rsidRDefault="00E0120D" w:rsidP="00E1339E">
            <w:pPr>
              <w:jc w:val="center"/>
              <w:rPr>
                <w:rFonts w:ascii="Segoe UI" w:hAnsi="Segoe UI" w:cs="Segoe UI"/>
              </w:rPr>
            </w:pPr>
          </w:p>
        </w:tc>
      </w:tr>
      <w:tr w:rsidR="00E1339E" w:rsidRPr="004A5D97" w14:paraId="275C1A87" w14:textId="77777777" w:rsidTr="008B157E">
        <w:tc>
          <w:tcPr>
            <w:tcW w:w="1800" w:type="dxa"/>
            <w:tcBorders>
              <w:top w:val="nil"/>
              <w:bottom w:val="single" w:sz="4" w:space="0" w:color="auto"/>
              <w:right w:val="single" w:sz="4" w:space="0" w:color="auto"/>
            </w:tcBorders>
            <w:shd w:val="clear" w:color="auto" w:fill="auto"/>
          </w:tcPr>
          <w:p w14:paraId="2ADE2AD6" w14:textId="77777777" w:rsidR="00E1339E" w:rsidRPr="00F22594" w:rsidRDefault="00E1339E" w:rsidP="00E1339E">
            <w:pPr>
              <w:jc w:val="center"/>
              <w:rPr>
                <w:rFonts w:ascii="Segoe UI" w:hAnsi="Segoe UI" w:cs="Segoe UI"/>
              </w:rPr>
            </w:pPr>
          </w:p>
        </w:tc>
        <w:tc>
          <w:tcPr>
            <w:tcW w:w="1530" w:type="dxa"/>
            <w:tcBorders>
              <w:top w:val="nil"/>
              <w:left w:val="single" w:sz="4" w:space="0" w:color="auto"/>
              <w:bottom w:val="single" w:sz="4" w:space="0" w:color="auto"/>
              <w:right w:val="single" w:sz="4" w:space="0" w:color="auto"/>
            </w:tcBorders>
            <w:shd w:val="clear" w:color="auto" w:fill="auto"/>
          </w:tcPr>
          <w:p w14:paraId="281E15AE" w14:textId="77777777" w:rsidR="00E1339E" w:rsidRPr="00F22594" w:rsidRDefault="00E1339E" w:rsidP="00E1339E">
            <w:pP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shd w:val="clear" w:color="auto" w:fill="auto"/>
          </w:tcPr>
          <w:p w14:paraId="2532880F" w14:textId="77777777" w:rsidR="004445E2" w:rsidRPr="007107CF" w:rsidRDefault="004445E2" w:rsidP="00A72D23">
            <w:pPr>
              <w:spacing w:after="160" w:line="259" w:lineRule="auto"/>
              <w:ind w:left="-63" w:right="-153"/>
              <w:jc w:val="center"/>
              <w:rPr>
                <w:rFonts w:ascii="Segoe UI" w:eastAsia="Arial" w:hAnsi="Segoe UI" w:cs="Segoe UI"/>
                <w:spacing w:val="1"/>
              </w:rPr>
            </w:pPr>
            <w:r w:rsidRPr="007107CF">
              <w:rPr>
                <w:rFonts w:ascii="Segoe UI" w:eastAsia="Arial" w:hAnsi="Segoe UI" w:cs="Segoe UI"/>
                <w:spacing w:val="1"/>
              </w:rPr>
              <w:t>WAC 284-43-3190(3)</w:t>
            </w:r>
          </w:p>
          <w:p w14:paraId="1E9A64BE" w14:textId="77777777" w:rsidR="00E1339E" w:rsidRPr="007107CF" w:rsidRDefault="00E1339E" w:rsidP="00A72D23">
            <w:pPr>
              <w:ind w:left="-108" w:right="-108"/>
              <w:jc w:val="center"/>
              <w:rPr>
                <w:rFonts w:ascii="Segoe UI" w:hAnsi="Segoe UI" w:cs="Segoe UI"/>
              </w:rPr>
            </w:pPr>
          </w:p>
        </w:tc>
        <w:tc>
          <w:tcPr>
            <w:tcW w:w="6660" w:type="dxa"/>
            <w:tcBorders>
              <w:top w:val="single" w:sz="4" w:space="0" w:color="auto"/>
              <w:left w:val="single" w:sz="4" w:space="0" w:color="auto"/>
              <w:bottom w:val="single" w:sz="4" w:space="0" w:color="auto"/>
              <w:right w:val="single" w:sz="4" w:space="0" w:color="auto"/>
            </w:tcBorders>
            <w:shd w:val="clear" w:color="auto" w:fill="auto"/>
          </w:tcPr>
          <w:p w14:paraId="241796D4" w14:textId="77777777" w:rsidR="00E1339E" w:rsidRPr="003A07B4" w:rsidRDefault="00A72D23" w:rsidP="00E1339E">
            <w:pPr>
              <w:tabs>
                <w:tab w:val="left" w:pos="1046"/>
              </w:tabs>
              <w:rPr>
                <w:rFonts w:ascii="Segoe UI" w:hAnsi="Segoe UI" w:cs="Segoe UI"/>
              </w:rPr>
            </w:pPr>
            <w:r w:rsidRPr="001A3C59">
              <w:rPr>
                <w:rFonts w:ascii="Segoe UI" w:eastAsia="Times New Roman" w:hAnsi="Segoe UI" w:cs="Segoe UI"/>
              </w:rPr>
              <w:t xml:space="preserve">Issuer may deny a request for concurrent expedited review only if the conditions for expedited review </w:t>
            </w:r>
            <w:r>
              <w:rPr>
                <w:rFonts w:ascii="Segoe UI" w:eastAsia="Times New Roman" w:hAnsi="Segoe UI" w:cs="Segoe UI"/>
              </w:rPr>
              <w:t xml:space="preserve"> in </w:t>
            </w:r>
            <w:hyperlink r:id="rId30" w:history="1">
              <w:r w:rsidRPr="00B71A6D">
                <w:rPr>
                  <w:rStyle w:val="Hyperlink"/>
                  <w:rFonts w:ascii="Segoe UI" w:eastAsia="Times New Roman" w:hAnsi="Segoe UI" w:cs="Segoe UI"/>
                </w:rPr>
                <w:t>WAC 284-43-3170</w:t>
              </w:r>
            </w:hyperlink>
            <w:r>
              <w:rPr>
                <w:rFonts w:ascii="Segoe UI" w:eastAsia="Times New Roman" w:hAnsi="Segoe UI" w:cs="Segoe UI"/>
              </w:rPr>
              <w:t xml:space="preserve"> are </w:t>
            </w:r>
            <w:r w:rsidRPr="001A3C59">
              <w:rPr>
                <w:rFonts w:ascii="Segoe UI" w:eastAsia="Times New Roman" w:hAnsi="Segoe UI" w:cs="Segoe UI"/>
              </w:rPr>
              <w:t>not met. Issuer may not require exhaustion of internal review if an appellant requests concurrent expedited review.</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0219A2"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bottom w:val="single" w:sz="4" w:space="0" w:color="auto"/>
            </w:tcBorders>
            <w:shd w:val="clear" w:color="auto" w:fill="auto"/>
          </w:tcPr>
          <w:p w14:paraId="439E34CB" w14:textId="77777777" w:rsidR="00E1339E" w:rsidRPr="00F22594" w:rsidRDefault="00E1339E" w:rsidP="00E1339E">
            <w:pPr>
              <w:jc w:val="center"/>
              <w:rPr>
                <w:rFonts w:ascii="Segoe UI" w:hAnsi="Segoe UI" w:cs="Segoe UI"/>
              </w:rPr>
            </w:pPr>
          </w:p>
        </w:tc>
      </w:tr>
      <w:tr w:rsidR="00E1339E" w:rsidRPr="004A5D97" w14:paraId="67061B2A" w14:textId="77777777" w:rsidTr="008B157E">
        <w:tc>
          <w:tcPr>
            <w:tcW w:w="1800" w:type="dxa"/>
            <w:tcBorders>
              <w:top w:val="single" w:sz="4" w:space="0" w:color="auto"/>
            </w:tcBorders>
            <w:shd w:val="clear" w:color="auto" w:fill="000000" w:themeFill="text1"/>
          </w:tcPr>
          <w:p w14:paraId="13726B29" w14:textId="77777777" w:rsidR="00E1339E" w:rsidRPr="00F22594" w:rsidRDefault="00E1339E" w:rsidP="00E1339E">
            <w:pPr>
              <w:jc w:val="center"/>
              <w:rPr>
                <w:rFonts w:ascii="Segoe UI" w:hAnsi="Segoe UI" w:cs="Segoe UI"/>
              </w:rPr>
            </w:pPr>
          </w:p>
        </w:tc>
        <w:tc>
          <w:tcPr>
            <w:tcW w:w="1530" w:type="dxa"/>
            <w:tcBorders>
              <w:top w:val="single" w:sz="4" w:space="0" w:color="auto"/>
            </w:tcBorders>
            <w:shd w:val="clear" w:color="auto" w:fill="000000" w:themeFill="text1"/>
          </w:tcPr>
          <w:p w14:paraId="2785CDA0" w14:textId="77777777" w:rsidR="00E1339E" w:rsidRPr="00F22594" w:rsidRDefault="00E1339E" w:rsidP="00E1339E">
            <w:pPr>
              <w:jc w:val="center"/>
              <w:rPr>
                <w:rFonts w:ascii="Segoe UI" w:hAnsi="Segoe UI" w:cs="Segoe UI"/>
              </w:rPr>
            </w:pPr>
          </w:p>
        </w:tc>
        <w:tc>
          <w:tcPr>
            <w:tcW w:w="1530" w:type="dxa"/>
            <w:tcBorders>
              <w:top w:val="single" w:sz="4" w:space="0" w:color="auto"/>
            </w:tcBorders>
            <w:shd w:val="clear" w:color="auto" w:fill="000000" w:themeFill="text1"/>
          </w:tcPr>
          <w:p w14:paraId="532E42C6"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tcBorders>
            <w:shd w:val="clear" w:color="auto" w:fill="000000" w:themeFill="text1"/>
          </w:tcPr>
          <w:p w14:paraId="30C482FE" w14:textId="77777777" w:rsidR="00E1339E" w:rsidRPr="00F22594" w:rsidRDefault="00E1339E" w:rsidP="00E1339E">
            <w:pPr>
              <w:pStyle w:val="ListParagraph"/>
              <w:tabs>
                <w:tab w:val="left" w:pos="1046"/>
              </w:tabs>
              <w:ind w:left="252"/>
              <w:rPr>
                <w:rFonts w:ascii="Segoe UI" w:hAnsi="Segoe UI" w:cs="Segoe UI"/>
              </w:rPr>
            </w:pPr>
          </w:p>
        </w:tc>
        <w:tc>
          <w:tcPr>
            <w:tcW w:w="1260" w:type="dxa"/>
            <w:tcBorders>
              <w:top w:val="single" w:sz="4" w:space="0" w:color="auto"/>
              <w:right w:val="single" w:sz="4" w:space="0" w:color="auto"/>
            </w:tcBorders>
            <w:shd w:val="clear" w:color="auto" w:fill="000000" w:themeFill="text1"/>
          </w:tcPr>
          <w:p w14:paraId="7DE214AC" w14:textId="77777777" w:rsidR="00E1339E" w:rsidRPr="00F22594" w:rsidRDefault="00E1339E" w:rsidP="00E1339E">
            <w:pPr>
              <w:jc w:val="center"/>
              <w:rPr>
                <w:rFonts w:ascii="Segoe UI" w:hAnsi="Segoe UI" w:cs="Segoe UI"/>
              </w:rPr>
            </w:pPr>
          </w:p>
        </w:tc>
        <w:tc>
          <w:tcPr>
            <w:tcW w:w="1530" w:type="dxa"/>
            <w:tcBorders>
              <w:top w:val="single" w:sz="4" w:space="0" w:color="auto"/>
              <w:left w:val="single" w:sz="4" w:space="0" w:color="auto"/>
            </w:tcBorders>
            <w:shd w:val="clear" w:color="auto" w:fill="000000" w:themeFill="text1"/>
          </w:tcPr>
          <w:p w14:paraId="654018D9" w14:textId="77777777" w:rsidR="00E1339E" w:rsidRPr="00F22594" w:rsidRDefault="00E1339E" w:rsidP="00E1339E">
            <w:pPr>
              <w:jc w:val="center"/>
              <w:rPr>
                <w:rFonts w:ascii="Segoe UI" w:hAnsi="Segoe UI" w:cs="Segoe UI"/>
              </w:rPr>
            </w:pPr>
          </w:p>
        </w:tc>
      </w:tr>
      <w:tr w:rsidR="00E1339E" w:rsidRPr="004A5D97" w14:paraId="3D68608E" w14:textId="77777777" w:rsidTr="008B157E">
        <w:tc>
          <w:tcPr>
            <w:tcW w:w="1800" w:type="dxa"/>
            <w:vMerge w:val="restart"/>
          </w:tcPr>
          <w:p w14:paraId="704D0E65" w14:textId="77777777" w:rsidR="00E1339E" w:rsidRPr="002A1129" w:rsidRDefault="00E1339E" w:rsidP="00E1339E">
            <w:pPr>
              <w:jc w:val="center"/>
              <w:rPr>
                <w:rFonts w:ascii="Segoe UI" w:hAnsi="Segoe UI" w:cs="Segoe UI"/>
              </w:rPr>
            </w:pPr>
            <w:r w:rsidRPr="002A1129">
              <w:rPr>
                <w:rFonts w:ascii="Segoe UI" w:hAnsi="Segoe UI" w:cs="Segoe UI"/>
                <w:b/>
              </w:rPr>
              <w:t>Applications</w:t>
            </w:r>
          </w:p>
          <w:p w14:paraId="572E275C" w14:textId="77777777" w:rsidR="00E1339E" w:rsidRPr="002A1129" w:rsidRDefault="00E1339E" w:rsidP="00E1339E">
            <w:pPr>
              <w:jc w:val="center"/>
              <w:rPr>
                <w:rFonts w:ascii="Segoe UI" w:hAnsi="Segoe UI" w:cs="Segoe UI"/>
              </w:rPr>
            </w:pPr>
          </w:p>
          <w:p w14:paraId="20A8D934" w14:textId="77777777" w:rsidR="00E1339E" w:rsidRPr="002A1129" w:rsidRDefault="00E1339E" w:rsidP="00E1339E">
            <w:pPr>
              <w:jc w:val="center"/>
              <w:rPr>
                <w:rFonts w:ascii="Segoe UI" w:hAnsi="Segoe UI" w:cs="Segoe UI"/>
              </w:rPr>
            </w:pPr>
          </w:p>
          <w:p w14:paraId="08A15F22" w14:textId="77777777" w:rsidR="00E1339E" w:rsidRPr="002A1129" w:rsidRDefault="00E1339E" w:rsidP="00E1339E">
            <w:pPr>
              <w:jc w:val="center"/>
              <w:rPr>
                <w:rFonts w:ascii="Segoe UI" w:hAnsi="Segoe UI" w:cs="Segoe UI"/>
              </w:rPr>
            </w:pPr>
          </w:p>
          <w:p w14:paraId="31CB5A84" w14:textId="77777777" w:rsidR="00E1339E" w:rsidRDefault="00E1339E" w:rsidP="00E1339E">
            <w:pPr>
              <w:rPr>
                <w:rFonts w:ascii="Segoe UI" w:hAnsi="Segoe UI" w:cs="Segoe UI"/>
              </w:rPr>
            </w:pPr>
          </w:p>
          <w:p w14:paraId="615C5883" w14:textId="77777777" w:rsidR="00D156EC" w:rsidRDefault="00D156EC" w:rsidP="0078761E">
            <w:pPr>
              <w:jc w:val="center"/>
              <w:rPr>
                <w:rFonts w:ascii="Segoe UI" w:hAnsi="Segoe UI" w:cs="Segoe UI"/>
                <w:b/>
              </w:rPr>
            </w:pPr>
          </w:p>
          <w:p w14:paraId="2EBC7C46" w14:textId="77777777" w:rsidR="00D156EC" w:rsidRDefault="00D156EC" w:rsidP="0078761E">
            <w:pPr>
              <w:jc w:val="center"/>
              <w:rPr>
                <w:rFonts w:ascii="Segoe UI" w:hAnsi="Segoe UI" w:cs="Segoe UI"/>
                <w:b/>
              </w:rPr>
            </w:pPr>
          </w:p>
          <w:p w14:paraId="0FF84560" w14:textId="77777777" w:rsidR="00D156EC" w:rsidRDefault="00D156EC" w:rsidP="0078761E">
            <w:pPr>
              <w:jc w:val="center"/>
              <w:rPr>
                <w:rFonts w:ascii="Segoe UI" w:hAnsi="Segoe UI" w:cs="Segoe UI"/>
                <w:b/>
              </w:rPr>
            </w:pPr>
          </w:p>
          <w:p w14:paraId="487E70CD" w14:textId="77777777" w:rsidR="00E1339E" w:rsidRDefault="0078761E" w:rsidP="00D156EC">
            <w:pPr>
              <w:jc w:val="center"/>
              <w:rPr>
                <w:rFonts w:ascii="Segoe UI" w:hAnsi="Segoe UI" w:cs="Segoe UI"/>
              </w:rPr>
            </w:pPr>
            <w:r w:rsidRPr="002A1129">
              <w:rPr>
                <w:rFonts w:ascii="Segoe UI" w:hAnsi="Segoe UI" w:cs="Segoe UI"/>
                <w:b/>
              </w:rPr>
              <w:lastRenderedPageBreak/>
              <w:t>Applications</w:t>
            </w:r>
            <w:r>
              <w:rPr>
                <w:rFonts w:ascii="Segoe UI" w:hAnsi="Segoe UI" w:cs="Segoe UI"/>
                <w:b/>
              </w:rPr>
              <w:t xml:space="preserve"> (Cont’d)</w:t>
            </w:r>
          </w:p>
          <w:p w14:paraId="35BA4037" w14:textId="77777777" w:rsidR="00E1339E" w:rsidRPr="002A1129" w:rsidRDefault="00E1339E" w:rsidP="00E1339E">
            <w:pPr>
              <w:jc w:val="center"/>
              <w:rPr>
                <w:rFonts w:ascii="Segoe UI" w:hAnsi="Segoe UI" w:cs="Segoe UI"/>
              </w:rPr>
            </w:pPr>
          </w:p>
        </w:tc>
        <w:tc>
          <w:tcPr>
            <w:tcW w:w="1530" w:type="dxa"/>
          </w:tcPr>
          <w:p w14:paraId="020418C0" w14:textId="200B558F" w:rsidR="00E1339E" w:rsidRPr="002A1129" w:rsidRDefault="00E1339E" w:rsidP="00275361">
            <w:pPr>
              <w:jc w:val="center"/>
              <w:rPr>
                <w:rFonts w:ascii="Segoe UI" w:hAnsi="Segoe UI" w:cs="Segoe UI"/>
              </w:rPr>
            </w:pPr>
            <w:r>
              <w:rPr>
                <w:rFonts w:ascii="Segoe UI" w:hAnsi="Segoe UI" w:cs="Segoe UI"/>
                <w:color w:val="000000"/>
              </w:rPr>
              <w:lastRenderedPageBreak/>
              <w:t>Carrier must Submit Application to be Used for Direct Sale of Exchange-only Plans</w:t>
            </w:r>
          </w:p>
        </w:tc>
        <w:tc>
          <w:tcPr>
            <w:tcW w:w="1530" w:type="dxa"/>
            <w:tcBorders>
              <w:top w:val="nil"/>
            </w:tcBorders>
          </w:tcPr>
          <w:p w14:paraId="7236417C" w14:textId="77777777" w:rsidR="00E1339E" w:rsidRPr="002A1129" w:rsidRDefault="00E1339E" w:rsidP="00E1339E">
            <w:pPr>
              <w:ind w:left="-108" w:right="-108"/>
              <w:jc w:val="center"/>
              <w:rPr>
                <w:rFonts w:ascii="Segoe UI" w:hAnsi="Segoe UI" w:cs="Segoe UI"/>
              </w:rPr>
            </w:pPr>
            <w:r w:rsidRPr="002A1129">
              <w:rPr>
                <w:rFonts w:ascii="Segoe UI" w:hAnsi="Segoe UI" w:cs="Segoe UI"/>
                <w:color w:val="000000"/>
              </w:rPr>
              <w:t>45 CFR 147.104(a)</w:t>
            </w:r>
          </w:p>
        </w:tc>
        <w:tc>
          <w:tcPr>
            <w:tcW w:w="6660" w:type="dxa"/>
            <w:tcBorders>
              <w:top w:val="nil"/>
            </w:tcBorders>
          </w:tcPr>
          <w:p w14:paraId="267B13AF" w14:textId="77777777" w:rsidR="00E1339E" w:rsidRPr="002A1129" w:rsidRDefault="00E1339E" w:rsidP="00E1339E">
            <w:pPr>
              <w:tabs>
                <w:tab w:val="left" w:pos="1046"/>
              </w:tabs>
              <w:rPr>
                <w:rFonts w:ascii="Segoe UI" w:hAnsi="Segoe UI" w:cs="Segoe UI"/>
              </w:rPr>
            </w:pPr>
            <w:r w:rsidRPr="002A1129">
              <w:rPr>
                <w:rFonts w:ascii="Segoe UI" w:hAnsi="Segoe UI" w:cs="Segoe UI"/>
              </w:rPr>
              <w:t xml:space="preserve">The federal statutory guaranteed issue requirement and implementing rule do not distinguish between exchange and non-exchange products and do not except plans from the requirement that all products approved for sale in the individual market must be made available to any individual who applies for any of those products inside or outside the exchange. </w:t>
            </w:r>
            <w:r>
              <w:rPr>
                <w:rFonts w:ascii="Segoe UI" w:hAnsi="Segoe UI" w:cs="Segoe UI"/>
              </w:rPr>
              <w:t xml:space="preserve"> Carriers</w:t>
            </w:r>
            <w:r w:rsidRPr="002A1129">
              <w:rPr>
                <w:rFonts w:ascii="Segoe UI" w:hAnsi="Segoe UI" w:cs="Segoe UI"/>
              </w:rPr>
              <w:t xml:space="preserve"> must </w:t>
            </w:r>
            <w:proofErr w:type="gramStart"/>
            <w:r w:rsidRPr="002A1129">
              <w:rPr>
                <w:rFonts w:ascii="Segoe UI" w:hAnsi="Segoe UI" w:cs="Segoe UI"/>
              </w:rPr>
              <w:t>submit an application</w:t>
            </w:r>
            <w:proofErr w:type="gramEnd"/>
            <w:r w:rsidRPr="002A1129">
              <w:rPr>
                <w:rFonts w:ascii="Segoe UI" w:hAnsi="Segoe UI" w:cs="Segoe UI"/>
              </w:rPr>
              <w:t xml:space="preserve"> </w:t>
            </w:r>
            <w:r>
              <w:rPr>
                <w:rFonts w:ascii="Segoe UI" w:hAnsi="Segoe UI" w:cs="Segoe UI"/>
              </w:rPr>
              <w:t xml:space="preserve">to be used </w:t>
            </w:r>
            <w:r w:rsidRPr="002A1129">
              <w:rPr>
                <w:rFonts w:ascii="Segoe UI" w:hAnsi="Segoe UI" w:cs="Segoe UI"/>
              </w:rPr>
              <w:t xml:space="preserve">for </w:t>
            </w:r>
            <w:r>
              <w:rPr>
                <w:rFonts w:ascii="Segoe UI" w:hAnsi="Segoe UI" w:cs="Segoe UI"/>
              </w:rPr>
              <w:t xml:space="preserve">the direct sale of Exchange-only </w:t>
            </w:r>
            <w:r w:rsidRPr="002A1129">
              <w:rPr>
                <w:rFonts w:ascii="Segoe UI" w:hAnsi="Segoe UI" w:cs="Segoe UI"/>
              </w:rPr>
              <w:t xml:space="preserve">products </w:t>
            </w:r>
            <w:r>
              <w:rPr>
                <w:rFonts w:ascii="Segoe UI" w:hAnsi="Segoe UI" w:cs="Segoe UI"/>
              </w:rPr>
              <w:t>outside of the E</w:t>
            </w:r>
            <w:r w:rsidRPr="002A1129">
              <w:rPr>
                <w:rFonts w:ascii="Segoe UI" w:hAnsi="Segoe UI" w:cs="Segoe UI"/>
              </w:rPr>
              <w:t>xchange</w:t>
            </w:r>
            <w:r>
              <w:rPr>
                <w:rFonts w:ascii="Segoe UI" w:hAnsi="Segoe UI" w:cs="Segoe UI"/>
              </w:rPr>
              <w:t xml:space="preserve"> when requested</w:t>
            </w:r>
            <w:r w:rsidRPr="002A1129">
              <w:rPr>
                <w:rFonts w:ascii="Segoe UI" w:hAnsi="Segoe UI" w:cs="Segoe UI"/>
              </w:rPr>
              <w:t>.</w:t>
            </w:r>
          </w:p>
        </w:tc>
        <w:tc>
          <w:tcPr>
            <w:tcW w:w="1260" w:type="dxa"/>
            <w:tcBorders>
              <w:top w:val="nil"/>
              <w:right w:val="single" w:sz="4" w:space="0" w:color="auto"/>
            </w:tcBorders>
          </w:tcPr>
          <w:p w14:paraId="5AAEDEB0"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1A1F609" w14:textId="77777777" w:rsidR="00E1339E" w:rsidRPr="00F22594" w:rsidRDefault="00E1339E" w:rsidP="00E1339E">
            <w:pPr>
              <w:jc w:val="center"/>
              <w:rPr>
                <w:rFonts w:ascii="Segoe UI" w:hAnsi="Segoe UI" w:cs="Segoe UI"/>
              </w:rPr>
            </w:pPr>
          </w:p>
        </w:tc>
      </w:tr>
      <w:tr w:rsidR="00E1339E" w:rsidRPr="004A5D97" w14:paraId="5C374176" w14:textId="77777777" w:rsidTr="008B157E">
        <w:tc>
          <w:tcPr>
            <w:tcW w:w="1800" w:type="dxa"/>
            <w:vMerge/>
          </w:tcPr>
          <w:p w14:paraId="684D04A5" w14:textId="77777777" w:rsidR="00E1339E" w:rsidRPr="00F22594" w:rsidRDefault="00E1339E" w:rsidP="00E1339E">
            <w:pPr>
              <w:jc w:val="center"/>
              <w:rPr>
                <w:rFonts w:ascii="Segoe UI" w:hAnsi="Segoe UI" w:cs="Segoe UI"/>
              </w:rPr>
            </w:pPr>
          </w:p>
        </w:tc>
        <w:tc>
          <w:tcPr>
            <w:tcW w:w="1530" w:type="dxa"/>
          </w:tcPr>
          <w:p w14:paraId="6DB82A2C" w14:textId="77777777" w:rsidR="00E1339E" w:rsidRDefault="00E1339E" w:rsidP="00E1339E">
            <w:pPr>
              <w:jc w:val="center"/>
              <w:rPr>
                <w:rFonts w:ascii="Segoe UI" w:hAnsi="Segoe UI" w:cs="Segoe UI"/>
                <w:color w:val="000000"/>
              </w:rPr>
            </w:pPr>
            <w:r w:rsidRPr="002A1129">
              <w:rPr>
                <w:rFonts w:ascii="Segoe UI" w:hAnsi="Segoe UI" w:cs="Segoe UI"/>
                <w:color w:val="000000"/>
              </w:rPr>
              <w:t>Fraud Statement</w:t>
            </w:r>
          </w:p>
          <w:p w14:paraId="4D36B9F8" w14:textId="77777777" w:rsidR="00E1339E" w:rsidRDefault="00E1339E" w:rsidP="00E1339E">
            <w:pPr>
              <w:jc w:val="center"/>
              <w:rPr>
                <w:rFonts w:ascii="Segoe UI" w:hAnsi="Segoe UI" w:cs="Segoe UI"/>
                <w:color w:val="000000"/>
              </w:rPr>
            </w:pPr>
          </w:p>
          <w:p w14:paraId="47892CCB" w14:textId="77777777" w:rsidR="00E1339E" w:rsidRPr="005C0C35" w:rsidRDefault="00E1339E" w:rsidP="00296D9A">
            <w:pPr>
              <w:jc w:val="center"/>
              <w:rPr>
                <w:rFonts w:ascii="Segoe UI" w:hAnsi="Segoe UI" w:cs="Segoe UI"/>
              </w:rPr>
            </w:pPr>
          </w:p>
        </w:tc>
        <w:tc>
          <w:tcPr>
            <w:tcW w:w="1530" w:type="dxa"/>
            <w:tcBorders>
              <w:top w:val="nil"/>
            </w:tcBorders>
          </w:tcPr>
          <w:p w14:paraId="74884F72" w14:textId="77777777" w:rsidR="00E1339E" w:rsidRPr="002A1129" w:rsidRDefault="00E1339E" w:rsidP="00E1339E">
            <w:pPr>
              <w:ind w:left="-108" w:right="-108"/>
              <w:jc w:val="center"/>
              <w:rPr>
                <w:rFonts w:ascii="Segoe UI" w:hAnsi="Segoe UI" w:cs="Segoe UI"/>
              </w:rPr>
            </w:pPr>
            <w:r w:rsidRPr="002A1129">
              <w:rPr>
                <w:rFonts w:ascii="Segoe UI" w:eastAsia="Arial" w:hAnsi="Segoe UI" w:cs="Segoe UI"/>
              </w:rPr>
              <w:t>RCW 48.135.080</w:t>
            </w:r>
          </w:p>
        </w:tc>
        <w:tc>
          <w:tcPr>
            <w:tcW w:w="6660" w:type="dxa"/>
            <w:tcBorders>
              <w:top w:val="nil"/>
            </w:tcBorders>
          </w:tcPr>
          <w:p w14:paraId="2C5CB13E" w14:textId="77777777" w:rsidR="00E1339E" w:rsidRPr="002A1129" w:rsidRDefault="00E1339E" w:rsidP="00E1339E">
            <w:pPr>
              <w:pStyle w:val="ListParagraph"/>
              <w:tabs>
                <w:tab w:val="left" w:pos="1046"/>
              </w:tabs>
              <w:ind w:left="0"/>
              <w:rPr>
                <w:rFonts w:ascii="Segoe UI" w:hAnsi="Segoe UI" w:cs="Segoe UI"/>
              </w:rPr>
            </w:pPr>
            <w:r w:rsidRPr="002A1129">
              <w:rPr>
                <w:rFonts w:ascii="Segoe UI" w:hAnsi="Segoe UI" w:cs="Segoe UI"/>
              </w:rPr>
              <w:t xml:space="preserve">All outside market applications must contain a statement </w:t>
            </w:r>
            <w:proofErr w:type="gramStart"/>
            <w:r w:rsidRPr="002A1129">
              <w:rPr>
                <w:rFonts w:ascii="Segoe UI" w:hAnsi="Segoe UI" w:cs="Segoe UI"/>
              </w:rPr>
              <w:t>similar to</w:t>
            </w:r>
            <w:proofErr w:type="gramEnd"/>
            <w:r w:rsidRPr="002A1129">
              <w:rPr>
                <w:rFonts w:ascii="Segoe UI" w:hAnsi="Segoe UI" w:cs="Segoe UI"/>
              </w:rPr>
              <w:t xml:space="preserve"> the following: “It is a crime to knowingly provide false, incomplete, or misleading information to an insurance company for the purpose of defrauding the company. Penalties include imprisonment, fines, and denial of insurance benefits.”  This includes applications for plans normally sold on the exchange which are purchased directly from the issuer.</w:t>
            </w:r>
          </w:p>
        </w:tc>
        <w:tc>
          <w:tcPr>
            <w:tcW w:w="1260" w:type="dxa"/>
            <w:tcBorders>
              <w:top w:val="nil"/>
              <w:right w:val="single" w:sz="4" w:space="0" w:color="auto"/>
            </w:tcBorders>
          </w:tcPr>
          <w:p w14:paraId="7B084F7E" w14:textId="77777777" w:rsidR="00E1339E" w:rsidRPr="00F22594" w:rsidRDefault="00E1339E" w:rsidP="00E1339E">
            <w:pPr>
              <w:jc w:val="center"/>
              <w:rPr>
                <w:rFonts w:ascii="Segoe UI" w:hAnsi="Segoe UI" w:cs="Segoe UI"/>
              </w:rPr>
            </w:pPr>
          </w:p>
        </w:tc>
        <w:tc>
          <w:tcPr>
            <w:tcW w:w="1530" w:type="dxa"/>
            <w:tcBorders>
              <w:top w:val="nil"/>
              <w:left w:val="single" w:sz="4" w:space="0" w:color="auto"/>
            </w:tcBorders>
          </w:tcPr>
          <w:p w14:paraId="08DE88EA" w14:textId="77777777" w:rsidR="00E1339E" w:rsidRPr="00F22594" w:rsidRDefault="00E1339E" w:rsidP="00E1339E">
            <w:pPr>
              <w:jc w:val="center"/>
              <w:rPr>
                <w:rFonts w:ascii="Segoe UI" w:hAnsi="Segoe UI" w:cs="Segoe UI"/>
              </w:rPr>
            </w:pPr>
          </w:p>
        </w:tc>
      </w:tr>
      <w:tr w:rsidR="00E1339E" w:rsidRPr="004A5D97" w14:paraId="24563A0C" w14:textId="77777777" w:rsidTr="008B157E">
        <w:tc>
          <w:tcPr>
            <w:tcW w:w="1800" w:type="dxa"/>
            <w:shd w:val="clear" w:color="auto" w:fill="000000" w:themeFill="text1"/>
          </w:tcPr>
          <w:p w14:paraId="4ED73E82" w14:textId="77777777" w:rsidR="00E1339E" w:rsidRPr="00F22594" w:rsidRDefault="00E1339E" w:rsidP="00E1339E">
            <w:pPr>
              <w:ind w:left="-108"/>
              <w:rPr>
                <w:rFonts w:ascii="Segoe UI" w:hAnsi="Segoe UI" w:cs="Segoe UI"/>
                <w:b/>
              </w:rPr>
            </w:pPr>
          </w:p>
        </w:tc>
        <w:tc>
          <w:tcPr>
            <w:tcW w:w="1530" w:type="dxa"/>
            <w:tcBorders>
              <w:bottom w:val="single" w:sz="4" w:space="0" w:color="auto"/>
            </w:tcBorders>
            <w:shd w:val="clear" w:color="auto" w:fill="000000" w:themeFill="text1"/>
          </w:tcPr>
          <w:p w14:paraId="3285D79F"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53ADB2CC"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49B11340"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293C619B"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C794B9B" w14:textId="77777777" w:rsidR="00E1339E" w:rsidRPr="00F22594" w:rsidRDefault="00E1339E" w:rsidP="00E1339E">
            <w:pPr>
              <w:jc w:val="center"/>
              <w:rPr>
                <w:rFonts w:ascii="Segoe UI" w:hAnsi="Segoe UI" w:cs="Segoe UI"/>
              </w:rPr>
            </w:pPr>
          </w:p>
        </w:tc>
      </w:tr>
      <w:tr w:rsidR="00E1339E" w:rsidRPr="004A5D97" w14:paraId="782533A8" w14:textId="77777777" w:rsidTr="008B157E">
        <w:tc>
          <w:tcPr>
            <w:tcW w:w="1800" w:type="dxa"/>
            <w:vMerge w:val="restart"/>
          </w:tcPr>
          <w:p w14:paraId="1AFDB5CE" w14:textId="77777777" w:rsidR="00E1339E" w:rsidRDefault="00E1339E" w:rsidP="00E1339E">
            <w:pPr>
              <w:jc w:val="center"/>
              <w:rPr>
                <w:rFonts w:ascii="Segoe UI" w:hAnsi="Segoe UI" w:cs="Segoe UI"/>
                <w:b/>
              </w:rPr>
            </w:pPr>
            <w:r w:rsidRPr="00F22594">
              <w:rPr>
                <w:rFonts w:ascii="Segoe UI" w:hAnsi="Segoe UI" w:cs="Segoe UI"/>
                <w:b/>
              </w:rPr>
              <w:t>Clinical Trials</w:t>
            </w:r>
          </w:p>
          <w:p w14:paraId="12345257" w14:textId="77777777" w:rsidR="00E1339E" w:rsidRDefault="00E1339E" w:rsidP="00E1339E">
            <w:pPr>
              <w:jc w:val="center"/>
              <w:rPr>
                <w:rFonts w:ascii="Segoe UI" w:hAnsi="Segoe UI" w:cs="Segoe UI"/>
                <w:b/>
              </w:rPr>
            </w:pPr>
          </w:p>
          <w:p w14:paraId="7C47976A" w14:textId="77777777" w:rsidR="00E1339E" w:rsidRDefault="00E1339E" w:rsidP="00E1339E">
            <w:pPr>
              <w:jc w:val="center"/>
              <w:rPr>
                <w:rFonts w:ascii="Segoe UI" w:hAnsi="Segoe UI" w:cs="Segoe UI"/>
                <w:b/>
              </w:rPr>
            </w:pPr>
          </w:p>
          <w:p w14:paraId="6188A61B" w14:textId="77777777" w:rsidR="00E1339E" w:rsidRDefault="00E1339E" w:rsidP="00E1339E">
            <w:pPr>
              <w:jc w:val="center"/>
              <w:rPr>
                <w:rFonts w:ascii="Segoe UI" w:hAnsi="Segoe UI" w:cs="Segoe UI"/>
                <w:b/>
              </w:rPr>
            </w:pPr>
          </w:p>
          <w:p w14:paraId="52594987" w14:textId="77777777" w:rsidR="00E1339E" w:rsidRDefault="00E1339E" w:rsidP="00E1339E">
            <w:pPr>
              <w:jc w:val="center"/>
              <w:rPr>
                <w:rFonts w:ascii="Segoe UI" w:hAnsi="Segoe UI" w:cs="Segoe UI"/>
                <w:b/>
              </w:rPr>
            </w:pPr>
          </w:p>
          <w:p w14:paraId="46669337" w14:textId="77777777" w:rsidR="00E1339E" w:rsidRDefault="00E1339E" w:rsidP="00E1339E">
            <w:pPr>
              <w:jc w:val="center"/>
              <w:rPr>
                <w:rFonts w:ascii="Segoe UI" w:hAnsi="Segoe UI" w:cs="Segoe UI"/>
                <w:b/>
              </w:rPr>
            </w:pPr>
          </w:p>
          <w:p w14:paraId="682A7048" w14:textId="77777777" w:rsidR="00E1339E" w:rsidRDefault="00E1339E" w:rsidP="00E1339E">
            <w:pPr>
              <w:jc w:val="center"/>
              <w:rPr>
                <w:rFonts w:ascii="Segoe UI" w:hAnsi="Segoe UI" w:cs="Segoe UI"/>
                <w:b/>
              </w:rPr>
            </w:pPr>
          </w:p>
          <w:p w14:paraId="3F22690D" w14:textId="77777777" w:rsidR="00E1339E" w:rsidRDefault="00E1339E" w:rsidP="00E1339E">
            <w:pPr>
              <w:jc w:val="center"/>
              <w:rPr>
                <w:rFonts w:ascii="Segoe UI" w:hAnsi="Segoe UI" w:cs="Segoe UI"/>
                <w:b/>
              </w:rPr>
            </w:pPr>
          </w:p>
          <w:p w14:paraId="2624EAF8" w14:textId="77777777" w:rsidR="00E1339E" w:rsidRDefault="00E1339E" w:rsidP="00E1339E">
            <w:pPr>
              <w:jc w:val="center"/>
              <w:rPr>
                <w:rFonts w:ascii="Segoe UI" w:hAnsi="Segoe UI" w:cs="Segoe UI"/>
                <w:b/>
              </w:rPr>
            </w:pPr>
          </w:p>
          <w:p w14:paraId="7156FE5D" w14:textId="77777777" w:rsidR="00A3573D" w:rsidRDefault="00A3573D" w:rsidP="00E1339E">
            <w:pPr>
              <w:jc w:val="center"/>
              <w:rPr>
                <w:rFonts w:ascii="Segoe UI" w:hAnsi="Segoe UI" w:cs="Segoe UI"/>
                <w:b/>
              </w:rPr>
            </w:pPr>
          </w:p>
          <w:p w14:paraId="3169208F" w14:textId="77777777" w:rsidR="00A3573D" w:rsidRDefault="00A3573D" w:rsidP="00E1339E">
            <w:pPr>
              <w:jc w:val="center"/>
              <w:rPr>
                <w:rFonts w:ascii="Segoe UI" w:hAnsi="Segoe UI" w:cs="Segoe UI"/>
                <w:b/>
              </w:rPr>
            </w:pPr>
          </w:p>
          <w:p w14:paraId="2912E1A5" w14:textId="77777777" w:rsidR="00A3573D" w:rsidRDefault="00A3573D" w:rsidP="00E1339E">
            <w:pPr>
              <w:jc w:val="center"/>
              <w:rPr>
                <w:rFonts w:ascii="Segoe UI" w:hAnsi="Segoe UI" w:cs="Segoe UI"/>
                <w:b/>
              </w:rPr>
            </w:pPr>
          </w:p>
          <w:p w14:paraId="54674CA9" w14:textId="77777777" w:rsidR="00A3573D" w:rsidRDefault="00A3573D" w:rsidP="00E1339E">
            <w:pPr>
              <w:jc w:val="center"/>
              <w:rPr>
                <w:rFonts w:ascii="Segoe UI" w:hAnsi="Segoe UI" w:cs="Segoe UI"/>
                <w:b/>
              </w:rPr>
            </w:pPr>
          </w:p>
          <w:p w14:paraId="19F4C172" w14:textId="77777777" w:rsidR="00A3573D" w:rsidRDefault="00A3573D" w:rsidP="00E1339E">
            <w:pPr>
              <w:jc w:val="center"/>
              <w:rPr>
                <w:rFonts w:ascii="Segoe UI" w:hAnsi="Segoe UI" w:cs="Segoe UI"/>
                <w:b/>
              </w:rPr>
            </w:pPr>
          </w:p>
          <w:p w14:paraId="5DADE1EB" w14:textId="77777777" w:rsidR="00A3573D" w:rsidRDefault="00A3573D" w:rsidP="00E1339E">
            <w:pPr>
              <w:jc w:val="center"/>
              <w:rPr>
                <w:rFonts w:ascii="Segoe UI" w:hAnsi="Segoe UI" w:cs="Segoe UI"/>
                <w:b/>
              </w:rPr>
            </w:pPr>
          </w:p>
          <w:p w14:paraId="72C0D45A" w14:textId="77777777" w:rsidR="00A3573D" w:rsidRDefault="00A3573D" w:rsidP="00E1339E">
            <w:pPr>
              <w:jc w:val="center"/>
              <w:rPr>
                <w:rFonts w:ascii="Segoe UI" w:hAnsi="Segoe UI" w:cs="Segoe UI"/>
                <w:b/>
              </w:rPr>
            </w:pPr>
          </w:p>
          <w:p w14:paraId="6A9F74AF" w14:textId="77777777" w:rsidR="00D156EC" w:rsidRDefault="00D156EC" w:rsidP="00E1339E">
            <w:pPr>
              <w:jc w:val="center"/>
              <w:rPr>
                <w:rFonts w:ascii="Segoe UI" w:hAnsi="Segoe UI" w:cs="Segoe UI"/>
                <w:b/>
              </w:rPr>
            </w:pPr>
          </w:p>
          <w:p w14:paraId="024C3E50" w14:textId="77777777" w:rsidR="00D156EC" w:rsidRDefault="00D156EC" w:rsidP="00E1339E">
            <w:pPr>
              <w:jc w:val="center"/>
              <w:rPr>
                <w:rFonts w:ascii="Segoe UI" w:hAnsi="Segoe UI" w:cs="Segoe UI"/>
                <w:b/>
              </w:rPr>
            </w:pPr>
          </w:p>
          <w:p w14:paraId="41FF2348" w14:textId="77777777" w:rsidR="00D156EC" w:rsidRDefault="00D156EC" w:rsidP="00E1339E">
            <w:pPr>
              <w:jc w:val="center"/>
              <w:rPr>
                <w:rFonts w:ascii="Segoe UI" w:hAnsi="Segoe UI" w:cs="Segoe UI"/>
                <w:b/>
              </w:rPr>
            </w:pPr>
          </w:p>
          <w:p w14:paraId="2E1B2A83"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Clinical Trials</w:t>
            </w:r>
          </w:p>
          <w:p w14:paraId="633AB722" w14:textId="77777777" w:rsidR="00E1339E" w:rsidRPr="00F22594" w:rsidRDefault="00E1339E" w:rsidP="00E1339E">
            <w:pPr>
              <w:jc w:val="center"/>
              <w:rPr>
                <w:rFonts w:ascii="Segoe UI" w:hAnsi="Segoe UI" w:cs="Segoe UI"/>
                <w:b/>
              </w:rPr>
            </w:pPr>
            <w:r>
              <w:rPr>
                <w:rFonts w:ascii="Segoe UI" w:hAnsi="Segoe UI" w:cs="Segoe UI"/>
                <w:b/>
              </w:rPr>
              <w:t>(Cont’d)</w:t>
            </w:r>
          </w:p>
          <w:p w14:paraId="5E90817F" w14:textId="77777777" w:rsidR="00E1339E" w:rsidRDefault="00E1339E" w:rsidP="00E1339E">
            <w:pPr>
              <w:jc w:val="center"/>
              <w:rPr>
                <w:rFonts w:ascii="Segoe UI" w:hAnsi="Segoe UI" w:cs="Segoe UI"/>
                <w:b/>
              </w:rPr>
            </w:pPr>
          </w:p>
          <w:p w14:paraId="68C4BF6C" w14:textId="77777777" w:rsidR="00A2506C" w:rsidRDefault="00A2506C" w:rsidP="00E1339E">
            <w:pPr>
              <w:jc w:val="center"/>
              <w:rPr>
                <w:rFonts w:ascii="Segoe UI" w:hAnsi="Segoe UI" w:cs="Segoe UI"/>
                <w:b/>
              </w:rPr>
            </w:pPr>
          </w:p>
          <w:p w14:paraId="5EF08DB7" w14:textId="77777777" w:rsidR="00A2506C" w:rsidRDefault="00A2506C" w:rsidP="00E1339E">
            <w:pPr>
              <w:jc w:val="center"/>
              <w:rPr>
                <w:rFonts w:ascii="Segoe UI" w:hAnsi="Segoe UI" w:cs="Segoe UI"/>
                <w:b/>
              </w:rPr>
            </w:pPr>
          </w:p>
          <w:p w14:paraId="4D798C82" w14:textId="77777777" w:rsidR="00A2506C" w:rsidRDefault="00A2506C" w:rsidP="00E1339E">
            <w:pPr>
              <w:jc w:val="center"/>
              <w:rPr>
                <w:rFonts w:ascii="Segoe UI" w:hAnsi="Segoe UI" w:cs="Segoe UI"/>
                <w:b/>
              </w:rPr>
            </w:pPr>
          </w:p>
          <w:p w14:paraId="4B1027B3" w14:textId="77777777" w:rsidR="00A2506C" w:rsidRDefault="00A2506C" w:rsidP="00E1339E">
            <w:pPr>
              <w:jc w:val="center"/>
              <w:rPr>
                <w:rFonts w:ascii="Segoe UI" w:hAnsi="Segoe UI" w:cs="Segoe UI"/>
                <w:b/>
              </w:rPr>
            </w:pPr>
          </w:p>
          <w:p w14:paraId="45CFDB03" w14:textId="77777777" w:rsidR="00A2506C" w:rsidRDefault="00A2506C" w:rsidP="00E1339E">
            <w:pPr>
              <w:jc w:val="center"/>
              <w:rPr>
                <w:rFonts w:ascii="Segoe UI" w:hAnsi="Segoe UI" w:cs="Segoe UI"/>
                <w:b/>
              </w:rPr>
            </w:pPr>
          </w:p>
          <w:p w14:paraId="5211EBE3" w14:textId="77777777" w:rsidR="00A2506C" w:rsidRDefault="00A2506C" w:rsidP="00E1339E">
            <w:pPr>
              <w:jc w:val="center"/>
              <w:rPr>
                <w:rFonts w:ascii="Segoe UI" w:hAnsi="Segoe UI" w:cs="Segoe UI"/>
                <w:b/>
              </w:rPr>
            </w:pPr>
          </w:p>
          <w:p w14:paraId="14934F97" w14:textId="77777777" w:rsidR="00A2506C" w:rsidRDefault="00A2506C" w:rsidP="00E1339E">
            <w:pPr>
              <w:jc w:val="center"/>
              <w:rPr>
                <w:rFonts w:ascii="Segoe UI" w:hAnsi="Segoe UI" w:cs="Segoe UI"/>
                <w:b/>
              </w:rPr>
            </w:pPr>
          </w:p>
          <w:p w14:paraId="72610B73" w14:textId="77777777" w:rsidR="00A2506C" w:rsidRDefault="00A2506C" w:rsidP="00E1339E">
            <w:pPr>
              <w:jc w:val="center"/>
              <w:rPr>
                <w:rFonts w:ascii="Segoe UI" w:hAnsi="Segoe UI" w:cs="Segoe UI"/>
                <w:b/>
              </w:rPr>
            </w:pPr>
          </w:p>
          <w:p w14:paraId="10013271" w14:textId="77777777" w:rsidR="00A2506C" w:rsidRDefault="00A2506C" w:rsidP="00E1339E">
            <w:pPr>
              <w:jc w:val="center"/>
              <w:rPr>
                <w:rFonts w:ascii="Segoe UI" w:hAnsi="Segoe UI" w:cs="Segoe UI"/>
                <w:b/>
              </w:rPr>
            </w:pPr>
          </w:p>
          <w:p w14:paraId="18F8CFAD" w14:textId="77777777" w:rsidR="00A2506C" w:rsidRDefault="00A2506C" w:rsidP="00E1339E">
            <w:pPr>
              <w:jc w:val="center"/>
              <w:rPr>
                <w:rFonts w:ascii="Segoe UI" w:hAnsi="Segoe UI" w:cs="Segoe UI"/>
                <w:b/>
              </w:rPr>
            </w:pPr>
          </w:p>
          <w:p w14:paraId="1C43E349" w14:textId="77777777" w:rsidR="00A2506C" w:rsidRDefault="00A2506C" w:rsidP="00E1339E">
            <w:pPr>
              <w:jc w:val="center"/>
              <w:rPr>
                <w:rFonts w:ascii="Segoe UI" w:hAnsi="Segoe UI" w:cs="Segoe UI"/>
                <w:b/>
              </w:rPr>
            </w:pPr>
          </w:p>
          <w:p w14:paraId="73732D46" w14:textId="77777777" w:rsidR="00A2506C" w:rsidRDefault="00A2506C" w:rsidP="00E1339E">
            <w:pPr>
              <w:jc w:val="center"/>
              <w:rPr>
                <w:rFonts w:ascii="Segoe UI" w:hAnsi="Segoe UI" w:cs="Segoe UI"/>
                <w:b/>
              </w:rPr>
            </w:pPr>
          </w:p>
          <w:p w14:paraId="249CDAC1" w14:textId="77777777" w:rsidR="00A2506C" w:rsidRDefault="00A2506C" w:rsidP="00E1339E">
            <w:pPr>
              <w:jc w:val="center"/>
              <w:rPr>
                <w:rFonts w:ascii="Segoe UI" w:hAnsi="Segoe UI" w:cs="Segoe UI"/>
                <w:b/>
              </w:rPr>
            </w:pPr>
          </w:p>
          <w:p w14:paraId="3080EF90" w14:textId="77777777" w:rsidR="00A2506C" w:rsidRDefault="00A2506C" w:rsidP="00E1339E">
            <w:pPr>
              <w:jc w:val="center"/>
              <w:rPr>
                <w:rFonts w:ascii="Segoe UI" w:hAnsi="Segoe UI" w:cs="Segoe UI"/>
                <w:b/>
              </w:rPr>
            </w:pPr>
          </w:p>
          <w:p w14:paraId="5D732BCC" w14:textId="77777777" w:rsidR="00A2506C" w:rsidRDefault="00A2506C" w:rsidP="00E1339E">
            <w:pPr>
              <w:jc w:val="center"/>
              <w:rPr>
                <w:rFonts w:ascii="Segoe UI" w:hAnsi="Segoe UI" w:cs="Segoe UI"/>
                <w:b/>
              </w:rPr>
            </w:pPr>
          </w:p>
          <w:p w14:paraId="26640BB3" w14:textId="77777777" w:rsidR="00E1339E" w:rsidRPr="00F22594" w:rsidRDefault="00E1339E" w:rsidP="00E1339E">
            <w:pPr>
              <w:rPr>
                <w:rFonts w:ascii="Segoe UI" w:hAnsi="Segoe UI" w:cs="Segoe UI"/>
                <w:b/>
              </w:rPr>
            </w:pPr>
          </w:p>
        </w:tc>
        <w:tc>
          <w:tcPr>
            <w:tcW w:w="1530" w:type="dxa"/>
            <w:vMerge w:val="restart"/>
          </w:tcPr>
          <w:p w14:paraId="67219CA7" w14:textId="77777777" w:rsidR="00E1339E" w:rsidRPr="00F22594" w:rsidRDefault="00E1339E" w:rsidP="00E1339E">
            <w:pPr>
              <w:ind w:left="-108"/>
              <w:jc w:val="center"/>
              <w:rPr>
                <w:rFonts w:ascii="Segoe UI" w:hAnsi="Segoe UI" w:cs="Segoe UI"/>
              </w:rPr>
            </w:pPr>
            <w:r w:rsidRPr="00F22594">
              <w:rPr>
                <w:rFonts w:ascii="Segoe UI" w:hAnsi="Segoe UI" w:cs="Segoe UI"/>
              </w:rPr>
              <w:lastRenderedPageBreak/>
              <w:t>Requirements for coverage</w:t>
            </w:r>
          </w:p>
          <w:p w14:paraId="0F83AF94" w14:textId="77777777" w:rsidR="00E1339E" w:rsidRPr="00F22594" w:rsidRDefault="00E1339E" w:rsidP="00E1339E">
            <w:pPr>
              <w:jc w:val="center"/>
              <w:rPr>
                <w:rFonts w:ascii="Segoe UI" w:hAnsi="Segoe UI" w:cs="Segoe UI"/>
              </w:rPr>
            </w:pPr>
          </w:p>
          <w:p w14:paraId="49F36C60" w14:textId="77777777" w:rsidR="00E1339E" w:rsidRPr="00F22594" w:rsidRDefault="00E1339E" w:rsidP="00E1339E">
            <w:pPr>
              <w:jc w:val="center"/>
              <w:rPr>
                <w:rFonts w:ascii="Segoe UI" w:hAnsi="Segoe UI" w:cs="Segoe UI"/>
              </w:rPr>
            </w:pPr>
          </w:p>
          <w:p w14:paraId="1A916DC7" w14:textId="77777777" w:rsidR="00E1339E" w:rsidRPr="00F22594" w:rsidRDefault="00E1339E" w:rsidP="00E1339E">
            <w:pPr>
              <w:jc w:val="center"/>
              <w:rPr>
                <w:rFonts w:ascii="Segoe UI" w:hAnsi="Segoe UI" w:cs="Segoe UI"/>
              </w:rPr>
            </w:pPr>
          </w:p>
          <w:p w14:paraId="582D2908" w14:textId="77777777" w:rsidR="00E1339E" w:rsidRPr="00F22594" w:rsidRDefault="00E1339E" w:rsidP="00E1339E">
            <w:pPr>
              <w:jc w:val="center"/>
              <w:rPr>
                <w:rFonts w:ascii="Segoe UI" w:hAnsi="Segoe UI" w:cs="Segoe UI"/>
              </w:rPr>
            </w:pPr>
          </w:p>
          <w:p w14:paraId="578C0B85" w14:textId="77777777" w:rsidR="00E1339E" w:rsidRPr="00F22594" w:rsidRDefault="00E1339E" w:rsidP="00E1339E">
            <w:pPr>
              <w:jc w:val="center"/>
              <w:rPr>
                <w:rFonts w:ascii="Segoe UI" w:hAnsi="Segoe UI" w:cs="Segoe UI"/>
              </w:rPr>
            </w:pPr>
          </w:p>
          <w:p w14:paraId="32A2D192" w14:textId="77777777" w:rsidR="00E1339E" w:rsidRPr="00F22594" w:rsidRDefault="00E1339E" w:rsidP="00E1339E">
            <w:pPr>
              <w:jc w:val="center"/>
              <w:rPr>
                <w:rFonts w:ascii="Segoe UI" w:hAnsi="Segoe UI" w:cs="Segoe UI"/>
              </w:rPr>
            </w:pPr>
          </w:p>
          <w:p w14:paraId="2B4EA93A" w14:textId="77777777" w:rsidR="00E1339E" w:rsidRPr="00F22594" w:rsidRDefault="00E1339E" w:rsidP="00E1339E">
            <w:pPr>
              <w:ind w:left="-18" w:right="-108"/>
              <w:rPr>
                <w:rFonts w:ascii="Segoe UI" w:hAnsi="Segoe UI" w:cs="Segoe UI"/>
              </w:rPr>
            </w:pPr>
          </w:p>
          <w:p w14:paraId="03BEF216" w14:textId="77777777" w:rsidR="00A3573D" w:rsidRDefault="00A3573D" w:rsidP="00E1339E">
            <w:pPr>
              <w:ind w:left="-18" w:right="-18"/>
              <w:jc w:val="center"/>
              <w:rPr>
                <w:rFonts w:ascii="Segoe UI" w:hAnsi="Segoe UI" w:cs="Segoe UI"/>
              </w:rPr>
            </w:pPr>
          </w:p>
          <w:p w14:paraId="4F59EB91" w14:textId="77777777" w:rsidR="00A3573D" w:rsidRDefault="00A3573D" w:rsidP="00E1339E">
            <w:pPr>
              <w:ind w:left="-18" w:right="-18"/>
              <w:jc w:val="center"/>
              <w:rPr>
                <w:rFonts w:ascii="Segoe UI" w:hAnsi="Segoe UI" w:cs="Segoe UI"/>
              </w:rPr>
            </w:pPr>
          </w:p>
          <w:p w14:paraId="47AEEEA5" w14:textId="77777777" w:rsidR="00A3573D" w:rsidRDefault="00A3573D" w:rsidP="00E1339E">
            <w:pPr>
              <w:ind w:left="-18" w:right="-18"/>
              <w:jc w:val="center"/>
              <w:rPr>
                <w:rFonts w:ascii="Segoe UI" w:hAnsi="Segoe UI" w:cs="Segoe UI"/>
              </w:rPr>
            </w:pPr>
          </w:p>
          <w:p w14:paraId="1D060909" w14:textId="77777777" w:rsidR="00A3573D" w:rsidRDefault="00A3573D" w:rsidP="00E1339E">
            <w:pPr>
              <w:ind w:left="-18" w:right="-18"/>
              <w:jc w:val="center"/>
              <w:rPr>
                <w:rFonts w:ascii="Segoe UI" w:hAnsi="Segoe UI" w:cs="Segoe UI"/>
              </w:rPr>
            </w:pPr>
          </w:p>
          <w:p w14:paraId="0B9550A0" w14:textId="77777777" w:rsidR="00A3573D" w:rsidRDefault="00A3573D" w:rsidP="00E1339E">
            <w:pPr>
              <w:ind w:left="-18" w:right="-18"/>
              <w:jc w:val="center"/>
              <w:rPr>
                <w:rFonts w:ascii="Segoe UI" w:hAnsi="Segoe UI" w:cs="Segoe UI"/>
              </w:rPr>
            </w:pPr>
          </w:p>
          <w:p w14:paraId="7A42BFFF" w14:textId="77777777" w:rsidR="00A3573D" w:rsidRDefault="00A3573D" w:rsidP="00E1339E">
            <w:pPr>
              <w:ind w:left="-18" w:right="-18"/>
              <w:jc w:val="center"/>
              <w:rPr>
                <w:rFonts w:ascii="Segoe UI" w:hAnsi="Segoe UI" w:cs="Segoe UI"/>
              </w:rPr>
            </w:pPr>
          </w:p>
          <w:p w14:paraId="6DCC8A7A" w14:textId="77777777" w:rsidR="00D156EC" w:rsidRDefault="00D156EC" w:rsidP="00E1339E">
            <w:pPr>
              <w:ind w:left="-18" w:right="-18"/>
              <w:jc w:val="center"/>
              <w:rPr>
                <w:rFonts w:ascii="Segoe UI" w:hAnsi="Segoe UI" w:cs="Segoe UI"/>
              </w:rPr>
            </w:pPr>
          </w:p>
          <w:p w14:paraId="5AE95970" w14:textId="77777777" w:rsidR="00D156EC" w:rsidRDefault="00D156EC" w:rsidP="00E1339E">
            <w:pPr>
              <w:ind w:left="-18" w:right="-18"/>
              <w:jc w:val="center"/>
              <w:rPr>
                <w:rFonts w:ascii="Segoe UI" w:hAnsi="Segoe UI" w:cs="Segoe UI"/>
              </w:rPr>
            </w:pPr>
          </w:p>
          <w:p w14:paraId="451905EA" w14:textId="77777777" w:rsidR="00D156EC" w:rsidRDefault="00D156EC" w:rsidP="00E1339E">
            <w:pPr>
              <w:ind w:left="-18" w:right="-18"/>
              <w:jc w:val="center"/>
              <w:rPr>
                <w:rFonts w:ascii="Segoe UI" w:hAnsi="Segoe UI" w:cs="Segoe UI"/>
              </w:rPr>
            </w:pPr>
          </w:p>
          <w:p w14:paraId="6C04AEE2" w14:textId="77777777" w:rsidR="00D156EC" w:rsidRDefault="00D156EC" w:rsidP="00E1339E">
            <w:pPr>
              <w:ind w:left="-18" w:right="-18"/>
              <w:jc w:val="center"/>
              <w:rPr>
                <w:rFonts w:ascii="Segoe UI" w:hAnsi="Segoe UI" w:cs="Segoe UI"/>
              </w:rPr>
            </w:pPr>
          </w:p>
          <w:p w14:paraId="3460694B" w14:textId="77777777" w:rsidR="00E1339E" w:rsidRPr="00F22594" w:rsidRDefault="00E1339E" w:rsidP="00E1339E">
            <w:pPr>
              <w:ind w:left="-18" w:right="-18"/>
              <w:jc w:val="center"/>
              <w:rPr>
                <w:rFonts w:ascii="Segoe UI" w:hAnsi="Segoe UI" w:cs="Segoe UI"/>
              </w:rPr>
            </w:pPr>
            <w:r w:rsidRPr="00F22594">
              <w:rPr>
                <w:rFonts w:ascii="Segoe UI" w:hAnsi="Segoe UI" w:cs="Segoe UI"/>
              </w:rPr>
              <w:lastRenderedPageBreak/>
              <w:t>Requirements for coverage</w:t>
            </w:r>
          </w:p>
          <w:p w14:paraId="71B42574" w14:textId="77777777" w:rsidR="00E1339E" w:rsidRDefault="00E1339E" w:rsidP="00E1339E">
            <w:pPr>
              <w:jc w:val="center"/>
              <w:rPr>
                <w:rFonts w:ascii="Segoe UI" w:hAnsi="Segoe UI" w:cs="Segoe UI"/>
              </w:rPr>
            </w:pPr>
            <w:r w:rsidRPr="00F22594">
              <w:rPr>
                <w:rFonts w:ascii="Segoe UI" w:hAnsi="Segoe UI" w:cs="Segoe UI"/>
              </w:rPr>
              <w:t>(Cont’d)</w:t>
            </w:r>
          </w:p>
          <w:p w14:paraId="270DD0B9" w14:textId="77777777" w:rsidR="00A2506C" w:rsidRDefault="00A2506C" w:rsidP="00E1339E">
            <w:pPr>
              <w:jc w:val="center"/>
              <w:rPr>
                <w:rFonts w:ascii="Segoe UI" w:hAnsi="Segoe UI" w:cs="Segoe UI"/>
              </w:rPr>
            </w:pPr>
          </w:p>
          <w:p w14:paraId="580D0D2A" w14:textId="77777777" w:rsidR="00A2506C" w:rsidRDefault="00A2506C" w:rsidP="00E1339E">
            <w:pPr>
              <w:jc w:val="center"/>
              <w:rPr>
                <w:rFonts w:ascii="Segoe UI" w:hAnsi="Segoe UI" w:cs="Segoe UI"/>
              </w:rPr>
            </w:pPr>
          </w:p>
          <w:p w14:paraId="07BEFACC" w14:textId="77777777" w:rsidR="00A2506C" w:rsidRDefault="00A2506C" w:rsidP="00E1339E">
            <w:pPr>
              <w:jc w:val="center"/>
              <w:rPr>
                <w:rFonts w:ascii="Segoe UI" w:hAnsi="Segoe UI" w:cs="Segoe UI"/>
              </w:rPr>
            </w:pPr>
          </w:p>
          <w:p w14:paraId="44A82539" w14:textId="77777777" w:rsidR="00A2506C" w:rsidRDefault="00A2506C" w:rsidP="00E1339E">
            <w:pPr>
              <w:jc w:val="center"/>
              <w:rPr>
                <w:rFonts w:ascii="Segoe UI" w:hAnsi="Segoe UI" w:cs="Segoe UI"/>
              </w:rPr>
            </w:pPr>
          </w:p>
          <w:p w14:paraId="01A8CFA1" w14:textId="77777777" w:rsidR="00A2506C" w:rsidRDefault="00A2506C" w:rsidP="00E1339E">
            <w:pPr>
              <w:jc w:val="center"/>
              <w:rPr>
                <w:rFonts w:ascii="Segoe UI" w:hAnsi="Segoe UI" w:cs="Segoe UI"/>
              </w:rPr>
            </w:pPr>
          </w:p>
          <w:p w14:paraId="443217BF" w14:textId="77777777" w:rsidR="00A2506C" w:rsidRDefault="00A2506C" w:rsidP="00E1339E">
            <w:pPr>
              <w:jc w:val="center"/>
              <w:rPr>
                <w:rFonts w:ascii="Segoe UI" w:hAnsi="Segoe UI" w:cs="Segoe UI"/>
              </w:rPr>
            </w:pPr>
          </w:p>
          <w:p w14:paraId="50C5E66F" w14:textId="77777777" w:rsidR="00A2506C" w:rsidRDefault="00A2506C" w:rsidP="00E1339E">
            <w:pPr>
              <w:jc w:val="center"/>
              <w:rPr>
                <w:rFonts w:ascii="Segoe UI" w:hAnsi="Segoe UI" w:cs="Segoe UI"/>
              </w:rPr>
            </w:pPr>
          </w:p>
          <w:p w14:paraId="532612C7" w14:textId="77777777" w:rsidR="00A2506C" w:rsidRDefault="00A2506C" w:rsidP="00E1339E">
            <w:pPr>
              <w:jc w:val="center"/>
              <w:rPr>
                <w:rFonts w:ascii="Segoe UI" w:hAnsi="Segoe UI" w:cs="Segoe UI"/>
              </w:rPr>
            </w:pPr>
          </w:p>
          <w:p w14:paraId="76AB500E" w14:textId="77777777" w:rsidR="00A2506C" w:rsidRDefault="00A2506C" w:rsidP="00E1339E">
            <w:pPr>
              <w:jc w:val="center"/>
              <w:rPr>
                <w:rFonts w:ascii="Segoe UI" w:hAnsi="Segoe UI" w:cs="Segoe UI"/>
              </w:rPr>
            </w:pPr>
          </w:p>
          <w:p w14:paraId="252B1B47" w14:textId="77777777" w:rsidR="00A2506C" w:rsidRDefault="00A2506C" w:rsidP="00E1339E">
            <w:pPr>
              <w:jc w:val="center"/>
              <w:rPr>
                <w:rFonts w:ascii="Segoe UI" w:hAnsi="Segoe UI" w:cs="Segoe UI"/>
              </w:rPr>
            </w:pPr>
          </w:p>
          <w:p w14:paraId="01C245BE" w14:textId="77777777" w:rsidR="00A2506C" w:rsidRDefault="00A2506C" w:rsidP="00E1339E">
            <w:pPr>
              <w:jc w:val="center"/>
              <w:rPr>
                <w:rFonts w:ascii="Segoe UI" w:hAnsi="Segoe UI" w:cs="Segoe UI"/>
              </w:rPr>
            </w:pPr>
          </w:p>
          <w:p w14:paraId="14FA406D" w14:textId="77777777" w:rsidR="00A2506C" w:rsidRDefault="00A2506C" w:rsidP="00E1339E">
            <w:pPr>
              <w:jc w:val="center"/>
              <w:rPr>
                <w:rFonts w:ascii="Segoe UI" w:hAnsi="Segoe UI" w:cs="Segoe UI"/>
              </w:rPr>
            </w:pPr>
          </w:p>
          <w:p w14:paraId="5F864421" w14:textId="77777777" w:rsidR="00A2506C" w:rsidRDefault="00A2506C" w:rsidP="00E1339E">
            <w:pPr>
              <w:jc w:val="center"/>
              <w:rPr>
                <w:rFonts w:ascii="Segoe UI" w:hAnsi="Segoe UI" w:cs="Segoe UI"/>
              </w:rPr>
            </w:pPr>
          </w:p>
          <w:p w14:paraId="3CF08F1D" w14:textId="77777777" w:rsidR="00A2506C" w:rsidRDefault="00A2506C" w:rsidP="00E1339E">
            <w:pPr>
              <w:jc w:val="center"/>
              <w:rPr>
                <w:rFonts w:ascii="Segoe UI" w:hAnsi="Segoe UI" w:cs="Segoe UI"/>
              </w:rPr>
            </w:pPr>
          </w:p>
          <w:p w14:paraId="73AF1F4D" w14:textId="77777777" w:rsidR="00A2506C" w:rsidRPr="00F22594" w:rsidRDefault="00A2506C" w:rsidP="00A3573D">
            <w:pPr>
              <w:ind w:left="-18" w:right="-18"/>
              <w:rPr>
                <w:rFonts w:ascii="Segoe UI" w:hAnsi="Segoe UI" w:cs="Segoe UI"/>
              </w:rPr>
            </w:pPr>
          </w:p>
        </w:tc>
        <w:tc>
          <w:tcPr>
            <w:tcW w:w="1530" w:type="dxa"/>
            <w:tcBorders>
              <w:bottom w:val="single" w:sz="4" w:space="0" w:color="auto"/>
            </w:tcBorders>
          </w:tcPr>
          <w:p w14:paraId="2050D006"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 284-43-5420</w:t>
            </w:r>
          </w:p>
        </w:tc>
        <w:tc>
          <w:tcPr>
            <w:tcW w:w="6660" w:type="dxa"/>
            <w:tcBorders>
              <w:bottom w:val="single" w:sz="4" w:space="0" w:color="auto"/>
            </w:tcBorders>
          </w:tcPr>
          <w:p w14:paraId="5749442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must not restrict coverage of routine patient costs for enrollees who participate in a clinical trial.</w:t>
            </w:r>
          </w:p>
        </w:tc>
        <w:tc>
          <w:tcPr>
            <w:tcW w:w="1260" w:type="dxa"/>
            <w:tcBorders>
              <w:bottom w:val="single" w:sz="4" w:space="0" w:color="auto"/>
            </w:tcBorders>
          </w:tcPr>
          <w:p w14:paraId="30C975E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BBDB713" w14:textId="77777777" w:rsidR="00E1339E" w:rsidRPr="00F22594" w:rsidRDefault="00E1339E" w:rsidP="00E1339E">
            <w:pPr>
              <w:jc w:val="center"/>
              <w:rPr>
                <w:rFonts w:ascii="Segoe UI" w:hAnsi="Segoe UI" w:cs="Segoe UI"/>
              </w:rPr>
            </w:pPr>
          </w:p>
        </w:tc>
      </w:tr>
      <w:tr w:rsidR="00E1339E" w:rsidRPr="004A5D97" w14:paraId="6D572FD2" w14:textId="77777777" w:rsidTr="008B157E">
        <w:tc>
          <w:tcPr>
            <w:tcW w:w="1800" w:type="dxa"/>
            <w:vMerge/>
          </w:tcPr>
          <w:p w14:paraId="463BB97A" w14:textId="77777777" w:rsidR="00E1339E" w:rsidRPr="00F22594" w:rsidRDefault="00E1339E" w:rsidP="00E1339E">
            <w:pPr>
              <w:jc w:val="center"/>
              <w:rPr>
                <w:rFonts w:ascii="Segoe UI" w:hAnsi="Segoe UI" w:cs="Segoe UI"/>
                <w:b/>
              </w:rPr>
            </w:pPr>
          </w:p>
        </w:tc>
        <w:tc>
          <w:tcPr>
            <w:tcW w:w="1530" w:type="dxa"/>
            <w:vMerge/>
          </w:tcPr>
          <w:p w14:paraId="7C476A7D"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CD3033"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CBEF8D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"Routine costs" means items and services that are consistent with and typically covered by the plan for an enrollee who is not enrolled in a clinical trial.</w:t>
            </w:r>
          </w:p>
        </w:tc>
        <w:tc>
          <w:tcPr>
            <w:tcW w:w="1260" w:type="dxa"/>
            <w:tcBorders>
              <w:top w:val="single" w:sz="4" w:space="0" w:color="auto"/>
              <w:bottom w:val="single" w:sz="4" w:space="0" w:color="auto"/>
            </w:tcBorders>
          </w:tcPr>
          <w:p w14:paraId="155DCBB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A5D035F" w14:textId="77777777" w:rsidR="00E1339E" w:rsidRPr="00F22594" w:rsidRDefault="00E1339E" w:rsidP="00E1339E">
            <w:pPr>
              <w:jc w:val="center"/>
              <w:rPr>
                <w:rFonts w:ascii="Segoe UI" w:hAnsi="Segoe UI" w:cs="Segoe UI"/>
              </w:rPr>
            </w:pPr>
          </w:p>
        </w:tc>
      </w:tr>
      <w:tr w:rsidR="00E1339E" w:rsidRPr="004A5D97" w14:paraId="45813928" w14:textId="77777777" w:rsidTr="008B157E">
        <w:tc>
          <w:tcPr>
            <w:tcW w:w="1800" w:type="dxa"/>
            <w:vMerge/>
          </w:tcPr>
          <w:p w14:paraId="44D28319" w14:textId="77777777" w:rsidR="00E1339E" w:rsidRPr="00F22594" w:rsidRDefault="00E1339E" w:rsidP="00E1339E">
            <w:pPr>
              <w:jc w:val="center"/>
              <w:rPr>
                <w:rFonts w:ascii="Segoe UI" w:hAnsi="Segoe UI" w:cs="Segoe UI"/>
                <w:b/>
              </w:rPr>
            </w:pPr>
          </w:p>
        </w:tc>
        <w:tc>
          <w:tcPr>
            <w:tcW w:w="1530" w:type="dxa"/>
            <w:vMerge/>
          </w:tcPr>
          <w:p w14:paraId="5AFC410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A56A4E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w:t>
            </w:r>
          </w:p>
        </w:tc>
        <w:tc>
          <w:tcPr>
            <w:tcW w:w="6660" w:type="dxa"/>
            <w:tcBorders>
              <w:top w:val="single" w:sz="4" w:space="0" w:color="auto"/>
              <w:bottom w:val="single" w:sz="4" w:space="0" w:color="auto"/>
            </w:tcBorders>
          </w:tcPr>
          <w:p w14:paraId="0901B83F"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apply limitations and requirements related to use of network services.</w:t>
            </w:r>
          </w:p>
        </w:tc>
        <w:tc>
          <w:tcPr>
            <w:tcW w:w="1260" w:type="dxa"/>
            <w:tcBorders>
              <w:top w:val="single" w:sz="4" w:space="0" w:color="auto"/>
              <w:bottom w:val="single" w:sz="4" w:space="0" w:color="auto"/>
            </w:tcBorders>
          </w:tcPr>
          <w:p w14:paraId="2205F9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A3F3280" w14:textId="77777777" w:rsidR="00E1339E" w:rsidRPr="00F22594" w:rsidRDefault="00E1339E" w:rsidP="00E1339E">
            <w:pPr>
              <w:jc w:val="center"/>
              <w:rPr>
                <w:rFonts w:ascii="Segoe UI" w:hAnsi="Segoe UI" w:cs="Segoe UI"/>
              </w:rPr>
            </w:pPr>
          </w:p>
        </w:tc>
      </w:tr>
      <w:tr w:rsidR="00E1339E" w:rsidRPr="004A5D97" w14:paraId="35249F8C" w14:textId="77777777" w:rsidTr="008B157E">
        <w:tc>
          <w:tcPr>
            <w:tcW w:w="1800" w:type="dxa"/>
            <w:vMerge/>
          </w:tcPr>
          <w:p w14:paraId="097A9983" w14:textId="77777777" w:rsidR="00E1339E" w:rsidRPr="00F22594" w:rsidRDefault="00E1339E" w:rsidP="00E1339E">
            <w:pPr>
              <w:jc w:val="center"/>
              <w:rPr>
                <w:rFonts w:ascii="Segoe UI" w:hAnsi="Segoe UI" w:cs="Segoe UI"/>
                <w:b/>
              </w:rPr>
            </w:pPr>
          </w:p>
        </w:tc>
        <w:tc>
          <w:tcPr>
            <w:tcW w:w="1530" w:type="dxa"/>
            <w:vMerge/>
          </w:tcPr>
          <w:p w14:paraId="3F5FF23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EDCB1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284-43-5420(1)</w:t>
            </w:r>
          </w:p>
        </w:tc>
        <w:tc>
          <w:tcPr>
            <w:tcW w:w="6660" w:type="dxa"/>
            <w:tcBorders>
              <w:top w:val="single" w:sz="4" w:space="0" w:color="auto"/>
              <w:bottom w:val="single" w:sz="4" w:space="0" w:color="auto"/>
            </w:tcBorders>
          </w:tcPr>
          <w:p w14:paraId="539BF74E"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Plan may require enrollees to meet eligibility requirements of the clinical trial protocol, including medical and scientific information establishing that the enrollee meets the requirements, unless the enrollee is referred to the clinical trial by an in-network provider.</w:t>
            </w:r>
          </w:p>
        </w:tc>
        <w:tc>
          <w:tcPr>
            <w:tcW w:w="1260" w:type="dxa"/>
            <w:tcBorders>
              <w:top w:val="single" w:sz="4" w:space="0" w:color="auto"/>
              <w:bottom w:val="single" w:sz="4" w:space="0" w:color="auto"/>
            </w:tcBorders>
          </w:tcPr>
          <w:p w14:paraId="216B3C0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9EAF0CD" w14:textId="77777777" w:rsidR="00E1339E" w:rsidRPr="00F22594" w:rsidRDefault="00E1339E" w:rsidP="00E1339E">
            <w:pPr>
              <w:jc w:val="center"/>
              <w:rPr>
                <w:rFonts w:ascii="Segoe UI" w:hAnsi="Segoe UI" w:cs="Segoe UI"/>
              </w:rPr>
            </w:pPr>
          </w:p>
        </w:tc>
      </w:tr>
      <w:tr w:rsidR="00E1339E" w:rsidRPr="004A5D97" w14:paraId="798161A5" w14:textId="77777777" w:rsidTr="008B157E">
        <w:tc>
          <w:tcPr>
            <w:tcW w:w="1800" w:type="dxa"/>
            <w:vMerge/>
          </w:tcPr>
          <w:p w14:paraId="590984BE" w14:textId="77777777" w:rsidR="00E1339E" w:rsidRPr="00F22594" w:rsidRDefault="00E1339E" w:rsidP="00E1339E">
            <w:pPr>
              <w:jc w:val="center"/>
              <w:rPr>
                <w:rFonts w:ascii="Segoe UI" w:hAnsi="Segoe UI" w:cs="Segoe UI"/>
                <w:b/>
              </w:rPr>
            </w:pPr>
          </w:p>
        </w:tc>
        <w:tc>
          <w:tcPr>
            <w:tcW w:w="1530" w:type="dxa"/>
            <w:vMerge/>
          </w:tcPr>
          <w:p w14:paraId="5D36406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522915"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284-43-5420(2)</w:t>
            </w:r>
          </w:p>
        </w:tc>
        <w:tc>
          <w:tcPr>
            <w:tcW w:w="6660" w:type="dxa"/>
            <w:tcBorders>
              <w:top w:val="single" w:sz="4" w:space="0" w:color="auto"/>
              <w:bottom w:val="single" w:sz="4" w:space="0" w:color="auto"/>
            </w:tcBorders>
          </w:tcPr>
          <w:p w14:paraId="3BFEC6CC"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Plan must cover the cost of prescription medication used for direct clinical management of the enrollee, unless the trial is for the investigation of the </w:t>
            </w:r>
            <w:proofErr w:type="gramStart"/>
            <w:r w:rsidRPr="00F22594">
              <w:rPr>
                <w:rFonts w:ascii="Segoe UI" w:eastAsia="Times New Roman" w:hAnsi="Segoe UI" w:cs="Segoe UI"/>
              </w:rPr>
              <w:t>medication</w:t>
            </w:r>
            <w:proofErr w:type="gramEnd"/>
            <w:r w:rsidRPr="00F22594">
              <w:rPr>
                <w:rFonts w:ascii="Segoe UI" w:eastAsia="Times New Roman" w:hAnsi="Segoe UI" w:cs="Segoe UI"/>
              </w:rPr>
              <w:t xml:space="preserve"> or the medication is typically provided free by the research sponsors for anyone in the trial.</w:t>
            </w:r>
          </w:p>
        </w:tc>
        <w:tc>
          <w:tcPr>
            <w:tcW w:w="1260" w:type="dxa"/>
            <w:tcBorders>
              <w:top w:val="single" w:sz="4" w:space="0" w:color="auto"/>
              <w:bottom w:val="single" w:sz="4" w:space="0" w:color="auto"/>
            </w:tcBorders>
          </w:tcPr>
          <w:p w14:paraId="381D547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83EBA64" w14:textId="77777777" w:rsidR="00E1339E" w:rsidRPr="00F22594" w:rsidRDefault="00E1339E" w:rsidP="00E1339E">
            <w:pPr>
              <w:jc w:val="center"/>
              <w:rPr>
                <w:rFonts w:ascii="Segoe UI" w:hAnsi="Segoe UI" w:cs="Segoe UI"/>
              </w:rPr>
            </w:pPr>
          </w:p>
        </w:tc>
      </w:tr>
      <w:tr w:rsidR="00E1339E" w:rsidRPr="004A5D97" w14:paraId="702D7A1D" w14:textId="77777777" w:rsidTr="008B157E">
        <w:tc>
          <w:tcPr>
            <w:tcW w:w="1800" w:type="dxa"/>
            <w:vMerge/>
          </w:tcPr>
          <w:p w14:paraId="738BF68B" w14:textId="77777777" w:rsidR="00E1339E" w:rsidRPr="00F22594" w:rsidRDefault="00E1339E" w:rsidP="00E1339E">
            <w:pPr>
              <w:jc w:val="center"/>
              <w:rPr>
                <w:rFonts w:ascii="Segoe UI" w:hAnsi="Segoe UI" w:cs="Segoe UI"/>
                <w:b/>
              </w:rPr>
            </w:pPr>
          </w:p>
        </w:tc>
        <w:tc>
          <w:tcPr>
            <w:tcW w:w="1530" w:type="dxa"/>
            <w:vMerge/>
          </w:tcPr>
          <w:p w14:paraId="5B7E1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9A7AC0"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284-43-5420(3)(a)</w:t>
            </w:r>
          </w:p>
        </w:tc>
        <w:tc>
          <w:tcPr>
            <w:tcW w:w="6660" w:type="dxa"/>
            <w:tcBorders>
              <w:top w:val="single" w:sz="4" w:space="0" w:color="auto"/>
              <w:bottom w:val="single" w:sz="4" w:space="0" w:color="auto"/>
            </w:tcBorders>
          </w:tcPr>
          <w:p w14:paraId="3463BF77"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Exceptions:  The requirement does not apply to:</w:t>
            </w:r>
          </w:p>
          <w:p w14:paraId="71B4F60B"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service that is clearly inconsistent with widely accepted and established standards of care for a particular diagnosis;</w:t>
            </w:r>
          </w:p>
        </w:tc>
        <w:tc>
          <w:tcPr>
            <w:tcW w:w="1260" w:type="dxa"/>
            <w:tcBorders>
              <w:top w:val="single" w:sz="4" w:space="0" w:color="auto"/>
              <w:bottom w:val="single" w:sz="4" w:space="0" w:color="auto"/>
            </w:tcBorders>
          </w:tcPr>
          <w:p w14:paraId="464FFE9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5E653E7" w14:textId="77777777" w:rsidR="00E1339E" w:rsidRPr="00F22594" w:rsidRDefault="00E1339E" w:rsidP="00E1339E">
            <w:pPr>
              <w:jc w:val="center"/>
              <w:rPr>
                <w:rFonts w:ascii="Segoe UI" w:hAnsi="Segoe UI" w:cs="Segoe UI"/>
              </w:rPr>
            </w:pPr>
          </w:p>
        </w:tc>
      </w:tr>
      <w:tr w:rsidR="00E1339E" w:rsidRPr="004A5D97" w14:paraId="7C2104D3" w14:textId="77777777" w:rsidTr="008B157E">
        <w:tc>
          <w:tcPr>
            <w:tcW w:w="1800" w:type="dxa"/>
            <w:vMerge/>
          </w:tcPr>
          <w:p w14:paraId="1BB2A964" w14:textId="77777777" w:rsidR="00E1339E" w:rsidRPr="00F22594" w:rsidRDefault="00E1339E" w:rsidP="00E1339E">
            <w:pPr>
              <w:jc w:val="center"/>
              <w:rPr>
                <w:rFonts w:ascii="Segoe UI" w:hAnsi="Segoe UI" w:cs="Segoe UI"/>
                <w:b/>
              </w:rPr>
            </w:pPr>
          </w:p>
        </w:tc>
        <w:tc>
          <w:tcPr>
            <w:tcW w:w="1530" w:type="dxa"/>
            <w:vMerge/>
          </w:tcPr>
          <w:p w14:paraId="301928B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03C921B"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284-43-5420(3)(b)</w:t>
            </w:r>
          </w:p>
        </w:tc>
        <w:tc>
          <w:tcPr>
            <w:tcW w:w="6660" w:type="dxa"/>
            <w:tcBorders>
              <w:top w:val="single" w:sz="4" w:space="0" w:color="auto"/>
              <w:bottom w:val="single" w:sz="4" w:space="0" w:color="auto"/>
            </w:tcBorders>
          </w:tcPr>
          <w:p w14:paraId="3EBDFF8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Items and services provided solely to satisfy data collection and analysis needs;</w:t>
            </w:r>
          </w:p>
        </w:tc>
        <w:tc>
          <w:tcPr>
            <w:tcW w:w="1260" w:type="dxa"/>
            <w:tcBorders>
              <w:top w:val="single" w:sz="4" w:space="0" w:color="auto"/>
              <w:bottom w:val="single" w:sz="4" w:space="0" w:color="auto"/>
            </w:tcBorders>
          </w:tcPr>
          <w:p w14:paraId="1A00E990"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300CF508" w14:textId="77777777" w:rsidR="00E1339E" w:rsidRPr="00F22594" w:rsidRDefault="00E1339E" w:rsidP="00E1339E">
            <w:pPr>
              <w:jc w:val="center"/>
              <w:rPr>
                <w:rFonts w:ascii="Segoe UI" w:hAnsi="Segoe UI" w:cs="Segoe UI"/>
              </w:rPr>
            </w:pPr>
          </w:p>
        </w:tc>
      </w:tr>
      <w:tr w:rsidR="00E1339E" w:rsidRPr="004A5D97" w14:paraId="7FFC2E7E" w14:textId="77777777" w:rsidTr="008B157E">
        <w:tc>
          <w:tcPr>
            <w:tcW w:w="1800" w:type="dxa"/>
            <w:vMerge/>
          </w:tcPr>
          <w:p w14:paraId="19C31973" w14:textId="77777777" w:rsidR="00E1339E" w:rsidRPr="00F22594" w:rsidRDefault="00E1339E" w:rsidP="00E1339E">
            <w:pPr>
              <w:jc w:val="center"/>
              <w:rPr>
                <w:rFonts w:ascii="Segoe UI" w:hAnsi="Segoe UI" w:cs="Segoe UI"/>
                <w:b/>
              </w:rPr>
            </w:pPr>
          </w:p>
        </w:tc>
        <w:tc>
          <w:tcPr>
            <w:tcW w:w="1530" w:type="dxa"/>
            <w:vMerge/>
          </w:tcPr>
          <w:p w14:paraId="6CB421EC"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5586501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284-43-5420(3)(c)</w:t>
            </w:r>
          </w:p>
        </w:tc>
        <w:tc>
          <w:tcPr>
            <w:tcW w:w="6660" w:type="dxa"/>
            <w:tcBorders>
              <w:top w:val="single" w:sz="4" w:space="0" w:color="auto"/>
              <w:bottom w:val="single" w:sz="4" w:space="0" w:color="auto"/>
            </w:tcBorders>
          </w:tcPr>
          <w:p w14:paraId="1CBAADC4"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Items and services that are not used in the direct clinical management of the enrollee; or </w:t>
            </w:r>
          </w:p>
          <w:p w14:paraId="40A8E8E8"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investigational item, device, or service itself.</w:t>
            </w:r>
          </w:p>
        </w:tc>
        <w:tc>
          <w:tcPr>
            <w:tcW w:w="1260" w:type="dxa"/>
            <w:tcBorders>
              <w:top w:val="single" w:sz="4" w:space="0" w:color="auto"/>
              <w:bottom w:val="single" w:sz="4" w:space="0" w:color="auto"/>
            </w:tcBorders>
          </w:tcPr>
          <w:p w14:paraId="2AFBE8A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D19C08A" w14:textId="77777777" w:rsidR="00E1339E" w:rsidRPr="00F22594" w:rsidRDefault="00E1339E" w:rsidP="00E1339E">
            <w:pPr>
              <w:jc w:val="center"/>
              <w:rPr>
                <w:rFonts w:ascii="Segoe UI" w:hAnsi="Segoe UI" w:cs="Segoe UI"/>
              </w:rPr>
            </w:pPr>
          </w:p>
        </w:tc>
      </w:tr>
      <w:tr w:rsidR="00E1339E" w:rsidRPr="004A5D97" w14:paraId="69142767" w14:textId="77777777" w:rsidTr="008B157E">
        <w:tc>
          <w:tcPr>
            <w:tcW w:w="1800" w:type="dxa"/>
            <w:vMerge/>
          </w:tcPr>
          <w:p w14:paraId="0890991A" w14:textId="77777777" w:rsidR="00E1339E" w:rsidRPr="00F22594" w:rsidRDefault="00E1339E" w:rsidP="00E1339E">
            <w:pPr>
              <w:jc w:val="center"/>
              <w:rPr>
                <w:rFonts w:ascii="Segoe UI" w:hAnsi="Segoe UI" w:cs="Segoe UI"/>
                <w:b/>
              </w:rPr>
            </w:pPr>
          </w:p>
        </w:tc>
        <w:tc>
          <w:tcPr>
            <w:tcW w:w="1530" w:type="dxa"/>
            <w:vMerge/>
          </w:tcPr>
          <w:p w14:paraId="2E4E41B4"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3B6645" w14:textId="77777777" w:rsidR="00E1339E"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w:t>
            </w:r>
            <w:proofErr w:type="gramStart"/>
            <w:r w:rsidRPr="004A662B">
              <w:rPr>
                <w:rFonts w:ascii="Segoe UI" w:hAnsi="Segoe UI" w:cs="Segoe UI"/>
                <w:sz w:val="22"/>
                <w:szCs w:val="22"/>
              </w:rPr>
              <w:t>)</w:t>
            </w:r>
            <w:r>
              <w:rPr>
                <w:rFonts w:ascii="Segoe UI" w:hAnsi="Segoe UI" w:cs="Segoe UI"/>
                <w:sz w:val="22"/>
                <w:szCs w:val="22"/>
              </w:rPr>
              <w:t>;</w:t>
            </w:r>
            <w:proofErr w:type="gramEnd"/>
          </w:p>
          <w:p w14:paraId="00CF0A4F" w14:textId="77777777" w:rsidR="00E1339E" w:rsidRPr="004A662B" w:rsidRDefault="00E1339E" w:rsidP="00E1339E">
            <w:pPr>
              <w:pStyle w:val="Default"/>
              <w:ind w:left="-108" w:right="-108"/>
              <w:jc w:val="center"/>
              <w:rPr>
                <w:rFonts w:ascii="Segoe UI" w:hAnsi="Segoe UI" w:cs="Segoe UI"/>
                <w:sz w:val="22"/>
                <w:szCs w:val="22"/>
              </w:rPr>
            </w:pPr>
          </w:p>
          <w:p w14:paraId="21CB36BE" w14:textId="77777777" w:rsidR="00E1339E" w:rsidRPr="00F22594" w:rsidRDefault="00E1339E" w:rsidP="00E1339E">
            <w:pPr>
              <w:pStyle w:val="Default"/>
              <w:ind w:left="-108" w:right="-108"/>
              <w:jc w:val="center"/>
              <w:rPr>
                <w:rFonts w:ascii="Segoe UI" w:hAnsi="Segoe UI" w:cs="Segoe UI"/>
                <w:sz w:val="22"/>
                <w:szCs w:val="22"/>
              </w:rPr>
            </w:pPr>
            <w:r w:rsidRPr="004A662B">
              <w:rPr>
                <w:rFonts w:ascii="Segoe UI" w:hAnsi="Segoe UI" w:cs="Segoe UI"/>
                <w:sz w:val="22"/>
                <w:szCs w:val="22"/>
              </w:rPr>
              <w:t>WAC 284-43-5420(4)(a)</w:t>
            </w:r>
          </w:p>
        </w:tc>
        <w:tc>
          <w:tcPr>
            <w:tcW w:w="6660" w:type="dxa"/>
            <w:tcBorders>
              <w:top w:val="single" w:sz="4" w:space="0" w:color="auto"/>
              <w:bottom w:val="single" w:sz="4" w:space="0" w:color="auto"/>
            </w:tcBorders>
          </w:tcPr>
          <w:p w14:paraId="0BFFD9C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 xml:space="preserve">“Clinical trial” means a phase I, II, III, or IV clinical trial conducted in relation to the prevention, detection, or treatment of cancer or other life-threatening disease or condition, funded or approved by: </w:t>
            </w:r>
          </w:p>
          <w:p w14:paraId="7152D34A" w14:textId="77777777" w:rsidR="00E1339E" w:rsidRPr="00F22594" w:rsidRDefault="00E1339E" w:rsidP="00FD1EF8">
            <w:pPr>
              <w:pStyle w:val="ListParagraph"/>
              <w:numPr>
                <w:ilvl w:val="1"/>
                <w:numId w:val="17"/>
              </w:numPr>
              <w:ind w:left="522"/>
              <w:rPr>
                <w:rFonts w:ascii="Segoe UI" w:eastAsia="Times New Roman" w:hAnsi="Segoe UI" w:cs="Segoe UI"/>
              </w:rPr>
            </w:pPr>
            <w:r w:rsidRPr="00F22594">
              <w:rPr>
                <w:rFonts w:ascii="Segoe UI" w:eastAsia="Times New Roman" w:hAnsi="Segoe UI" w:cs="Segoe UI"/>
              </w:rPr>
              <w:t>One of the National Institutes of Health (NIH);</w:t>
            </w:r>
          </w:p>
        </w:tc>
        <w:tc>
          <w:tcPr>
            <w:tcW w:w="1260" w:type="dxa"/>
            <w:tcBorders>
              <w:top w:val="single" w:sz="4" w:space="0" w:color="auto"/>
              <w:bottom w:val="single" w:sz="4" w:space="0" w:color="auto"/>
            </w:tcBorders>
          </w:tcPr>
          <w:p w14:paraId="1180A93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FE897CC" w14:textId="77777777" w:rsidR="00E1339E" w:rsidRPr="00F22594" w:rsidRDefault="00E1339E" w:rsidP="00E1339E">
            <w:pPr>
              <w:jc w:val="center"/>
              <w:rPr>
                <w:rFonts w:ascii="Segoe UI" w:hAnsi="Segoe UI" w:cs="Segoe UI"/>
              </w:rPr>
            </w:pPr>
          </w:p>
        </w:tc>
      </w:tr>
      <w:tr w:rsidR="00E1339E" w:rsidRPr="004A5D97" w14:paraId="016A17D0" w14:textId="77777777" w:rsidTr="008B157E">
        <w:tc>
          <w:tcPr>
            <w:tcW w:w="1800" w:type="dxa"/>
            <w:vMerge/>
          </w:tcPr>
          <w:p w14:paraId="45388065" w14:textId="77777777" w:rsidR="00E1339E" w:rsidRPr="00F22594" w:rsidRDefault="00E1339E" w:rsidP="00E1339E">
            <w:pPr>
              <w:jc w:val="center"/>
              <w:rPr>
                <w:rFonts w:ascii="Segoe UI" w:hAnsi="Segoe UI" w:cs="Segoe UI"/>
                <w:b/>
              </w:rPr>
            </w:pPr>
          </w:p>
        </w:tc>
        <w:tc>
          <w:tcPr>
            <w:tcW w:w="1530" w:type="dxa"/>
            <w:vMerge/>
          </w:tcPr>
          <w:p w14:paraId="23A284B3"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CC990F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284-43-5420(4)(b)</w:t>
            </w:r>
          </w:p>
          <w:p w14:paraId="4BCBD1BD" w14:textId="77777777" w:rsidR="00E1339E" w:rsidRPr="00F22594" w:rsidRDefault="00E1339E" w:rsidP="00E1339E">
            <w:pPr>
              <w:pStyle w:val="Default"/>
              <w:ind w:left="-108" w:right="-108"/>
              <w:jc w:val="center"/>
              <w:rPr>
                <w:rFonts w:ascii="Segoe UI" w:hAnsi="Segoe UI" w:cs="Segoe UI"/>
                <w:sz w:val="22"/>
                <w:szCs w:val="22"/>
              </w:rPr>
            </w:pPr>
          </w:p>
          <w:p w14:paraId="653A105B" w14:textId="77777777" w:rsidR="00E1339E" w:rsidRPr="00F22594" w:rsidRDefault="00E1339E" w:rsidP="00E1339E">
            <w:pPr>
              <w:pStyle w:val="Default"/>
              <w:ind w:left="-108" w:right="-108"/>
              <w:jc w:val="center"/>
              <w:rPr>
                <w:rFonts w:ascii="Segoe UI" w:hAnsi="Segoe UI" w:cs="Segoe UI"/>
                <w:sz w:val="22"/>
                <w:szCs w:val="22"/>
              </w:rPr>
            </w:pPr>
          </w:p>
          <w:p w14:paraId="7F9264F2" w14:textId="77777777" w:rsidR="00E1339E" w:rsidRPr="00F22594" w:rsidRDefault="00E1339E" w:rsidP="00E1339E">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2E379BB7" w14:textId="77777777" w:rsidR="00E1339E" w:rsidRPr="009A0656"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 xml:space="preserve">An NIH cooperative group or center which is a formal network of facilities that collaborate on research projects and have an established NIH-approved peer review program including, but not limited to, the NCI Clinical Cooperative Group and the NCI Community Clinical Oncology Program; </w:t>
            </w:r>
          </w:p>
        </w:tc>
        <w:tc>
          <w:tcPr>
            <w:tcW w:w="1260" w:type="dxa"/>
            <w:tcBorders>
              <w:top w:val="single" w:sz="4" w:space="0" w:color="auto"/>
              <w:bottom w:val="single" w:sz="4" w:space="0" w:color="auto"/>
            </w:tcBorders>
          </w:tcPr>
          <w:p w14:paraId="265D827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6C61DD0C" w14:textId="77777777" w:rsidR="00E1339E" w:rsidRPr="00F22594" w:rsidRDefault="00E1339E" w:rsidP="00E1339E">
            <w:pPr>
              <w:jc w:val="center"/>
              <w:rPr>
                <w:rFonts w:ascii="Segoe UI" w:hAnsi="Segoe UI" w:cs="Segoe UI"/>
              </w:rPr>
            </w:pPr>
          </w:p>
        </w:tc>
      </w:tr>
      <w:tr w:rsidR="00E1339E" w:rsidRPr="004A5D97" w14:paraId="49571D86" w14:textId="77777777" w:rsidTr="008B157E">
        <w:tc>
          <w:tcPr>
            <w:tcW w:w="1800" w:type="dxa"/>
            <w:vMerge/>
          </w:tcPr>
          <w:p w14:paraId="5E20432E" w14:textId="77777777" w:rsidR="00E1339E" w:rsidRPr="00F22594" w:rsidRDefault="00E1339E" w:rsidP="00E1339E">
            <w:pPr>
              <w:jc w:val="center"/>
              <w:rPr>
                <w:rFonts w:ascii="Segoe UI" w:hAnsi="Segoe UI" w:cs="Segoe UI"/>
                <w:b/>
              </w:rPr>
            </w:pPr>
          </w:p>
        </w:tc>
        <w:tc>
          <w:tcPr>
            <w:tcW w:w="1530" w:type="dxa"/>
            <w:vMerge/>
          </w:tcPr>
          <w:p w14:paraId="16BE1388"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50002D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284-43-5420(4)(c)</w:t>
            </w:r>
          </w:p>
        </w:tc>
        <w:tc>
          <w:tcPr>
            <w:tcW w:w="6660" w:type="dxa"/>
            <w:tcBorders>
              <w:top w:val="single" w:sz="4" w:space="0" w:color="auto"/>
              <w:bottom w:val="single" w:sz="4" w:space="0" w:color="auto"/>
            </w:tcBorders>
          </w:tcPr>
          <w:p w14:paraId="3C7A32BF"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The federal Departments of Veterans Affairs or Defense;</w:t>
            </w:r>
          </w:p>
        </w:tc>
        <w:tc>
          <w:tcPr>
            <w:tcW w:w="1260" w:type="dxa"/>
            <w:tcBorders>
              <w:top w:val="single" w:sz="4" w:space="0" w:color="auto"/>
              <w:bottom w:val="single" w:sz="4" w:space="0" w:color="auto"/>
            </w:tcBorders>
          </w:tcPr>
          <w:p w14:paraId="36F9A327"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21F4D9E0" w14:textId="77777777" w:rsidR="00E1339E" w:rsidRPr="00F22594" w:rsidRDefault="00E1339E" w:rsidP="00E1339E">
            <w:pPr>
              <w:jc w:val="center"/>
              <w:rPr>
                <w:rFonts w:ascii="Segoe UI" w:hAnsi="Segoe UI" w:cs="Segoe UI"/>
              </w:rPr>
            </w:pPr>
          </w:p>
        </w:tc>
      </w:tr>
      <w:tr w:rsidR="00E1339E" w:rsidRPr="004A5D97" w14:paraId="740FAB85" w14:textId="77777777" w:rsidTr="008B157E">
        <w:tc>
          <w:tcPr>
            <w:tcW w:w="1800" w:type="dxa"/>
            <w:vMerge/>
          </w:tcPr>
          <w:p w14:paraId="2E146B88" w14:textId="77777777" w:rsidR="00E1339E" w:rsidRPr="00F22594" w:rsidRDefault="00E1339E" w:rsidP="00E1339E">
            <w:pPr>
              <w:jc w:val="center"/>
              <w:rPr>
                <w:rFonts w:ascii="Segoe UI" w:hAnsi="Segoe UI" w:cs="Segoe UI"/>
                <w:b/>
              </w:rPr>
            </w:pPr>
          </w:p>
        </w:tc>
        <w:tc>
          <w:tcPr>
            <w:tcW w:w="1530" w:type="dxa"/>
            <w:vMerge/>
          </w:tcPr>
          <w:p w14:paraId="606E0FAE"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795C66CA"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284-43-5420(4)(d)</w:t>
            </w:r>
          </w:p>
        </w:tc>
        <w:tc>
          <w:tcPr>
            <w:tcW w:w="6660" w:type="dxa"/>
            <w:tcBorders>
              <w:top w:val="single" w:sz="4" w:space="0" w:color="auto"/>
              <w:bottom w:val="single" w:sz="4" w:space="0" w:color="auto"/>
            </w:tcBorders>
          </w:tcPr>
          <w:p w14:paraId="68E058C1"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An institutional review board of an institution in this state that has a multiple project assurance contract approval by the Office of Protection for the Research Risks of the NIH; or</w:t>
            </w:r>
          </w:p>
        </w:tc>
        <w:tc>
          <w:tcPr>
            <w:tcW w:w="1260" w:type="dxa"/>
            <w:tcBorders>
              <w:top w:val="single" w:sz="4" w:space="0" w:color="auto"/>
              <w:bottom w:val="single" w:sz="4" w:space="0" w:color="auto"/>
            </w:tcBorders>
          </w:tcPr>
          <w:p w14:paraId="01B9CA3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F90761A" w14:textId="77777777" w:rsidR="00E1339E" w:rsidRPr="00F22594" w:rsidRDefault="00E1339E" w:rsidP="00E1339E">
            <w:pPr>
              <w:jc w:val="center"/>
              <w:rPr>
                <w:rFonts w:ascii="Segoe UI" w:hAnsi="Segoe UI" w:cs="Segoe UI"/>
              </w:rPr>
            </w:pPr>
          </w:p>
        </w:tc>
      </w:tr>
      <w:tr w:rsidR="00E1339E" w:rsidRPr="004A5D97" w14:paraId="1E2CA51C" w14:textId="77777777" w:rsidTr="008B157E">
        <w:tc>
          <w:tcPr>
            <w:tcW w:w="1800" w:type="dxa"/>
            <w:vMerge/>
          </w:tcPr>
          <w:p w14:paraId="183409A0" w14:textId="77777777" w:rsidR="00E1339E" w:rsidRPr="00F22594" w:rsidRDefault="00E1339E" w:rsidP="00E1339E">
            <w:pPr>
              <w:jc w:val="center"/>
              <w:rPr>
                <w:rFonts w:ascii="Segoe UI" w:hAnsi="Segoe UI" w:cs="Segoe UI"/>
                <w:b/>
              </w:rPr>
            </w:pPr>
          </w:p>
        </w:tc>
        <w:tc>
          <w:tcPr>
            <w:tcW w:w="1530" w:type="dxa"/>
            <w:vMerge/>
          </w:tcPr>
          <w:p w14:paraId="1F61FFCA"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D9EB8DC"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284-43-5420(4)(e)</w:t>
            </w:r>
          </w:p>
        </w:tc>
        <w:tc>
          <w:tcPr>
            <w:tcW w:w="6660" w:type="dxa"/>
            <w:tcBorders>
              <w:top w:val="single" w:sz="4" w:space="0" w:color="auto"/>
              <w:bottom w:val="single" w:sz="4" w:space="0" w:color="auto"/>
            </w:tcBorders>
          </w:tcPr>
          <w:p w14:paraId="1D26868C" w14:textId="77777777" w:rsidR="00E1339E" w:rsidRPr="00F22594" w:rsidRDefault="00E1339E" w:rsidP="00FD1EF8">
            <w:pPr>
              <w:pStyle w:val="ListParagraph"/>
              <w:numPr>
                <w:ilvl w:val="1"/>
                <w:numId w:val="17"/>
              </w:numPr>
              <w:ind w:left="557"/>
              <w:rPr>
                <w:rFonts w:ascii="Segoe UI" w:eastAsia="Times New Roman" w:hAnsi="Segoe UI" w:cs="Segoe UI"/>
              </w:rPr>
            </w:pPr>
            <w:r w:rsidRPr="00F22594">
              <w:rPr>
                <w:rFonts w:ascii="Segoe UI" w:eastAsia="Times New Roman" w:hAnsi="Segoe UI" w:cs="Segoe UI"/>
              </w:rPr>
              <w:t>A qualified research entity that meets the criteria for NIH Center Support Grant eligibility.</w:t>
            </w:r>
          </w:p>
        </w:tc>
        <w:tc>
          <w:tcPr>
            <w:tcW w:w="1260" w:type="dxa"/>
            <w:tcBorders>
              <w:top w:val="single" w:sz="4" w:space="0" w:color="auto"/>
              <w:bottom w:val="single" w:sz="4" w:space="0" w:color="auto"/>
            </w:tcBorders>
          </w:tcPr>
          <w:p w14:paraId="6A046C4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46BB655E" w14:textId="77777777" w:rsidR="00E1339E" w:rsidRPr="00F22594" w:rsidRDefault="00E1339E" w:rsidP="00E1339E">
            <w:pPr>
              <w:jc w:val="center"/>
              <w:rPr>
                <w:rFonts w:ascii="Segoe UI" w:hAnsi="Segoe UI" w:cs="Segoe UI"/>
              </w:rPr>
            </w:pPr>
          </w:p>
        </w:tc>
      </w:tr>
      <w:tr w:rsidR="00E1339E" w:rsidRPr="004A5D97" w14:paraId="3D287BCD" w14:textId="77777777" w:rsidTr="008B157E">
        <w:tc>
          <w:tcPr>
            <w:tcW w:w="1800" w:type="dxa"/>
            <w:vMerge/>
          </w:tcPr>
          <w:p w14:paraId="31C6F478" w14:textId="77777777" w:rsidR="00E1339E" w:rsidRPr="00F22594" w:rsidRDefault="00E1339E" w:rsidP="00E1339E">
            <w:pPr>
              <w:jc w:val="center"/>
              <w:rPr>
                <w:rFonts w:ascii="Segoe UI" w:hAnsi="Segoe UI" w:cs="Segoe UI"/>
                <w:b/>
              </w:rPr>
            </w:pPr>
          </w:p>
        </w:tc>
        <w:tc>
          <w:tcPr>
            <w:tcW w:w="1530" w:type="dxa"/>
            <w:vMerge/>
            <w:tcBorders>
              <w:bottom w:val="nil"/>
            </w:tcBorders>
          </w:tcPr>
          <w:p w14:paraId="389D7C8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CBE43B2" w14:textId="77777777" w:rsidR="00E1339E" w:rsidRPr="00F22594" w:rsidRDefault="00E1339E" w:rsidP="00E1339E">
            <w:pPr>
              <w:pStyle w:val="Default"/>
              <w:ind w:left="-108" w:right="-108"/>
              <w:jc w:val="center"/>
              <w:rPr>
                <w:rFonts w:ascii="Segoe UI" w:hAnsi="Segoe UI" w:cs="Segoe UI"/>
                <w:sz w:val="22"/>
                <w:szCs w:val="22"/>
              </w:rPr>
            </w:pPr>
            <w:r w:rsidRPr="00F22594">
              <w:rPr>
                <w:rFonts w:ascii="Segoe UI" w:hAnsi="Segoe UI" w:cs="Segoe UI"/>
                <w:sz w:val="22"/>
                <w:szCs w:val="22"/>
              </w:rPr>
              <w:t>WAC 284-43-5420 (4)(e)</w:t>
            </w:r>
          </w:p>
        </w:tc>
        <w:tc>
          <w:tcPr>
            <w:tcW w:w="6660" w:type="dxa"/>
            <w:tcBorders>
              <w:top w:val="single" w:sz="4" w:space="0" w:color="auto"/>
              <w:bottom w:val="single" w:sz="4" w:space="0" w:color="auto"/>
            </w:tcBorders>
          </w:tcPr>
          <w:p w14:paraId="7A37CD8A" w14:textId="77777777" w:rsidR="00E1339E" w:rsidRPr="00F22594" w:rsidRDefault="00E1339E" w:rsidP="00FD1EF8">
            <w:pPr>
              <w:pStyle w:val="ListParagraph"/>
              <w:numPr>
                <w:ilvl w:val="0"/>
                <w:numId w:val="17"/>
              </w:numPr>
              <w:ind w:left="197" w:hanging="197"/>
              <w:rPr>
                <w:rFonts w:ascii="Segoe UI" w:eastAsia="Times New Roman" w:hAnsi="Segoe UI" w:cs="Segoe UI"/>
              </w:rPr>
            </w:pPr>
            <w:r w:rsidRPr="00F22594">
              <w:rPr>
                <w:rFonts w:ascii="Segoe UI" w:eastAsia="Times New Roman" w:hAnsi="Segoe UI" w:cs="Segoe UI"/>
              </w:rPr>
              <w:t>"Life threatening condition" means any disease or condition from which the likelihood of death is probable unless the course of the disease or condition is interrupted.</w:t>
            </w:r>
          </w:p>
        </w:tc>
        <w:tc>
          <w:tcPr>
            <w:tcW w:w="1260" w:type="dxa"/>
            <w:tcBorders>
              <w:top w:val="single" w:sz="4" w:space="0" w:color="auto"/>
              <w:bottom w:val="single" w:sz="4" w:space="0" w:color="auto"/>
            </w:tcBorders>
          </w:tcPr>
          <w:p w14:paraId="49D52B15"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11E29987" w14:textId="77777777" w:rsidR="00E1339E" w:rsidRPr="00F22594" w:rsidRDefault="00E1339E" w:rsidP="00E1339E">
            <w:pPr>
              <w:jc w:val="center"/>
              <w:rPr>
                <w:rFonts w:ascii="Segoe UI" w:hAnsi="Segoe UI" w:cs="Segoe UI"/>
              </w:rPr>
            </w:pPr>
          </w:p>
        </w:tc>
      </w:tr>
      <w:tr w:rsidR="00E1339E" w:rsidRPr="004A5D97" w14:paraId="3B0A6F3D" w14:textId="77777777" w:rsidTr="008B157E">
        <w:tc>
          <w:tcPr>
            <w:tcW w:w="1800" w:type="dxa"/>
            <w:shd w:val="clear" w:color="auto" w:fill="000000" w:themeFill="text1"/>
          </w:tcPr>
          <w:p w14:paraId="5522444F" w14:textId="77777777" w:rsidR="00E1339E" w:rsidRPr="00F22594" w:rsidRDefault="00E1339E" w:rsidP="00E1339E">
            <w:pPr>
              <w:jc w:val="center"/>
              <w:rPr>
                <w:rFonts w:ascii="Segoe UI" w:hAnsi="Segoe UI" w:cs="Segoe UI"/>
                <w:b/>
              </w:rPr>
            </w:pPr>
          </w:p>
        </w:tc>
        <w:tc>
          <w:tcPr>
            <w:tcW w:w="1530" w:type="dxa"/>
            <w:tcBorders>
              <w:bottom w:val="nil"/>
            </w:tcBorders>
            <w:shd w:val="clear" w:color="auto" w:fill="000000" w:themeFill="text1"/>
          </w:tcPr>
          <w:p w14:paraId="1EA36690"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7DA2704F" w14:textId="77777777" w:rsidR="00E1339E" w:rsidRPr="00F22594" w:rsidRDefault="00E1339E" w:rsidP="00E1339E">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5BBB8A46" w14:textId="77777777" w:rsidR="00E1339E" w:rsidRPr="00F22594" w:rsidRDefault="00E1339E" w:rsidP="00E1339E">
            <w:pPr>
              <w:rPr>
                <w:rFonts w:ascii="Segoe UI" w:eastAsia="Times New Roman" w:hAnsi="Segoe UI" w:cs="Segoe UI"/>
              </w:rPr>
            </w:pPr>
          </w:p>
        </w:tc>
        <w:tc>
          <w:tcPr>
            <w:tcW w:w="1260" w:type="dxa"/>
            <w:tcBorders>
              <w:top w:val="single" w:sz="4" w:space="0" w:color="auto"/>
              <w:bottom w:val="nil"/>
            </w:tcBorders>
            <w:shd w:val="clear" w:color="auto" w:fill="000000" w:themeFill="text1"/>
          </w:tcPr>
          <w:p w14:paraId="44B477C5" w14:textId="77777777" w:rsidR="00E1339E" w:rsidRPr="00F22594" w:rsidRDefault="00E1339E" w:rsidP="00E1339E">
            <w:pPr>
              <w:jc w:val="center"/>
              <w:rPr>
                <w:rFonts w:ascii="Segoe UI" w:hAnsi="Segoe UI" w:cs="Segoe UI"/>
              </w:rPr>
            </w:pPr>
          </w:p>
        </w:tc>
        <w:tc>
          <w:tcPr>
            <w:tcW w:w="1530" w:type="dxa"/>
            <w:tcBorders>
              <w:top w:val="single" w:sz="4" w:space="0" w:color="auto"/>
              <w:bottom w:val="nil"/>
            </w:tcBorders>
            <w:shd w:val="clear" w:color="auto" w:fill="000000" w:themeFill="text1"/>
          </w:tcPr>
          <w:p w14:paraId="5A63A053" w14:textId="77777777" w:rsidR="00E1339E" w:rsidRPr="00F22594" w:rsidRDefault="00E1339E" w:rsidP="00E1339E">
            <w:pPr>
              <w:jc w:val="center"/>
              <w:rPr>
                <w:rFonts w:ascii="Segoe UI" w:hAnsi="Segoe UI" w:cs="Segoe UI"/>
              </w:rPr>
            </w:pPr>
          </w:p>
        </w:tc>
      </w:tr>
      <w:tr w:rsidR="00E1339E" w:rsidRPr="004A5D97" w14:paraId="44ECCBDA" w14:textId="77777777" w:rsidTr="008B157E">
        <w:tc>
          <w:tcPr>
            <w:tcW w:w="1800" w:type="dxa"/>
            <w:vMerge w:val="restart"/>
          </w:tcPr>
          <w:p w14:paraId="1A5A3DE5" w14:textId="77777777" w:rsidR="00E1339E" w:rsidRPr="00F22594" w:rsidRDefault="00E1339E" w:rsidP="00E1339E">
            <w:pPr>
              <w:jc w:val="center"/>
              <w:rPr>
                <w:rFonts w:ascii="Segoe UI" w:hAnsi="Segoe UI" w:cs="Segoe UI"/>
                <w:b/>
              </w:rPr>
            </w:pPr>
            <w:r w:rsidRPr="00F22594">
              <w:rPr>
                <w:rFonts w:ascii="Segoe UI" w:hAnsi="Segoe UI" w:cs="Segoe UI"/>
                <w:b/>
              </w:rPr>
              <w:lastRenderedPageBreak/>
              <w:t>Colorectal Cancer Screening</w:t>
            </w:r>
          </w:p>
          <w:p w14:paraId="13053FA7" w14:textId="77777777" w:rsidR="00E1339E" w:rsidRPr="00F22594" w:rsidRDefault="00E1339E" w:rsidP="00E1339E">
            <w:pPr>
              <w:jc w:val="center"/>
              <w:rPr>
                <w:rFonts w:ascii="Segoe UI" w:hAnsi="Segoe UI" w:cs="Segoe UI"/>
                <w:b/>
              </w:rPr>
            </w:pPr>
          </w:p>
          <w:p w14:paraId="4B67ABC1" w14:textId="77777777" w:rsidR="00E1339E" w:rsidRPr="00F22594" w:rsidRDefault="00E1339E" w:rsidP="00E1339E">
            <w:pPr>
              <w:jc w:val="center"/>
              <w:rPr>
                <w:rFonts w:ascii="Segoe UI" w:hAnsi="Segoe UI" w:cs="Segoe UI"/>
                <w:b/>
              </w:rPr>
            </w:pPr>
          </w:p>
          <w:p w14:paraId="6334ECE5" w14:textId="77777777" w:rsidR="00E1339E" w:rsidRDefault="00E1339E" w:rsidP="00E1339E">
            <w:pPr>
              <w:jc w:val="center"/>
              <w:rPr>
                <w:rFonts w:ascii="Segoe UI" w:hAnsi="Segoe UI" w:cs="Segoe UI"/>
                <w:b/>
              </w:rPr>
            </w:pPr>
          </w:p>
          <w:p w14:paraId="0070E89C" w14:textId="77777777" w:rsidR="00E1339E" w:rsidRDefault="00E1339E" w:rsidP="00E1339E">
            <w:pPr>
              <w:jc w:val="center"/>
              <w:rPr>
                <w:rFonts w:ascii="Segoe UI" w:hAnsi="Segoe UI" w:cs="Segoe UI"/>
                <w:b/>
              </w:rPr>
            </w:pPr>
          </w:p>
          <w:p w14:paraId="1BC989DD" w14:textId="621E6A50" w:rsidR="00205E42" w:rsidRPr="00F22594" w:rsidRDefault="00205E42" w:rsidP="00FC5BB0">
            <w:pPr>
              <w:jc w:val="center"/>
              <w:rPr>
                <w:rFonts w:ascii="Segoe UI" w:hAnsi="Segoe UI" w:cs="Segoe UI"/>
                <w:b/>
              </w:rPr>
            </w:pPr>
          </w:p>
        </w:tc>
        <w:tc>
          <w:tcPr>
            <w:tcW w:w="1530" w:type="dxa"/>
            <w:tcBorders>
              <w:bottom w:val="nil"/>
            </w:tcBorders>
          </w:tcPr>
          <w:p w14:paraId="1DBA9E84" w14:textId="77777777" w:rsidR="00E1339E" w:rsidRPr="00F22594" w:rsidRDefault="00E1339E" w:rsidP="00E1339E">
            <w:pPr>
              <w:jc w:val="center"/>
              <w:rPr>
                <w:rFonts w:ascii="Segoe UI" w:hAnsi="Segoe UI" w:cs="Segoe UI"/>
              </w:rPr>
            </w:pPr>
            <w:r w:rsidRPr="00F22594">
              <w:rPr>
                <w:rFonts w:ascii="Segoe UI" w:hAnsi="Segoe UI" w:cs="Segoe UI"/>
              </w:rPr>
              <w:t>Requirement for Coverage</w:t>
            </w:r>
          </w:p>
        </w:tc>
        <w:tc>
          <w:tcPr>
            <w:tcW w:w="1530" w:type="dxa"/>
            <w:tcBorders>
              <w:bottom w:val="single" w:sz="4" w:space="0" w:color="auto"/>
            </w:tcBorders>
          </w:tcPr>
          <w:p w14:paraId="1B5FDD20"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48.43.043(1)</w:t>
            </w:r>
          </w:p>
        </w:tc>
        <w:tc>
          <w:tcPr>
            <w:tcW w:w="6660" w:type="dxa"/>
            <w:tcBorders>
              <w:bottom w:val="single" w:sz="4" w:space="0" w:color="auto"/>
            </w:tcBorders>
          </w:tcPr>
          <w:p w14:paraId="47B2C212"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Plan must provide coverage for colorectal cancer exams and lab tests consistent with the A and B recommendations of the USPSTF or the CDC. Coverage must be provided:</w:t>
            </w:r>
          </w:p>
        </w:tc>
        <w:tc>
          <w:tcPr>
            <w:tcW w:w="1260" w:type="dxa"/>
            <w:tcBorders>
              <w:bottom w:val="single" w:sz="4" w:space="0" w:color="auto"/>
            </w:tcBorders>
          </w:tcPr>
          <w:p w14:paraId="2FCBF987"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3F308F0D" w14:textId="77777777" w:rsidR="00E1339E" w:rsidRPr="00F22594" w:rsidRDefault="00E1339E" w:rsidP="00E1339E">
            <w:pPr>
              <w:jc w:val="center"/>
              <w:rPr>
                <w:rFonts w:ascii="Segoe UI" w:hAnsi="Segoe UI" w:cs="Segoe UI"/>
              </w:rPr>
            </w:pPr>
          </w:p>
        </w:tc>
      </w:tr>
      <w:tr w:rsidR="00D156EC" w:rsidRPr="004A5D97" w14:paraId="6C2E3488" w14:textId="77777777" w:rsidTr="008B157E">
        <w:tc>
          <w:tcPr>
            <w:tcW w:w="1800" w:type="dxa"/>
            <w:vMerge/>
          </w:tcPr>
          <w:p w14:paraId="4B5533C6" w14:textId="77777777" w:rsidR="00D156EC" w:rsidRPr="00F22594" w:rsidRDefault="00D156EC" w:rsidP="00E1339E">
            <w:pPr>
              <w:ind w:left="-108"/>
              <w:rPr>
                <w:rFonts w:ascii="Segoe UI" w:hAnsi="Segoe UI" w:cs="Segoe UI"/>
                <w:b/>
              </w:rPr>
            </w:pPr>
          </w:p>
        </w:tc>
        <w:tc>
          <w:tcPr>
            <w:tcW w:w="1530" w:type="dxa"/>
            <w:vMerge w:val="restart"/>
            <w:tcBorders>
              <w:top w:val="nil"/>
            </w:tcBorders>
          </w:tcPr>
          <w:p w14:paraId="1EB01B02" w14:textId="77777777" w:rsidR="00D156EC" w:rsidRDefault="00D156EC" w:rsidP="00E1339E">
            <w:pPr>
              <w:jc w:val="center"/>
              <w:rPr>
                <w:rFonts w:ascii="Segoe UI" w:hAnsi="Segoe UI" w:cs="Segoe UI"/>
              </w:rPr>
            </w:pPr>
          </w:p>
          <w:p w14:paraId="6508DAAA" w14:textId="77777777" w:rsidR="00D156EC" w:rsidRDefault="00D156EC" w:rsidP="00E1339E">
            <w:pPr>
              <w:jc w:val="center"/>
              <w:rPr>
                <w:rFonts w:ascii="Segoe UI" w:hAnsi="Segoe UI" w:cs="Segoe UI"/>
              </w:rPr>
            </w:pPr>
          </w:p>
          <w:p w14:paraId="1FB99BC7" w14:textId="77777777" w:rsidR="00D156EC" w:rsidRDefault="00D156EC" w:rsidP="00E1339E">
            <w:pPr>
              <w:jc w:val="center"/>
              <w:rPr>
                <w:rFonts w:ascii="Segoe UI" w:hAnsi="Segoe UI" w:cs="Segoe UI"/>
              </w:rPr>
            </w:pPr>
          </w:p>
          <w:p w14:paraId="2E99E9FA" w14:textId="77777777" w:rsidR="00D156EC" w:rsidRDefault="00D156EC" w:rsidP="00E1339E">
            <w:pPr>
              <w:jc w:val="center"/>
              <w:rPr>
                <w:rFonts w:ascii="Segoe UI" w:hAnsi="Segoe UI" w:cs="Segoe UI"/>
              </w:rPr>
            </w:pPr>
          </w:p>
          <w:p w14:paraId="61B1D6A3" w14:textId="77777777" w:rsidR="00D156EC" w:rsidRDefault="00D156EC" w:rsidP="00E1339E">
            <w:pPr>
              <w:jc w:val="center"/>
              <w:rPr>
                <w:rFonts w:ascii="Segoe UI" w:hAnsi="Segoe UI" w:cs="Segoe UI"/>
              </w:rPr>
            </w:pPr>
          </w:p>
          <w:p w14:paraId="7E841B9B"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2D23F4D5"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57745C08"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(1)(a)</w:t>
            </w:r>
          </w:p>
          <w:p w14:paraId="25FB71C7"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3A48B516"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1257E603" w14:textId="77777777" w:rsidR="00D156EC" w:rsidRPr="00F22594" w:rsidRDefault="00D156EC"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 xml:space="preserve">For any of the colorectal screening exams and tests in the selected recommendations, at a frequency identified therein, as deemed appropriate by the patient's physician after consultation with the patient; and </w:t>
            </w:r>
            <w:proofErr w:type="gramStart"/>
            <w:r w:rsidRPr="00F22594">
              <w:rPr>
                <w:rFonts w:ascii="Segoe UI" w:eastAsia="Times New Roman" w:hAnsi="Segoe UI" w:cs="Segoe UI"/>
              </w:rPr>
              <w:t>To</w:t>
            </w:r>
            <w:proofErr w:type="gramEnd"/>
            <w:r w:rsidRPr="00F22594">
              <w:rPr>
                <w:rFonts w:ascii="Segoe UI" w:eastAsia="Times New Roman" w:hAnsi="Segoe UI" w:cs="Segoe UI"/>
              </w:rPr>
              <w:t xml:space="preserve"> an enrollee who is:</w:t>
            </w:r>
          </w:p>
          <w:p w14:paraId="511FAC79" w14:textId="0910F058" w:rsidR="00D156EC" w:rsidRPr="00F22594" w:rsidRDefault="007142DD" w:rsidP="00E1339E">
            <w:pPr>
              <w:pStyle w:val="ListParagraph"/>
              <w:numPr>
                <w:ilvl w:val="1"/>
                <w:numId w:val="1"/>
              </w:numPr>
              <w:ind w:left="612"/>
              <w:rPr>
                <w:rFonts w:ascii="Segoe UI" w:eastAsia="Times New Roman" w:hAnsi="Segoe UI" w:cs="Segoe UI"/>
              </w:rPr>
            </w:pPr>
            <w:r w:rsidRPr="005A6523">
              <w:rPr>
                <w:rFonts w:ascii="Segoe UI" w:eastAsia="Times New Roman" w:hAnsi="Segoe UI" w:cs="Segoe UI"/>
              </w:rPr>
              <w:t xml:space="preserve">At least forty-five years old; </w:t>
            </w:r>
            <w:r w:rsidRPr="007142DD">
              <w:rPr>
                <w:rFonts w:ascii="Segoe UI" w:eastAsia="Times New Roman" w:hAnsi="Segoe UI" w:cs="Segoe UI"/>
              </w:rPr>
              <w:t>or</w:t>
            </w:r>
          </w:p>
        </w:tc>
        <w:tc>
          <w:tcPr>
            <w:tcW w:w="1260" w:type="dxa"/>
            <w:tcBorders>
              <w:top w:val="single" w:sz="4" w:space="0" w:color="auto"/>
              <w:bottom w:val="single" w:sz="4" w:space="0" w:color="auto"/>
            </w:tcBorders>
          </w:tcPr>
          <w:p w14:paraId="47287E51"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7782B387" w14:textId="77777777" w:rsidR="00D156EC" w:rsidRPr="00F22594" w:rsidRDefault="00D156EC" w:rsidP="00E1339E">
            <w:pPr>
              <w:jc w:val="center"/>
              <w:rPr>
                <w:rFonts w:ascii="Segoe UI" w:hAnsi="Segoe UI" w:cs="Segoe UI"/>
              </w:rPr>
            </w:pPr>
          </w:p>
        </w:tc>
      </w:tr>
      <w:tr w:rsidR="00D156EC" w:rsidRPr="004A5D97" w14:paraId="389B1159" w14:textId="77777777" w:rsidTr="008B157E">
        <w:tc>
          <w:tcPr>
            <w:tcW w:w="1800" w:type="dxa"/>
            <w:vMerge/>
          </w:tcPr>
          <w:p w14:paraId="43A2343A" w14:textId="77777777" w:rsidR="00D156EC" w:rsidRPr="00F22594" w:rsidRDefault="00D156EC" w:rsidP="00E1339E">
            <w:pPr>
              <w:ind w:left="-108"/>
              <w:rPr>
                <w:rFonts w:ascii="Segoe UI" w:hAnsi="Segoe UI" w:cs="Segoe UI"/>
                <w:b/>
              </w:rPr>
            </w:pPr>
          </w:p>
        </w:tc>
        <w:tc>
          <w:tcPr>
            <w:tcW w:w="1530" w:type="dxa"/>
            <w:vMerge/>
            <w:tcBorders>
              <w:bottom w:val="single" w:sz="4" w:space="0" w:color="auto"/>
            </w:tcBorders>
          </w:tcPr>
          <w:p w14:paraId="40BA616C"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49384998" w14:textId="77777777" w:rsidR="00D156EC" w:rsidRDefault="00D156EC" w:rsidP="00E1339E">
            <w:pPr>
              <w:ind w:left="-108" w:right="-108"/>
              <w:jc w:val="center"/>
              <w:rPr>
                <w:rFonts w:ascii="Segoe UI" w:hAnsi="Segoe UI" w:cs="Segoe UI"/>
              </w:rPr>
            </w:pPr>
            <w:r w:rsidRPr="00F22594">
              <w:rPr>
                <w:rFonts w:ascii="Segoe UI" w:hAnsi="Segoe UI" w:cs="Segoe UI"/>
              </w:rPr>
              <w:t>RCW 48.43.043</w:t>
            </w:r>
          </w:p>
          <w:p w14:paraId="0F6C3280" w14:textId="77777777" w:rsidR="00D156EC" w:rsidRPr="00F22594" w:rsidRDefault="00D156EC" w:rsidP="00E1339E">
            <w:pPr>
              <w:ind w:left="-108" w:right="-108"/>
              <w:jc w:val="center"/>
              <w:rPr>
                <w:rFonts w:ascii="Segoe UI" w:hAnsi="Segoe UI" w:cs="Segoe UI"/>
              </w:rPr>
            </w:pPr>
            <w:r w:rsidRPr="00F22594">
              <w:rPr>
                <w:rFonts w:ascii="Segoe UI" w:hAnsi="Segoe UI" w:cs="Segoe UI"/>
              </w:rPr>
              <w:t>(1)(b)(ii)</w:t>
            </w:r>
          </w:p>
        </w:tc>
        <w:tc>
          <w:tcPr>
            <w:tcW w:w="6660" w:type="dxa"/>
            <w:tcBorders>
              <w:top w:val="single" w:sz="4" w:space="0" w:color="auto"/>
              <w:bottom w:val="single" w:sz="4" w:space="0" w:color="auto"/>
            </w:tcBorders>
          </w:tcPr>
          <w:p w14:paraId="44DA09A7" w14:textId="77777777" w:rsidR="00D156EC" w:rsidRPr="00F22594" w:rsidRDefault="00D156EC" w:rsidP="00E1339E">
            <w:pPr>
              <w:pStyle w:val="ListParagraph"/>
              <w:numPr>
                <w:ilvl w:val="1"/>
                <w:numId w:val="1"/>
              </w:numPr>
              <w:ind w:left="581"/>
              <w:rPr>
                <w:rFonts w:ascii="Segoe UI" w:eastAsia="Times New Roman" w:hAnsi="Segoe UI" w:cs="Segoe UI"/>
              </w:rPr>
            </w:pPr>
            <w:r w:rsidRPr="00F22594">
              <w:rPr>
                <w:rFonts w:ascii="Segoe UI" w:eastAsia="Times New Roman" w:hAnsi="Segoe UI" w:cs="Segoe UI"/>
              </w:rPr>
              <w:t>Less than fifty years old and at high risk or very high risk for colorectal cancer according to such guidelines or recommendations.</w:t>
            </w:r>
          </w:p>
        </w:tc>
        <w:tc>
          <w:tcPr>
            <w:tcW w:w="1260" w:type="dxa"/>
            <w:tcBorders>
              <w:top w:val="single" w:sz="4" w:space="0" w:color="auto"/>
              <w:bottom w:val="single" w:sz="4" w:space="0" w:color="auto"/>
            </w:tcBorders>
          </w:tcPr>
          <w:p w14:paraId="7BB12B7F" w14:textId="77777777" w:rsidR="00D156EC" w:rsidRPr="00F22594" w:rsidRDefault="00D156EC" w:rsidP="00E1339E">
            <w:pPr>
              <w:jc w:val="center"/>
              <w:rPr>
                <w:rFonts w:ascii="Segoe UI" w:hAnsi="Segoe UI" w:cs="Segoe UI"/>
              </w:rPr>
            </w:pPr>
          </w:p>
        </w:tc>
        <w:tc>
          <w:tcPr>
            <w:tcW w:w="1530" w:type="dxa"/>
            <w:tcBorders>
              <w:top w:val="single" w:sz="4" w:space="0" w:color="auto"/>
              <w:bottom w:val="single" w:sz="4" w:space="0" w:color="auto"/>
            </w:tcBorders>
          </w:tcPr>
          <w:p w14:paraId="56DEB38D" w14:textId="77777777" w:rsidR="00D156EC" w:rsidRPr="00F22594" w:rsidRDefault="00D156EC" w:rsidP="00E1339E">
            <w:pPr>
              <w:jc w:val="center"/>
              <w:rPr>
                <w:rFonts w:ascii="Segoe UI" w:hAnsi="Segoe UI" w:cs="Segoe UI"/>
              </w:rPr>
            </w:pPr>
          </w:p>
        </w:tc>
      </w:tr>
      <w:tr w:rsidR="00E1339E" w:rsidRPr="004A5D97" w14:paraId="3CC81508" w14:textId="77777777" w:rsidTr="008B157E">
        <w:tc>
          <w:tcPr>
            <w:tcW w:w="1800" w:type="dxa"/>
            <w:vMerge/>
          </w:tcPr>
          <w:p w14:paraId="2FF5571A" w14:textId="77777777" w:rsidR="00E1339E" w:rsidRPr="00F22594" w:rsidRDefault="00E1339E" w:rsidP="00E1339E">
            <w:pPr>
              <w:ind w:left="-108"/>
              <w:rPr>
                <w:rFonts w:ascii="Segoe UI" w:hAnsi="Segoe UI" w:cs="Segoe UI"/>
                <w:b/>
              </w:rPr>
            </w:pPr>
          </w:p>
        </w:tc>
        <w:tc>
          <w:tcPr>
            <w:tcW w:w="1530" w:type="dxa"/>
            <w:tcBorders>
              <w:top w:val="single" w:sz="4" w:space="0" w:color="auto"/>
              <w:bottom w:val="single" w:sz="4" w:space="0" w:color="auto"/>
            </w:tcBorders>
          </w:tcPr>
          <w:p w14:paraId="721B5D21" w14:textId="77777777" w:rsidR="00E1339E" w:rsidRPr="00F22594" w:rsidRDefault="00E1339E" w:rsidP="00E1339E">
            <w:pPr>
              <w:ind w:left="-108" w:right="-108"/>
              <w:jc w:val="center"/>
              <w:rPr>
                <w:rFonts w:ascii="Segoe UI" w:hAnsi="Segoe UI" w:cs="Segoe UI"/>
              </w:rPr>
            </w:pPr>
            <w:r w:rsidRPr="00F22594">
              <w:rPr>
                <w:rFonts w:ascii="Segoe UI" w:hAnsi="Segoe UI" w:cs="Segoe UI"/>
              </w:rPr>
              <w:t>Burdensome Requirements Prohibited</w:t>
            </w:r>
          </w:p>
        </w:tc>
        <w:tc>
          <w:tcPr>
            <w:tcW w:w="1530" w:type="dxa"/>
            <w:tcBorders>
              <w:top w:val="single" w:sz="4" w:space="0" w:color="auto"/>
              <w:bottom w:val="single" w:sz="4" w:space="0" w:color="auto"/>
            </w:tcBorders>
          </w:tcPr>
          <w:p w14:paraId="1ED0AF48" w14:textId="77777777" w:rsidR="00E1339E" w:rsidRPr="00F22594" w:rsidRDefault="00E1339E" w:rsidP="00E1339E">
            <w:pPr>
              <w:ind w:left="-108" w:right="-108"/>
              <w:jc w:val="center"/>
              <w:rPr>
                <w:rFonts w:ascii="Segoe UI" w:hAnsi="Segoe UI" w:cs="Segoe UI"/>
              </w:rPr>
            </w:pPr>
            <w:r w:rsidRPr="00F22594">
              <w:rPr>
                <w:rFonts w:ascii="Segoe UI" w:hAnsi="Segoe UI" w:cs="Segoe UI"/>
              </w:rPr>
              <w:t>RCW 48.43.043(2)</w:t>
            </w:r>
          </w:p>
        </w:tc>
        <w:tc>
          <w:tcPr>
            <w:tcW w:w="6660" w:type="dxa"/>
            <w:tcBorders>
              <w:top w:val="single" w:sz="4" w:space="0" w:color="auto"/>
              <w:bottom w:val="single" w:sz="4" w:space="0" w:color="auto"/>
            </w:tcBorders>
          </w:tcPr>
          <w:p w14:paraId="46E10D09" w14:textId="77777777" w:rsidR="00E1339E" w:rsidRPr="00F22594" w:rsidRDefault="00E1339E" w:rsidP="00E1339E">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Plan design must not require patients and providers to meet burdensome criteria or overcome significant obstacles to secure such coverage. Enrollee may not be required to pay an additional deductible or coinsurance for testing greater than a deductible or coinsurance for similar benefits. If the plan does not cover a similar benefit, a deductible or coinsurance may not be set that materially diminishes the value of the colorectal cancer benefit required.</w:t>
            </w:r>
          </w:p>
        </w:tc>
        <w:tc>
          <w:tcPr>
            <w:tcW w:w="1260" w:type="dxa"/>
            <w:tcBorders>
              <w:top w:val="single" w:sz="4" w:space="0" w:color="auto"/>
              <w:bottom w:val="single" w:sz="4" w:space="0" w:color="auto"/>
            </w:tcBorders>
          </w:tcPr>
          <w:p w14:paraId="42BDEEBB"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B7C5B52" w14:textId="77777777" w:rsidR="00E1339E" w:rsidRPr="00F22594" w:rsidRDefault="00E1339E" w:rsidP="00E1339E">
            <w:pPr>
              <w:jc w:val="center"/>
              <w:rPr>
                <w:rFonts w:ascii="Segoe UI" w:hAnsi="Segoe UI" w:cs="Segoe UI"/>
              </w:rPr>
            </w:pPr>
          </w:p>
        </w:tc>
      </w:tr>
      <w:tr w:rsidR="00E1339E" w:rsidRPr="004A5D97" w14:paraId="6478055F" w14:textId="77777777" w:rsidTr="008B157E">
        <w:tc>
          <w:tcPr>
            <w:tcW w:w="1800" w:type="dxa"/>
            <w:vMerge/>
          </w:tcPr>
          <w:p w14:paraId="62DBAF3E" w14:textId="77777777" w:rsidR="00E1339E" w:rsidRPr="00F22594" w:rsidRDefault="00E1339E" w:rsidP="00E1339E">
            <w:pPr>
              <w:ind w:left="-108"/>
              <w:rPr>
                <w:rFonts w:ascii="Segoe UI" w:hAnsi="Segoe UI" w:cs="Segoe UI"/>
                <w:b/>
              </w:rPr>
            </w:pPr>
          </w:p>
        </w:tc>
        <w:tc>
          <w:tcPr>
            <w:tcW w:w="1530" w:type="dxa"/>
            <w:vMerge w:val="restart"/>
          </w:tcPr>
          <w:p w14:paraId="20DEC779" w14:textId="77777777" w:rsidR="00E1339E" w:rsidRDefault="00E1339E" w:rsidP="00E1339E">
            <w:pPr>
              <w:ind w:left="-108" w:right="-108"/>
              <w:jc w:val="center"/>
              <w:rPr>
                <w:rFonts w:ascii="Segoe UI" w:hAnsi="Segoe UI" w:cs="Segoe UI"/>
              </w:rPr>
            </w:pPr>
            <w:r w:rsidRPr="00F22594">
              <w:rPr>
                <w:rFonts w:ascii="Segoe UI" w:hAnsi="Segoe UI" w:cs="Segoe UI"/>
              </w:rPr>
              <w:t>If no in-network provider available</w:t>
            </w:r>
          </w:p>
          <w:p w14:paraId="1D9740A8" w14:textId="77777777" w:rsidR="00E1339E" w:rsidRPr="00F22594" w:rsidRDefault="00E1339E" w:rsidP="00E1339E">
            <w:pPr>
              <w:ind w:left="-108" w:right="-108"/>
              <w:jc w:val="center"/>
              <w:rPr>
                <w:rFonts w:ascii="Segoe UI" w:hAnsi="Segoe UI" w:cs="Segoe UI"/>
              </w:rPr>
            </w:pPr>
          </w:p>
        </w:tc>
        <w:tc>
          <w:tcPr>
            <w:tcW w:w="1530" w:type="dxa"/>
            <w:tcBorders>
              <w:bottom w:val="single" w:sz="4" w:space="0" w:color="auto"/>
            </w:tcBorders>
          </w:tcPr>
          <w:p w14:paraId="4E981C6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3C85D403"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(3)(a)</w:t>
            </w:r>
          </w:p>
        </w:tc>
        <w:tc>
          <w:tcPr>
            <w:tcW w:w="6660" w:type="dxa"/>
            <w:tcBorders>
              <w:bottom w:val="single" w:sz="4" w:space="0" w:color="auto"/>
            </w:tcBorders>
          </w:tcPr>
          <w:p w14:paraId="75234CF4" w14:textId="77777777" w:rsidR="00E1339E" w:rsidRPr="00F22594" w:rsidRDefault="00E1339E" w:rsidP="00E1339E">
            <w:pPr>
              <w:rPr>
                <w:rFonts w:ascii="Segoe UI" w:eastAsia="Times New Roman" w:hAnsi="Segoe UI" w:cs="Segoe UI"/>
              </w:rPr>
            </w:pPr>
            <w:r w:rsidRPr="00F22594">
              <w:rPr>
                <w:rFonts w:ascii="Segoe UI" w:eastAsia="Times New Roman" w:hAnsi="Segoe UI" w:cs="Segoe UI"/>
              </w:rPr>
              <w:t>Issuer is not required to provide for referral to an out-of-network provider, unless the carrier does not have an in-network provider that is appropriate, available and accessible to administer the screening exam.</w:t>
            </w:r>
          </w:p>
        </w:tc>
        <w:tc>
          <w:tcPr>
            <w:tcW w:w="1260" w:type="dxa"/>
            <w:tcBorders>
              <w:bottom w:val="single" w:sz="4" w:space="0" w:color="auto"/>
            </w:tcBorders>
          </w:tcPr>
          <w:p w14:paraId="664C32FC" w14:textId="77777777" w:rsidR="00E1339E" w:rsidRPr="00F22594" w:rsidRDefault="00E1339E" w:rsidP="00E1339E">
            <w:pPr>
              <w:jc w:val="center"/>
              <w:rPr>
                <w:rFonts w:ascii="Segoe UI" w:hAnsi="Segoe UI" w:cs="Segoe UI"/>
              </w:rPr>
            </w:pPr>
          </w:p>
        </w:tc>
        <w:tc>
          <w:tcPr>
            <w:tcW w:w="1530" w:type="dxa"/>
            <w:tcBorders>
              <w:bottom w:val="single" w:sz="4" w:space="0" w:color="auto"/>
            </w:tcBorders>
          </w:tcPr>
          <w:p w14:paraId="144CE19D" w14:textId="77777777" w:rsidR="00E1339E" w:rsidRPr="00F22594" w:rsidRDefault="00E1339E" w:rsidP="00E1339E">
            <w:pPr>
              <w:jc w:val="center"/>
              <w:rPr>
                <w:rFonts w:ascii="Segoe UI" w:hAnsi="Segoe UI" w:cs="Segoe UI"/>
              </w:rPr>
            </w:pPr>
          </w:p>
        </w:tc>
      </w:tr>
      <w:tr w:rsidR="00E1339E" w:rsidRPr="004A5D97" w14:paraId="5B77DBA7" w14:textId="77777777" w:rsidTr="008B157E">
        <w:tc>
          <w:tcPr>
            <w:tcW w:w="1800" w:type="dxa"/>
            <w:vMerge/>
          </w:tcPr>
          <w:p w14:paraId="6B72F656" w14:textId="77777777" w:rsidR="00E1339E" w:rsidRPr="00F22594" w:rsidRDefault="00E1339E" w:rsidP="00E1339E">
            <w:pPr>
              <w:ind w:left="-108"/>
              <w:rPr>
                <w:rFonts w:ascii="Segoe UI" w:hAnsi="Segoe UI" w:cs="Segoe UI"/>
                <w:b/>
              </w:rPr>
            </w:pPr>
          </w:p>
        </w:tc>
        <w:tc>
          <w:tcPr>
            <w:tcW w:w="1530" w:type="dxa"/>
            <w:vMerge/>
            <w:tcBorders>
              <w:bottom w:val="single" w:sz="4" w:space="0" w:color="auto"/>
            </w:tcBorders>
          </w:tcPr>
          <w:p w14:paraId="34611F81"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D025ED3" w14:textId="77777777" w:rsidR="00E1339E" w:rsidRDefault="00E1339E" w:rsidP="00E1339E">
            <w:pPr>
              <w:ind w:left="-108" w:right="-108"/>
              <w:jc w:val="center"/>
              <w:rPr>
                <w:rFonts w:ascii="Segoe UI" w:hAnsi="Segoe UI" w:cs="Segoe UI"/>
              </w:rPr>
            </w:pPr>
            <w:r w:rsidRPr="00F22594">
              <w:rPr>
                <w:rFonts w:ascii="Segoe UI" w:hAnsi="Segoe UI" w:cs="Segoe UI"/>
              </w:rPr>
              <w:t>RCW 48.43.043</w:t>
            </w:r>
          </w:p>
          <w:p w14:paraId="2EFC78A7" w14:textId="77777777" w:rsidR="00E1339E" w:rsidRPr="00F22594" w:rsidRDefault="00E1339E" w:rsidP="00E1339E">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47893BE6" w14:textId="1B3A2FE1" w:rsidR="00563325" w:rsidRPr="00563325" w:rsidRDefault="00E1339E" w:rsidP="00E50EF9">
            <w:pPr>
              <w:pStyle w:val="ListParagraph"/>
              <w:numPr>
                <w:ilvl w:val="0"/>
                <w:numId w:val="1"/>
              </w:numPr>
              <w:ind w:left="221" w:hanging="221"/>
              <w:rPr>
                <w:rFonts w:ascii="Segoe UI" w:eastAsia="Times New Roman" w:hAnsi="Segoe UI" w:cs="Segoe UI"/>
              </w:rPr>
            </w:pPr>
            <w:r w:rsidRPr="00E50EF9">
              <w:rPr>
                <w:rFonts w:ascii="Segoe UI" w:eastAsia="Times New Roman" w:hAnsi="Segoe UI" w:cs="Segoe UI"/>
              </w:rPr>
              <w:t>If issuer has no appropriate in-network provider, then out-of-network screening exam services and resulting treatment, if any, must be provided at no additional cost to the enrollee beyond what he/she would pay for in-network services.</w:t>
            </w:r>
          </w:p>
        </w:tc>
        <w:tc>
          <w:tcPr>
            <w:tcW w:w="1260" w:type="dxa"/>
            <w:tcBorders>
              <w:top w:val="single" w:sz="4" w:space="0" w:color="auto"/>
              <w:bottom w:val="single" w:sz="4" w:space="0" w:color="auto"/>
            </w:tcBorders>
          </w:tcPr>
          <w:p w14:paraId="76CBD49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tcPr>
          <w:p w14:paraId="04A8D173" w14:textId="77777777" w:rsidR="00E1339E" w:rsidRPr="00F22594" w:rsidRDefault="00E1339E" w:rsidP="00E1339E">
            <w:pPr>
              <w:jc w:val="center"/>
              <w:rPr>
                <w:rFonts w:ascii="Segoe UI" w:hAnsi="Segoe UI" w:cs="Segoe UI"/>
              </w:rPr>
            </w:pPr>
          </w:p>
        </w:tc>
      </w:tr>
      <w:tr w:rsidR="00E1339E" w:rsidRPr="004A5D97" w14:paraId="08BFE65C" w14:textId="77777777" w:rsidTr="008B157E">
        <w:tc>
          <w:tcPr>
            <w:tcW w:w="1800" w:type="dxa"/>
            <w:shd w:val="clear" w:color="auto" w:fill="000000" w:themeFill="text1"/>
          </w:tcPr>
          <w:p w14:paraId="20327C52" w14:textId="77777777" w:rsidR="00E1339E" w:rsidRPr="00F22594" w:rsidRDefault="00E1339E" w:rsidP="00E1339E">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BD829C9"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EC7CF3F" w14:textId="77777777" w:rsidR="00E1339E" w:rsidRPr="00F22594" w:rsidRDefault="00E1339E" w:rsidP="00E1339E">
            <w:pPr>
              <w:ind w:left="-108" w:right="-108"/>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12668BD1" w14:textId="77777777" w:rsidR="00E1339E" w:rsidRPr="00F22594" w:rsidRDefault="00E1339E" w:rsidP="00E1339E">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30E81EF" w14:textId="77777777" w:rsidR="00E1339E" w:rsidRPr="00F22594" w:rsidRDefault="00E1339E" w:rsidP="00E1339E">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E9B595B" w14:textId="77777777" w:rsidR="00E1339E" w:rsidRPr="00F22594" w:rsidRDefault="00E1339E" w:rsidP="00E1339E">
            <w:pPr>
              <w:jc w:val="center"/>
              <w:rPr>
                <w:rFonts w:ascii="Segoe UI" w:hAnsi="Segoe UI" w:cs="Segoe UI"/>
              </w:rPr>
            </w:pPr>
          </w:p>
        </w:tc>
      </w:tr>
      <w:tr w:rsidR="00B03FAA" w:rsidRPr="004A5D97" w14:paraId="5A51FA89" w14:textId="77777777" w:rsidTr="008B157E">
        <w:tc>
          <w:tcPr>
            <w:tcW w:w="1800" w:type="dxa"/>
            <w:vMerge w:val="restart"/>
          </w:tcPr>
          <w:p w14:paraId="44F509EC" w14:textId="24C76D0E" w:rsidR="00B03FAA" w:rsidRDefault="00B03FAA" w:rsidP="00B03FAA">
            <w:pPr>
              <w:jc w:val="center"/>
              <w:rPr>
                <w:rFonts w:ascii="Segoe UI" w:hAnsi="Segoe UI" w:cs="Segoe UI"/>
                <w:b/>
              </w:rPr>
            </w:pPr>
            <w:r w:rsidRPr="00F22594">
              <w:rPr>
                <w:rFonts w:ascii="Segoe UI" w:hAnsi="Segoe UI" w:cs="Segoe UI"/>
                <w:b/>
              </w:rPr>
              <w:lastRenderedPageBreak/>
              <w:t>Congenital A</w:t>
            </w:r>
            <w:r w:rsidR="00E50EF9">
              <w:rPr>
                <w:rFonts w:ascii="Segoe UI" w:hAnsi="Segoe UI" w:cs="Segoe UI"/>
                <w:b/>
              </w:rPr>
              <w:t>nom</w:t>
            </w:r>
            <w:r w:rsidR="00C343DA">
              <w:rPr>
                <w:rFonts w:ascii="Segoe UI" w:hAnsi="Segoe UI" w:cs="Segoe UI"/>
                <w:b/>
              </w:rPr>
              <w:t>a</w:t>
            </w:r>
            <w:r w:rsidR="00E50EF9">
              <w:rPr>
                <w:rFonts w:ascii="Segoe UI" w:hAnsi="Segoe UI" w:cs="Segoe UI"/>
                <w:b/>
              </w:rPr>
              <w:t>lies</w:t>
            </w:r>
          </w:p>
          <w:p w14:paraId="078A8CE9" w14:textId="77777777" w:rsidR="00B03FAA" w:rsidRDefault="00B03FAA" w:rsidP="00B03FAA">
            <w:pPr>
              <w:jc w:val="center"/>
              <w:rPr>
                <w:rFonts w:ascii="Segoe UI" w:hAnsi="Segoe UI" w:cs="Segoe UI"/>
                <w:b/>
              </w:rPr>
            </w:pPr>
          </w:p>
          <w:p w14:paraId="694C88E1" w14:textId="77777777" w:rsidR="00B03FAA" w:rsidRDefault="00B03FAA" w:rsidP="00B03FAA">
            <w:pPr>
              <w:jc w:val="center"/>
              <w:rPr>
                <w:rFonts w:ascii="Segoe UI" w:hAnsi="Segoe UI" w:cs="Segoe UI"/>
                <w:b/>
              </w:rPr>
            </w:pPr>
          </w:p>
          <w:p w14:paraId="382C0F75" w14:textId="77777777" w:rsidR="00B03FAA" w:rsidRDefault="00B03FAA" w:rsidP="00B03FAA">
            <w:pPr>
              <w:jc w:val="center"/>
              <w:rPr>
                <w:rFonts w:ascii="Segoe UI" w:hAnsi="Segoe UI" w:cs="Segoe UI"/>
                <w:b/>
              </w:rPr>
            </w:pPr>
          </w:p>
          <w:p w14:paraId="0D59CEAD" w14:textId="77777777" w:rsidR="00B03FAA" w:rsidRPr="00F22594" w:rsidRDefault="00B03FAA" w:rsidP="00B03FAA">
            <w:pPr>
              <w:jc w:val="center"/>
              <w:rPr>
                <w:rFonts w:ascii="Segoe UI" w:hAnsi="Segoe UI" w:cs="Segoe UI"/>
                <w:b/>
              </w:rPr>
            </w:pPr>
          </w:p>
        </w:tc>
        <w:tc>
          <w:tcPr>
            <w:tcW w:w="1530" w:type="dxa"/>
            <w:tcBorders>
              <w:bottom w:val="nil"/>
            </w:tcBorders>
          </w:tcPr>
          <w:p w14:paraId="495A8E26" w14:textId="77777777" w:rsidR="00B03FAA" w:rsidRDefault="00B03FAA" w:rsidP="00B03FAA">
            <w:pPr>
              <w:jc w:val="center"/>
              <w:rPr>
                <w:rFonts w:ascii="Segoe UI" w:hAnsi="Segoe UI" w:cs="Segoe UI"/>
              </w:rPr>
            </w:pPr>
            <w:r w:rsidRPr="00F22594">
              <w:rPr>
                <w:rFonts w:ascii="Segoe UI" w:hAnsi="Segoe UI" w:cs="Segoe UI"/>
              </w:rPr>
              <w:t>Requirement for Coverage</w:t>
            </w:r>
          </w:p>
          <w:p w14:paraId="320C36B3" w14:textId="77777777" w:rsidR="00B03FAA" w:rsidRDefault="00B03FAA" w:rsidP="00B03FAA">
            <w:pPr>
              <w:jc w:val="center"/>
              <w:rPr>
                <w:rFonts w:ascii="Segoe UI" w:hAnsi="Segoe UI" w:cs="Segoe UI"/>
              </w:rPr>
            </w:pPr>
          </w:p>
          <w:p w14:paraId="199B4446" w14:textId="77777777" w:rsidR="00B03FAA" w:rsidRDefault="00B03FAA" w:rsidP="00B03FAA">
            <w:pPr>
              <w:jc w:val="center"/>
              <w:rPr>
                <w:rFonts w:ascii="Segoe UI" w:hAnsi="Segoe UI" w:cs="Segoe UI"/>
              </w:rPr>
            </w:pPr>
          </w:p>
          <w:p w14:paraId="749703B3" w14:textId="77777777" w:rsidR="00B03FAA" w:rsidRPr="00F22594" w:rsidRDefault="00B03FAA" w:rsidP="00B03FAA">
            <w:pPr>
              <w:rPr>
                <w:rFonts w:ascii="Segoe UI" w:hAnsi="Segoe UI" w:cs="Segoe UI"/>
              </w:rPr>
            </w:pPr>
          </w:p>
        </w:tc>
        <w:tc>
          <w:tcPr>
            <w:tcW w:w="1530" w:type="dxa"/>
            <w:tcBorders>
              <w:bottom w:val="single" w:sz="4" w:space="0" w:color="auto"/>
            </w:tcBorders>
          </w:tcPr>
          <w:p w14:paraId="6075D4CC" w14:textId="6E390F21" w:rsidR="00B03FAA" w:rsidRPr="00F22594" w:rsidRDefault="00B03FAA" w:rsidP="00B03FAA">
            <w:pPr>
              <w:ind w:left="-108" w:right="-108"/>
              <w:jc w:val="center"/>
              <w:rPr>
                <w:rFonts w:ascii="Segoe UI" w:hAnsi="Segoe UI" w:cs="Segoe UI"/>
              </w:rPr>
            </w:pPr>
            <w:r w:rsidRPr="00BF5844">
              <w:rPr>
                <w:rFonts w:ascii="Segoe UI" w:hAnsi="Segoe UI" w:cs="Segoe UI"/>
              </w:rPr>
              <w:t>RCW 48.44.212(1)</w:t>
            </w:r>
          </w:p>
        </w:tc>
        <w:tc>
          <w:tcPr>
            <w:tcW w:w="6660" w:type="dxa"/>
            <w:tcBorders>
              <w:bottom w:val="single" w:sz="4" w:space="0" w:color="auto"/>
            </w:tcBorders>
          </w:tcPr>
          <w:p w14:paraId="2371902B"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plan provides coverage for dependent children of the enrollee, must provide coverage for newborn infants of the enrollee from and after the moment of birth. Coverage must include, but not be limited to, coverage for congenital anomalies of such infant children from the moment of birth.</w:t>
            </w:r>
          </w:p>
        </w:tc>
        <w:tc>
          <w:tcPr>
            <w:tcW w:w="1260" w:type="dxa"/>
            <w:tcBorders>
              <w:bottom w:val="single" w:sz="4" w:space="0" w:color="auto"/>
            </w:tcBorders>
          </w:tcPr>
          <w:p w14:paraId="56B49757" w14:textId="77777777" w:rsidR="00B03FAA" w:rsidRPr="00F22594" w:rsidRDefault="00B03FAA" w:rsidP="00B03FAA">
            <w:pPr>
              <w:jc w:val="center"/>
              <w:rPr>
                <w:rFonts w:ascii="Segoe UI" w:hAnsi="Segoe UI" w:cs="Segoe UI"/>
                <w:highlight w:val="green"/>
              </w:rPr>
            </w:pPr>
          </w:p>
        </w:tc>
        <w:tc>
          <w:tcPr>
            <w:tcW w:w="1530" w:type="dxa"/>
            <w:tcBorders>
              <w:bottom w:val="single" w:sz="4" w:space="0" w:color="auto"/>
            </w:tcBorders>
          </w:tcPr>
          <w:p w14:paraId="691EB6A6" w14:textId="77777777" w:rsidR="00B03FAA" w:rsidRPr="00F22594" w:rsidRDefault="00B03FAA" w:rsidP="00B03FAA">
            <w:pPr>
              <w:jc w:val="center"/>
              <w:rPr>
                <w:rFonts w:ascii="Segoe UI" w:hAnsi="Segoe UI" w:cs="Segoe UI"/>
                <w:highlight w:val="green"/>
              </w:rPr>
            </w:pPr>
          </w:p>
        </w:tc>
      </w:tr>
      <w:tr w:rsidR="00B03FAA" w:rsidRPr="004A5D97" w14:paraId="18F55F26" w14:textId="77777777" w:rsidTr="008B157E">
        <w:tc>
          <w:tcPr>
            <w:tcW w:w="1800" w:type="dxa"/>
            <w:vMerge/>
          </w:tcPr>
          <w:p w14:paraId="160539C1" w14:textId="77777777" w:rsidR="00B03FAA" w:rsidRPr="00F22594" w:rsidRDefault="00B03FAA" w:rsidP="00B03FAA">
            <w:pPr>
              <w:ind w:left="-108"/>
              <w:rPr>
                <w:rFonts w:ascii="Segoe UI" w:hAnsi="Segoe UI" w:cs="Segoe UI"/>
                <w:b/>
              </w:rPr>
            </w:pPr>
          </w:p>
        </w:tc>
        <w:tc>
          <w:tcPr>
            <w:tcW w:w="1530" w:type="dxa"/>
            <w:tcBorders>
              <w:top w:val="nil"/>
              <w:bottom w:val="single" w:sz="4" w:space="0" w:color="auto"/>
            </w:tcBorders>
          </w:tcPr>
          <w:p w14:paraId="61856EBD" w14:textId="77777777" w:rsidR="00B03FAA" w:rsidRPr="00F22594" w:rsidRDefault="00B03FAA" w:rsidP="00B03FAA">
            <w:pPr>
              <w:jc w:val="center"/>
              <w:rPr>
                <w:rFonts w:ascii="Segoe UI" w:hAnsi="Segoe UI" w:cs="Segoe UI"/>
              </w:rPr>
            </w:pPr>
          </w:p>
        </w:tc>
        <w:tc>
          <w:tcPr>
            <w:tcW w:w="1530" w:type="dxa"/>
            <w:tcBorders>
              <w:top w:val="single" w:sz="4" w:space="0" w:color="auto"/>
              <w:bottom w:val="single" w:sz="4" w:space="0" w:color="auto"/>
            </w:tcBorders>
          </w:tcPr>
          <w:p w14:paraId="56F62964" w14:textId="7525C8D3" w:rsidR="00B03FAA" w:rsidRPr="00F22594" w:rsidRDefault="00B03FAA" w:rsidP="00B03FAA">
            <w:pPr>
              <w:ind w:left="-108" w:right="-108"/>
              <w:jc w:val="center"/>
              <w:rPr>
                <w:rFonts w:ascii="Segoe UI" w:hAnsi="Segoe UI" w:cs="Segoe UI"/>
              </w:rPr>
            </w:pPr>
            <w:r w:rsidRPr="00BF5844">
              <w:rPr>
                <w:rFonts w:ascii="Segoe UI" w:hAnsi="Segoe UI" w:cs="Segoe UI"/>
              </w:rPr>
              <w:t>RCW 48.44.212(</w:t>
            </w:r>
            <w:r>
              <w:rPr>
                <w:rFonts w:ascii="Segoe UI" w:hAnsi="Segoe UI" w:cs="Segoe UI"/>
              </w:rPr>
              <w:t>2</w:t>
            </w:r>
            <w:r w:rsidRPr="00BF5844">
              <w:rPr>
                <w:rFonts w:ascii="Segoe UI" w:hAnsi="Segoe UI" w:cs="Segoe UI"/>
              </w:rPr>
              <w:t>)</w:t>
            </w:r>
          </w:p>
        </w:tc>
        <w:tc>
          <w:tcPr>
            <w:tcW w:w="6660" w:type="dxa"/>
            <w:tcBorders>
              <w:top w:val="single" w:sz="4" w:space="0" w:color="auto"/>
              <w:bottom w:val="single" w:sz="4" w:space="0" w:color="auto"/>
            </w:tcBorders>
          </w:tcPr>
          <w:p w14:paraId="3C9ECE46" w14:textId="77777777" w:rsidR="00B03FAA" w:rsidRPr="00F22594" w:rsidRDefault="00B03FAA" w:rsidP="00B03FAA">
            <w:pPr>
              <w:rPr>
                <w:rFonts w:ascii="Segoe UI" w:eastAsia="Times New Roman" w:hAnsi="Segoe UI" w:cs="Segoe UI"/>
              </w:rPr>
            </w:pPr>
            <w:r w:rsidRPr="00F22594">
              <w:rPr>
                <w:rFonts w:ascii="Segoe UI" w:eastAsia="Times New Roman" w:hAnsi="Segoe UI" w:cs="Segoe UI"/>
              </w:rPr>
              <w:t>If payment of an additional premium is required to provide coverage for a child, the contract may require that notification of birth of a newly born child and payment of the required premium must be furnished to the issuer. The notification period must be no less than sixty days from the date of birth.</w:t>
            </w:r>
          </w:p>
        </w:tc>
        <w:tc>
          <w:tcPr>
            <w:tcW w:w="1260" w:type="dxa"/>
            <w:tcBorders>
              <w:top w:val="single" w:sz="4" w:space="0" w:color="auto"/>
              <w:bottom w:val="single" w:sz="4" w:space="0" w:color="auto"/>
            </w:tcBorders>
          </w:tcPr>
          <w:p w14:paraId="335C3151" w14:textId="77777777" w:rsidR="00B03FAA" w:rsidRPr="00F22594" w:rsidRDefault="00B03FAA" w:rsidP="00B03FAA">
            <w:pPr>
              <w:jc w:val="center"/>
              <w:rPr>
                <w:rFonts w:ascii="Segoe UI" w:hAnsi="Segoe UI" w:cs="Segoe UI"/>
                <w:highlight w:val="green"/>
              </w:rPr>
            </w:pPr>
          </w:p>
        </w:tc>
        <w:tc>
          <w:tcPr>
            <w:tcW w:w="1530" w:type="dxa"/>
            <w:tcBorders>
              <w:top w:val="single" w:sz="4" w:space="0" w:color="auto"/>
              <w:bottom w:val="single" w:sz="4" w:space="0" w:color="auto"/>
            </w:tcBorders>
          </w:tcPr>
          <w:p w14:paraId="72DCBAC0" w14:textId="77777777" w:rsidR="00B03FAA" w:rsidRPr="00F22594" w:rsidRDefault="00B03FAA" w:rsidP="00B03FAA">
            <w:pPr>
              <w:jc w:val="center"/>
              <w:rPr>
                <w:rFonts w:ascii="Segoe UI" w:hAnsi="Segoe UI" w:cs="Segoe UI"/>
                <w:highlight w:val="green"/>
              </w:rPr>
            </w:pPr>
          </w:p>
        </w:tc>
      </w:tr>
      <w:tr w:rsidR="00E1339E" w:rsidRPr="004A5D97" w14:paraId="4B2A4932" w14:textId="77777777" w:rsidTr="008B157E">
        <w:tc>
          <w:tcPr>
            <w:tcW w:w="1800" w:type="dxa"/>
            <w:shd w:val="clear" w:color="auto" w:fill="000000" w:themeFill="text1"/>
          </w:tcPr>
          <w:p w14:paraId="184FF0FA" w14:textId="77777777" w:rsidR="00E1339E" w:rsidRPr="00F22594" w:rsidRDefault="00E1339E" w:rsidP="00E1339E">
            <w:pPr>
              <w:ind w:left="-108"/>
              <w:rPr>
                <w:rFonts w:ascii="Segoe UI" w:hAnsi="Segoe UI" w:cs="Segoe UI"/>
                <w:b/>
              </w:rPr>
            </w:pPr>
          </w:p>
        </w:tc>
        <w:tc>
          <w:tcPr>
            <w:tcW w:w="1530" w:type="dxa"/>
            <w:tcBorders>
              <w:bottom w:val="single" w:sz="4" w:space="0" w:color="auto"/>
            </w:tcBorders>
            <w:shd w:val="clear" w:color="auto" w:fill="000000" w:themeFill="text1"/>
          </w:tcPr>
          <w:p w14:paraId="4DDC54D3"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18AF10BA" w14:textId="77777777" w:rsidR="00E1339E" w:rsidRPr="00F22594" w:rsidRDefault="00E1339E" w:rsidP="00E1339E">
            <w:pPr>
              <w:ind w:left="-108" w:right="-108"/>
              <w:jc w:val="center"/>
              <w:rPr>
                <w:rFonts w:ascii="Segoe UI" w:hAnsi="Segoe UI" w:cs="Segoe UI"/>
                <w:highlight w:val="yellow"/>
              </w:rPr>
            </w:pPr>
          </w:p>
        </w:tc>
        <w:tc>
          <w:tcPr>
            <w:tcW w:w="6660" w:type="dxa"/>
            <w:tcBorders>
              <w:bottom w:val="single" w:sz="4" w:space="0" w:color="auto"/>
            </w:tcBorders>
            <w:shd w:val="clear" w:color="auto" w:fill="000000" w:themeFill="text1"/>
          </w:tcPr>
          <w:p w14:paraId="0F215C88" w14:textId="77777777" w:rsidR="00E1339E" w:rsidRPr="00F22594" w:rsidRDefault="00E1339E" w:rsidP="00E1339E">
            <w:pPr>
              <w:rPr>
                <w:rFonts w:ascii="Segoe UI" w:hAnsi="Segoe UI" w:cs="Segoe UI"/>
              </w:rPr>
            </w:pPr>
          </w:p>
        </w:tc>
        <w:tc>
          <w:tcPr>
            <w:tcW w:w="1260" w:type="dxa"/>
            <w:tcBorders>
              <w:bottom w:val="single" w:sz="4" w:space="0" w:color="auto"/>
            </w:tcBorders>
            <w:shd w:val="clear" w:color="auto" w:fill="000000" w:themeFill="text1"/>
          </w:tcPr>
          <w:p w14:paraId="0DE78049" w14:textId="77777777" w:rsidR="00E1339E" w:rsidRPr="00F22594" w:rsidRDefault="00E1339E" w:rsidP="00E1339E">
            <w:pPr>
              <w:jc w:val="center"/>
              <w:rPr>
                <w:rFonts w:ascii="Segoe UI" w:hAnsi="Segoe UI" w:cs="Segoe UI"/>
              </w:rPr>
            </w:pPr>
          </w:p>
        </w:tc>
        <w:tc>
          <w:tcPr>
            <w:tcW w:w="1530" w:type="dxa"/>
            <w:tcBorders>
              <w:bottom w:val="single" w:sz="4" w:space="0" w:color="auto"/>
            </w:tcBorders>
            <w:shd w:val="clear" w:color="auto" w:fill="000000" w:themeFill="text1"/>
          </w:tcPr>
          <w:p w14:paraId="053130D0" w14:textId="77777777" w:rsidR="00E1339E" w:rsidRPr="00F22594" w:rsidRDefault="00E1339E" w:rsidP="00E1339E">
            <w:pPr>
              <w:jc w:val="center"/>
              <w:rPr>
                <w:rFonts w:ascii="Segoe UI" w:hAnsi="Segoe UI" w:cs="Segoe UI"/>
              </w:rPr>
            </w:pPr>
          </w:p>
        </w:tc>
      </w:tr>
      <w:tr w:rsidR="00A21F3F" w:rsidRPr="004A5D97" w14:paraId="2C110AC6" w14:textId="77777777" w:rsidTr="008B157E">
        <w:trPr>
          <w:trHeight w:val="908"/>
        </w:trPr>
        <w:tc>
          <w:tcPr>
            <w:tcW w:w="1800" w:type="dxa"/>
            <w:vMerge w:val="restart"/>
          </w:tcPr>
          <w:p w14:paraId="3046CE65" w14:textId="77777777" w:rsidR="00A21F3F" w:rsidRPr="00F22594" w:rsidRDefault="00A21F3F" w:rsidP="00A21F3F">
            <w:pPr>
              <w:jc w:val="center"/>
              <w:rPr>
                <w:rFonts w:ascii="Segoe UI" w:hAnsi="Segoe UI" w:cs="Segoe UI"/>
                <w:b/>
              </w:rPr>
            </w:pPr>
            <w:r w:rsidRPr="00E60F29">
              <w:rPr>
                <w:rFonts w:ascii="Segoe UI" w:hAnsi="Segoe UI" w:cs="Segoe UI"/>
                <w:b/>
                <w:color w:val="000000" w:themeColor="text1"/>
              </w:rPr>
              <w:t xml:space="preserve">Contract Examination and Standards </w:t>
            </w:r>
          </w:p>
          <w:p w14:paraId="2768BA41" w14:textId="77777777" w:rsidR="00A21F3F" w:rsidRPr="00F22594" w:rsidRDefault="00A21F3F" w:rsidP="00A21F3F">
            <w:pPr>
              <w:rPr>
                <w:rFonts w:ascii="Segoe UI" w:hAnsi="Segoe UI" w:cs="Segoe UI"/>
                <w:b/>
              </w:rPr>
            </w:pPr>
          </w:p>
          <w:p w14:paraId="77BE26FA" w14:textId="77777777" w:rsidR="00A21F3F" w:rsidRDefault="00A21F3F" w:rsidP="00A21F3F">
            <w:pPr>
              <w:jc w:val="center"/>
              <w:rPr>
                <w:rFonts w:ascii="Segoe UI" w:hAnsi="Segoe UI" w:cs="Segoe UI"/>
                <w:b/>
              </w:rPr>
            </w:pPr>
          </w:p>
          <w:p w14:paraId="54EA3D14" w14:textId="77777777" w:rsidR="00A21F3F" w:rsidRDefault="00A21F3F" w:rsidP="00A21F3F">
            <w:pPr>
              <w:jc w:val="center"/>
              <w:rPr>
                <w:rFonts w:ascii="Segoe UI" w:hAnsi="Segoe UI" w:cs="Segoe UI"/>
                <w:b/>
              </w:rPr>
            </w:pPr>
          </w:p>
          <w:p w14:paraId="393616A3" w14:textId="77777777" w:rsidR="00A21F3F" w:rsidRDefault="00A21F3F" w:rsidP="00A21F3F">
            <w:pPr>
              <w:jc w:val="center"/>
              <w:rPr>
                <w:rFonts w:ascii="Segoe UI" w:hAnsi="Segoe UI" w:cs="Segoe UI"/>
                <w:b/>
              </w:rPr>
            </w:pPr>
          </w:p>
          <w:p w14:paraId="6B0F340B" w14:textId="77777777" w:rsidR="00A21F3F" w:rsidRDefault="00A21F3F" w:rsidP="00A21F3F">
            <w:pPr>
              <w:jc w:val="center"/>
              <w:rPr>
                <w:rFonts w:ascii="Segoe UI" w:hAnsi="Segoe UI" w:cs="Segoe UI"/>
                <w:b/>
              </w:rPr>
            </w:pPr>
          </w:p>
          <w:p w14:paraId="414C791D" w14:textId="77777777" w:rsidR="00A21F3F" w:rsidRDefault="00A21F3F" w:rsidP="00A21F3F">
            <w:pPr>
              <w:jc w:val="center"/>
              <w:rPr>
                <w:rFonts w:ascii="Segoe UI" w:hAnsi="Segoe UI" w:cs="Segoe UI"/>
                <w:b/>
              </w:rPr>
            </w:pPr>
          </w:p>
          <w:p w14:paraId="2DCF35C3" w14:textId="77777777" w:rsidR="00A21F3F" w:rsidRDefault="00A21F3F" w:rsidP="00A21F3F">
            <w:pPr>
              <w:jc w:val="center"/>
              <w:rPr>
                <w:rFonts w:ascii="Segoe UI" w:hAnsi="Segoe UI" w:cs="Segoe UI"/>
                <w:b/>
              </w:rPr>
            </w:pPr>
          </w:p>
          <w:p w14:paraId="014E46B8" w14:textId="77777777" w:rsidR="00A21F3F" w:rsidRDefault="00A21F3F" w:rsidP="00A21F3F">
            <w:pPr>
              <w:jc w:val="center"/>
              <w:rPr>
                <w:rFonts w:ascii="Segoe UI" w:hAnsi="Segoe UI" w:cs="Segoe UI"/>
                <w:b/>
              </w:rPr>
            </w:pPr>
          </w:p>
          <w:p w14:paraId="32FBC242" w14:textId="77777777" w:rsidR="00A21F3F" w:rsidRDefault="00A21F3F" w:rsidP="00A21F3F">
            <w:pPr>
              <w:jc w:val="center"/>
              <w:rPr>
                <w:rFonts w:ascii="Segoe UI" w:hAnsi="Segoe UI" w:cs="Segoe UI"/>
                <w:b/>
              </w:rPr>
            </w:pPr>
          </w:p>
          <w:p w14:paraId="7F582767" w14:textId="77777777" w:rsidR="00A21F3F" w:rsidRDefault="00A21F3F" w:rsidP="00A21F3F">
            <w:pPr>
              <w:jc w:val="center"/>
              <w:rPr>
                <w:rFonts w:ascii="Segoe UI" w:hAnsi="Segoe UI" w:cs="Segoe UI"/>
                <w:b/>
              </w:rPr>
            </w:pPr>
          </w:p>
          <w:p w14:paraId="73ECA66B" w14:textId="77777777" w:rsidR="00A21F3F" w:rsidRDefault="00A21F3F" w:rsidP="00A21F3F">
            <w:pPr>
              <w:jc w:val="center"/>
              <w:rPr>
                <w:rFonts w:ascii="Segoe UI" w:hAnsi="Segoe UI" w:cs="Segoe UI"/>
                <w:b/>
              </w:rPr>
            </w:pPr>
          </w:p>
          <w:p w14:paraId="58B9532D" w14:textId="77777777" w:rsidR="00A21F3F" w:rsidRDefault="00A21F3F" w:rsidP="00A21F3F">
            <w:pPr>
              <w:jc w:val="center"/>
              <w:rPr>
                <w:rFonts w:ascii="Segoe UI" w:hAnsi="Segoe UI" w:cs="Segoe UI"/>
                <w:b/>
              </w:rPr>
            </w:pPr>
          </w:p>
          <w:p w14:paraId="58B8CC5F" w14:textId="77777777" w:rsidR="00A21F3F" w:rsidRDefault="00A21F3F" w:rsidP="00A21F3F">
            <w:pPr>
              <w:jc w:val="center"/>
              <w:rPr>
                <w:rFonts w:ascii="Segoe UI" w:hAnsi="Segoe UI" w:cs="Segoe UI"/>
                <w:b/>
              </w:rPr>
            </w:pPr>
          </w:p>
          <w:p w14:paraId="44854F59"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4941E651" w14:textId="77777777" w:rsidR="00A21F3F" w:rsidRPr="00F22594" w:rsidRDefault="00A21F3F" w:rsidP="00A21F3F">
            <w:pPr>
              <w:rPr>
                <w:rFonts w:ascii="Segoe UI" w:hAnsi="Segoe UI" w:cs="Segoe UI"/>
                <w:b/>
              </w:rPr>
            </w:pPr>
          </w:p>
          <w:p w14:paraId="002D9B3B" w14:textId="77777777" w:rsidR="00A21F3F" w:rsidRPr="00F22594" w:rsidRDefault="00A21F3F" w:rsidP="00A21F3F">
            <w:pPr>
              <w:rPr>
                <w:rFonts w:ascii="Segoe UI" w:hAnsi="Segoe UI" w:cs="Segoe UI"/>
                <w:b/>
              </w:rPr>
            </w:pPr>
          </w:p>
          <w:p w14:paraId="6F4D485B" w14:textId="77777777" w:rsidR="00A21F3F" w:rsidRPr="00F22594" w:rsidRDefault="00A21F3F" w:rsidP="00A21F3F">
            <w:pPr>
              <w:rPr>
                <w:rFonts w:ascii="Segoe UI" w:hAnsi="Segoe UI" w:cs="Segoe UI"/>
                <w:b/>
              </w:rPr>
            </w:pPr>
          </w:p>
          <w:p w14:paraId="02DDCB7D" w14:textId="77777777" w:rsidR="00A21F3F" w:rsidRPr="00F22594" w:rsidRDefault="00A21F3F" w:rsidP="00A21F3F">
            <w:pPr>
              <w:rPr>
                <w:rFonts w:ascii="Segoe UI" w:hAnsi="Segoe UI" w:cs="Segoe UI"/>
                <w:b/>
              </w:rPr>
            </w:pPr>
          </w:p>
          <w:p w14:paraId="11D43AC7" w14:textId="77777777" w:rsidR="00A21F3F" w:rsidRPr="00F22594" w:rsidRDefault="00A21F3F" w:rsidP="00A21F3F">
            <w:pPr>
              <w:rPr>
                <w:rFonts w:ascii="Segoe UI" w:hAnsi="Segoe UI" w:cs="Segoe UI"/>
                <w:b/>
              </w:rPr>
            </w:pPr>
          </w:p>
          <w:p w14:paraId="15DF98E6" w14:textId="77777777" w:rsidR="00A21F3F" w:rsidRPr="00F22594" w:rsidRDefault="00A21F3F" w:rsidP="00A21F3F">
            <w:pPr>
              <w:rPr>
                <w:rFonts w:ascii="Segoe UI" w:hAnsi="Segoe UI" w:cs="Segoe UI"/>
                <w:b/>
              </w:rPr>
            </w:pPr>
          </w:p>
          <w:p w14:paraId="3DF9674D" w14:textId="77777777" w:rsidR="00A21F3F" w:rsidRPr="00F22594" w:rsidRDefault="00A21F3F" w:rsidP="00A21F3F">
            <w:pPr>
              <w:rPr>
                <w:rFonts w:ascii="Segoe UI" w:hAnsi="Segoe UI" w:cs="Segoe UI"/>
                <w:b/>
              </w:rPr>
            </w:pPr>
          </w:p>
          <w:p w14:paraId="23FCD435" w14:textId="77777777" w:rsidR="00A21F3F" w:rsidRPr="00F22594" w:rsidRDefault="00A21F3F" w:rsidP="00A21F3F">
            <w:pPr>
              <w:rPr>
                <w:rFonts w:ascii="Segoe UI" w:hAnsi="Segoe UI" w:cs="Segoe UI"/>
                <w:b/>
              </w:rPr>
            </w:pPr>
          </w:p>
          <w:p w14:paraId="3565C9ED" w14:textId="77777777" w:rsidR="00A21F3F" w:rsidRPr="00F22594" w:rsidRDefault="00A21F3F" w:rsidP="00A21F3F">
            <w:pPr>
              <w:rPr>
                <w:rFonts w:ascii="Segoe UI" w:hAnsi="Segoe UI" w:cs="Segoe UI"/>
                <w:b/>
              </w:rPr>
            </w:pPr>
          </w:p>
          <w:p w14:paraId="1D004651" w14:textId="77777777" w:rsidR="00A21F3F" w:rsidRPr="00F22594" w:rsidRDefault="00A21F3F" w:rsidP="00A21F3F">
            <w:pPr>
              <w:rPr>
                <w:rFonts w:ascii="Segoe UI" w:hAnsi="Segoe UI" w:cs="Segoe UI"/>
                <w:b/>
              </w:rPr>
            </w:pPr>
          </w:p>
          <w:p w14:paraId="2E965443" w14:textId="77777777" w:rsidR="00A21F3F" w:rsidRPr="00F22594" w:rsidRDefault="00A21F3F" w:rsidP="00A21F3F">
            <w:pPr>
              <w:rPr>
                <w:rFonts w:ascii="Segoe UI" w:hAnsi="Segoe UI" w:cs="Segoe UI"/>
                <w:b/>
              </w:rPr>
            </w:pPr>
          </w:p>
          <w:p w14:paraId="582B6914" w14:textId="77777777" w:rsidR="00A21F3F" w:rsidRPr="00F22594" w:rsidRDefault="00A21F3F" w:rsidP="00A21F3F">
            <w:pPr>
              <w:rPr>
                <w:rFonts w:ascii="Segoe UI" w:hAnsi="Segoe UI" w:cs="Segoe UI"/>
                <w:b/>
              </w:rPr>
            </w:pPr>
          </w:p>
          <w:p w14:paraId="146AFCD5" w14:textId="77777777" w:rsidR="00A21F3F" w:rsidRPr="00F22594" w:rsidRDefault="00A21F3F" w:rsidP="00A21F3F">
            <w:pPr>
              <w:rPr>
                <w:rFonts w:ascii="Segoe UI" w:hAnsi="Segoe UI" w:cs="Segoe UI"/>
                <w:b/>
              </w:rPr>
            </w:pPr>
          </w:p>
          <w:p w14:paraId="677245AD" w14:textId="77777777" w:rsidR="00A21F3F" w:rsidRPr="00F22594" w:rsidRDefault="00A21F3F" w:rsidP="00A21F3F">
            <w:pPr>
              <w:rPr>
                <w:rFonts w:ascii="Segoe UI" w:hAnsi="Segoe UI" w:cs="Segoe UI"/>
                <w:b/>
              </w:rPr>
            </w:pPr>
          </w:p>
          <w:p w14:paraId="25E7F6EF" w14:textId="77777777" w:rsidR="00A21F3F" w:rsidRPr="00F22594" w:rsidRDefault="00A21F3F" w:rsidP="00A21F3F">
            <w:pPr>
              <w:rPr>
                <w:rFonts w:ascii="Segoe UI" w:hAnsi="Segoe UI" w:cs="Segoe UI"/>
                <w:b/>
              </w:rPr>
            </w:pPr>
          </w:p>
          <w:p w14:paraId="4EF8F6AE" w14:textId="77777777" w:rsidR="00A21F3F" w:rsidRPr="00F22594" w:rsidRDefault="00A21F3F" w:rsidP="00A21F3F">
            <w:pPr>
              <w:rPr>
                <w:rFonts w:ascii="Segoe UI" w:hAnsi="Segoe UI" w:cs="Segoe UI"/>
                <w:b/>
              </w:rPr>
            </w:pPr>
          </w:p>
          <w:p w14:paraId="401C5278" w14:textId="77777777" w:rsidR="00A21F3F" w:rsidRPr="00F22594" w:rsidRDefault="00A21F3F" w:rsidP="00A21F3F">
            <w:pPr>
              <w:rPr>
                <w:rFonts w:ascii="Segoe UI" w:hAnsi="Segoe UI" w:cs="Segoe UI"/>
                <w:b/>
              </w:rPr>
            </w:pPr>
          </w:p>
          <w:p w14:paraId="19949698" w14:textId="77777777" w:rsidR="00A21F3F" w:rsidRPr="00F22594" w:rsidRDefault="00A21F3F" w:rsidP="00A21F3F">
            <w:pPr>
              <w:rPr>
                <w:rFonts w:ascii="Segoe UI" w:hAnsi="Segoe UI" w:cs="Segoe UI"/>
                <w:b/>
              </w:rPr>
            </w:pPr>
          </w:p>
          <w:p w14:paraId="74620641" w14:textId="77777777" w:rsidR="00A21F3F" w:rsidRPr="00F22594" w:rsidRDefault="00A21F3F" w:rsidP="00A21F3F">
            <w:pPr>
              <w:rPr>
                <w:rFonts w:ascii="Segoe UI" w:hAnsi="Segoe UI" w:cs="Segoe UI"/>
                <w:b/>
              </w:rPr>
            </w:pPr>
          </w:p>
          <w:p w14:paraId="6F96DEED" w14:textId="77777777" w:rsidR="00A21F3F" w:rsidRPr="00F22594" w:rsidRDefault="00A21F3F" w:rsidP="00A21F3F">
            <w:pPr>
              <w:rPr>
                <w:rFonts w:ascii="Segoe UI" w:hAnsi="Segoe UI" w:cs="Segoe UI"/>
                <w:b/>
              </w:rPr>
            </w:pPr>
          </w:p>
          <w:p w14:paraId="09F318EC" w14:textId="77777777" w:rsidR="00A21F3F" w:rsidRDefault="00A21F3F" w:rsidP="00A21F3F">
            <w:pPr>
              <w:rPr>
                <w:rFonts w:ascii="Segoe UI" w:hAnsi="Segoe UI" w:cs="Segoe UI"/>
                <w:b/>
              </w:rPr>
            </w:pPr>
          </w:p>
          <w:p w14:paraId="4E0FBBB9" w14:textId="77777777" w:rsidR="00A21F3F" w:rsidRDefault="00A21F3F" w:rsidP="00A21F3F">
            <w:pPr>
              <w:rPr>
                <w:rFonts w:ascii="Segoe UI" w:hAnsi="Segoe UI" w:cs="Segoe UI"/>
                <w:b/>
              </w:rPr>
            </w:pPr>
          </w:p>
          <w:p w14:paraId="4CA18591" w14:textId="77777777" w:rsidR="00A21F3F" w:rsidRDefault="00A21F3F" w:rsidP="00A21F3F">
            <w:pPr>
              <w:rPr>
                <w:rFonts w:ascii="Segoe UI" w:hAnsi="Segoe UI" w:cs="Segoe UI"/>
                <w:b/>
              </w:rPr>
            </w:pPr>
          </w:p>
          <w:p w14:paraId="5DD4DF5D"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4A89D8D6" w14:textId="77777777" w:rsidR="00A21F3F" w:rsidRPr="00F22594" w:rsidRDefault="00A21F3F" w:rsidP="00A21F3F">
            <w:pPr>
              <w:jc w:val="center"/>
              <w:rPr>
                <w:rFonts w:ascii="Segoe UI" w:hAnsi="Segoe UI" w:cs="Segoe UI"/>
                <w:b/>
              </w:rPr>
            </w:pPr>
          </w:p>
          <w:p w14:paraId="255072B8" w14:textId="77777777" w:rsidR="00A21F3F" w:rsidRPr="00F22594" w:rsidRDefault="00A21F3F" w:rsidP="00A21F3F">
            <w:pPr>
              <w:jc w:val="center"/>
              <w:rPr>
                <w:rFonts w:ascii="Segoe UI" w:hAnsi="Segoe UI" w:cs="Segoe UI"/>
                <w:b/>
              </w:rPr>
            </w:pPr>
          </w:p>
          <w:p w14:paraId="1A4DC2AE" w14:textId="77777777" w:rsidR="00A21F3F" w:rsidRPr="00F22594" w:rsidRDefault="00A21F3F" w:rsidP="00A21F3F">
            <w:pPr>
              <w:jc w:val="center"/>
              <w:rPr>
                <w:rFonts w:ascii="Segoe UI" w:hAnsi="Segoe UI" w:cs="Segoe UI"/>
                <w:b/>
              </w:rPr>
            </w:pPr>
          </w:p>
          <w:p w14:paraId="34324BC7" w14:textId="77777777" w:rsidR="00A21F3F" w:rsidRPr="00F22594" w:rsidRDefault="00A21F3F" w:rsidP="00A21F3F">
            <w:pPr>
              <w:jc w:val="center"/>
              <w:rPr>
                <w:rFonts w:ascii="Segoe UI" w:hAnsi="Segoe UI" w:cs="Segoe UI"/>
                <w:b/>
              </w:rPr>
            </w:pPr>
          </w:p>
          <w:p w14:paraId="0891DE79" w14:textId="77777777" w:rsidR="00A21F3F" w:rsidRPr="00F22594" w:rsidRDefault="00A21F3F" w:rsidP="00A21F3F">
            <w:pPr>
              <w:jc w:val="center"/>
              <w:rPr>
                <w:rFonts w:ascii="Segoe UI" w:hAnsi="Segoe UI" w:cs="Segoe UI"/>
                <w:b/>
              </w:rPr>
            </w:pPr>
          </w:p>
          <w:p w14:paraId="5F107EE1" w14:textId="77777777" w:rsidR="00A21F3F" w:rsidRPr="00F22594" w:rsidRDefault="00A21F3F" w:rsidP="00A21F3F">
            <w:pPr>
              <w:jc w:val="center"/>
              <w:rPr>
                <w:rFonts w:ascii="Segoe UI" w:hAnsi="Segoe UI" w:cs="Segoe UI"/>
                <w:b/>
              </w:rPr>
            </w:pPr>
          </w:p>
          <w:p w14:paraId="16E05D0D" w14:textId="77777777" w:rsidR="00A21F3F" w:rsidRPr="00F22594" w:rsidRDefault="00A21F3F" w:rsidP="00A21F3F">
            <w:pPr>
              <w:jc w:val="center"/>
              <w:rPr>
                <w:rFonts w:ascii="Segoe UI" w:hAnsi="Segoe UI" w:cs="Segoe UI"/>
                <w:b/>
              </w:rPr>
            </w:pPr>
          </w:p>
          <w:p w14:paraId="385E70FF" w14:textId="77777777" w:rsidR="00A21F3F" w:rsidRPr="00F22594" w:rsidRDefault="00A21F3F" w:rsidP="00A21F3F">
            <w:pPr>
              <w:jc w:val="center"/>
              <w:rPr>
                <w:rFonts w:ascii="Segoe UI" w:hAnsi="Segoe UI" w:cs="Segoe UI"/>
                <w:b/>
              </w:rPr>
            </w:pPr>
          </w:p>
          <w:p w14:paraId="1A21C619" w14:textId="77777777" w:rsidR="00A21F3F" w:rsidRPr="00F22594" w:rsidRDefault="00A21F3F" w:rsidP="00A21F3F">
            <w:pPr>
              <w:jc w:val="center"/>
              <w:rPr>
                <w:rFonts w:ascii="Segoe UI" w:hAnsi="Segoe UI" w:cs="Segoe UI"/>
                <w:b/>
              </w:rPr>
            </w:pPr>
          </w:p>
          <w:p w14:paraId="1CB9704C" w14:textId="77777777" w:rsidR="00A21F3F" w:rsidRPr="00F22594" w:rsidRDefault="00A21F3F" w:rsidP="00A21F3F">
            <w:pPr>
              <w:jc w:val="center"/>
              <w:rPr>
                <w:rFonts w:ascii="Segoe UI" w:hAnsi="Segoe UI" w:cs="Segoe UI"/>
                <w:b/>
              </w:rPr>
            </w:pPr>
          </w:p>
          <w:p w14:paraId="1115C477" w14:textId="77777777" w:rsidR="00A21F3F" w:rsidRDefault="00A21F3F" w:rsidP="00A21F3F">
            <w:pPr>
              <w:jc w:val="center"/>
              <w:rPr>
                <w:rFonts w:ascii="Segoe UI" w:hAnsi="Segoe UI" w:cs="Segoe UI"/>
                <w:b/>
              </w:rPr>
            </w:pPr>
          </w:p>
          <w:p w14:paraId="0B1ECD32" w14:textId="77777777" w:rsidR="00A21F3F" w:rsidRPr="00F22594" w:rsidRDefault="00A21F3F" w:rsidP="00A21F3F">
            <w:pPr>
              <w:jc w:val="center"/>
              <w:rPr>
                <w:rFonts w:ascii="Segoe UI" w:hAnsi="Segoe UI" w:cs="Segoe UI"/>
                <w:b/>
              </w:rPr>
            </w:pPr>
          </w:p>
          <w:p w14:paraId="37B2A0FA" w14:textId="77777777" w:rsidR="00A21F3F" w:rsidRPr="00F22594" w:rsidRDefault="00A21F3F" w:rsidP="00A21F3F">
            <w:pPr>
              <w:jc w:val="center"/>
              <w:rPr>
                <w:rFonts w:ascii="Segoe UI" w:hAnsi="Segoe UI" w:cs="Segoe UI"/>
                <w:b/>
              </w:rPr>
            </w:pPr>
          </w:p>
          <w:p w14:paraId="5AD657EF" w14:textId="77777777" w:rsidR="00A21F3F" w:rsidRPr="00F22594" w:rsidRDefault="00A21F3F" w:rsidP="00A21F3F">
            <w:pPr>
              <w:jc w:val="center"/>
              <w:rPr>
                <w:rFonts w:ascii="Segoe UI" w:hAnsi="Segoe UI" w:cs="Segoe UI"/>
                <w:b/>
              </w:rPr>
            </w:pPr>
          </w:p>
          <w:p w14:paraId="6BF83FBE" w14:textId="77777777" w:rsidR="00A21F3F" w:rsidRPr="00F22594" w:rsidRDefault="00A21F3F" w:rsidP="00A21F3F">
            <w:pPr>
              <w:jc w:val="center"/>
              <w:rPr>
                <w:rFonts w:ascii="Segoe UI" w:hAnsi="Segoe UI" w:cs="Segoe UI"/>
                <w:b/>
              </w:rPr>
            </w:pPr>
          </w:p>
          <w:p w14:paraId="2DB246A6" w14:textId="77777777" w:rsidR="00A21F3F" w:rsidRPr="00F22594" w:rsidRDefault="00A21F3F" w:rsidP="00A21F3F">
            <w:pPr>
              <w:jc w:val="center"/>
              <w:rPr>
                <w:rFonts w:ascii="Segoe UI" w:hAnsi="Segoe UI" w:cs="Segoe UI"/>
                <w:b/>
              </w:rPr>
            </w:pPr>
          </w:p>
          <w:p w14:paraId="2B4D1411" w14:textId="77777777" w:rsidR="00A21F3F" w:rsidRPr="00F22594" w:rsidRDefault="00A21F3F" w:rsidP="00A21F3F">
            <w:pPr>
              <w:jc w:val="center"/>
              <w:rPr>
                <w:rFonts w:ascii="Segoe UI" w:hAnsi="Segoe UI" w:cs="Segoe UI"/>
                <w:b/>
              </w:rPr>
            </w:pPr>
          </w:p>
          <w:p w14:paraId="470787C6" w14:textId="77777777" w:rsidR="00A21F3F" w:rsidRPr="00F22594" w:rsidRDefault="00A21F3F" w:rsidP="00A21F3F">
            <w:pPr>
              <w:jc w:val="center"/>
              <w:rPr>
                <w:rFonts w:ascii="Segoe UI" w:hAnsi="Segoe UI" w:cs="Segoe UI"/>
                <w:b/>
              </w:rPr>
            </w:pPr>
          </w:p>
          <w:p w14:paraId="06F0883B" w14:textId="77777777" w:rsidR="00A21F3F" w:rsidRPr="00F22594" w:rsidRDefault="00A21F3F" w:rsidP="00A21F3F">
            <w:pPr>
              <w:jc w:val="center"/>
              <w:rPr>
                <w:rFonts w:ascii="Segoe UI" w:hAnsi="Segoe UI" w:cs="Segoe UI"/>
                <w:b/>
              </w:rPr>
            </w:pPr>
          </w:p>
          <w:p w14:paraId="54A6F5FB" w14:textId="77777777" w:rsidR="00A21F3F" w:rsidRPr="00F22594" w:rsidRDefault="00A21F3F" w:rsidP="00A21F3F">
            <w:pPr>
              <w:jc w:val="center"/>
              <w:rPr>
                <w:rFonts w:ascii="Segoe UI" w:hAnsi="Segoe UI" w:cs="Segoe UI"/>
                <w:b/>
              </w:rPr>
            </w:pPr>
          </w:p>
          <w:p w14:paraId="24378104" w14:textId="77777777" w:rsidR="00A21F3F" w:rsidRPr="00F22594" w:rsidRDefault="00A21F3F" w:rsidP="00A21F3F">
            <w:pPr>
              <w:jc w:val="center"/>
              <w:rPr>
                <w:rFonts w:ascii="Segoe UI" w:hAnsi="Segoe UI" w:cs="Segoe UI"/>
                <w:b/>
              </w:rPr>
            </w:pPr>
          </w:p>
          <w:p w14:paraId="005D4056" w14:textId="77777777" w:rsidR="00A21F3F" w:rsidRPr="00F22594" w:rsidRDefault="00A21F3F" w:rsidP="00A21F3F">
            <w:pPr>
              <w:jc w:val="center"/>
              <w:rPr>
                <w:rFonts w:ascii="Segoe UI" w:hAnsi="Segoe UI" w:cs="Segoe UI"/>
                <w:b/>
              </w:rPr>
            </w:pPr>
          </w:p>
          <w:p w14:paraId="1479DA78" w14:textId="77777777" w:rsidR="00A21F3F" w:rsidRDefault="00A21F3F" w:rsidP="00A21F3F">
            <w:pPr>
              <w:jc w:val="center"/>
              <w:rPr>
                <w:rFonts w:ascii="Segoe UI" w:hAnsi="Segoe UI" w:cs="Segoe UI"/>
                <w:b/>
              </w:rPr>
            </w:pPr>
          </w:p>
          <w:p w14:paraId="21BEDC0E"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p w14:paraId="320CB83F" w14:textId="77777777" w:rsidR="00A21F3F" w:rsidRPr="00F22594" w:rsidRDefault="00A21F3F" w:rsidP="00A21F3F">
            <w:pPr>
              <w:jc w:val="center"/>
              <w:rPr>
                <w:rFonts w:ascii="Segoe UI" w:hAnsi="Segoe UI" w:cs="Segoe UI"/>
                <w:b/>
              </w:rPr>
            </w:pPr>
          </w:p>
          <w:p w14:paraId="2D05068E" w14:textId="77777777" w:rsidR="00A21F3F" w:rsidRPr="00F22594" w:rsidRDefault="00A21F3F" w:rsidP="00A21F3F">
            <w:pPr>
              <w:jc w:val="center"/>
              <w:rPr>
                <w:rFonts w:ascii="Segoe UI" w:hAnsi="Segoe UI" w:cs="Segoe UI"/>
                <w:b/>
              </w:rPr>
            </w:pPr>
          </w:p>
          <w:p w14:paraId="34D93BDF" w14:textId="77777777" w:rsidR="00A21F3F" w:rsidRPr="00F22594" w:rsidRDefault="00A21F3F" w:rsidP="00A21F3F">
            <w:pPr>
              <w:jc w:val="center"/>
              <w:rPr>
                <w:rFonts w:ascii="Segoe UI" w:hAnsi="Segoe UI" w:cs="Segoe UI"/>
                <w:b/>
              </w:rPr>
            </w:pPr>
          </w:p>
          <w:p w14:paraId="0CDA9C07" w14:textId="77777777" w:rsidR="00A21F3F" w:rsidRPr="00F22594" w:rsidRDefault="00A21F3F" w:rsidP="00A21F3F">
            <w:pPr>
              <w:jc w:val="center"/>
              <w:rPr>
                <w:rFonts w:ascii="Segoe UI" w:hAnsi="Segoe UI" w:cs="Segoe UI"/>
                <w:b/>
              </w:rPr>
            </w:pPr>
          </w:p>
          <w:p w14:paraId="39A06CFE" w14:textId="77777777" w:rsidR="00A21F3F" w:rsidRPr="00F22594" w:rsidRDefault="00A21F3F" w:rsidP="00A21F3F">
            <w:pPr>
              <w:jc w:val="center"/>
              <w:rPr>
                <w:rFonts w:ascii="Segoe UI" w:hAnsi="Segoe UI" w:cs="Segoe UI"/>
                <w:b/>
              </w:rPr>
            </w:pPr>
          </w:p>
          <w:p w14:paraId="5A822BCE" w14:textId="77777777" w:rsidR="00A21F3F" w:rsidRPr="00F22594" w:rsidRDefault="00A21F3F" w:rsidP="00A21F3F">
            <w:pPr>
              <w:jc w:val="center"/>
              <w:rPr>
                <w:rFonts w:ascii="Segoe UI" w:hAnsi="Segoe UI" w:cs="Segoe UI"/>
                <w:b/>
              </w:rPr>
            </w:pPr>
          </w:p>
          <w:p w14:paraId="4ED76E61" w14:textId="77777777" w:rsidR="00A21F3F" w:rsidRPr="00F22594" w:rsidRDefault="00A21F3F" w:rsidP="00A21F3F">
            <w:pPr>
              <w:jc w:val="center"/>
              <w:rPr>
                <w:rFonts w:ascii="Segoe UI" w:hAnsi="Segoe UI" w:cs="Segoe UI"/>
                <w:b/>
              </w:rPr>
            </w:pPr>
          </w:p>
          <w:p w14:paraId="39B25256" w14:textId="77777777" w:rsidR="00A21F3F" w:rsidRPr="00F22594" w:rsidRDefault="00A21F3F" w:rsidP="00A21F3F">
            <w:pPr>
              <w:jc w:val="center"/>
              <w:rPr>
                <w:rFonts w:ascii="Segoe UI" w:hAnsi="Segoe UI" w:cs="Segoe UI"/>
                <w:b/>
              </w:rPr>
            </w:pPr>
          </w:p>
          <w:p w14:paraId="090D7195" w14:textId="77777777" w:rsidR="00A21F3F" w:rsidRPr="00F22594" w:rsidRDefault="00A21F3F" w:rsidP="00A21F3F">
            <w:pPr>
              <w:jc w:val="center"/>
              <w:rPr>
                <w:rFonts w:ascii="Segoe UI" w:hAnsi="Segoe UI" w:cs="Segoe UI"/>
                <w:b/>
              </w:rPr>
            </w:pPr>
          </w:p>
          <w:p w14:paraId="63CB076A" w14:textId="77777777" w:rsidR="00A21F3F" w:rsidRPr="00F22594" w:rsidRDefault="00A21F3F" w:rsidP="00A21F3F">
            <w:pPr>
              <w:jc w:val="center"/>
              <w:rPr>
                <w:rFonts w:ascii="Segoe UI" w:hAnsi="Segoe UI" w:cs="Segoe UI"/>
                <w:b/>
              </w:rPr>
            </w:pPr>
          </w:p>
          <w:p w14:paraId="7EE866BD" w14:textId="77777777" w:rsidR="00A21F3F" w:rsidRPr="00F22594" w:rsidRDefault="00A21F3F" w:rsidP="00A21F3F">
            <w:pPr>
              <w:jc w:val="center"/>
              <w:rPr>
                <w:rFonts w:ascii="Segoe UI" w:hAnsi="Segoe UI" w:cs="Segoe UI"/>
                <w:b/>
              </w:rPr>
            </w:pPr>
          </w:p>
          <w:p w14:paraId="34BA5CD1" w14:textId="77777777" w:rsidR="00A21F3F" w:rsidRPr="00F22594" w:rsidRDefault="00A21F3F" w:rsidP="00A21F3F">
            <w:pPr>
              <w:jc w:val="center"/>
              <w:rPr>
                <w:rFonts w:ascii="Segoe UI" w:hAnsi="Segoe UI" w:cs="Segoe UI"/>
                <w:b/>
              </w:rPr>
            </w:pPr>
          </w:p>
          <w:p w14:paraId="6C879703" w14:textId="77777777" w:rsidR="00A21F3F" w:rsidRPr="00F22594" w:rsidRDefault="00A21F3F" w:rsidP="00A21F3F">
            <w:pPr>
              <w:jc w:val="center"/>
              <w:rPr>
                <w:rFonts w:ascii="Segoe UI" w:hAnsi="Segoe UI" w:cs="Segoe UI"/>
                <w:b/>
              </w:rPr>
            </w:pPr>
          </w:p>
          <w:p w14:paraId="28B94D2C" w14:textId="77777777" w:rsidR="00A21F3F" w:rsidRPr="00F22594" w:rsidRDefault="00A21F3F" w:rsidP="00A21F3F">
            <w:pPr>
              <w:jc w:val="center"/>
              <w:rPr>
                <w:rFonts w:ascii="Segoe UI" w:hAnsi="Segoe UI" w:cs="Segoe UI"/>
                <w:b/>
              </w:rPr>
            </w:pPr>
          </w:p>
          <w:p w14:paraId="67D246DB" w14:textId="77777777" w:rsidR="00A21F3F" w:rsidRPr="00F22594" w:rsidRDefault="00A21F3F" w:rsidP="00A21F3F">
            <w:pPr>
              <w:jc w:val="center"/>
              <w:rPr>
                <w:rFonts w:ascii="Segoe UI" w:hAnsi="Segoe UI" w:cs="Segoe UI"/>
                <w:b/>
              </w:rPr>
            </w:pPr>
          </w:p>
          <w:p w14:paraId="08F53067" w14:textId="77777777" w:rsidR="00A21F3F" w:rsidRPr="00F22594" w:rsidRDefault="00A21F3F" w:rsidP="00A21F3F">
            <w:pPr>
              <w:jc w:val="center"/>
              <w:rPr>
                <w:rFonts w:ascii="Segoe UI" w:hAnsi="Segoe UI" w:cs="Segoe UI"/>
                <w:b/>
              </w:rPr>
            </w:pPr>
          </w:p>
          <w:p w14:paraId="414EA806" w14:textId="77777777" w:rsidR="00A21F3F" w:rsidRPr="00F22594" w:rsidRDefault="00A21F3F" w:rsidP="00A21F3F">
            <w:pPr>
              <w:jc w:val="center"/>
              <w:rPr>
                <w:rFonts w:ascii="Segoe UI" w:hAnsi="Segoe UI" w:cs="Segoe UI"/>
                <w:b/>
              </w:rPr>
            </w:pPr>
          </w:p>
          <w:p w14:paraId="0190C866" w14:textId="77777777" w:rsidR="00A21F3F" w:rsidRPr="00F22594" w:rsidRDefault="00A21F3F" w:rsidP="00A21F3F">
            <w:pPr>
              <w:jc w:val="center"/>
              <w:rPr>
                <w:rFonts w:ascii="Segoe UI" w:hAnsi="Segoe UI" w:cs="Segoe UI"/>
                <w:b/>
              </w:rPr>
            </w:pPr>
          </w:p>
          <w:p w14:paraId="2A6498D8" w14:textId="77777777" w:rsidR="00A21F3F" w:rsidRPr="00F22594" w:rsidRDefault="00A21F3F" w:rsidP="00A21F3F">
            <w:pPr>
              <w:jc w:val="center"/>
              <w:rPr>
                <w:rFonts w:ascii="Segoe UI" w:hAnsi="Segoe UI" w:cs="Segoe UI"/>
                <w:b/>
              </w:rPr>
            </w:pPr>
          </w:p>
          <w:p w14:paraId="70485B40" w14:textId="77777777" w:rsidR="00A21F3F" w:rsidRPr="00F22594" w:rsidRDefault="00A21F3F" w:rsidP="00A21F3F">
            <w:pPr>
              <w:jc w:val="center"/>
              <w:rPr>
                <w:rFonts w:ascii="Segoe UI" w:hAnsi="Segoe UI" w:cs="Segoe UI"/>
                <w:b/>
              </w:rPr>
            </w:pPr>
          </w:p>
          <w:p w14:paraId="22E1A837" w14:textId="77777777" w:rsidR="00A21F3F" w:rsidRPr="00F22594" w:rsidRDefault="00A21F3F" w:rsidP="00A21F3F">
            <w:pPr>
              <w:jc w:val="center"/>
              <w:rPr>
                <w:rFonts w:ascii="Segoe UI" w:hAnsi="Segoe UI" w:cs="Segoe UI"/>
                <w:b/>
              </w:rPr>
            </w:pPr>
          </w:p>
          <w:p w14:paraId="45FF0EE3" w14:textId="77777777" w:rsidR="00A21F3F" w:rsidRPr="00F22594" w:rsidRDefault="00A21F3F" w:rsidP="00A21F3F">
            <w:pPr>
              <w:jc w:val="center"/>
              <w:rPr>
                <w:rFonts w:ascii="Segoe UI" w:hAnsi="Segoe UI" w:cs="Segoe UI"/>
                <w:b/>
              </w:rPr>
            </w:pPr>
          </w:p>
          <w:p w14:paraId="64EAEA30" w14:textId="77777777" w:rsidR="00A21F3F" w:rsidRPr="00F22594" w:rsidRDefault="00A21F3F" w:rsidP="00A21F3F">
            <w:pPr>
              <w:jc w:val="center"/>
              <w:rPr>
                <w:rFonts w:ascii="Segoe UI" w:hAnsi="Segoe UI" w:cs="Segoe UI"/>
                <w:b/>
              </w:rPr>
            </w:pPr>
          </w:p>
          <w:p w14:paraId="23271778" w14:textId="77777777" w:rsidR="00A21F3F" w:rsidRPr="00F22594" w:rsidRDefault="00A21F3F" w:rsidP="00A21F3F">
            <w:pPr>
              <w:jc w:val="center"/>
              <w:rPr>
                <w:rFonts w:ascii="Segoe UI" w:hAnsi="Segoe UI" w:cs="Segoe UI"/>
                <w:b/>
              </w:rPr>
            </w:pPr>
            <w:r w:rsidRPr="00F22594">
              <w:rPr>
                <w:rFonts w:ascii="Segoe UI" w:hAnsi="Segoe UI" w:cs="Segoe UI"/>
                <w:b/>
              </w:rPr>
              <w:lastRenderedPageBreak/>
              <w:t>Contract Standards Required (Cont’d)</w:t>
            </w:r>
          </w:p>
        </w:tc>
        <w:tc>
          <w:tcPr>
            <w:tcW w:w="1530" w:type="dxa"/>
            <w:vMerge w:val="restart"/>
          </w:tcPr>
          <w:p w14:paraId="2DBC1CE1" w14:textId="77777777" w:rsidR="00A21F3F" w:rsidRPr="00F22594" w:rsidRDefault="00A21F3F" w:rsidP="00A21F3F">
            <w:pPr>
              <w:jc w:val="center"/>
              <w:rPr>
                <w:rFonts w:ascii="Segoe UI" w:hAnsi="Segoe UI" w:cs="Segoe UI"/>
              </w:rPr>
            </w:pPr>
            <w:r w:rsidRPr="00F22594">
              <w:rPr>
                <w:rFonts w:ascii="Segoe UI" w:hAnsi="Segoe UI" w:cs="Segoe UI"/>
              </w:rPr>
              <w:lastRenderedPageBreak/>
              <w:t>Rate and Form Filing Instructions</w:t>
            </w:r>
          </w:p>
        </w:tc>
        <w:tc>
          <w:tcPr>
            <w:tcW w:w="1530" w:type="dxa"/>
            <w:tcBorders>
              <w:bottom w:val="nil"/>
            </w:tcBorders>
          </w:tcPr>
          <w:p w14:paraId="785F013A" w14:textId="77777777" w:rsidR="00A21F3F" w:rsidRPr="00BF5844" w:rsidRDefault="00A21F3F" w:rsidP="00A21F3F">
            <w:pPr>
              <w:ind w:left="-108" w:right="-108"/>
              <w:jc w:val="center"/>
              <w:rPr>
                <w:rFonts w:ascii="Segoe UI" w:hAnsi="Segoe UI" w:cs="Segoe UI"/>
              </w:rPr>
            </w:pPr>
            <w:r w:rsidRPr="00BF5844">
              <w:rPr>
                <w:rFonts w:ascii="Segoe UI" w:hAnsi="Segoe UI" w:cs="Segoe UI"/>
              </w:rPr>
              <w:t>WAC</w:t>
            </w:r>
          </w:p>
          <w:p w14:paraId="0E5F9191" w14:textId="6FBF17B6" w:rsidR="00A21F3F" w:rsidRPr="00F22594" w:rsidRDefault="00A21F3F" w:rsidP="00A21F3F">
            <w:pPr>
              <w:ind w:left="-108" w:right="-108"/>
              <w:jc w:val="center"/>
              <w:rPr>
                <w:rFonts w:ascii="Segoe UI" w:hAnsi="Segoe UI" w:cs="Segoe UI"/>
              </w:rPr>
            </w:pPr>
            <w:r w:rsidRPr="00BF5844">
              <w:rPr>
                <w:rFonts w:ascii="Segoe UI" w:hAnsi="Segoe UI" w:cs="Segoe UI"/>
              </w:rPr>
              <w:t>284-44A-040</w:t>
            </w:r>
          </w:p>
        </w:tc>
        <w:tc>
          <w:tcPr>
            <w:tcW w:w="6660" w:type="dxa"/>
            <w:tcBorders>
              <w:bottom w:val="nil"/>
            </w:tcBorders>
          </w:tcPr>
          <w:p w14:paraId="036020DA"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Filing must be complete and comply with The SERFF Industry Manual, and Washington State SERFF Health and Disability Form Filing General Instructions.</w:t>
            </w:r>
          </w:p>
        </w:tc>
        <w:tc>
          <w:tcPr>
            <w:tcW w:w="1260" w:type="dxa"/>
            <w:tcBorders>
              <w:bottom w:val="nil"/>
            </w:tcBorders>
          </w:tcPr>
          <w:p w14:paraId="19D8EF04" w14:textId="77777777" w:rsidR="00A21F3F" w:rsidRPr="00F22594" w:rsidRDefault="00A21F3F" w:rsidP="00A21F3F">
            <w:pPr>
              <w:jc w:val="center"/>
              <w:rPr>
                <w:rFonts w:ascii="Segoe UI" w:hAnsi="Segoe UI" w:cs="Segoe UI"/>
              </w:rPr>
            </w:pPr>
          </w:p>
        </w:tc>
        <w:tc>
          <w:tcPr>
            <w:tcW w:w="1530" w:type="dxa"/>
            <w:tcBorders>
              <w:bottom w:val="nil"/>
            </w:tcBorders>
          </w:tcPr>
          <w:p w14:paraId="32561930" w14:textId="77777777" w:rsidR="00A21F3F" w:rsidRPr="00F22594" w:rsidRDefault="00A21F3F" w:rsidP="00A21F3F">
            <w:pPr>
              <w:jc w:val="center"/>
              <w:rPr>
                <w:rFonts w:ascii="Segoe UI" w:hAnsi="Segoe UI" w:cs="Segoe UI"/>
              </w:rPr>
            </w:pPr>
          </w:p>
        </w:tc>
      </w:tr>
      <w:tr w:rsidR="00A21F3F" w:rsidRPr="004A5D97" w14:paraId="1F872F81" w14:textId="77777777" w:rsidTr="008B157E">
        <w:tc>
          <w:tcPr>
            <w:tcW w:w="1800" w:type="dxa"/>
            <w:vMerge/>
          </w:tcPr>
          <w:p w14:paraId="24D71A95" w14:textId="77777777" w:rsidR="00A21F3F" w:rsidRPr="00F22594" w:rsidRDefault="00A21F3F" w:rsidP="00A21F3F">
            <w:pPr>
              <w:rPr>
                <w:rFonts w:ascii="Segoe UI" w:hAnsi="Segoe UI" w:cs="Segoe UI"/>
                <w:b/>
              </w:rPr>
            </w:pPr>
          </w:p>
        </w:tc>
        <w:tc>
          <w:tcPr>
            <w:tcW w:w="1530" w:type="dxa"/>
            <w:vMerge/>
            <w:tcBorders>
              <w:bottom w:val="single" w:sz="4" w:space="0" w:color="auto"/>
            </w:tcBorders>
          </w:tcPr>
          <w:p w14:paraId="6B2398FF"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4FB16ACB" w14:textId="77777777" w:rsidR="00A21F3F" w:rsidRPr="00F22594" w:rsidRDefault="00A21F3F" w:rsidP="00A21F3F">
            <w:pPr>
              <w:ind w:left="-108" w:right="-108"/>
              <w:jc w:val="center"/>
              <w:rPr>
                <w:rFonts w:ascii="Segoe UI" w:hAnsi="Segoe UI" w:cs="Segoe UI"/>
              </w:rPr>
            </w:pPr>
          </w:p>
        </w:tc>
        <w:tc>
          <w:tcPr>
            <w:tcW w:w="6660" w:type="dxa"/>
            <w:tcBorders>
              <w:top w:val="nil"/>
              <w:bottom w:val="single" w:sz="4" w:space="0" w:color="auto"/>
            </w:tcBorders>
          </w:tcPr>
          <w:p w14:paraId="645AC6D5" w14:textId="77777777" w:rsidR="00A21F3F" w:rsidRPr="003509BC" w:rsidRDefault="00A21F3F" w:rsidP="00A21F3F">
            <w:pPr>
              <w:pStyle w:val="ListParagraph"/>
              <w:numPr>
                <w:ilvl w:val="0"/>
                <w:numId w:val="1"/>
              </w:numPr>
              <w:ind w:left="162" w:hanging="162"/>
              <w:rPr>
                <w:rFonts w:ascii="Segoe UI" w:hAnsi="Segoe UI" w:cs="Segoe UI"/>
              </w:rPr>
            </w:pPr>
            <w:r w:rsidRPr="003509BC">
              <w:rPr>
                <w:rFonts w:ascii="Segoe UI" w:hAnsi="Segoe UI" w:cs="Segoe UI"/>
              </w:rPr>
              <w:t>Rates must be filed concurrently with forms.</w:t>
            </w:r>
          </w:p>
        </w:tc>
        <w:tc>
          <w:tcPr>
            <w:tcW w:w="1260" w:type="dxa"/>
            <w:tcBorders>
              <w:top w:val="nil"/>
              <w:bottom w:val="single" w:sz="4" w:space="0" w:color="auto"/>
            </w:tcBorders>
          </w:tcPr>
          <w:p w14:paraId="098AD876" w14:textId="77777777" w:rsidR="00A21F3F" w:rsidRPr="00F22594" w:rsidRDefault="00A21F3F" w:rsidP="00A21F3F">
            <w:pPr>
              <w:rPr>
                <w:rFonts w:ascii="Segoe UI" w:hAnsi="Segoe UI" w:cs="Segoe UI"/>
              </w:rPr>
            </w:pPr>
          </w:p>
        </w:tc>
        <w:tc>
          <w:tcPr>
            <w:tcW w:w="1530" w:type="dxa"/>
            <w:tcBorders>
              <w:top w:val="nil"/>
              <w:bottom w:val="single" w:sz="4" w:space="0" w:color="auto"/>
            </w:tcBorders>
          </w:tcPr>
          <w:p w14:paraId="2E9EDCBE" w14:textId="77777777" w:rsidR="00A21F3F" w:rsidRPr="00F22594" w:rsidRDefault="00A21F3F" w:rsidP="00A21F3F">
            <w:pPr>
              <w:jc w:val="center"/>
              <w:rPr>
                <w:rFonts w:ascii="Segoe UI" w:hAnsi="Segoe UI" w:cs="Segoe UI"/>
              </w:rPr>
            </w:pPr>
          </w:p>
        </w:tc>
      </w:tr>
      <w:tr w:rsidR="00A21F3F" w:rsidRPr="004A5D97" w14:paraId="26205E1C" w14:textId="77777777" w:rsidTr="008B157E">
        <w:tc>
          <w:tcPr>
            <w:tcW w:w="1800" w:type="dxa"/>
            <w:vMerge/>
          </w:tcPr>
          <w:p w14:paraId="20363079" w14:textId="77777777" w:rsidR="00A21F3F" w:rsidRPr="00F22594" w:rsidRDefault="00A21F3F" w:rsidP="00A21F3F">
            <w:pPr>
              <w:rPr>
                <w:rFonts w:ascii="Segoe UI" w:hAnsi="Segoe UI" w:cs="Segoe UI"/>
                <w:b/>
              </w:rPr>
            </w:pPr>
          </w:p>
        </w:tc>
        <w:tc>
          <w:tcPr>
            <w:tcW w:w="1530" w:type="dxa"/>
            <w:vMerge w:val="restart"/>
            <w:tcBorders>
              <w:top w:val="single" w:sz="4" w:space="0" w:color="auto"/>
            </w:tcBorders>
          </w:tcPr>
          <w:p w14:paraId="59EE45CE" w14:textId="77777777" w:rsidR="00A21F3F" w:rsidRPr="00F22594" w:rsidRDefault="00A21F3F" w:rsidP="00A21F3F">
            <w:pPr>
              <w:ind w:left="-15"/>
              <w:jc w:val="center"/>
              <w:rPr>
                <w:rFonts w:ascii="Segoe UI" w:hAnsi="Segoe UI" w:cs="Segoe UI"/>
              </w:rPr>
            </w:pPr>
            <w:r w:rsidRPr="00F22594">
              <w:rPr>
                <w:rFonts w:ascii="Segoe UI" w:hAnsi="Segoe UI" w:cs="Segoe UI"/>
              </w:rPr>
              <w:t>Examination/</w:t>
            </w:r>
          </w:p>
          <w:p w14:paraId="24F8E45A" w14:textId="77777777" w:rsidR="00A21F3F" w:rsidRPr="00F22594" w:rsidRDefault="00A21F3F" w:rsidP="00A21F3F">
            <w:pPr>
              <w:ind w:left="-15"/>
              <w:jc w:val="center"/>
              <w:rPr>
                <w:rFonts w:ascii="Segoe UI" w:hAnsi="Segoe UI" w:cs="Segoe UI"/>
              </w:rPr>
            </w:pPr>
            <w:r w:rsidRPr="00F22594">
              <w:rPr>
                <w:rFonts w:ascii="Segoe UI" w:hAnsi="Segoe UI" w:cs="Segoe UI"/>
              </w:rPr>
              <w:t>Disapproval</w:t>
            </w:r>
          </w:p>
          <w:p w14:paraId="7B5D157A" w14:textId="77777777" w:rsidR="00A21F3F" w:rsidRPr="00F22594" w:rsidRDefault="00A21F3F" w:rsidP="00A21F3F">
            <w:pPr>
              <w:ind w:left="-15"/>
              <w:jc w:val="center"/>
              <w:rPr>
                <w:rFonts w:ascii="Segoe UI" w:hAnsi="Segoe UI" w:cs="Segoe UI"/>
                <w:highlight w:val="yellow"/>
              </w:rPr>
            </w:pPr>
          </w:p>
          <w:p w14:paraId="3D0DDFC8" w14:textId="77777777" w:rsidR="00A21F3F" w:rsidRPr="00F22594" w:rsidRDefault="00A21F3F" w:rsidP="00A21F3F">
            <w:pPr>
              <w:ind w:left="-15"/>
              <w:rPr>
                <w:rFonts w:ascii="Segoe UI" w:hAnsi="Segoe UI" w:cs="Segoe UI"/>
                <w:highlight w:val="yellow"/>
              </w:rPr>
            </w:pPr>
          </w:p>
          <w:p w14:paraId="584EDC3D" w14:textId="77777777" w:rsidR="00A21F3F" w:rsidRPr="00F22594" w:rsidRDefault="00A21F3F" w:rsidP="00A21F3F">
            <w:pPr>
              <w:ind w:left="-15"/>
              <w:rPr>
                <w:rFonts w:ascii="Segoe UI" w:hAnsi="Segoe UI" w:cs="Segoe UI"/>
                <w:highlight w:val="yellow"/>
              </w:rPr>
            </w:pPr>
          </w:p>
          <w:p w14:paraId="6463EF2B" w14:textId="77777777" w:rsidR="00A21F3F" w:rsidRDefault="00A21F3F" w:rsidP="00A21F3F">
            <w:pPr>
              <w:ind w:left="-108"/>
              <w:jc w:val="center"/>
              <w:rPr>
                <w:rFonts w:ascii="Segoe UI" w:hAnsi="Segoe UI" w:cs="Segoe UI"/>
              </w:rPr>
            </w:pPr>
          </w:p>
          <w:p w14:paraId="68DB2ABF" w14:textId="77777777" w:rsidR="00A21F3F" w:rsidRDefault="00A21F3F" w:rsidP="00A21F3F">
            <w:pPr>
              <w:ind w:left="-108"/>
              <w:jc w:val="center"/>
              <w:rPr>
                <w:rFonts w:ascii="Segoe UI" w:hAnsi="Segoe UI" w:cs="Segoe UI"/>
              </w:rPr>
            </w:pPr>
          </w:p>
          <w:p w14:paraId="3B03D155" w14:textId="77777777" w:rsidR="00A21F3F" w:rsidRDefault="00A21F3F" w:rsidP="00A21F3F">
            <w:pPr>
              <w:ind w:left="-108"/>
              <w:jc w:val="center"/>
              <w:rPr>
                <w:rFonts w:ascii="Segoe UI" w:hAnsi="Segoe UI" w:cs="Segoe UI"/>
              </w:rPr>
            </w:pPr>
          </w:p>
          <w:p w14:paraId="1C826B98" w14:textId="77777777" w:rsidR="00A21F3F" w:rsidRDefault="00A21F3F" w:rsidP="00A21F3F">
            <w:pPr>
              <w:ind w:left="-108"/>
              <w:jc w:val="center"/>
              <w:rPr>
                <w:rFonts w:ascii="Segoe UI" w:hAnsi="Segoe UI" w:cs="Segoe UI"/>
              </w:rPr>
            </w:pPr>
          </w:p>
          <w:p w14:paraId="52666528" w14:textId="77777777" w:rsidR="00A21F3F" w:rsidRDefault="00A21F3F" w:rsidP="00A21F3F">
            <w:pPr>
              <w:ind w:left="-108"/>
              <w:jc w:val="center"/>
              <w:rPr>
                <w:rFonts w:ascii="Segoe UI" w:hAnsi="Segoe UI" w:cs="Segoe UI"/>
              </w:rPr>
            </w:pPr>
          </w:p>
          <w:p w14:paraId="3D439F8D" w14:textId="77777777" w:rsidR="00A21F3F" w:rsidRDefault="00A21F3F" w:rsidP="00A21F3F">
            <w:pPr>
              <w:ind w:left="-108"/>
              <w:jc w:val="center"/>
              <w:rPr>
                <w:rFonts w:ascii="Segoe UI" w:hAnsi="Segoe UI" w:cs="Segoe UI"/>
              </w:rPr>
            </w:pPr>
          </w:p>
          <w:p w14:paraId="664CACE7" w14:textId="77777777" w:rsidR="00A21F3F" w:rsidRDefault="00A21F3F" w:rsidP="00A21F3F">
            <w:pPr>
              <w:ind w:left="-108"/>
              <w:jc w:val="center"/>
              <w:rPr>
                <w:rFonts w:ascii="Segoe UI" w:hAnsi="Segoe UI" w:cs="Segoe UI"/>
              </w:rPr>
            </w:pPr>
          </w:p>
          <w:p w14:paraId="495ADE79" w14:textId="77777777" w:rsidR="00A21F3F" w:rsidRDefault="00A21F3F" w:rsidP="00A21F3F">
            <w:pPr>
              <w:ind w:left="-108"/>
              <w:jc w:val="center"/>
              <w:rPr>
                <w:rFonts w:ascii="Segoe UI" w:hAnsi="Segoe UI" w:cs="Segoe UI"/>
              </w:rPr>
            </w:pPr>
            <w:r>
              <w:rPr>
                <w:rFonts w:ascii="Segoe UI" w:hAnsi="Segoe UI" w:cs="Segoe UI"/>
              </w:rPr>
              <w:lastRenderedPageBreak/>
              <w:t>Examination / Disapproval (Cont’d)</w:t>
            </w:r>
          </w:p>
          <w:p w14:paraId="3E15B37B" w14:textId="77777777" w:rsidR="00A21F3F" w:rsidRDefault="00A21F3F" w:rsidP="00A21F3F">
            <w:pPr>
              <w:ind w:left="-108"/>
              <w:jc w:val="center"/>
              <w:rPr>
                <w:rFonts w:ascii="Segoe UI" w:hAnsi="Segoe UI" w:cs="Segoe UI"/>
              </w:rPr>
            </w:pPr>
          </w:p>
          <w:p w14:paraId="61934242" w14:textId="77777777" w:rsidR="00A21F3F" w:rsidRPr="00C70DE1" w:rsidRDefault="00A21F3F" w:rsidP="00A21F3F">
            <w:pPr>
              <w:ind w:left="-108"/>
              <w:jc w:val="center"/>
              <w:rPr>
                <w:rFonts w:ascii="Segoe UI" w:hAnsi="Segoe UI" w:cs="Segoe UI"/>
              </w:rPr>
            </w:pPr>
          </w:p>
          <w:p w14:paraId="6961D03D" w14:textId="77777777" w:rsidR="00A21F3F" w:rsidRDefault="00A21F3F" w:rsidP="00A21F3F">
            <w:pPr>
              <w:rPr>
                <w:rFonts w:ascii="Segoe UI" w:hAnsi="Segoe UI" w:cs="Segoe UI"/>
                <w:highlight w:val="yellow"/>
              </w:rPr>
            </w:pPr>
          </w:p>
          <w:p w14:paraId="687EB46F" w14:textId="77777777" w:rsidR="00A21F3F" w:rsidRDefault="00A21F3F" w:rsidP="00A21F3F">
            <w:pPr>
              <w:rPr>
                <w:rFonts w:ascii="Segoe UI" w:hAnsi="Segoe UI" w:cs="Segoe UI"/>
                <w:highlight w:val="yellow"/>
              </w:rPr>
            </w:pPr>
          </w:p>
          <w:p w14:paraId="5FDD0553" w14:textId="77777777" w:rsidR="00A21F3F" w:rsidRDefault="00A21F3F" w:rsidP="00A21F3F">
            <w:pPr>
              <w:rPr>
                <w:rFonts w:ascii="Segoe UI" w:hAnsi="Segoe UI" w:cs="Segoe UI"/>
                <w:highlight w:val="yellow"/>
              </w:rPr>
            </w:pPr>
          </w:p>
          <w:p w14:paraId="3D223CC9" w14:textId="77777777" w:rsidR="00A21F3F" w:rsidRDefault="00A21F3F" w:rsidP="00A21F3F">
            <w:pPr>
              <w:rPr>
                <w:rFonts w:ascii="Segoe UI" w:hAnsi="Segoe UI" w:cs="Segoe UI"/>
                <w:highlight w:val="yellow"/>
              </w:rPr>
            </w:pPr>
          </w:p>
          <w:p w14:paraId="73DACC71" w14:textId="77777777" w:rsidR="00A21F3F" w:rsidRDefault="00A21F3F" w:rsidP="00A21F3F">
            <w:pPr>
              <w:rPr>
                <w:rFonts w:ascii="Segoe UI" w:hAnsi="Segoe UI" w:cs="Segoe UI"/>
                <w:highlight w:val="yellow"/>
              </w:rPr>
            </w:pPr>
          </w:p>
          <w:p w14:paraId="2BE1FFCA" w14:textId="77777777" w:rsidR="00A21F3F" w:rsidRDefault="00A21F3F" w:rsidP="00A21F3F">
            <w:pPr>
              <w:rPr>
                <w:rFonts w:ascii="Segoe UI" w:hAnsi="Segoe UI" w:cs="Segoe UI"/>
                <w:highlight w:val="yellow"/>
              </w:rPr>
            </w:pPr>
          </w:p>
          <w:p w14:paraId="181EC239" w14:textId="77777777" w:rsidR="00A21F3F" w:rsidRDefault="00A21F3F" w:rsidP="00A21F3F">
            <w:pPr>
              <w:rPr>
                <w:rFonts w:ascii="Segoe UI" w:hAnsi="Segoe UI" w:cs="Segoe UI"/>
                <w:highlight w:val="yellow"/>
              </w:rPr>
            </w:pPr>
          </w:p>
          <w:p w14:paraId="00E620A2" w14:textId="77777777" w:rsidR="00A21F3F" w:rsidRPr="00F22594" w:rsidRDefault="00A21F3F" w:rsidP="005D12AD">
            <w:pPr>
              <w:ind w:left="-108"/>
              <w:jc w:val="center"/>
              <w:rPr>
                <w:rFonts w:ascii="Segoe UI" w:hAnsi="Segoe UI" w:cs="Segoe UI"/>
                <w:highlight w:val="yellow"/>
              </w:rPr>
            </w:pPr>
          </w:p>
        </w:tc>
        <w:tc>
          <w:tcPr>
            <w:tcW w:w="1530" w:type="dxa"/>
            <w:tcBorders>
              <w:top w:val="single" w:sz="4" w:space="0" w:color="auto"/>
              <w:bottom w:val="single" w:sz="4" w:space="0" w:color="auto"/>
            </w:tcBorders>
          </w:tcPr>
          <w:p w14:paraId="458DA998"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lastRenderedPageBreak/>
              <w:t>RCW</w:t>
            </w:r>
          </w:p>
          <w:p w14:paraId="66AFFAD1" w14:textId="77777777" w:rsidR="00A21F3F" w:rsidRPr="00B24ACA" w:rsidRDefault="00A21F3F" w:rsidP="00A21F3F">
            <w:pPr>
              <w:ind w:left="-80"/>
              <w:jc w:val="center"/>
              <w:rPr>
                <w:rFonts w:ascii="Segoe UI" w:eastAsia="Arial"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(2)</w:t>
            </w:r>
            <w:r>
              <w:rPr>
                <w:rFonts w:ascii="Segoe UI" w:eastAsia="Arial" w:hAnsi="Segoe UI" w:cs="Segoe UI"/>
              </w:rPr>
              <w:t>(a)</w:t>
            </w:r>
          </w:p>
          <w:p w14:paraId="6D38AE1A" w14:textId="77777777" w:rsidR="00A21F3F" w:rsidRPr="00F22594" w:rsidRDefault="00A21F3F" w:rsidP="00A21F3F">
            <w:pPr>
              <w:ind w:left="-108" w:right="-108" w:firstLine="15"/>
              <w:jc w:val="center"/>
              <w:rPr>
                <w:rFonts w:ascii="Segoe UI" w:hAnsi="Segoe UI" w:cs="Segoe UI"/>
                <w:highlight w:val="yellow"/>
              </w:rPr>
            </w:pPr>
          </w:p>
        </w:tc>
        <w:tc>
          <w:tcPr>
            <w:tcW w:w="6660" w:type="dxa"/>
            <w:tcBorders>
              <w:top w:val="single" w:sz="4" w:space="0" w:color="auto"/>
              <w:bottom w:val="single" w:sz="4" w:space="0" w:color="auto"/>
            </w:tcBorders>
          </w:tcPr>
          <w:p w14:paraId="327C152B" w14:textId="77777777" w:rsidR="00A21F3F" w:rsidRPr="00F22594" w:rsidRDefault="00A21F3F" w:rsidP="00A21F3F">
            <w:pPr>
              <w:pStyle w:val="ListParagraph"/>
              <w:numPr>
                <w:ilvl w:val="0"/>
                <w:numId w:val="1"/>
              </w:numPr>
              <w:ind w:left="221" w:hanging="221"/>
              <w:rPr>
                <w:rFonts w:ascii="Segoe UI" w:hAnsi="Segoe UI" w:cs="Segoe UI"/>
              </w:rPr>
            </w:pPr>
            <w:r w:rsidRPr="00F22594">
              <w:rPr>
                <w:rFonts w:ascii="Segoe UI" w:hAnsi="Segoe UI" w:cs="Segoe UI"/>
              </w:rPr>
              <w:t>The filing must not:</w:t>
            </w:r>
          </w:p>
          <w:p w14:paraId="5D44DC46" w14:textId="77777777" w:rsidR="00A21F3F" w:rsidRPr="00F22594" w:rsidRDefault="00A21F3F" w:rsidP="00A21F3F">
            <w:pPr>
              <w:pStyle w:val="ListParagraph"/>
              <w:numPr>
                <w:ilvl w:val="1"/>
                <w:numId w:val="1"/>
              </w:numPr>
              <w:ind w:left="567"/>
              <w:rPr>
                <w:rFonts w:ascii="Segoe UI" w:hAnsi="Segoe UI" w:cs="Segoe UI"/>
              </w:rPr>
            </w:pPr>
            <w:r w:rsidRPr="00F22594">
              <w:rPr>
                <w:rFonts w:ascii="Segoe UI" w:hAnsi="Segoe UI" w:cs="Segoe UI"/>
              </w:rPr>
              <w:t>contain any inconsistent, ambiguous, misleading clauses, exceptions, or conditions, which unreasonably or deceptively affect the risk purported to be assumed in the general coverage of the contract;</w:t>
            </w:r>
          </w:p>
        </w:tc>
        <w:tc>
          <w:tcPr>
            <w:tcW w:w="1260" w:type="dxa"/>
            <w:tcBorders>
              <w:top w:val="single" w:sz="4" w:space="0" w:color="auto"/>
              <w:bottom w:val="nil"/>
            </w:tcBorders>
          </w:tcPr>
          <w:p w14:paraId="35C3587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225FB24" w14:textId="77777777" w:rsidR="00A21F3F" w:rsidRPr="00F22594" w:rsidRDefault="00A21F3F" w:rsidP="00A21F3F">
            <w:pPr>
              <w:jc w:val="center"/>
              <w:rPr>
                <w:rFonts w:ascii="Segoe UI" w:hAnsi="Segoe UI" w:cs="Segoe UI"/>
              </w:rPr>
            </w:pPr>
          </w:p>
        </w:tc>
      </w:tr>
      <w:tr w:rsidR="00A21F3F" w:rsidRPr="004A5D97" w14:paraId="3A65801D" w14:textId="77777777" w:rsidTr="008B157E">
        <w:trPr>
          <w:trHeight w:val="674"/>
        </w:trPr>
        <w:tc>
          <w:tcPr>
            <w:tcW w:w="1800" w:type="dxa"/>
            <w:vMerge/>
          </w:tcPr>
          <w:p w14:paraId="42C71D55" w14:textId="77777777" w:rsidR="00A21F3F" w:rsidRPr="00F22594" w:rsidRDefault="00A21F3F" w:rsidP="00A21F3F">
            <w:pPr>
              <w:rPr>
                <w:rFonts w:ascii="Segoe UI" w:hAnsi="Segoe UI" w:cs="Segoe UI"/>
                <w:b/>
              </w:rPr>
            </w:pPr>
          </w:p>
        </w:tc>
        <w:tc>
          <w:tcPr>
            <w:tcW w:w="1530" w:type="dxa"/>
            <w:vMerge/>
          </w:tcPr>
          <w:p w14:paraId="6BBD1274"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tcBorders>
          </w:tcPr>
          <w:p w14:paraId="4F79DE68" w14:textId="0B8FFB2D" w:rsidR="00A21F3F" w:rsidRPr="003509BC" w:rsidRDefault="00A21F3F" w:rsidP="00A21F3F">
            <w:pPr>
              <w:ind w:left="-108" w:right="-108" w:firstLine="15"/>
              <w:jc w:val="center"/>
              <w:rPr>
                <w:rFonts w:ascii="Segoe UI" w:hAnsi="Segoe UI" w:cs="Segoe UI"/>
              </w:rPr>
            </w:pPr>
            <w:r>
              <w:rPr>
                <w:rFonts w:ascii="Segoe UI" w:hAnsi="Segoe UI" w:cs="Segoe UI"/>
              </w:rPr>
              <w:t xml:space="preserve"> </w:t>
            </w:r>
            <w:r w:rsidRPr="00D72A41">
              <w:rPr>
                <w:rFonts w:ascii="Segoe UI" w:hAnsi="Segoe UI" w:cs="Segoe UI"/>
              </w:rPr>
              <w:t>(</w:t>
            </w:r>
            <w:r>
              <w:rPr>
                <w:rFonts w:ascii="Segoe UI" w:hAnsi="Segoe UI" w:cs="Segoe UI"/>
              </w:rPr>
              <w:t>2</w:t>
            </w:r>
            <w:r w:rsidRPr="00D72A41">
              <w:rPr>
                <w:rFonts w:ascii="Segoe UI" w:hAnsi="Segoe UI" w:cs="Segoe UI"/>
              </w:rPr>
              <w:t>)(b</w:t>
            </w:r>
            <w:r>
              <w:rPr>
                <w:rFonts w:ascii="Segoe UI" w:hAnsi="Segoe UI" w:cs="Segoe UI"/>
              </w:rPr>
              <w:t>)</w:t>
            </w:r>
          </w:p>
        </w:tc>
        <w:tc>
          <w:tcPr>
            <w:tcW w:w="6660" w:type="dxa"/>
            <w:tcBorders>
              <w:top w:val="single" w:sz="4" w:space="0" w:color="auto"/>
            </w:tcBorders>
          </w:tcPr>
          <w:p w14:paraId="115615C6" w14:textId="77777777" w:rsidR="00A21F3F" w:rsidRPr="003509BC" w:rsidRDefault="00A21F3F" w:rsidP="00A21F3F">
            <w:pPr>
              <w:pStyle w:val="ListParagraph"/>
              <w:numPr>
                <w:ilvl w:val="1"/>
                <w:numId w:val="1"/>
              </w:numPr>
              <w:ind w:left="567"/>
              <w:rPr>
                <w:rFonts w:ascii="Segoe UI" w:hAnsi="Segoe UI" w:cs="Segoe UI"/>
              </w:rPr>
            </w:pPr>
            <w:r w:rsidRPr="00F22594">
              <w:rPr>
                <w:rFonts w:ascii="Segoe UI" w:hAnsi="Segoe UI" w:cs="Segoe UI"/>
              </w:rPr>
              <w:t>have any title, heading, or other indication of its provisions which is misleading;</w:t>
            </w:r>
          </w:p>
        </w:tc>
        <w:tc>
          <w:tcPr>
            <w:tcW w:w="1260" w:type="dxa"/>
            <w:tcBorders>
              <w:top w:val="nil"/>
            </w:tcBorders>
          </w:tcPr>
          <w:p w14:paraId="2E8E062D" w14:textId="77777777" w:rsidR="00A21F3F" w:rsidRPr="00F22594" w:rsidRDefault="00A21F3F" w:rsidP="00A21F3F">
            <w:pPr>
              <w:jc w:val="center"/>
              <w:rPr>
                <w:rFonts w:ascii="Segoe UI" w:hAnsi="Segoe UI" w:cs="Segoe UI"/>
              </w:rPr>
            </w:pPr>
          </w:p>
        </w:tc>
        <w:tc>
          <w:tcPr>
            <w:tcW w:w="1530" w:type="dxa"/>
            <w:tcBorders>
              <w:top w:val="nil"/>
            </w:tcBorders>
          </w:tcPr>
          <w:p w14:paraId="198FBD7F" w14:textId="77777777" w:rsidR="00A21F3F" w:rsidRPr="00F22594" w:rsidRDefault="00A21F3F" w:rsidP="00A21F3F">
            <w:pPr>
              <w:jc w:val="center"/>
              <w:rPr>
                <w:rFonts w:ascii="Segoe UI" w:hAnsi="Segoe UI" w:cs="Segoe UI"/>
              </w:rPr>
            </w:pPr>
          </w:p>
        </w:tc>
      </w:tr>
      <w:tr w:rsidR="00A21F3F" w:rsidRPr="004A5D97" w14:paraId="7D46C80F" w14:textId="77777777" w:rsidTr="008B157E">
        <w:tc>
          <w:tcPr>
            <w:tcW w:w="1800" w:type="dxa"/>
            <w:vMerge/>
          </w:tcPr>
          <w:p w14:paraId="62F09D3E" w14:textId="77777777" w:rsidR="00A21F3F" w:rsidRPr="00F22594" w:rsidRDefault="00A21F3F" w:rsidP="00A21F3F">
            <w:pPr>
              <w:rPr>
                <w:rFonts w:ascii="Segoe UI" w:hAnsi="Segoe UI" w:cs="Segoe UI"/>
                <w:b/>
              </w:rPr>
            </w:pPr>
          </w:p>
        </w:tc>
        <w:tc>
          <w:tcPr>
            <w:tcW w:w="1530" w:type="dxa"/>
            <w:vMerge/>
          </w:tcPr>
          <w:p w14:paraId="43CD4304" w14:textId="77777777" w:rsidR="00A21F3F" w:rsidRPr="00F22594" w:rsidRDefault="00A21F3F" w:rsidP="00A21F3F">
            <w:pPr>
              <w:jc w:val="center"/>
              <w:rPr>
                <w:rFonts w:ascii="Segoe UI" w:hAnsi="Segoe UI" w:cs="Segoe UI"/>
                <w:highlight w:val="yellow"/>
              </w:rPr>
            </w:pPr>
          </w:p>
        </w:tc>
        <w:tc>
          <w:tcPr>
            <w:tcW w:w="1530" w:type="dxa"/>
            <w:tcBorders>
              <w:top w:val="nil"/>
              <w:bottom w:val="single" w:sz="4" w:space="0" w:color="auto"/>
            </w:tcBorders>
          </w:tcPr>
          <w:p w14:paraId="3490D515" w14:textId="77777777" w:rsidR="00A21F3F" w:rsidRPr="00BF5844" w:rsidRDefault="00A21F3F" w:rsidP="00A21F3F">
            <w:pPr>
              <w:ind w:left="-108" w:right="-108"/>
              <w:jc w:val="center"/>
              <w:rPr>
                <w:rFonts w:ascii="Segoe UI" w:hAnsi="Segoe UI" w:cs="Segoe UI"/>
                <w:highlight w:val="yellow"/>
              </w:rPr>
            </w:pPr>
            <w:r w:rsidRPr="00BF5844">
              <w:rPr>
                <w:rFonts w:ascii="Segoe UI" w:hAnsi="Segoe UI" w:cs="Segoe UI"/>
              </w:rPr>
              <w:t>(d)</w:t>
            </w:r>
          </w:p>
        </w:tc>
        <w:tc>
          <w:tcPr>
            <w:tcW w:w="6660" w:type="dxa"/>
            <w:tcBorders>
              <w:top w:val="nil"/>
              <w:bottom w:val="single" w:sz="4" w:space="0" w:color="auto"/>
            </w:tcBorders>
          </w:tcPr>
          <w:p w14:paraId="334B5E4C"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contain unreasonable restrictions on the treatment of patients;</w:t>
            </w:r>
          </w:p>
        </w:tc>
        <w:tc>
          <w:tcPr>
            <w:tcW w:w="1260" w:type="dxa"/>
            <w:tcBorders>
              <w:top w:val="nil"/>
              <w:bottom w:val="single" w:sz="4" w:space="0" w:color="auto"/>
            </w:tcBorders>
          </w:tcPr>
          <w:p w14:paraId="6D6D5103" w14:textId="77777777" w:rsidR="00A21F3F" w:rsidRPr="00BF5844" w:rsidRDefault="00A21F3F" w:rsidP="00A21F3F">
            <w:pPr>
              <w:jc w:val="center"/>
              <w:rPr>
                <w:rFonts w:ascii="Segoe UI" w:hAnsi="Segoe UI" w:cs="Segoe UI"/>
              </w:rPr>
            </w:pPr>
          </w:p>
        </w:tc>
        <w:tc>
          <w:tcPr>
            <w:tcW w:w="1530" w:type="dxa"/>
            <w:tcBorders>
              <w:top w:val="nil"/>
              <w:bottom w:val="single" w:sz="4" w:space="0" w:color="auto"/>
            </w:tcBorders>
          </w:tcPr>
          <w:p w14:paraId="15C9E444" w14:textId="77777777" w:rsidR="00A21F3F" w:rsidRPr="00BF5844" w:rsidRDefault="00A21F3F" w:rsidP="00A21F3F">
            <w:pPr>
              <w:jc w:val="center"/>
              <w:rPr>
                <w:rFonts w:ascii="Segoe UI" w:hAnsi="Segoe UI" w:cs="Segoe UI"/>
              </w:rPr>
            </w:pPr>
          </w:p>
        </w:tc>
      </w:tr>
      <w:tr w:rsidR="00A21F3F" w:rsidRPr="004A5D97" w14:paraId="225B34B1" w14:textId="77777777" w:rsidTr="008B157E">
        <w:tc>
          <w:tcPr>
            <w:tcW w:w="1800" w:type="dxa"/>
            <w:vMerge/>
          </w:tcPr>
          <w:p w14:paraId="1F75F2F8" w14:textId="77777777" w:rsidR="00A21F3F" w:rsidRPr="00F22594" w:rsidRDefault="00A21F3F" w:rsidP="00A21F3F">
            <w:pPr>
              <w:rPr>
                <w:rFonts w:ascii="Segoe UI" w:hAnsi="Segoe UI" w:cs="Segoe UI"/>
                <w:b/>
              </w:rPr>
            </w:pPr>
          </w:p>
        </w:tc>
        <w:tc>
          <w:tcPr>
            <w:tcW w:w="1530" w:type="dxa"/>
            <w:vMerge/>
          </w:tcPr>
          <w:p w14:paraId="0AF6CFF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3994EF3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21AA5C43"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violate any provision of this chapter; or</w:t>
            </w:r>
          </w:p>
        </w:tc>
        <w:tc>
          <w:tcPr>
            <w:tcW w:w="1260" w:type="dxa"/>
            <w:tcBorders>
              <w:top w:val="single" w:sz="4" w:space="0" w:color="auto"/>
              <w:bottom w:val="single" w:sz="4" w:space="0" w:color="auto"/>
            </w:tcBorders>
          </w:tcPr>
          <w:p w14:paraId="1FA2482A"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B73439" w14:textId="77777777" w:rsidR="00A21F3F" w:rsidRPr="00BF5844" w:rsidRDefault="00A21F3F" w:rsidP="00A21F3F">
            <w:pPr>
              <w:jc w:val="center"/>
              <w:rPr>
                <w:rFonts w:ascii="Segoe UI" w:hAnsi="Segoe UI" w:cs="Segoe UI"/>
              </w:rPr>
            </w:pPr>
          </w:p>
        </w:tc>
      </w:tr>
      <w:tr w:rsidR="00A21F3F" w:rsidRPr="004A5D97" w14:paraId="55966B45" w14:textId="77777777" w:rsidTr="008B157E">
        <w:tc>
          <w:tcPr>
            <w:tcW w:w="1800" w:type="dxa"/>
            <w:vMerge/>
          </w:tcPr>
          <w:p w14:paraId="200136CE" w14:textId="77777777" w:rsidR="00A21F3F" w:rsidRPr="00F22594" w:rsidRDefault="00A21F3F" w:rsidP="00A21F3F">
            <w:pPr>
              <w:rPr>
                <w:rFonts w:ascii="Segoe UI" w:hAnsi="Segoe UI" w:cs="Segoe UI"/>
                <w:b/>
              </w:rPr>
            </w:pPr>
          </w:p>
        </w:tc>
        <w:tc>
          <w:tcPr>
            <w:tcW w:w="1530" w:type="dxa"/>
            <w:vMerge/>
          </w:tcPr>
          <w:p w14:paraId="69A041C5"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408009A" w14:textId="77777777" w:rsidR="00A21F3F" w:rsidRPr="00BF5844" w:rsidRDefault="00A21F3F" w:rsidP="00A21F3F">
            <w:pPr>
              <w:ind w:left="-108" w:right="-108" w:firstLine="15"/>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20BEC37" w14:textId="77777777" w:rsidR="00A21F3F" w:rsidRPr="00BF5844" w:rsidRDefault="00A21F3F" w:rsidP="00A21F3F">
            <w:pPr>
              <w:pStyle w:val="ListParagraph"/>
              <w:numPr>
                <w:ilvl w:val="1"/>
                <w:numId w:val="1"/>
              </w:numPr>
              <w:ind w:left="567"/>
              <w:rPr>
                <w:rFonts w:ascii="Segoe UI" w:hAnsi="Segoe UI" w:cs="Segoe UI"/>
              </w:rPr>
            </w:pPr>
            <w:r w:rsidRPr="00BF5844">
              <w:rPr>
                <w:rFonts w:ascii="Segoe UI" w:hAnsi="Segoe UI" w:cs="Segoe UI"/>
              </w:rPr>
              <w:t>fail to conform to minimum provisions or standards required by OIC regulation;</w:t>
            </w:r>
          </w:p>
        </w:tc>
        <w:tc>
          <w:tcPr>
            <w:tcW w:w="1260" w:type="dxa"/>
            <w:tcBorders>
              <w:top w:val="single" w:sz="4" w:space="0" w:color="auto"/>
              <w:bottom w:val="single" w:sz="4" w:space="0" w:color="auto"/>
            </w:tcBorders>
          </w:tcPr>
          <w:p w14:paraId="1E71AC6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EFF4FE" w14:textId="77777777" w:rsidR="00A21F3F" w:rsidRPr="00BF5844" w:rsidRDefault="00A21F3F" w:rsidP="00A21F3F">
            <w:pPr>
              <w:jc w:val="center"/>
              <w:rPr>
                <w:rFonts w:ascii="Segoe UI" w:hAnsi="Segoe UI" w:cs="Segoe UI"/>
              </w:rPr>
            </w:pPr>
          </w:p>
        </w:tc>
      </w:tr>
      <w:tr w:rsidR="00A21F3F" w:rsidRPr="004A5D97" w14:paraId="68F20296" w14:textId="77777777" w:rsidTr="008B157E">
        <w:tc>
          <w:tcPr>
            <w:tcW w:w="1800" w:type="dxa"/>
            <w:vMerge/>
          </w:tcPr>
          <w:p w14:paraId="2929CAAE" w14:textId="77777777" w:rsidR="00A21F3F" w:rsidRPr="00F22594" w:rsidRDefault="00A21F3F" w:rsidP="00A21F3F">
            <w:pPr>
              <w:rPr>
                <w:rFonts w:ascii="Segoe UI" w:hAnsi="Segoe UI" w:cs="Segoe UI"/>
                <w:b/>
              </w:rPr>
            </w:pPr>
          </w:p>
        </w:tc>
        <w:tc>
          <w:tcPr>
            <w:tcW w:w="1530" w:type="dxa"/>
            <w:vMerge/>
          </w:tcPr>
          <w:p w14:paraId="4351302E"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8B750BA" w14:textId="77777777" w:rsidR="00A21F3F" w:rsidRPr="00B24ACA" w:rsidRDefault="00A21F3F" w:rsidP="00A21F3F">
            <w:pPr>
              <w:ind w:left="-80"/>
              <w:jc w:val="center"/>
              <w:rPr>
                <w:rFonts w:ascii="Segoe UI" w:eastAsia="Arial" w:hAnsi="Segoe UI" w:cs="Segoe UI"/>
                <w:spacing w:val="1"/>
              </w:rPr>
            </w:pPr>
            <w:r w:rsidRPr="00B24ACA">
              <w:rPr>
                <w:rFonts w:ascii="Segoe UI" w:eastAsia="Arial" w:hAnsi="Segoe UI" w:cs="Segoe UI"/>
              </w:rPr>
              <w:t>RCW</w:t>
            </w:r>
          </w:p>
          <w:p w14:paraId="1CB22CAE" w14:textId="396D9574" w:rsidR="00A21F3F" w:rsidRPr="00BF5844" w:rsidRDefault="00A21F3F" w:rsidP="00A21F3F">
            <w:pPr>
              <w:ind w:left="-108" w:right="-108" w:firstLine="15"/>
              <w:jc w:val="center"/>
              <w:rPr>
                <w:rFonts w:ascii="Segoe UI" w:hAnsi="Segoe UI" w:cs="Segoe UI"/>
              </w:rPr>
            </w:pPr>
            <w:r w:rsidRPr="00B24ACA">
              <w:rPr>
                <w:rFonts w:ascii="Segoe UI" w:eastAsia="Arial" w:hAnsi="Segoe UI" w:cs="Segoe UI"/>
              </w:rPr>
              <w:t>48.44.</w:t>
            </w:r>
            <w:r w:rsidRPr="00B24ACA">
              <w:rPr>
                <w:rFonts w:ascii="Segoe UI" w:eastAsia="Arial" w:hAnsi="Segoe UI" w:cs="Segoe UI"/>
                <w:spacing w:val="1"/>
              </w:rPr>
              <w:t>02</w:t>
            </w:r>
            <w:r w:rsidRPr="00B24ACA">
              <w:rPr>
                <w:rFonts w:ascii="Segoe UI" w:eastAsia="Arial" w:hAnsi="Segoe UI" w:cs="Segoe UI"/>
              </w:rPr>
              <w:t>0 (</w:t>
            </w:r>
            <w:r>
              <w:rPr>
                <w:rFonts w:ascii="Segoe UI" w:eastAsia="Arial" w:hAnsi="Segoe UI" w:cs="Segoe UI"/>
              </w:rPr>
              <w:t>3)</w:t>
            </w:r>
          </w:p>
        </w:tc>
        <w:tc>
          <w:tcPr>
            <w:tcW w:w="6660" w:type="dxa"/>
            <w:tcBorders>
              <w:top w:val="single" w:sz="4" w:space="0" w:color="auto"/>
              <w:bottom w:val="single" w:sz="4" w:space="0" w:color="auto"/>
            </w:tcBorders>
          </w:tcPr>
          <w:p w14:paraId="7A68CC20" w14:textId="77777777" w:rsidR="00A21F3F" w:rsidRPr="00A21F3F" w:rsidRDefault="00A21F3F" w:rsidP="00A21F3F">
            <w:pPr>
              <w:rPr>
                <w:rFonts w:ascii="Segoe UI" w:hAnsi="Segoe UI" w:cs="Segoe UI"/>
              </w:rPr>
            </w:pPr>
            <w:r w:rsidRPr="00A21F3F">
              <w:rPr>
                <w:rFonts w:ascii="Segoe UI" w:hAnsi="Segoe UI" w:cs="Segoe UI"/>
              </w:rPr>
              <w:t xml:space="preserve">The benefits provided by the contract must be reasonable in relation to the amount charged for the contract. </w:t>
            </w:r>
          </w:p>
        </w:tc>
        <w:tc>
          <w:tcPr>
            <w:tcW w:w="1260" w:type="dxa"/>
            <w:tcBorders>
              <w:top w:val="single" w:sz="4" w:space="0" w:color="auto"/>
              <w:bottom w:val="single" w:sz="4" w:space="0" w:color="auto"/>
            </w:tcBorders>
          </w:tcPr>
          <w:p w14:paraId="216BDB51" w14:textId="77777777" w:rsidR="00A21F3F" w:rsidRPr="00BF5844" w:rsidRDefault="00A21F3F" w:rsidP="00A21F3F">
            <w:pPr>
              <w:jc w:val="center"/>
              <w:rPr>
                <w:rFonts w:ascii="Segoe UI" w:hAnsi="Segoe UI" w:cs="Segoe UI"/>
              </w:rPr>
            </w:pPr>
            <w:r w:rsidRPr="00BF5844">
              <w:rPr>
                <w:rFonts w:ascii="Segoe UI" w:hAnsi="Segoe UI" w:cs="Segoe UI"/>
              </w:rPr>
              <w:t xml:space="preserve">   </w:t>
            </w:r>
          </w:p>
        </w:tc>
        <w:tc>
          <w:tcPr>
            <w:tcW w:w="1530" w:type="dxa"/>
            <w:tcBorders>
              <w:top w:val="single" w:sz="4" w:space="0" w:color="auto"/>
              <w:bottom w:val="single" w:sz="4" w:space="0" w:color="auto"/>
            </w:tcBorders>
          </w:tcPr>
          <w:p w14:paraId="41C97749" w14:textId="77777777" w:rsidR="00A21F3F" w:rsidRPr="00BF5844" w:rsidRDefault="00A21F3F" w:rsidP="00A21F3F">
            <w:pPr>
              <w:jc w:val="center"/>
              <w:rPr>
                <w:rFonts w:ascii="Segoe UI" w:hAnsi="Segoe UI" w:cs="Segoe UI"/>
              </w:rPr>
            </w:pPr>
          </w:p>
        </w:tc>
      </w:tr>
      <w:tr w:rsidR="00A21F3F" w:rsidRPr="004A5D97" w14:paraId="1E548CC4" w14:textId="77777777" w:rsidTr="008B157E">
        <w:tc>
          <w:tcPr>
            <w:tcW w:w="1800" w:type="dxa"/>
            <w:vMerge/>
          </w:tcPr>
          <w:p w14:paraId="275A10E1" w14:textId="77777777" w:rsidR="00A21F3F" w:rsidRPr="00F22594" w:rsidRDefault="00A21F3F" w:rsidP="00A21F3F">
            <w:pPr>
              <w:rPr>
                <w:rFonts w:ascii="Segoe UI" w:hAnsi="Segoe UI" w:cs="Segoe UI"/>
                <w:b/>
              </w:rPr>
            </w:pPr>
          </w:p>
        </w:tc>
        <w:tc>
          <w:tcPr>
            <w:tcW w:w="1530" w:type="dxa"/>
            <w:vMerge/>
          </w:tcPr>
          <w:p w14:paraId="4546602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32539228" w14:textId="5C7F65CC" w:rsidR="00A21F3F" w:rsidRPr="00BF5844" w:rsidRDefault="00A21F3F" w:rsidP="00A21F3F">
            <w:pPr>
              <w:ind w:left="-108" w:right="-108" w:firstLine="15"/>
              <w:jc w:val="center"/>
              <w:rPr>
                <w:rFonts w:ascii="Segoe UI" w:hAnsi="Segoe UI" w:cs="Segoe UI"/>
              </w:rPr>
            </w:pPr>
            <w:r>
              <w:rPr>
                <w:rFonts w:ascii="Segoe UI" w:hAnsi="Segoe UI" w:cs="Segoe UI"/>
              </w:rPr>
              <w:t>WAC 284-44-310(2)</w:t>
            </w:r>
          </w:p>
        </w:tc>
        <w:tc>
          <w:tcPr>
            <w:tcW w:w="6660" w:type="dxa"/>
            <w:tcBorders>
              <w:top w:val="single" w:sz="4" w:space="0" w:color="auto"/>
              <w:bottom w:val="single" w:sz="4" w:space="0" w:color="auto"/>
            </w:tcBorders>
          </w:tcPr>
          <w:p w14:paraId="4B1ACFA3" w14:textId="76C08D4E" w:rsidR="00A21F3F" w:rsidRPr="00A21F3F" w:rsidRDefault="00A21F3F" w:rsidP="00A21F3F">
            <w:pPr>
              <w:rPr>
                <w:rFonts w:ascii="Segoe UI" w:hAnsi="Segoe UI" w:cs="Segoe UI"/>
              </w:rPr>
            </w:pPr>
            <w:r w:rsidRPr="00A21F3F">
              <w:rPr>
                <w:rFonts w:ascii="Segoe UI" w:hAnsi="Segoe UI" w:cs="Segoe UI"/>
              </w:rPr>
              <w:t>No agreement form or amendment to an approved agreement form shall be used unless it is first filed with the commissioner.</w:t>
            </w:r>
          </w:p>
        </w:tc>
        <w:tc>
          <w:tcPr>
            <w:tcW w:w="1260" w:type="dxa"/>
            <w:tcBorders>
              <w:top w:val="single" w:sz="4" w:space="0" w:color="auto"/>
              <w:bottom w:val="single" w:sz="4" w:space="0" w:color="auto"/>
            </w:tcBorders>
          </w:tcPr>
          <w:p w14:paraId="5E9C8883"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2E03CC" w14:textId="77777777" w:rsidR="00A21F3F" w:rsidRPr="00BF5844" w:rsidRDefault="00A21F3F" w:rsidP="00A21F3F">
            <w:pPr>
              <w:jc w:val="center"/>
              <w:rPr>
                <w:rFonts w:ascii="Segoe UI" w:hAnsi="Segoe UI" w:cs="Segoe UI"/>
              </w:rPr>
            </w:pPr>
          </w:p>
        </w:tc>
      </w:tr>
      <w:tr w:rsidR="00A21F3F" w:rsidRPr="004A5D97" w14:paraId="2A601F5C" w14:textId="77777777" w:rsidTr="008B157E">
        <w:tc>
          <w:tcPr>
            <w:tcW w:w="1800" w:type="dxa"/>
            <w:vMerge/>
          </w:tcPr>
          <w:p w14:paraId="2CA90502" w14:textId="77777777" w:rsidR="00A21F3F" w:rsidRPr="00F22594" w:rsidRDefault="00A21F3F" w:rsidP="00A21F3F">
            <w:pPr>
              <w:rPr>
                <w:rFonts w:ascii="Segoe UI" w:hAnsi="Segoe UI" w:cs="Segoe UI"/>
                <w:b/>
              </w:rPr>
            </w:pPr>
          </w:p>
        </w:tc>
        <w:tc>
          <w:tcPr>
            <w:tcW w:w="1530" w:type="dxa"/>
            <w:vMerge/>
          </w:tcPr>
          <w:p w14:paraId="6B31F457"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7677ACE8" w14:textId="34B22E31"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w:t>
            </w:r>
            <w:r w:rsidRPr="00D72A41">
              <w:rPr>
                <w:rFonts w:ascii="Segoe UI" w:hAnsi="Segoe UI" w:cs="Segoe UI"/>
              </w:rPr>
              <w:t>(1)</w:t>
            </w:r>
          </w:p>
        </w:tc>
        <w:tc>
          <w:tcPr>
            <w:tcW w:w="6660" w:type="dxa"/>
            <w:tcBorders>
              <w:top w:val="single" w:sz="4" w:space="0" w:color="auto"/>
              <w:bottom w:val="single" w:sz="4" w:space="0" w:color="auto"/>
            </w:tcBorders>
          </w:tcPr>
          <w:p w14:paraId="6831317F" w14:textId="2E107697" w:rsidR="00A21F3F" w:rsidRPr="007D511A" w:rsidRDefault="00A21F3F" w:rsidP="00A21F3F">
            <w:pPr>
              <w:rPr>
                <w:rFonts w:ascii="Segoe UI" w:hAnsi="Segoe UI" w:cs="Segoe UI"/>
              </w:rPr>
            </w:pPr>
            <w:r w:rsidRPr="00D72A41">
              <w:rPr>
                <w:rFonts w:ascii="Segoe UI" w:hAnsi="Segoe UI" w:cs="Segoe UI"/>
              </w:rPr>
              <w:t xml:space="preserve">Forms must be legible and filed in final format displayed in </w:t>
            </w:r>
            <w:r>
              <w:rPr>
                <w:rFonts w:ascii="Segoe UI" w:hAnsi="Segoe UI" w:cs="Segoe UI"/>
              </w:rPr>
              <w:t>eight</w:t>
            </w:r>
            <w:r w:rsidRPr="00D72A41">
              <w:rPr>
                <w:rFonts w:ascii="Segoe UI" w:hAnsi="Segoe UI" w:cs="Segoe UI"/>
              </w:rPr>
              <w:t>-point or larger type.</w:t>
            </w:r>
          </w:p>
        </w:tc>
        <w:tc>
          <w:tcPr>
            <w:tcW w:w="1260" w:type="dxa"/>
            <w:tcBorders>
              <w:top w:val="single" w:sz="4" w:space="0" w:color="auto"/>
              <w:bottom w:val="single" w:sz="4" w:space="0" w:color="auto"/>
            </w:tcBorders>
          </w:tcPr>
          <w:p w14:paraId="4244C0A9"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9FDFF8" w14:textId="77777777" w:rsidR="00A21F3F" w:rsidRPr="00BF5844" w:rsidRDefault="00A21F3F" w:rsidP="00A21F3F">
            <w:pPr>
              <w:jc w:val="center"/>
              <w:rPr>
                <w:rFonts w:ascii="Segoe UI" w:hAnsi="Segoe UI" w:cs="Segoe UI"/>
              </w:rPr>
            </w:pPr>
          </w:p>
        </w:tc>
      </w:tr>
      <w:tr w:rsidR="00A21F3F" w:rsidRPr="004A5D97" w14:paraId="7AAC6AD2" w14:textId="77777777" w:rsidTr="008B157E">
        <w:tc>
          <w:tcPr>
            <w:tcW w:w="1800" w:type="dxa"/>
            <w:vMerge/>
          </w:tcPr>
          <w:p w14:paraId="449FE656" w14:textId="77777777" w:rsidR="00A21F3F" w:rsidRPr="00F22594" w:rsidRDefault="00A21F3F" w:rsidP="00A21F3F">
            <w:pPr>
              <w:rPr>
                <w:rFonts w:ascii="Segoe UI" w:hAnsi="Segoe UI" w:cs="Segoe UI"/>
                <w:b/>
              </w:rPr>
            </w:pPr>
          </w:p>
        </w:tc>
        <w:tc>
          <w:tcPr>
            <w:tcW w:w="1530" w:type="dxa"/>
            <w:vMerge/>
          </w:tcPr>
          <w:p w14:paraId="455449E2"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4DA3385F" w14:textId="12E487DF" w:rsidR="00A21F3F" w:rsidRPr="00D72A41" w:rsidRDefault="00A21F3F"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30(3</w:t>
            </w:r>
            <w:r w:rsidRPr="00D72A41">
              <w:rPr>
                <w:rFonts w:ascii="Segoe UI" w:hAnsi="Segoe UI" w:cs="Segoe UI"/>
              </w:rPr>
              <w:t>)</w:t>
            </w:r>
          </w:p>
        </w:tc>
        <w:tc>
          <w:tcPr>
            <w:tcW w:w="6660" w:type="dxa"/>
            <w:tcBorders>
              <w:top w:val="single" w:sz="4" w:space="0" w:color="auto"/>
              <w:bottom w:val="single" w:sz="4" w:space="0" w:color="auto"/>
            </w:tcBorders>
          </w:tcPr>
          <w:p w14:paraId="350517C4" w14:textId="1A2E096B" w:rsidR="00A21F3F" w:rsidRPr="00A21F3F" w:rsidRDefault="00A21F3F" w:rsidP="00A21F3F">
            <w:pPr>
              <w:rPr>
                <w:rFonts w:ascii="Segoe UI" w:hAnsi="Segoe UI" w:cs="Segoe UI"/>
              </w:rPr>
            </w:pPr>
            <w:r w:rsidRPr="00A21F3F">
              <w:rPr>
                <w:rFonts w:ascii="Segoe UI" w:hAnsi="Segoe UI" w:cs="Segoe UI"/>
              </w:rPr>
              <w:t>Each form must have a unique identifying number and a way to distinguish it from other versions of the same form.</w:t>
            </w:r>
          </w:p>
        </w:tc>
        <w:tc>
          <w:tcPr>
            <w:tcW w:w="1260" w:type="dxa"/>
            <w:tcBorders>
              <w:top w:val="single" w:sz="4" w:space="0" w:color="auto"/>
              <w:bottom w:val="single" w:sz="4" w:space="0" w:color="auto"/>
            </w:tcBorders>
          </w:tcPr>
          <w:p w14:paraId="1F6D97F1"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6AB4F1" w14:textId="77777777" w:rsidR="00A21F3F" w:rsidRPr="00BF5844" w:rsidRDefault="00A21F3F" w:rsidP="00A21F3F">
            <w:pPr>
              <w:jc w:val="center"/>
              <w:rPr>
                <w:rFonts w:ascii="Segoe UI" w:hAnsi="Segoe UI" w:cs="Segoe UI"/>
              </w:rPr>
            </w:pPr>
          </w:p>
        </w:tc>
      </w:tr>
      <w:tr w:rsidR="00A21F3F" w:rsidRPr="004A5D97" w14:paraId="36E4AEC5" w14:textId="77777777" w:rsidTr="008B157E">
        <w:tc>
          <w:tcPr>
            <w:tcW w:w="1800" w:type="dxa"/>
            <w:vMerge/>
          </w:tcPr>
          <w:p w14:paraId="438B025C" w14:textId="77777777" w:rsidR="00A21F3F" w:rsidRPr="00F22594" w:rsidRDefault="00A21F3F" w:rsidP="00A21F3F">
            <w:pPr>
              <w:rPr>
                <w:rFonts w:ascii="Segoe UI" w:hAnsi="Segoe UI" w:cs="Segoe UI"/>
                <w:b/>
              </w:rPr>
            </w:pPr>
          </w:p>
        </w:tc>
        <w:tc>
          <w:tcPr>
            <w:tcW w:w="1530" w:type="dxa"/>
            <w:vMerge/>
          </w:tcPr>
          <w:p w14:paraId="46E657DE" w14:textId="77777777" w:rsidR="00A21F3F" w:rsidRPr="00F22594" w:rsidRDefault="00A21F3F" w:rsidP="00A21F3F">
            <w:pPr>
              <w:jc w:val="center"/>
              <w:rPr>
                <w:rFonts w:ascii="Segoe UI" w:hAnsi="Segoe UI" w:cs="Segoe UI"/>
                <w:highlight w:val="yellow"/>
              </w:rPr>
            </w:pPr>
          </w:p>
        </w:tc>
        <w:tc>
          <w:tcPr>
            <w:tcW w:w="1530" w:type="dxa"/>
            <w:tcBorders>
              <w:top w:val="single" w:sz="4" w:space="0" w:color="auto"/>
              <w:bottom w:val="single" w:sz="4" w:space="0" w:color="auto"/>
            </w:tcBorders>
          </w:tcPr>
          <w:p w14:paraId="0DC5AE54" w14:textId="494035A4" w:rsidR="00A21F3F" w:rsidRPr="00BF5844" w:rsidRDefault="005D12AD" w:rsidP="00A21F3F">
            <w:pPr>
              <w:ind w:left="-105" w:right="-108" w:firstLine="15"/>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-0</w:t>
            </w:r>
            <w:r>
              <w:rPr>
                <w:rFonts w:ascii="Segoe UI" w:hAnsi="Segoe UI" w:cs="Segoe UI"/>
              </w:rPr>
              <w:t>30(2</w:t>
            </w:r>
            <w:r w:rsidRPr="00D72A41">
              <w:rPr>
                <w:rFonts w:ascii="Segoe UI" w:hAnsi="Segoe UI" w:cs="Segoe UI"/>
              </w:rPr>
              <w:t>)</w:t>
            </w:r>
          </w:p>
        </w:tc>
        <w:tc>
          <w:tcPr>
            <w:tcW w:w="6660" w:type="dxa"/>
            <w:tcBorders>
              <w:top w:val="single" w:sz="4" w:space="0" w:color="auto"/>
              <w:bottom w:val="single" w:sz="4" w:space="0" w:color="auto"/>
            </w:tcBorders>
          </w:tcPr>
          <w:p w14:paraId="73BD7559" w14:textId="77777777" w:rsidR="00A21F3F" w:rsidRPr="007D511A" w:rsidRDefault="00A21F3F" w:rsidP="00A21F3F">
            <w:pPr>
              <w:rPr>
                <w:rFonts w:ascii="Segoe UI" w:hAnsi="Segoe UI" w:cs="Segoe UI"/>
              </w:rPr>
            </w:pPr>
            <w:r w:rsidRPr="007D511A">
              <w:rPr>
                <w:rFonts w:ascii="Segoe UI" w:hAnsi="Segoe UI" w:cs="Segoe UI"/>
              </w:rPr>
              <w:t>Exceptions, reductions, and limitations must be set forth in the contract either included with the benefit provisions to which they apply, or under an appropriate caption, except that if an exception, reduction, or limitation specifically applies only to a particular benefit, it must be included with the benefit to which it applies.</w:t>
            </w:r>
          </w:p>
        </w:tc>
        <w:tc>
          <w:tcPr>
            <w:tcW w:w="1260" w:type="dxa"/>
            <w:tcBorders>
              <w:top w:val="single" w:sz="4" w:space="0" w:color="auto"/>
              <w:bottom w:val="single" w:sz="4" w:space="0" w:color="auto"/>
            </w:tcBorders>
          </w:tcPr>
          <w:p w14:paraId="464BD74F" w14:textId="77777777" w:rsidR="00A21F3F" w:rsidRPr="00BF584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8FD4D4" w14:textId="77777777" w:rsidR="00A21F3F" w:rsidRPr="00BF5844" w:rsidRDefault="00A21F3F" w:rsidP="00A21F3F">
            <w:pPr>
              <w:jc w:val="center"/>
              <w:rPr>
                <w:rFonts w:ascii="Segoe UI" w:hAnsi="Segoe UI" w:cs="Segoe UI"/>
              </w:rPr>
            </w:pPr>
          </w:p>
        </w:tc>
      </w:tr>
      <w:tr w:rsidR="00A21F3F" w:rsidRPr="004A5D97" w14:paraId="46A08194" w14:textId="77777777" w:rsidTr="008B157E">
        <w:tc>
          <w:tcPr>
            <w:tcW w:w="1800" w:type="dxa"/>
            <w:vMerge/>
          </w:tcPr>
          <w:p w14:paraId="7E1188AA" w14:textId="77777777" w:rsidR="00A21F3F" w:rsidRPr="00F22594" w:rsidRDefault="00A21F3F" w:rsidP="00A21F3F">
            <w:pPr>
              <w:rPr>
                <w:rFonts w:ascii="Segoe UI" w:hAnsi="Segoe UI" w:cs="Segoe UI"/>
                <w:b/>
              </w:rPr>
            </w:pPr>
          </w:p>
        </w:tc>
        <w:tc>
          <w:tcPr>
            <w:tcW w:w="1530" w:type="dxa"/>
            <w:tcBorders>
              <w:bottom w:val="single" w:sz="4" w:space="0" w:color="auto"/>
            </w:tcBorders>
          </w:tcPr>
          <w:p w14:paraId="01B4DE71" w14:textId="77777777" w:rsidR="00A21F3F" w:rsidRPr="00F22594" w:rsidRDefault="00A21F3F" w:rsidP="00A21F3F">
            <w:pPr>
              <w:ind w:left="-15"/>
              <w:jc w:val="center"/>
              <w:rPr>
                <w:rFonts w:ascii="Segoe UI" w:hAnsi="Segoe UI" w:cs="Segoe UI"/>
              </w:rPr>
            </w:pPr>
            <w:r w:rsidRPr="00F22594">
              <w:rPr>
                <w:rFonts w:ascii="Segoe UI" w:hAnsi="Segoe UI" w:cs="Segoe UI"/>
              </w:rPr>
              <w:t>Injury due to Intoxication or Narcotics</w:t>
            </w:r>
          </w:p>
        </w:tc>
        <w:tc>
          <w:tcPr>
            <w:tcW w:w="1530" w:type="dxa"/>
            <w:tcBorders>
              <w:top w:val="single" w:sz="4" w:space="0" w:color="auto"/>
              <w:bottom w:val="single" w:sz="4" w:space="0" w:color="auto"/>
            </w:tcBorders>
          </w:tcPr>
          <w:p w14:paraId="12C6521F" w14:textId="1C524FB6" w:rsidR="00A21F3F" w:rsidRPr="00F22594" w:rsidRDefault="005D12AD" w:rsidP="00A21F3F">
            <w:pPr>
              <w:ind w:left="-108" w:right="-108" w:firstLine="15"/>
              <w:jc w:val="center"/>
              <w:rPr>
                <w:rFonts w:ascii="Segoe UI" w:hAnsi="Segoe UI" w:cs="Segoe UI"/>
              </w:rPr>
            </w:pPr>
            <w:r>
              <w:rPr>
                <w:rFonts w:ascii="Segoe UI" w:hAnsi="Segoe UI" w:cs="Segoe UI"/>
              </w:rPr>
              <w:t>RCW 48.44</w:t>
            </w:r>
            <w:r w:rsidRPr="00D72A41">
              <w:rPr>
                <w:rFonts w:ascii="Segoe UI" w:hAnsi="Segoe UI" w:cs="Segoe UI"/>
              </w:rPr>
              <w:t>.</w:t>
            </w:r>
            <w:r>
              <w:rPr>
                <w:rFonts w:ascii="Segoe UI" w:hAnsi="Segoe UI" w:cs="Segoe UI"/>
              </w:rPr>
              <w:t>305</w:t>
            </w:r>
          </w:p>
        </w:tc>
        <w:tc>
          <w:tcPr>
            <w:tcW w:w="6660" w:type="dxa"/>
            <w:tcBorders>
              <w:top w:val="single" w:sz="4" w:space="0" w:color="auto"/>
              <w:bottom w:val="single" w:sz="4" w:space="0" w:color="auto"/>
            </w:tcBorders>
          </w:tcPr>
          <w:p w14:paraId="5D492429" w14:textId="77777777" w:rsidR="00A21F3F" w:rsidRPr="00F22594" w:rsidRDefault="00A21F3F" w:rsidP="00A21F3F">
            <w:pPr>
              <w:ind w:left="-47"/>
              <w:rPr>
                <w:rFonts w:ascii="Segoe UI" w:hAnsi="Segoe UI" w:cs="Segoe UI"/>
              </w:rPr>
            </w:pPr>
            <w:r w:rsidRPr="00F22594">
              <w:rPr>
                <w:rFonts w:ascii="Segoe UI" w:hAnsi="Segoe UI" w:cs="Segoe UI"/>
              </w:rPr>
              <w:t xml:space="preserve">The plan cannot exclude services solely because the injury is sustained </w:t>
            </w:r>
            <w:proofErr w:type="gramStart"/>
            <w:r w:rsidRPr="00F22594">
              <w:rPr>
                <w:rFonts w:ascii="Segoe UI" w:hAnsi="Segoe UI" w:cs="Segoe UI"/>
              </w:rPr>
              <w:t>as a result of</w:t>
            </w:r>
            <w:proofErr w:type="gramEnd"/>
            <w:r w:rsidRPr="00F22594">
              <w:rPr>
                <w:rFonts w:ascii="Segoe UI" w:hAnsi="Segoe UI" w:cs="Segoe UI"/>
              </w:rPr>
              <w:t xml:space="preserve"> the insured being intoxicated or under the influence of a narcotic.</w:t>
            </w:r>
          </w:p>
        </w:tc>
        <w:tc>
          <w:tcPr>
            <w:tcW w:w="1260" w:type="dxa"/>
            <w:tcBorders>
              <w:top w:val="single" w:sz="4" w:space="0" w:color="auto"/>
              <w:bottom w:val="single" w:sz="4" w:space="0" w:color="auto"/>
            </w:tcBorders>
          </w:tcPr>
          <w:p w14:paraId="59FD32E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195B07C" w14:textId="77777777" w:rsidR="00A21F3F" w:rsidRPr="00F22594" w:rsidRDefault="00A21F3F" w:rsidP="00A21F3F">
            <w:pPr>
              <w:jc w:val="center"/>
              <w:rPr>
                <w:rFonts w:ascii="Segoe UI" w:hAnsi="Segoe UI" w:cs="Segoe UI"/>
              </w:rPr>
            </w:pPr>
          </w:p>
        </w:tc>
      </w:tr>
      <w:tr w:rsidR="00A21F3F" w:rsidRPr="004A5D97" w14:paraId="252E93D8" w14:textId="77777777" w:rsidTr="008B157E">
        <w:tc>
          <w:tcPr>
            <w:tcW w:w="1800" w:type="dxa"/>
            <w:vMerge/>
          </w:tcPr>
          <w:p w14:paraId="1697E043" w14:textId="77777777" w:rsidR="00A21F3F" w:rsidRPr="00F22594" w:rsidRDefault="00A21F3F" w:rsidP="00A21F3F">
            <w:pPr>
              <w:rPr>
                <w:rFonts w:ascii="Segoe UI" w:hAnsi="Segoe UI" w:cs="Segoe UI"/>
                <w:b/>
              </w:rPr>
            </w:pPr>
          </w:p>
        </w:tc>
        <w:tc>
          <w:tcPr>
            <w:tcW w:w="1530" w:type="dxa"/>
            <w:vMerge w:val="restart"/>
          </w:tcPr>
          <w:p w14:paraId="5B83277B" w14:textId="77777777" w:rsidR="00A21F3F" w:rsidRDefault="00A21F3F" w:rsidP="00A21F3F">
            <w:pPr>
              <w:jc w:val="center"/>
              <w:rPr>
                <w:rFonts w:ascii="Segoe UI" w:hAnsi="Segoe UI" w:cs="Segoe UI"/>
              </w:rPr>
            </w:pPr>
            <w:r w:rsidRPr="006F2CC6">
              <w:rPr>
                <w:rFonts w:ascii="Segoe UI" w:hAnsi="Segoe UI" w:cs="Segoe UI"/>
              </w:rPr>
              <w:t>Prohibited Limitations</w:t>
            </w:r>
          </w:p>
          <w:p w14:paraId="518E7BEA" w14:textId="77777777" w:rsidR="00A21F3F" w:rsidRDefault="00A21F3F" w:rsidP="00A21F3F">
            <w:pPr>
              <w:jc w:val="center"/>
              <w:rPr>
                <w:rFonts w:ascii="Segoe UI" w:hAnsi="Segoe UI" w:cs="Segoe UI"/>
              </w:rPr>
            </w:pPr>
          </w:p>
          <w:p w14:paraId="62349EDE" w14:textId="77777777" w:rsidR="00A21F3F" w:rsidRDefault="00A21F3F" w:rsidP="00A21F3F">
            <w:pPr>
              <w:jc w:val="center"/>
              <w:rPr>
                <w:rFonts w:ascii="Segoe UI" w:hAnsi="Segoe UI" w:cs="Segoe UI"/>
              </w:rPr>
            </w:pPr>
          </w:p>
          <w:p w14:paraId="17BF82D8" w14:textId="77777777" w:rsidR="00A21F3F" w:rsidRDefault="00A21F3F" w:rsidP="00A21F3F">
            <w:pPr>
              <w:jc w:val="center"/>
              <w:rPr>
                <w:rFonts w:ascii="Segoe UI" w:hAnsi="Segoe UI" w:cs="Segoe UI"/>
              </w:rPr>
            </w:pPr>
          </w:p>
          <w:p w14:paraId="290B43EE" w14:textId="77777777" w:rsidR="00A21F3F" w:rsidRDefault="00A21F3F" w:rsidP="00A21F3F">
            <w:pPr>
              <w:jc w:val="center"/>
              <w:rPr>
                <w:rFonts w:ascii="Segoe UI" w:hAnsi="Segoe UI" w:cs="Segoe UI"/>
              </w:rPr>
            </w:pPr>
          </w:p>
          <w:p w14:paraId="3039C26D" w14:textId="77777777" w:rsidR="00A21F3F" w:rsidRDefault="00A21F3F" w:rsidP="00A21F3F">
            <w:pPr>
              <w:jc w:val="center"/>
              <w:rPr>
                <w:rFonts w:ascii="Segoe UI" w:hAnsi="Segoe UI" w:cs="Segoe UI"/>
              </w:rPr>
            </w:pPr>
          </w:p>
          <w:p w14:paraId="32E49595" w14:textId="77777777" w:rsidR="00A21F3F" w:rsidRDefault="00A21F3F" w:rsidP="00A21F3F">
            <w:pPr>
              <w:jc w:val="center"/>
              <w:rPr>
                <w:rFonts w:ascii="Segoe UI" w:hAnsi="Segoe UI" w:cs="Segoe UI"/>
              </w:rPr>
            </w:pPr>
          </w:p>
          <w:p w14:paraId="064B41A2" w14:textId="77777777" w:rsidR="00A21F3F" w:rsidRDefault="00A21F3F" w:rsidP="00A21F3F">
            <w:pPr>
              <w:jc w:val="center"/>
              <w:rPr>
                <w:rFonts w:ascii="Segoe UI" w:hAnsi="Segoe UI" w:cs="Segoe UI"/>
              </w:rPr>
            </w:pPr>
          </w:p>
          <w:p w14:paraId="1021A8CA" w14:textId="77777777" w:rsidR="00A21F3F" w:rsidRDefault="00A21F3F" w:rsidP="00A21F3F">
            <w:pPr>
              <w:jc w:val="center"/>
              <w:rPr>
                <w:rFonts w:ascii="Segoe UI" w:hAnsi="Segoe UI" w:cs="Segoe UI"/>
              </w:rPr>
            </w:pPr>
          </w:p>
          <w:p w14:paraId="3557997D" w14:textId="77777777" w:rsidR="00E50EF9" w:rsidRDefault="00E50EF9" w:rsidP="00E50EF9">
            <w:pPr>
              <w:jc w:val="center"/>
              <w:rPr>
                <w:rFonts w:ascii="Segoe UI" w:hAnsi="Segoe UI" w:cs="Segoe UI"/>
              </w:rPr>
            </w:pPr>
            <w:r w:rsidRPr="006F2CC6">
              <w:rPr>
                <w:rFonts w:ascii="Segoe UI" w:hAnsi="Segoe UI" w:cs="Segoe UI"/>
              </w:rPr>
              <w:lastRenderedPageBreak/>
              <w:t>Prohibited Limitations</w:t>
            </w:r>
          </w:p>
          <w:p w14:paraId="7655050D" w14:textId="3118FE31" w:rsidR="00A21F3F" w:rsidRPr="00F22594" w:rsidRDefault="00E50EF9" w:rsidP="00A21F3F">
            <w:pPr>
              <w:jc w:val="center"/>
              <w:rPr>
                <w:rFonts w:ascii="Segoe UI" w:hAnsi="Segoe UI" w:cs="Segoe UI"/>
              </w:rPr>
            </w:pPr>
            <w:r>
              <w:rPr>
                <w:rFonts w:ascii="Segoe UI" w:hAnsi="Segoe UI" w:cs="Segoe UI"/>
              </w:rPr>
              <w:t>(Cont’d)</w:t>
            </w:r>
          </w:p>
        </w:tc>
        <w:tc>
          <w:tcPr>
            <w:tcW w:w="1530" w:type="dxa"/>
            <w:vMerge w:val="restart"/>
          </w:tcPr>
          <w:p w14:paraId="36AFC25A" w14:textId="77777777" w:rsidR="00A21F3F" w:rsidRPr="00F22594" w:rsidRDefault="00A21F3F" w:rsidP="00A21F3F">
            <w:pPr>
              <w:ind w:left="-108" w:right="-108" w:firstLine="15"/>
              <w:jc w:val="center"/>
              <w:rPr>
                <w:rFonts w:ascii="Segoe UI" w:hAnsi="Segoe UI" w:cs="Segoe UI"/>
              </w:rPr>
            </w:pPr>
            <w:r w:rsidRPr="00F22594">
              <w:rPr>
                <w:rFonts w:ascii="Segoe UI" w:hAnsi="Segoe UI" w:cs="Segoe UI"/>
              </w:rPr>
              <w:lastRenderedPageBreak/>
              <w:t>WAC 284-43-5440(1)</w:t>
            </w:r>
          </w:p>
        </w:tc>
        <w:tc>
          <w:tcPr>
            <w:tcW w:w="6660" w:type="dxa"/>
            <w:vMerge w:val="restart"/>
            <w:tcBorders>
              <w:bottom w:val="nil"/>
            </w:tcBorders>
          </w:tcPr>
          <w:p w14:paraId="0FBFCFA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specifically explain any uniformly applied limitation on the scope, visit number, or duration of a benefit, and state whether the uniform limitation is subject to adjustment based on the specific treatment requirements of the patient.</w:t>
            </w:r>
          </w:p>
        </w:tc>
        <w:tc>
          <w:tcPr>
            <w:tcW w:w="1260" w:type="dxa"/>
            <w:tcBorders>
              <w:bottom w:val="nil"/>
            </w:tcBorders>
          </w:tcPr>
          <w:p w14:paraId="4C8D6AFE" w14:textId="77777777" w:rsidR="00A21F3F" w:rsidRPr="00F22594" w:rsidRDefault="00A21F3F" w:rsidP="00A21F3F">
            <w:pPr>
              <w:jc w:val="center"/>
              <w:rPr>
                <w:rFonts w:ascii="Segoe UI" w:hAnsi="Segoe UI" w:cs="Segoe UI"/>
              </w:rPr>
            </w:pPr>
          </w:p>
        </w:tc>
        <w:tc>
          <w:tcPr>
            <w:tcW w:w="1530" w:type="dxa"/>
            <w:tcBorders>
              <w:bottom w:val="nil"/>
            </w:tcBorders>
          </w:tcPr>
          <w:p w14:paraId="684E76C0" w14:textId="77777777" w:rsidR="00A21F3F" w:rsidRPr="00F22594" w:rsidRDefault="00A21F3F" w:rsidP="00A21F3F">
            <w:pPr>
              <w:jc w:val="center"/>
              <w:rPr>
                <w:rFonts w:ascii="Segoe UI" w:hAnsi="Segoe UI" w:cs="Segoe UI"/>
              </w:rPr>
            </w:pPr>
          </w:p>
        </w:tc>
      </w:tr>
      <w:tr w:rsidR="00A21F3F" w:rsidRPr="004A5D97" w14:paraId="527E0228" w14:textId="77777777" w:rsidTr="008B157E">
        <w:tc>
          <w:tcPr>
            <w:tcW w:w="1800" w:type="dxa"/>
            <w:vMerge/>
          </w:tcPr>
          <w:p w14:paraId="06EA951F" w14:textId="77777777" w:rsidR="00A21F3F" w:rsidRPr="00F22594" w:rsidRDefault="00A21F3F" w:rsidP="00A21F3F">
            <w:pPr>
              <w:rPr>
                <w:rFonts w:ascii="Segoe UI" w:hAnsi="Segoe UI" w:cs="Segoe UI"/>
                <w:b/>
              </w:rPr>
            </w:pPr>
          </w:p>
        </w:tc>
        <w:tc>
          <w:tcPr>
            <w:tcW w:w="1530" w:type="dxa"/>
            <w:vMerge/>
          </w:tcPr>
          <w:p w14:paraId="70677CF5" w14:textId="77777777" w:rsidR="00A21F3F" w:rsidRPr="00F22594" w:rsidRDefault="00A21F3F" w:rsidP="00A21F3F">
            <w:pPr>
              <w:jc w:val="center"/>
              <w:rPr>
                <w:rFonts w:ascii="Segoe UI" w:hAnsi="Segoe UI" w:cs="Segoe UI"/>
                <w:highlight w:val="yellow"/>
              </w:rPr>
            </w:pPr>
          </w:p>
        </w:tc>
        <w:tc>
          <w:tcPr>
            <w:tcW w:w="1530" w:type="dxa"/>
            <w:vMerge/>
            <w:tcBorders>
              <w:bottom w:val="single" w:sz="4" w:space="0" w:color="auto"/>
            </w:tcBorders>
          </w:tcPr>
          <w:p w14:paraId="4D31B3C5" w14:textId="77777777" w:rsidR="00A21F3F" w:rsidRPr="00F22594" w:rsidRDefault="00A21F3F" w:rsidP="00A21F3F">
            <w:pPr>
              <w:ind w:left="-108" w:right="-108"/>
              <w:jc w:val="center"/>
              <w:rPr>
                <w:rFonts w:ascii="Segoe UI" w:hAnsi="Segoe UI" w:cs="Segoe UI"/>
              </w:rPr>
            </w:pPr>
          </w:p>
        </w:tc>
        <w:tc>
          <w:tcPr>
            <w:tcW w:w="6660" w:type="dxa"/>
            <w:vMerge/>
            <w:tcBorders>
              <w:top w:val="nil"/>
              <w:bottom w:val="single" w:sz="4" w:space="0" w:color="auto"/>
            </w:tcBorders>
          </w:tcPr>
          <w:p w14:paraId="06CA74A5" w14:textId="77777777" w:rsidR="00A21F3F" w:rsidRPr="00F22594" w:rsidRDefault="00A21F3F" w:rsidP="00A21F3F">
            <w:pPr>
              <w:pStyle w:val="ListParagraph"/>
              <w:numPr>
                <w:ilvl w:val="0"/>
                <w:numId w:val="1"/>
              </w:numPr>
              <w:ind w:left="207" w:hanging="207"/>
              <w:rPr>
                <w:rFonts w:ascii="Segoe UI" w:eastAsia="Times New Roman" w:hAnsi="Segoe UI" w:cs="Segoe UI"/>
              </w:rPr>
            </w:pPr>
          </w:p>
        </w:tc>
        <w:tc>
          <w:tcPr>
            <w:tcW w:w="1260" w:type="dxa"/>
            <w:tcBorders>
              <w:top w:val="nil"/>
              <w:bottom w:val="single" w:sz="4" w:space="0" w:color="auto"/>
            </w:tcBorders>
          </w:tcPr>
          <w:p w14:paraId="1FE99CE2"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03453C1" w14:textId="77777777" w:rsidR="00A21F3F" w:rsidRPr="00F22594" w:rsidRDefault="00A21F3F" w:rsidP="00A21F3F">
            <w:pPr>
              <w:jc w:val="center"/>
              <w:rPr>
                <w:rFonts w:ascii="Segoe UI" w:hAnsi="Segoe UI" w:cs="Segoe UI"/>
              </w:rPr>
            </w:pPr>
          </w:p>
        </w:tc>
      </w:tr>
      <w:tr w:rsidR="00A21F3F" w:rsidRPr="004A5D97" w14:paraId="02BAF289" w14:textId="77777777" w:rsidTr="008B157E">
        <w:tc>
          <w:tcPr>
            <w:tcW w:w="1800" w:type="dxa"/>
            <w:vMerge/>
          </w:tcPr>
          <w:p w14:paraId="472599B7" w14:textId="77777777" w:rsidR="00A21F3F" w:rsidRPr="00F22594" w:rsidRDefault="00A21F3F" w:rsidP="00A21F3F">
            <w:pPr>
              <w:rPr>
                <w:rFonts w:ascii="Segoe UI" w:hAnsi="Segoe UI" w:cs="Segoe UI"/>
                <w:b/>
              </w:rPr>
            </w:pPr>
          </w:p>
        </w:tc>
        <w:tc>
          <w:tcPr>
            <w:tcW w:w="1530" w:type="dxa"/>
            <w:vMerge/>
          </w:tcPr>
          <w:p w14:paraId="0886CB8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3A25C0" w14:textId="77777777" w:rsidR="00A21F3F" w:rsidRPr="00F22594" w:rsidRDefault="00A21F3F" w:rsidP="00A21F3F">
            <w:pPr>
              <w:ind w:left="-108" w:right="-108"/>
              <w:jc w:val="center"/>
              <w:rPr>
                <w:rFonts w:ascii="Segoe UI" w:hAnsi="Segoe UI" w:cs="Segoe UI"/>
                <w:u w:val="single"/>
              </w:rPr>
            </w:pPr>
            <w:r w:rsidRPr="00F22594">
              <w:rPr>
                <w:rFonts w:ascii="Segoe UI" w:hAnsi="Segoe UI" w:cs="Segoe UI"/>
              </w:rPr>
              <w:t>WAC 284-43-5622(7)</w:t>
            </w:r>
          </w:p>
        </w:tc>
        <w:tc>
          <w:tcPr>
            <w:tcW w:w="6660" w:type="dxa"/>
            <w:tcBorders>
              <w:top w:val="single" w:sz="4" w:space="0" w:color="auto"/>
              <w:bottom w:val="single" w:sz="4" w:space="0" w:color="auto"/>
            </w:tcBorders>
          </w:tcPr>
          <w:p w14:paraId="6FC70353" w14:textId="77777777" w:rsidR="00A21F3F" w:rsidRPr="001047BB"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Contract must not contain an exclusion that unreasonably restricts access to medically necessary services for populations with special needs including, but not limited to, a chronic condition caused by illness or injury, either acquired or congenital.</w:t>
            </w:r>
          </w:p>
        </w:tc>
        <w:tc>
          <w:tcPr>
            <w:tcW w:w="1260" w:type="dxa"/>
            <w:tcBorders>
              <w:top w:val="single" w:sz="4" w:space="0" w:color="auto"/>
              <w:bottom w:val="single" w:sz="4" w:space="0" w:color="auto"/>
            </w:tcBorders>
          </w:tcPr>
          <w:p w14:paraId="40D7796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59D7DD" w14:textId="77777777" w:rsidR="00A21F3F" w:rsidRPr="00F22594" w:rsidRDefault="00A21F3F" w:rsidP="00A21F3F">
            <w:pPr>
              <w:jc w:val="center"/>
              <w:rPr>
                <w:rFonts w:ascii="Segoe UI" w:hAnsi="Segoe UI" w:cs="Segoe UI"/>
              </w:rPr>
            </w:pPr>
          </w:p>
        </w:tc>
      </w:tr>
      <w:tr w:rsidR="00A21F3F" w:rsidRPr="004A5D97" w14:paraId="656F0FC3" w14:textId="77777777" w:rsidTr="008B157E">
        <w:tc>
          <w:tcPr>
            <w:tcW w:w="1800" w:type="dxa"/>
            <w:vMerge/>
          </w:tcPr>
          <w:p w14:paraId="58F71C8D" w14:textId="77777777" w:rsidR="00A21F3F" w:rsidRPr="00F22594" w:rsidRDefault="00A21F3F" w:rsidP="00A21F3F">
            <w:pPr>
              <w:rPr>
                <w:rFonts w:ascii="Segoe UI" w:hAnsi="Segoe UI" w:cs="Segoe UI"/>
                <w:b/>
              </w:rPr>
            </w:pPr>
          </w:p>
        </w:tc>
        <w:tc>
          <w:tcPr>
            <w:tcW w:w="1530" w:type="dxa"/>
            <w:vMerge/>
          </w:tcPr>
          <w:p w14:paraId="1B0F429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3796A07"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284-43-5622(9)(a)</w:t>
            </w:r>
          </w:p>
        </w:tc>
        <w:tc>
          <w:tcPr>
            <w:tcW w:w="6660" w:type="dxa"/>
            <w:tcBorders>
              <w:top w:val="single" w:sz="4" w:space="0" w:color="auto"/>
              <w:bottom w:val="single" w:sz="4" w:space="0" w:color="auto"/>
            </w:tcBorders>
          </w:tcPr>
          <w:p w14:paraId="53E54E9B" w14:textId="77777777" w:rsidR="00A21F3F" w:rsidRPr="001047BB"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Plan must not create a risk of biased selection based on health status.</w:t>
            </w:r>
          </w:p>
        </w:tc>
        <w:tc>
          <w:tcPr>
            <w:tcW w:w="1260" w:type="dxa"/>
            <w:tcBorders>
              <w:top w:val="single" w:sz="4" w:space="0" w:color="auto"/>
              <w:bottom w:val="single" w:sz="4" w:space="0" w:color="auto"/>
            </w:tcBorders>
          </w:tcPr>
          <w:p w14:paraId="1F0575C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83916F" w14:textId="77777777" w:rsidR="00A21F3F" w:rsidRPr="00F22594" w:rsidRDefault="00A21F3F" w:rsidP="00A21F3F">
            <w:pPr>
              <w:jc w:val="center"/>
              <w:rPr>
                <w:rFonts w:ascii="Segoe UI" w:hAnsi="Segoe UI" w:cs="Segoe UI"/>
              </w:rPr>
            </w:pPr>
          </w:p>
        </w:tc>
      </w:tr>
      <w:tr w:rsidR="00A21F3F" w:rsidRPr="004A5D97" w14:paraId="704235A8" w14:textId="77777777" w:rsidTr="008B157E">
        <w:tc>
          <w:tcPr>
            <w:tcW w:w="1800" w:type="dxa"/>
            <w:vMerge/>
          </w:tcPr>
          <w:p w14:paraId="70BC8DC5" w14:textId="77777777" w:rsidR="00A21F3F" w:rsidRPr="00F22594" w:rsidRDefault="00A21F3F" w:rsidP="00A21F3F">
            <w:pPr>
              <w:rPr>
                <w:rFonts w:ascii="Segoe UI" w:hAnsi="Segoe UI" w:cs="Segoe UI"/>
                <w:b/>
              </w:rPr>
            </w:pPr>
          </w:p>
        </w:tc>
        <w:tc>
          <w:tcPr>
            <w:tcW w:w="1530" w:type="dxa"/>
            <w:vMerge/>
            <w:tcBorders>
              <w:bottom w:val="nil"/>
            </w:tcBorders>
          </w:tcPr>
          <w:p w14:paraId="0C97A7E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111A4D5"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284-43-5622(9)(b)</w:t>
            </w:r>
          </w:p>
        </w:tc>
        <w:tc>
          <w:tcPr>
            <w:tcW w:w="6660" w:type="dxa"/>
            <w:tcBorders>
              <w:top w:val="single" w:sz="4" w:space="0" w:color="auto"/>
              <w:bottom w:val="single" w:sz="4" w:space="0" w:color="auto"/>
            </w:tcBorders>
          </w:tcPr>
          <w:p w14:paraId="0CED5DA4" w14:textId="77777777" w:rsidR="00A21F3F" w:rsidRPr="00F22594" w:rsidRDefault="00A21F3F" w:rsidP="00A21F3F">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The benefits within an EHB category must not be so limited that the coverage for the category is not a meaningful benefit.</w:t>
            </w:r>
          </w:p>
        </w:tc>
        <w:tc>
          <w:tcPr>
            <w:tcW w:w="1260" w:type="dxa"/>
            <w:tcBorders>
              <w:top w:val="single" w:sz="4" w:space="0" w:color="auto"/>
              <w:bottom w:val="single" w:sz="4" w:space="0" w:color="auto"/>
            </w:tcBorders>
          </w:tcPr>
          <w:p w14:paraId="092E236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105964" w14:textId="77777777" w:rsidR="00A21F3F" w:rsidRPr="00F22594" w:rsidRDefault="00A21F3F" w:rsidP="00A21F3F">
            <w:pPr>
              <w:jc w:val="center"/>
              <w:rPr>
                <w:rFonts w:ascii="Segoe UI" w:hAnsi="Segoe UI" w:cs="Segoe UI"/>
              </w:rPr>
            </w:pPr>
          </w:p>
        </w:tc>
      </w:tr>
      <w:tr w:rsidR="00A21F3F" w:rsidRPr="004A5D97" w14:paraId="3CEE4357" w14:textId="77777777" w:rsidTr="008B157E">
        <w:tc>
          <w:tcPr>
            <w:tcW w:w="1800" w:type="dxa"/>
            <w:vMerge/>
          </w:tcPr>
          <w:p w14:paraId="37115030" w14:textId="77777777" w:rsidR="00A21F3F" w:rsidRPr="00F22594" w:rsidRDefault="00A21F3F" w:rsidP="00A21F3F">
            <w:pPr>
              <w:rPr>
                <w:rFonts w:ascii="Segoe UI" w:hAnsi="Segoe UI" w:cs="Segoe UI"/>
                <w:b/>
              </w:rPr>
            </w:pPr>
          </w:p>
        </w:tc>
        <w:tc>
          <w:tcPr>
            <w:tcW w:w="1530" w:type="dxa"/>
            <w:tcBorders>
              <w:top w:val="nil"/>
            </w:tcBorders>
          </w:tcPr>
          <w:p w14:paraId="2E3E197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F644792" w14:textId="77777777" w:rsidR="00A21F3F" w:rsidRPr="008808CB" w:rsidRDefault="00A21F3F" w:rsidP="00A21F3F">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8808CB">
              <w:rPr>
                <w:rStyle w:val="Hyperlink"/>
                <w:rFonts w:ascii="Segoe UI" w:hAnsi="Segoe UI" w:cs="Segoe UI"/>
                <w:color w:val="auto"/>
                <w:u w:val="none"/>
              </w:rPr>
              <w:t>RCW 48.43.725</w:t>
            </w:r>
          </w:p>
          <w:p w14:paraId="651A753E"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4310B71F" w14:textId="77777777" w:rsidR="00A21F3F" w:rsidRPr="004D304F" w:rsidRDefault="00A21F3F" w:rsidP="00A21F3F">
            <w:pPr>
              <w:autoSpaceDE w:val="0"/>
              <w:autoSpaceDN w:val="0"/>
              <w:adjustRightInd w:val="0"/>
              <w:rPr>
                <w:rFonts w:ascii="Segoe UI" w:hAnsi="Segoe UI" w:cs="Segoe UI"/>
                <w:color w:val="000000"/>
              </w:rPr>
            </w:pPr>
            <w:r w:rsidRPr="004D304F">
              <w:rPr>
                <w:rFonts w:ascii="Segoe UI" w:hAnsi="Segoe UI" w:cs="Segoe UI"/>
                <w:color w:val="000000"/>
              </w:rPr>
              <w:t xml:space="preserve">A health carrier that excludes, under state or federal </w:t>
            </w:r>
            <w:proofErr w:type="spellStart"/>
            <w:proofErr w:type="gramStart"/>
            <w:r w:rsidRPr="004D304F">
              <w:rPr>
                <w:rFonts w:ascii="Segoe UI" w:hAnsi="Segoe UI" w:cs="Segoe UI"/>
                <w:color w:val="000000"/>
              </w:rPr>
              <w:t>law,any</w:t>
            </w:r>
            <w:proofErr w:type="spellEnd"/>
            <w:proofErr w:type="gramEnd"/>
            <w:r w:rsidRPr="004D304F">
              <w:rPr>
                <w:rFonts w:ascii="Segoe UI" w:hAnsi="Segoe UI" w:cs="Segoe UI"/>
                <w:color w:val="000000"/>
              </w:rPr>
              <w:t xml:space="preserve"> benefit required or mandated by this title or rules adopted by the commissioner from any health plan or student health plan shall:</w:t>
            </w:r>
          </w:p>
          <w:p w14:paraId="734DF3CE" w14:textId="77777777" w:rsidR="00A21F3F" w:rsidRDefault="00A21F3F" w:rsidP="00A21F3F">
            <w:pPr>
              <w:pStyle w:val="NoSpacing"/>
              <w:widowControl/>
              <w:numPr>
                <w:ilvl w:val="0"/>
                <w:numId w:val="1"/>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108F13FC" w14:textId="77777777" w:rsidR="00A21F3F" w:rsidRDefault="00A21F3F" w:rsidP="00A21F3F">
            <w:pPr>
              <w:pStyle w:val="NoSpacing"/>
              <w:widowControl/>
              <w:numPr>
                <w:ilvl w:val="0"/>
                <w:numId w:val="1"/>
              </w:numPr>
              <w:rPr>
                <w:rFonts w:ascii="Segoe UI" w:hAnsi="Segoe UI" w:cs="Segoe UI"/>
              </w:rPr>
            </w:pPr>
            <w:r w:rsidRPr="000C098A">
              <w:rPr>
                <w:rFonts w:ascii="Segoe UI" w:hAnsi="Segoe UI" w:cs="Segoe UI"/>
              </w:rPr>
              <w:t xml:space="preserve">Alternate ways in which enrollees may access excluded benefit information in </w:t>
            </w:r>
            <w:proofErr w:type="gramStart"/>
            <w:r w:rsidRPr="000C098A">
              <w:rPr>
                <w:rFonts w:ascii="Segoe UI" w:hAnsi="Segoe UI" w:cs="Segoe UI"/>
              </w:rPr>
              <w:t>an</w:t>
            </w:r>
            <w:proofErr w:type="gramEnd"/>
            <w:r w:rsidRPr="000C098A">
              <w:rPr>
                <w:rFonts w:ascii="Segoe UI" w:hAnsi="Segoe UI" w:cs="Segoe UI"/>
              </w:rPr>
              <w:t xml:space="preserve"> timely manner; an</w:t>
            </w:r>
            <w:r>
              <w:rPr>
                <w:rFonts w:ascii="Segoe UI" w:hAnsi="Segoe UI" w:cs="Segoe UI"/>
              </w:rPr>
              <w:t>d</w:t>
            </w:r>
          </w:p>
          <w:p w14:paraId="5BFE5E9F" w14:textId="0291C13E" w:rsidR="00A21F3F" w:rsidRPr="000C098A" w:rsidRDefault="00A21F3F" w:rsidP="00A21F3F">
            <w:pPr>
              <w:pStyle w:val="NoSpacing"/>
              <w:widowControl/>
              <w:numPr>
                <w:ilvl w:val="0"/>
                <w:numId w:val="1"/>
              </w:numPr>
              <w:rPr>
                <w:rFonts w:ascii="Segoe UI" w:hAnsi="Segoe UI" w:cs="Segoe UI"/>
              </w:rPr>
            </w:pPr>
            <w:r w:rsidRPr="000C098A">
              <w:rPr>
                <w:rFonts w:ascii="Segoe UI" w:hAnsi="Segoe UI" w:cs="Segoe UI"/>
              </w:rPr>
              <w:t xml:space="preserve">Clearly and legibly include this information in any of its marketing materials that include a list of benefits covered under the plan.  </w:t>
            </w:r>
          </w:p>
        </w:tc>
        <w:tc>
          <w:tcPr>
            <w:tcW w:w="1260" w:type="dxa"/>
            <w:tcBorders>
              <w:top w:val="single" w:sz="4" w:space="0" w:color="auto"/>
              <w:bottom w:val="nil"/>
            </w:tcBorders>
          </w:tcPr>
          <w:p w14:paraId="4880DCD1"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2A41CB7" w14:textId="77777777" w:rsidR="00A21F3F" w:rsidRPr="00F22594" w:rsidRDefault="00A21F3F" w:rsidP="00A21F3F">
            <w:pPr>
              <w:jc w:val="center"/>
              <w:rPr>
                <w:rFonts w:ascii="Segoe UI" w:hAnsi="Segoe UI" w:cs="Segoe UI"/>
              </w:rPr>
            </w:pPr>
          </w:p>
        </w:tc>
      </w:tr>
      <w:tr w:rsidR="00A21F3F" w:rsidRPr="004A5D97" w14:paraId="181D08A3" w14:textId="77777777" w:rsidTr="008B157E">
        <w:tc>
          <w:tcPr>
            <w:tcW w:w="1800" w:type="dxa"/>
            <w:vMerge/>
          </w:tcPr>
          <w:p w14:paraId="1B9A368D" w14:textId="77777777" w:rsidR="00A21F3F" w:rsidRPr="00F22594" w:rsidRDefault="00A21F3F" w:rsidP="00A21F3F">
            <w:pPr>
              <w:rPr>
                <w:rFonts w:ascii="Segoe UI" w:hAnsi="Segoe UI" w:cs="Segoe UI"/>
                <w:b/>
              </w:rPr>
            </w:pPr>
          </w:p>
        </w:tc>
        <w:tc>
          <w:tcPr>
            <w:tcW w:w="1530" w:type="dxa"/>
            <w:tcBorders>
              <w:top w:val="single" w:sz="4" w:space="0" w:color="auto"/>
            </w:tcBorders>
          </w:tcPr>
          <w:p w14:paraId="062B7FD1" w14:textId="77777777" w:rsidR="00A21F3F" w:rsidRPr="00F22594" w:rsidRDefault="00A21F3F" w:rsidP="00A21F3F">
            <w:pPr>
              <w:jc w:val="center"/>
              <w:rPr>
                <w:rFonts w:ascii="Segoe UI" w:hAnsi="Segoe UI" w:cs="Segoe UI"/>
              </w:rPr>
            </w:pPr>
            <w:r w:rsidRPr="00F22594">
              <w:rPr>
                <w:rFonts w:ascii="Segoe UI" w:hAnsi="Segoe UI" w:cs="Segoe UI"/>
              </w:rPr>
              <w:t>Right to legal or arbitration proceedings</w:t>
            </w:r>
          </w:p>
        </w:tc>
        <w:tc>
          <w:tcPr>
            <w:tcW w:w="1530" w:type="dxa"/>
            <w:tcBorders>
              <w:top w:val="single" w:sz="4" w:space="0" w:color="auto"/>
              <w:bottom w:val="nil"/>
            </w:tcBorders>
          </w:tcPr>
          <w:p w14:paraId="3C61F917" w14:textId="77777777" w:rsidR="005D12AD" w:rsidRDefault="005D12AD" w:rsidP="005D12AD">
            <w:pPr>
              <w:ind w:left="-108" w:right="-108"/>
              <w:jc w:val="center"/>
              <w:rPr>
                <w:rFonts w:ascii="Segoe UI" w:hAnsi="Segoe UI" w:cs="Segoe UI"/>
              </w:rPr>
            </w:pPr>
            <w:r w:rsidRPr="00D72A41">
              <w:rPr>
                <w:rFonts w:ascii="Segoe UI" w:hAnsi="Segoe UI" w:cs="Segoe UI"/>
              </w:rPr>
              <w:t>WAC 284-4</w:t>
            </w:r>
            <w:r>
              <w:rPr>
                <w:rFonts w:ascii="Segoe UI" w:hAnsi="Segoe UI" w:cs="Segoe UI"/>
              </w:rPr>
              <w:t>4</w:t>
            </w:r>
            <w:r w:rsidRPr="00D72A41">
              <w:rPr>
                <w:rFonts w:ascii="Segoe UI" w:hAnsi="Segoe UI" w:cs="Segoe UI"/>
              </w:rPr>
              <w:t>-</w:t>
            </w:r>
            <w:r>
              <w:rPr>
                <w:rFonts w:ascii="Segoe UI" w:hAnsi="Segoe UI" w:cs="Segoe UI"/>
              </w:rPr>
              <w:t>04</w:t>
            </w:r>
            <w:r w:rsidRPr="00D72A41">
              <w:rPr>
                <w:rFonts w:ascii="Segoe UI" w:hAnsi="Segoe UI" w:cs="Segoe UI"/>
              </w:rPr>
              <w:t>0</w:t>
            </w:r>
            <w:r>
              <w:rPr>
                <w:rFonts w:ascii="Segoe UI" w:hAnsi="Segoe UI" w:cs="Segoe UI"/>
              </w:rPr>
              <w:t>(3</w:t>
            </w:r>
            <w:proofErr w:type="gramStart"/>
            <w:r>
              <w:rPr>
                <w:rFonts w:ascii="Segoe UI" w:hAnsi="Segoe UI" w:cs="Segoe UI"/>
              </w:rPr>
              <w:t>)</w:t>
            </w:r>
            <w:r w:rsidRPr="00D72A41">
              <w:rPr>
                <w:rFonts w:ascii="Segoe UI" w:hAnsi="Segoe UI" w:cs="Segoe UI"/>
              </w:rPr>
              <w:t>;</w:t>
            </w:r>
            <w:proofErr w:type="gramEnd"/>
          </w:p>
          <w:p w14:paraId="15562495" w14:textId="77777777" w:rsidR="00A21F3F" w:rsidRPr="00075627" w:rsidRDefault="00A21F3F" w:rsidP="00A21F3F">
            <w:pPr>
              <w:ind w:left="-108" w:right="-108"/>
              <w:jc w:val="center"/>
              <w:rPr>
                <w:rFonts w:ascii="Segoe UI" w:hAnsi="Segoe UI" w:cs="Segoe UI"/>
                <w:sz w:val="20"/>
                <w:szCs w:val="20"/>
              </w:rPr>
            </w:pPr>
            <w:r w:rsidRPr="00075627">
              <w:rPr>
                <w:rFonts w:ascii="Segoe UI" w:hAnsi="Segoe UI" w:cs="Segoe UI"/>
                <w:sz w:val="20"/>
                <w:szCs w:val="20"/>
                <w:u w:val="single"/>
              </w:rPr>
              <w:t>Firestone v. Bruch</w:t>
            </w:r>
          </w:p>
        </w:tc>
        <w:tc>
          <w:tcPr>
            <w:tcW w:w="6660" w:type="dxa"/>
            <w:tcBorders>
              <w:top w:val="single" w:sz="4" w:space="0" w:color="auto"/>
              <w:bottom w:val="nil"/>
            </w:tcBorders>
          </w:tcPr>
          <w:p w14:paraId="24C63169" w14:textId="77777777" w:rsidR="00A21F3F" w:rsidRPr="0099231A" w:rsidRDefault="00A21F3F" w:rsidP="00A21F3F">
            <w:pPr>
              <w:rPr>
                <w:rFonts w:ascii="Segoe UI" w:hAnsi="Segoe UI" w:cs="Segoe UI"/>
                <w:color w:val="333333"/>
                <w:lang w:val="en"/>
              </w:rPr>
            </w:pPr>
            <w:r w:rsidRPr="00F22594">
              <w:rPr>
                <w:rFonts w:ascii="Segoe UI" w:hAnsi="Segoe UI" w:cs="Segoe UI"/>
              </w:rPr>
              <w:t xml:space="preserve">In the case of controversy arising out of the contract, a subscriber must not be denied the right to have the controversy determined by legal or arbitration proceedings.  </w:t>
            </w:r>
            <w:r w:rsidRPr="00F22594">
              <w:rPr>
                <w:rFonts w:ascii="Segoe UI" w:hAnsi="Segoe UI" w:cs="Segoe UI"/>
                <w:color w:val="333333"/>
                <w:lang w:val="en"/>
              </w:rPr>
              <w:t xml:space="preserve"> </w:t>
            </w:r>
            <w:r w:rsidRPr="00F22594">
              <w:rPr>
                <w:rFonts w:ascii="Segoe UI" w:hAnsi="Segoe UI" w:cs="Segoe UI"/>
                <w:color w:val="333333"/>
                <w:u w:val="single"/>
                <w:lang w:val="en"/>
              </w:rPr>
              <w:t>Firestone Tire &amp; Rubber Co. v. Bruch</w:t>
            </w:r>
            <w:r w:rsidRPr="00F22594">
              <w:rPr>
                <w:rFonts w:ascii="Segoe UI" w:hAnsi="Segoe UI" w:cs="Segoe UI"/>
                <w:color w:val="333333"/>
                <w:lang w:val="en"/>
              </w:rPr>
              <w:t>, 489 U.S. 101 (198</w:t>
            </w:r>
            <w:r>
              <w:rPr>
                <w:rFonts w:ascii="Segoe UI" w:hAnsi="Segoe UI" w:cs="Segoe UI"/>
                <w:color w:val="333333"/>
                <w:lang w:val="en"/>
              </w:rPr>
              <w:t>9)</w:t>
            </w:r>
          </w:p>
        </w:tc>
        <w:tc>
          <w:tcPr>
            <w:tcW w:w="1260" w:type="dxa"/>
            <w:tcBorders>
              <w:top w:val="single" w:sz="4" w:space="0" w:color="auto"/>
              <w:bottom w:val="nil"/>
            </w:tcBorders>
          </w:tcPr>
          <w:p w14:paraId="62625558"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17106C1" w14:textId="77777777" w:rsidR="00A21F3F" w:rsidRPr="00F22594" w:rsidRDefault="00A21F3F" w:rsidP="00A21F3F">
            <w:pPr>
              <w:jc w:val="center"/>
              <w:rPr>
                <w:rFonts w:ascii="Segoe UI" w:hAnsi="Segoe UI" w:cs="Segoe UI"/>
              </w:rPr>
            </w:pPr>
          </w:p>
        </w:tc>
      </w:tr>
      <w:tr w:rsidR="00A21F3F" w:rsidRPr="004A5D97" w14:paraId="39968B39" w14:textId="77777777" w:rsidTr="008B157E">
        <w:tc>
          <w:tcPr>
            <w:tcW w:w="1800" w:type="dxa"/>
            <w:vMerge/>
          </w:tcPr>
          <w:p w14:paraId="2CE105B2" w14:textId="77777777" w:rsidR="00A21F3F" w:rsidRPr="00F22594" w:rsidRDefault="00A21F3F" w:rsidP="00A21F3F">
            <w:pPr>
              <w:rPr>
                <w:rFonts w:ascii="Segoe UI" w:hAnsi="Segoe UI" w:cs="Segoe UI"/>
                <w:b/>
              </w:rPr>
            </w:pPr>
          </w:p>
        </w:tc>
        <w:tc>
          <w:tcPr>
            <w:tcW w:w="1530" w:type="dxa"/>
            <w:vMerge w:val="restart"/>
          </w:tcPr>
          <w:p w14:paraId="4FA44525" w14:textId="77777777" w:rsidR="00A21F3F" w:rsidRPr="00F22594" w:rsidRDefault="00A21F3F" w:rsidP="00A21F3F">
            <w:pPr>
              <w:ind w:right="-18"/>
              <w:jc w:val="center"/>
              <w:rPr>
                <w:rFonts w:ascii="Segoe UI" w:hAnsi="Segoe UI" w:cs="Segoe UI"/>
              </w:rPr>
            </w:pPr>
            <w:r w:rsidRPr="00F22594">
              <w:rPr>
                <w:rFonts w:ascii="Segoe UI" w:hAnsi="Segoe UI" w:cs="Segoe UI"/>
              </w:rPr>
              <w:t>No Retrospective denials</w:t>
            </w:r>
          </w:p>
        </w:tc>
        <w:tc>
          <w:tcPr>
            <w:tcW w:w="1530" w:type="dxa"/>
            <w:tcBorders>
              <w:top w:val="single" w:sz="4" w:space="0" w:color="auto"/>
              <w:bottom w:val="single" w:sz="4" w:space="0" w:color="auto"/>
            </w:tcBorders>
          </w:tcPr>
          <w:p w14:paraId="6BFD813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RCW 48.43.525(1)</w:t>
            </w:r>
          </w:p>
        </w:tc>
        <w:tc>
          <w:tcPr>
            <w:tcW w:w="6660" w:type="dxa"/>
            <w:tcBorders>
              <w:top w:val="single" w:sz="4" w:space="0" w:color="auto"/>
              <w:bottom w:val="single" w:sz="4" w:space="0" w:color="auto"/>
            </w:tcBorders>
          </w:tcPr>
          <w:p w14:paraId="775326F2" w14:textId="77777777" w:rsidR="00A21F3F" w:rsidRPr="00F22594" w:rsidRDefault="00A21F3F" w:rsidP="00A21F3F">
            <w:pPr>
              <w:pStyle w:val="ListParagraph"/>
              <w:numPr>
                <w:ilvl w:val="0"/>
                <w:numId w:val="1"/>
              </w:numPr>
              <w:ind w:left="197" w:hanging="197"/>
              <w:rPr>
                <w:rFonts w:ascii="Segoe UI" w:hAnsi="Segoe UI" w:cs="Segoe UI"/>
              </w:rPr>
            </w:pPr>
            <w:r w:rsidRPr="00F22594">
              <w:rPr>
                <w:rFonts w:ascii="Segoe UI" w:hAnsi="Segoe UI" w:cs="Segoe UI"/>
              </w:rPr>
              <w:t>Plan must not retrospectively deny coverage for emergency and nonemergency care that had prior authorization under the plan’s written policies at the time the care was rendered.</w:t>
            </w:r>
          </w:p>
        </w:tc>
        <w:tc>
          <w:tcPr>
            <w:tcW w:w="1260" w:type="dxa"/>
            <w:tcBorders>
              <w:top w:val="single" w:sz="4" w:space="0" w:color="auto"/>
              <w:bottom w:val="single" w:sz="4" w:space="0" w:color="auto"/>
            </w:tcBorders>
          </w:tcPr>
          <w:p w14:paraId="4C09F77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56688B0" w14:textId="77777777" w:rsidR="00A21F3F" w:rsidRPr="00F22594" w:rsidRDefault="00A21F3F" w:rsidP="00A21F3F">
            <w:pPr>
              <w:jc w:val="center"/>
              <w:rPr>
                <w:rFonts w:ascii="Segoe UI" w:hAnsi="Segoe UI" w:cs="Segoe UI"/>
              </w:rPr>
            </w:pPr>
          </w:p>
        </w:tc>
      </w:tr>
      <w:tr w:rsidR="00A21F3F" w:rsidRPr="004A5D97" w14:paraId="6CD65DA8" w14:textId="77777777" w:rsidTr="008B157E">
        <w:tc>
          <w:tcPr>
            <w:tcW w:w="1800" w:type="dxa"/>
            <w:vMerge/>
          </w:tcPr>
          <w:p w14:paraId="5F67E7E4" w14:textId="77777777" w:rsidR="00A21F3F" w:rsidRPr="00F22594" w:rsidRDefault="00A21F3F" w:rsidP="00A21F3F">
            <w:pPr>
              <w:rPr>
                <w:rFonts w:ascii="Segoe UI" w:hAnsi="Segoe UI" w:cs="Segoe UI"/>
                <w:b/>
              </w:rPr>
            </w:pPr>
          </w:p>
        </w:tc>
        <w:tc>
          <w:tcPr>
            <w:tcW w:w="1530" w:type="dxa"/>
            <w:vMerge/>
            <w:tcBorders>
              <w:bottom w:val="single" w:sz="4" w:space="0" w:color="auto"/>
            </w:tcBorders>
          </w:tcPr>
          <w:p w14:paraId="3037FC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ECC8F74" w14:textId="0736B11D" w:rsidR="00A21F3F" w:rsidRPr="00F22594" w:rsidRDefault="005D12AD" w:rsidP="00A21F3F">
            <w:pPr>
              <w:ind w:left="-108" w:right="-108"/>
              <w:jc w:val="center"/>
              <w:rPr>
                <w:rFonts w:ascii="Segoe UI" w:hAnsi="Segoe UI" w:cs="Segoe UI"/>
              </w:rPr>
            </w:pPr>
            <w:r w:rsidRPr="00BF5844">
              <w:rPr>
                <w:rFonts w:ascii="Segoe UI" w:hAnsi="Segoe UI" w:cs="Segoe UI"/>
              </w:rPr>
              <w:t>RCW 48.44.465</w:t>
            </w:r>
          </w:p>
        </w:tc>
        <w:tc>
          <w:tcPr>
            <w:tcW w:w="6660" w:type="dxa"/>
            <w:tcBorders>
              <w:top w:val="single" w:sz="4" w:space="0" w:color="auto"/>
              <w:bottom w:val="single" w:sz="4" w:space="0" w:color="auto"/>
            </w:tcBorders>
          </w:tcPr>
          <w:p w14:paraId="38A83919" w14:textId="77777777" w:rsidR="00A21F3F" w:rsidRPr="00D91609" w:rsidRDefault="00A21F3F" w:rsidP="00A21F3F">
            <w:pPr>
              <w:pStyle w:val="ListParagraph"/>
              <w:numPr>
                <w:ilvl w:val="0"/>
                <w:numId w:val="1"/>
              </w:numPr>
              <w:ind w:left="197" w:hanging="197"/>
              <w:rPr>
                <w:rFonts w:ascii="Segoe UI" w:hAnsi="Segoe UI" w:cs="Segoe UI"/>
              </w:rPr>
            </w:pPr>
            <w:r w:rsidRPr="00A85DD2">
              <w:rPr>
                <w:rFonts w:ascii="Segoe UI" w:hAnsi="Segoe UI" w:cs="Segoe UI"/>
              </w:rPr>
              <w:t xml:space="preserve">When an authorized plan representative approves a claim for an individual prescription, the plan may not later reject that claim. </w:t>
            </w:r>
          </w:p>
        </w:tc>
        <w:tc>
          <w:tcPr>
            <w:tcW w:w="1260" w:type="dxa"/>
            <w:tcBorders>
              <w:top w:val="single" w:sz="4" w:space="0" w:color="auto"/>
              <w:bottom w:val="single" w:sz="4" w:space="0" w:color="auto"/>
            </w:tcBorders>
          </w:tcPr>
          <w:p w14:paraId="28A333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FD55EF" w14:textId="77777777" w:rsidR="00A21F3F" w:rsidRPr="00F22594" w:rsidRDefault="00A21F3F" w:rsidP="00A21F3F">
            <w:pPr>
              <w:jc w:val="center"/>
              <w:rPr>
                <w:rFonts w:ascii="Segoe UI" w:hAnsi="Segoe UI" w:cs="Segoe UI"/>
              </w:rPr>
            </w:pPr>
          </w:p>
        </w:tc>
      </w:tr>
      <w:tr w:rsidR="00A21F3F" w:rsidRPr="004A5D97" w14:paraId="0AAB30F0" w14:textId="77777777" w:rsidTr="008B157E">
        <w:tc>
          <w:tcPr>
            <w:tcW w:w="1800" w:type="dxa"/>
            <w:vMerge/>
          </w:tcPr>
          <w:p w14:paraId="76D3D9D5" w14:textId="77777777" w:rsidR="00A21F3F" w:rsidRPr="00F22594" w:rsidRDefault="00A21F3F" w:rsidP="00A21F3F">
            <w:pPr>
              <w:rPr>
                <w:rFonts w:ascii="Segoe UI" w:hAnsi="Segoe UI" w:cs="Segoe UI"/>
                <w:b/>
              </w:rPr>
            </w:pPr>
          </w:p>
        </w:tc>
        <w:tc>
          <w:tcPr>
            <w:tcW w:w="1530" w:type="dxa"/>
            <w:tcBorders>
              <w:top w:val="nil"/>
              <w:bottom w:val="single" w:sz="4" w:space="0" w:color="auto"/>
            </w:tcBorders>
          </w:tcPr>
          <w:p w14:paraId="3858BE7C" w14:textId="77777777" w:rsidR="00A21F3F" w:rsidRPr="00F22594" w:rsidRDefault="00A21F3F" w:rsidP="00A21F3F">
            <w:pPr>
              <w:jc w:val="center"/>
              <w:rPr>
                <w:rFonts w:ascii="Segoe UI" w:hAnsi="Segoe UI" w:cs="Segoe UI"/>
              </w:rPr>
            </w:pPr>
            <w:r w:rsidRPr="00F22594">
              <w:rPr>
                <w:rFonts w:ascii="Segoe UI" w:hAnsi="Segoe UI" w:cs="Segoe UI"/>
              </w:rPr>
              <w:t>Cost Sharing Requirement for Native Americans</w:t>
            </w:r>
          </w:p>
        </w:tc>
        <w:tc>
          <w:tcPr>
            <w:tcW w:w="1530" w:type="dxa"/>
            <w:tcBorders>
              <w:top w:val="nil"/>
              <w:bottom w:val="single" w:sz="4" w:space="0" w:color="auto"/>
            </w:tcBorders>
          </w:tcPr>
          <w:p w14:paraId="3F90697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284-43-5800(1)</w:t>
            </w:r>
          </w:p>
        </w:tc>
        <w:tc>
          <w:tcPr>
            <w:tcW w:w="6660" w:type="dxa"/>
            <w:tcBorders>
              <w:top w:val="nil"/>
              <w:bottom w:val="single" w:sz="4" w:space="0" w:color="auto"/>
            </w:tcBorders>
          </w:tcPr>
          <w:p w14:paraId="222C0DCC"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Plan must not apply cost-sharing requirements to Native Americans purchasing a health benefit plan through the exchange, whose incomes are at or below three hundred percent of federal poverty level.</w:t>
            </w:r>
          </w:p>
        </w:tc>
        <w:tc>
          <w:tcPr>
            <w:tcW w:w="1260" w:type="dxa"/>
            <w:tcBorders>
              <w:top w:val="nil"/>
              <w:bottom w:val="single" w:sz="4" w:space="0" w:color="auto"/>
            </w:tcBorders>
          </w:tcPr>
          <w:p w14:paraId="0F1A0ABA"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51A3D36" w14:textId="77777777" w:rsidR="00A21F3F" w:rsidRPr="00F22594" w:rsidRDefault="00A21F3F" w:rsidP="00A21F3F">
            <w:pPr>
              <w:jc w:val="center"/>
              <w:rPr>
                <w:rFonts w:ascii="Segoe UI" w:hAnsi="Segoe UI" w:cs="Segoe UI"/>
              </w:rPr>
            </w:pPr>
          </w:p>
        </w:tc>
      </w:tr>
      <w:tr w:rsidR="00A21F3F" w:rsidRPr="004A5D97" w14:paraId="1D613575" w14:textId="77777777" w:rsidTr="008B157E">
        <w:tc>
          <w:tcPr>
            <w:tcW w:w="1800" w:type="dxa"/>
            <w:vMerge/>
          </w:tcPr>
          <w:p w14:paraId="64812573" w14:textId="77777777" w:rsidR="00A21F3F" w:rsidRPr="00F22594" w:rsidRDefault="00A21F3F" w:rsidP="00A21F3F">
            <w:pPr>
              <w:rPr>
                <w:rFonts w:ascii="Segoe UI" w:hAnsi="Segoe UI" w:cs="Segoe UI"/>
                <w:b/>
              </w:rPr>
            </w:pPr>
          </w:p>
        </w:tc>
        <w:tc>
          <w:tcPr>
            <w:tcW w:w="1530" w:type="dxa"/>
            <w:tcBorders>
              <w:top w:val="nil"/>
              <w:bottom w:val="single" w:sz="4" w:space="0" w:color="auto"/>
            </w:tcBorders>
          </w:tcPr>
          <w:p w14:paraId="4986AACE" w14:textId="77777777" w:rsidR="00A21F3F" w:rsidRDefault="00A21F3F" w:rsidP="00A21F3F">
            <w:pPr>
              <w:jc w:val="center"/>
              <w:rPr>
                <w:rFonts w:ascii="Segoe UI" w:hAnsi="Segoe UI" w:cs="Segoe UI"/>
              </w:rPr>
            </w:pPr>
            <w:r w:rsidRPr="00F22594">
              <w:rPr>
                <w:rFonts w:ascii="Segoe UI" w:hAnsi="Segoe UI" w:cs="Segoe UI"/>
              </w:rPr>
              <w:t>Reasonable Medical Management</w:t>
            </w:r>
          </w:p>
          <w:p w14:paraId="4E538E9B" w14:textId="77777777" w:rsidR="00A21F3F" w:rsidRDefault="00A21F3F" w:rsidP="00A21F3F">
            <w:pPr>
              <w:jc w:val="center"/>
              <w:rPr>
                <w:rFonts w:ascii="Segoe UI" w:hAnsi="Segoe UI" w:cs="Segoe UI"/>
              </w:rPr>
            </w:pPr>
          </w:p>
          <w:p w14:paraId="7692AE1E"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42E9E9F" w14:textId="77777777" w:rsidR="00A21F3F" w:rsidRPr="00F22594" w:rsidRDefault="00A21F3F" w:rsidP="00A21F3F">
            <w:pPr>
              <w:ind w:left="-108" w:right="-108"/>
              <w:jc w:val="center"/>
              <w:rPr>
                <w:rFonts w:ascii="Segoe UI" w:hAnsi="Segoe UI" w:cs="Segoe UI"/>
              </w:rPr>
            </w:pPr>
            <w:r w:rsidRPr="00F22594">
              <w:rPr>
                <w:rFonts w:ascii="Segoe UI" w:eastAsia="Arial" w:hAnsi="Segoe UI" w:cs="Segoe UI"/>
                <w:spacing w:val="-5"/>
              </w:rPr>
              <w:t>WAC 284-43-5800(3)</w:t>
            </w:r>
          </w:p>
        </w:tc>
        <w:tc>
          <w:tcPr>
            <w:tcW w:w="6660" w:type="dxa"/>
            <w:tcBorders>
              <w:top w:val="nil"/>
              <w:bottom w:val="single" w:sz="4" w:space="0" w:color="auto"/>
            </w:tcBorders>
          </w:tcPr>
          <w:p w14:paraId="3B881EFE"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Plan may include reasonable medical management to control costs, including promoting the use of appropriate, high value preventive services, providers and settings. </w:t>
            </w:r>
          </w:p>
          <w:p w14:paraId="7019B908" w14:textId="77777777" w:rsidR="00A21F3F" w:rsidRPr="00F22594" w:rsidRDefault="00A21F3F" w:rsidP="00A21F3F">
            <w:pPr>
              <w:pStyle w:val="ListParagraph"/>
              <w:numPr>
                <w:ilvl w:val="1"/>
                <w:numId w:val="1"/>
              </w:numPr>
              <w:ind w:left="612"/>
              <w:rPr>
                <w:rFonts w:ascii="Segoe UI" w:hAnsi="Segoe UI" w:cs="Segoe UI"/>
              </w:rPr>
            </w:pPr>
            <w:r w:rsidRPr="00F22594">
              <w:rPr>
                <w:rFonts w:ascii="Segoe UI" w:hAnsi="Segoe UI" w:cs="Segoe UI"/>
              </w:rPr>
              <w:t>Plan must permit waiver of an otherwise applicable copayment for a service that is tied to one setting but not the preferred high-value setting, if the enrollee's provider determines that it would be medically inappropriate to have the service provided in the lower-value setting. Issuer may still apply applicable in-network requirements.</w:t>
            </w:r>
          </w:p>
        </w:tc>
        <w:tc>
          <w:tcPr>
            <w:tcW w:w="1260" w:type="dxa"/>
            <w:tcBorders>
              <w:top w:val="nil"/>
              <w:bottom w:val="single" w:sz="4" w:space="0" w:color="auto"/>
            </w:tcBorders>
          </w:tcPr>
          <w:p w14:paraId="25DC620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12A9F679" w14:textId="77777777" w:rsidR="00A21F3F" w:rsidRPr="00F22594" w:rsidRDefault="00A21F3F" w:rsidP="00A21F3F">
            <w:pPr>
              <w:jc w:val="center"/>
              <w:rPr>
                <w:rFonts w:ascii="Segoe UI" w:hAnsi="Segoe UI" w:cs="Segoe UI"/>
              </w:rPr>
            </w:pPr>
          </w:p>
        </w:tc>
      </w:tr>
      <w:tr w:rsidR="00A21F3F" w:rsidRPr="004A5D97" w14:paraId="2AF2C34F" w14:textId="77777777" w:rsidTr="008B157E">
        <w:tc>
          <w:tcPr>
            <w:tcW w:w="1800" w:type="dxa"/>
            <w:vMerge/>
          </w:tcPr>
          <w:p w14:paraId="354C9781" w14:textId="77777777" w:rsidR="00A21F3F" w:rsidRPr="00F22594" w:rsidRDefault="00A21F3F" w:rsidP="00A21F3F">
            <w:pPr>
              <w:rPr>
                <w:rFonts w:ascii="Segoe UI" w:hAnsi="Segoe UI" w:cs="Segoe UI"/>
                <w:b/>
              </w:rPr>
            </w:pPr>
          </w:p>
        </w:tc>
        <w:tc>
          <w:tcPr>
            <w:tcW w:w="1530" w:type="dxa"/>
            <w:tcBorders>
              <w:top w:val="single" w:sz="4" w:space="0" w:color="auto"/>
              <w:bottom w:val="single" w:sz="4" w:space="0" w:color="auto"/>
            </w:tcBorders>
          </w:tcPr>
          <w:p w14:paraId="565D0D13" w14:textId="77777777" w:rsidR="00A21F3F" w:rsidRPr="00F22594" w:rsidRDefault="00A21F3F" w:rsidP="00A21F3F">
            <w:pPr>
              <w:jc w:val="center"/>
              <w:rPr>
                <w:rFonts w:ascii="Segoe UI" w:hAnsi="Segoe UI" w:cs="Segoe UI"/>
              </w:rPr>
            </w:pPr>
            <w:r w:rsidRPr="00F22594">
              <w:rPr>
                <w:rFonts w:ascii="Segoe UI" w:hAnsi="Segoe UI" w:cs="Segoe UI"/>
              </w:rPr>
              <w:t>Contracting for Outside Services</w:t>
            </w:r>
          </w:p>
        </w:tc>
        <w:tc>
          <w:tcPr>
            <w:tcW w:w="1530" w:type="dxa"/>
            <w:tcBorders>
              <w:top w:val="single" w:sz="4" w:space="0" w:color="auto"/>
              <w:bottom w:val="single" w:sz="4" w:space="0" w:color="auto"/>
            </w:tcBorders>
          </w:tcPr>
          <w:p w14:paraId="4ACB6A3E" w14:textId="483AA7DA" w:rsidR="00A21F3F" w:rsidRPr="008808CB" w:rsidRDefault="00A21F3F" w:rsidP="00A21F3F">
            <w:pPr>
              <w:ind w:left="-108" w:right="-108"/>
              <w:jc w:val="center"/>
              <w:rPr>
                <w:rFonts w:ascii="Segoe UI" w:hAnsi="Segoe UI" w:cs="Segoe UI"/>
              </w:rPr>
            </w:pPr>
            <w:r w:rsidRPr="008808CB">
              <w:rPr>
                <w:rFonts w:ascii="Segoe UI" w:hAnsi="Segoe UI" w:cs="Segoe UI"/>
              </w:rPr>
              <w:t>RCW 48.43.085</w:t>
            </w:r>
          </w:p>
        </w:tc>
        <w:tc>
          <w:tcPr>
            <w:tcW w:w="6660" w:type="dxa"/>
            <w:tcBorders>
              <w:top w:val="single" w:sz="4" w:space="0" w:color="auto"/>
              <w:bottom w:val="single" w:sz="4" w:space="0" w:color="auto"/>
            </w:tcBorders>
          </w:tcPr>
          <w:p w14:paraId="78B7AC47" w14:textId="57E743DD" w:rsidR="00A21F3F" w:rsidRPr="008808CB" w:rsidRDefault="00A21F3F" w:rsidP="00A21F3F">
            <w:pPr>
              <w:rPr>
                <w:rFonts w:ascii="Segoe UI" w:hAnsi="Segoe UI" w:cs="Segoe UI"/>
              </w:rPr>
            </w:pPr>
            <w:r w:rsidRPr="008117D8">
              <w:rPr>
                <w:rFonts w:ascii="Segoe UI" w:hAnsi="Segoe UI" w:cs="Segoe UI"/>
                <w:color w:val="000000" w:themeColor="text1"/>
              </w:rPr>
              <w:t xml:space="preserve">The issuer </w:t>
            </w:r>
            <w:r w:rsidRPr="008808CB">
              <w:rPr>
                <w:rFonts w:ascii="Segoe UI" w:hAnsi="Segoe UI" w:cs="Segoe UI"/>
              </w:rPr>
              <w:t>may not prohibit enrollees from freely contracting to obtain any health care services outside the plan on any terms the enrollees choose.</w:t>
            </w:r>
          </w:p>
        </w:tc>
        <w:tc>
          <w:tcPr>
            <w:tcW w:w="1260" w:type="dxa"/>
            <w:tcBorders>
              <w:top w:val="single" w:sz="4" w:space="0" w:color="auto"/>
              <w:bottom w:val="single" w:sz="4" w:space="0" w:color="auto"/>
            </w:tcBorders>
          </w:tcPr>
          <w:p w14:paraId="3959253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F68255" w14:textId="77777777" w:rsidR="00A21F3F" w:rsidRPr="00F22594" w:rsidRDefault="00A21F3F" w:rsidP="00A21F3F">
            <w:pPr>
              <w:jc w:val="center"/>
              <w:rPr>
                <w:rFonts w:ascii="Segoe UI" w:hAnsi="Segoe UI" w:cs="Segoe UI"/>
              </w:rPr>
            </w:pPr>
          </w:p>
        </w:tc>
      </w:tr>
      <w:tr w:rsidR="00A21F3F" w:rsidRPr="004A5D97" w14:paraId="26510B23" w14:textId="77777777" w:rsidTr="008B157E">
        <w:tc>
          <w:tcPr>
            <w:tcW w:w="1800" w:type="dxa"/>
            <w:vMerge/>
          </w:tcPr>
          <w:p w14:paraId="3E3B6BAA" w14:textId="77777777" w:rsidR="00A21F3F" w:rsidRPr="00F22594" w:rsidRDefault="00A21F3F" w:rsidP="00A21F3F">
            <w:pPr>
              <w:rPr>
                <w:rFonts w:ascii="Segoe UI" w:hAnsi="Segoe UI" w:cs="Segoe UI"/>
                <w:b/>
              </w:rPr>
            </w:pPr>
          </w:p>
        </w:tc>
        <w:tc>
          <w:tcPr>
            <w:tcW w:w="1530" w:type="dxa"/>
            <w:tcBorders>
              <w:top w:val="single" w:sz="4" w:space="0" w:color="auto"/>
              <w:bottom w:val="single" w:sz="4" w:space="0" w:color="auto"/>
            </w:tcBorders>
          </w:tcPr>
          <w:p w14:paraId="089E3AEB" w14:textId="77777777" w:rsidR="00A21F3F" w:rsidRPr="00F22594" w:rsidRDefault="00A21F3F" w:rsidP="00A21F3F">
            <w:pPr>
              <w:jc w:val="center"/>
              <w:rPr>
                <w:rFonts w:ascii="Segoe UI" w:hAnsi="Segoe UI" w:cs="Segoe UI"/>
              </w:rPr>
            </w:pPr>
            <w:r w:rsidRPr="00F22594">
              <w:rPr>
                <w:rFonts w:ascii="Segoe UI" w:hAnsi="Segoe UI" w:cs="Segoe UI"/>
              </w:rPr>
              <w:t>No Annual or Lifetime Dollar Limits</w:t>
            </w:r>
          </w:p>
        </w:tc>
        <w:tc>
          <w:tcPr>
            <w:tcW w:w="1530" w:type="dxa"/>
            <w:tcBorders>
              <w:top w:val="single" w:sz="4" w:space="0" w:color="auto"/>
              <w:bottom w:val="single" w:sz="4" w:space="0" w:color="auto"/>
            </w:tcBorders>
          </w:tcPr>
          <w:p w14:paraId="3946FAE6"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284-43-5622(10)</w:t>
            </w:r>
          </w:p>
        </w:tc>
        <w:tc>
          <w:tcPr>
            <w:tcW w:w="6660" w:type="dxa"/>
            <w:tcBorders>
              <w:top w:val="single" w:sz="4" w:space="0" w:color="auto"/>
              <w:bottom w:val="single" w:sz="4" w:space="0" w:color="auto"/>
            </w:tcBorders>
          </w:tcPr>
          <w:p w14:paraId="731425DD" w14:textId="77777777" w:rsidR="00A21F3F" w:rsidRPr="00F22594" w:rsidRDefault="00A21F3F" w:rsidP="00A21F3F">
            <w:pPr>
              <w:pStyle w:val="ListParagraph"/>
              <w:numPr>
                <w:ilvl w:val="0"/>
                <w:numId w:val="1"/>
              </w:numPr>
              <w:ind w:left="207" w:hanging="207"/>
              <w:rPr>
                <w:rFonts w:ascii="Segoe UI" w:hAnsi="Segoe UI" w:cs="Segoe UI"/>
              </w:rPr>
            </w:pPr>
            <w:r w:rsidRPr="00F22594">
              <w:rPr>
                <w:rFonts w:ascii="Segoe UI" w:hAnsi="Segoe UI" w:cs="Segoe UI"/>
              </w:rPr>
              <w:t xml:space="preserve">An issuer must not impose annual or lifetime dollar limits on an essential health benefit, other than those specifically permitted under </w:t>
            </w:r>
            <w:hyperlink r:id="rId31" w:history="1">
              <w:r w:rsidRPr="00144655">
                <w:rPr>
                  <w:rStyle w:val="Hyperlink"/>
                  <w:rFonts w:ascii="Segoe UI" w:hAnsi="Segoe UI" w:cs="Segoe UI"/>
                </w:rPr>
                <w:t>WAC 284-43-5642</w:t>
              </w:r>
            </w:hyperlink>
            <w:r w:rsidRPr="00F22594">
              <w:rPr>
                <w:rFonts w:ascii="Segoe UI" w:hAnsi="Segoe UI" w:cs="Segoe UI"/>
              </w:rPr>
              <w:t xml:space="preserve">, </w:t>
            </w:r>
            <w:hyperlink r:id="rId32" w:history="1">
              <w:r w:rsidRPr="00144655">
                <w:rPr>
                  <w:rStyle w:val="Hyperlink"/>
                  <w:rFonts w:ascii="Segoe UI" w:hAnsi="Segoe UI" w:cs="Segoe UI"/>
                </w:rPr>
                <w:t>284-43-5702</w:t>
              </w:r>
            </w:hyperlink>
            <w:r>
              <w:rPr>
                <w:rFonts w:ascii="Segoe UI" w:hAnsi="Segoe UI" w:cs="Segoe UI"/>
              </w:rPr>
              <w:t xml:space="preserve"> </w:t>
            </w:r>
            <w:r w:rsidRPr="00F22594">
              <w:rPr>
                <w:rFonts w:ascii="Segoe UI" w:hAnsi="Segoe UI" w:cs="Segoe UI"/>
              </w:rPr>
              <w:t xml:space="preserve">and </w:t>
            </w:r>
            <w:hyperlink r:id="rId33" w:history="1">
              <w:r w:rsidRPr="00144655">
                <w:rPr>
                  <w:rStyle w:val="Hyperlink"/>
                  <w:rFonts w:ascii="Segoe UI" w:hAnsi="Segoe UI" w:cs="Segoe UI"/>
                </w:rPr>
                <w:t>284-43-5782</w:t>
              </w:r>
            </w:hyperlink>
            <w:r>
              <w:rPr>
                <w:rFonts w:ascii="Segoe UI" w:hAnsi="Segoe UI" w:cs="Segoe UI"/>
              </w:rPr>
              <w:t>.</w:t>
            </w:r>
          </w:p>
        </w:tc>
        <w:tc>
          <w:tcPr>
            <w:tcW w:w="1260" w:type="dxa"/>
            <w:tcBorders>
              <w:top w:val="single" w:sz="4" w:space="0" w:color="auto"/>
              <w:bottom w:val="single" w:sz="4" w:space="0" w:color="auto"/>
            </w:tcBorders>
          </w:tcPr>
          <w:p w14:paraId="66FD871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348EA5" w14:textId="77777777" w:rsidR="00A21F3F" w:rsidRPr="00F22594" w:rsidRDefault="00A21F3F" w:rsidP="00A21F3F">
            <w:pPr>
              <w:jc w:val="center"/>
              <w:rPr>
                <w:rFonts w:ascii="Segoe UI" w:hAnsi="Segoe UI" w:cs="Segoe UI"/>
              </w:rPr>
            </w:pPr>
          </w:p>
        </w:tc>
      </w:tr>
      <w:tr w:rsidR="005D12AD" w:rsidRPr="004A5D97" w14:paraId="5473A7E5" w14:textId="77777777" w:rsidTr="008B157E">
        <w:tc>
          <w:tcPr>
            <w:tcW w:w="1800" w:type="dxa"/>
            <w:vMerge/>
          </w:tcPr>
          <w:p w14:paraId="0E25043A" w14:textId="77777777" w:rsidR="005D12AD" w:rsidRPr="00F22594" w:rsidRDefault="005D12AD" w:rsidP="005D12AD">
            <w:pPr>
              <w:rPr>
                <w:rFonts w:ascii="Segoe UI" w:hAnsi="Segoe UI" w:cs="Segoe UI"/>
                <w:b/>
              </w:rPr>
            </w:pPr>
          </w:p>
        </w:tc>
        <w:tc>
          <w:tcPr>
            <w:tcW w:w="1530" w:type="dxa"/>
            <w:vMerge w:val="restart"/>
          </w:tcPr>
          <w:p w14:paraId="3D1FD5A0" w14:textId="77777777" w:rsidR="005D12AD" w:rsidRDefault="005D12AD" w:rsidP="005D12AD">
            <w:pPr>
              <w:ind w:left="-108" w:right="-108"/>
              <w:jc w:val="center"/>
              <w:rPr>
                <w:rFonts w:ascii="Segoe UI" w:hAnsi="Segoe UI" w:cs="Segoe UI"/>
              </w:rPr>
            </w:pPr>
            <w:r w:rsidRPr="00BF5844">
              <w:rPr>
                <w:rFonts w:ascii="Segoe UI" w:hAnsi="Segoe UI" w:cs="Segoe UI"/>
              </w:rPr>
              <w:t>Discretionary Clauses Prohibited</w:t>
            </w:r>
          </w:p>
          <w:p w14:paraId="09532994" w14:textId="77777777" w:rsidR="005D12AD" w:rsidRPr="00BF5844" w:rsidRDefault="005D12AD" w:rsidP="005D12AD">
            <w:pPr>
              <w:ind w:left="-108" w:right="-108"/>
              <w:jc w:val="center"/>
              <w:rPr>
                <w:rFonts w:ascii="Segoe UI" w:hAnsi="Segoe UI" w:cs="Segoe UI"/>
              </w:rPr>
            </w:pPr>
          </w:p>
        </w:tc>
        <w:tc>
          <w:tcPr>
            <w:tcW w:w="1530" w:type="dxa"/>
            <w:tcBorders>
              <w:top w:val="single" w:sz="4" w:space="0" w:color="auto"/>
              <w:bottom w:val="single" w:sz="4" w:space="0" w:color="auto"/>
            </w:tcBorders>
          </w:tcPr>
          <w:p w14:paraId="566ECD0F" w14:textId="6B550E35" w:rsidR="005D12AD" w:rsidRPr="00BF5844" w:rsidRDefault="005D12AD" w:rsidP="005D12AD">
            <w:pPr>
              <w:ind w:left="-105" w:right="-108"/>
              <w:jc w:val="center"/>
              <w:rPr>
                <w:rFonts w:ascii="Segoe UI" w:hAnsi="Segoe UI" w:cs="Segoe UI"/>
              </w:rPr>
            </w:pPr>
            <w:r w:rsidRPr="00BF5844">
              <w:rPr>
                <w:rFonts w:ascii="Segoe UI" w:hAnsi="Segoe UI" w:cs="Segoe UI"/>
              </w:rPr>
              <w:t>WAC 284-44-040(3)</w:t>
            </w:r>
          </w:p>
        </w:tc>
        <w:tc>
          <w:tcPr>
            <w:tcW w:w="6660" w:type="dxa"/>
            <w:tcBorders>
              <w:top w:val="single" w:sz="4" w:space="0" w:color="auto"/>
              <w:bottom w:val="single" w:sz="4" w:space="0" w:color="auto"/>
            </w:tcBorders>
          </w:tcPr>
          <w:p w14:paraId="73BD9E6C" w14:textId="1F8F90C4" w:rsidR="005D12AD" w:rsidRPr="00BF5844" w:rsidRDefault="005D12AD" w:rsidP="005D12AD">
            <w:pPr>
              <w:pStyle w:val="ListParagraph"/>
              <w:numPr>
                <w:ilvl w:val="0"/>
                <w:numId w:val="1"/>
              </w:numPr>
              <w:ind w:left="216" w:hanging="216"/>
              <w:rPr>
                <w:rFonts w:ascii="Segoe UI" w:hAnsi="Segoe UI" w:cs="Segoe UI"/>
              </w:rPr>
            </w:pPr>
            <w:r w:rsidRPr="00BF5844">
              <w:rPr>
                <w:rFonts w:ascii="Segoe UI" w:hAnsi="Segoe UI" w:cs="Segoe UI"/>
              </w:rPr>
              <w:t xml:space="preserve">Contract must not purport to give the </w:t>
            </w:r>
            <w:r w:rsidR="00A62737">
              <w:rPr>
                <w:rFonts w:ascii="Segoe UI" w:hAnsi="Segoe UI" w:cs="Segoe UI"/>
              </w:rPr>
              <w:t xml:space="preserve">issuer </w:t>
            </w:r>
            <w:r w:rsidRPr="00BF5844">
              <w:rPr>
                <w:rFonts w:ascii="Segoe UI" w:hAnsi="Segoe UI" w:cs="Segoe UI"/>
              </w:rPr>
              <w:t xml:space="preserve">or any designee authority to </w:t>
            </w:r>
            <w:proofErr w:type="gramStart"/>
            <w:r w:rsidRPr="00BF5844">
              <w:rPr>
                <w:rFonts w:ascii="Segoe UI" w:hAnsi="Segoe UI" w:cs="Segoe UI"/>
              </w:rPr>
              <w:t>make a decision</w:t>
            </w:r>
            <w:proofErr w:type="gramEnd"/>
            <w:r w:rsidRPr="00BF5844">
              <w:rPr>
                <w:rFonts w:ascii="Segoe UI" w:hAnsi="Segoe UI" w:cs="Segoe UI"/>
              </w:rPr>
              <w:t xml:space="preserve"> on the contract, or coverage or claims thereunder, which is final and binding on the enrollee.  </w:t>
            </w:r>
          </w:p>
        </w:tc>
        <w:tc>
          <w:tcPr>
            <w:tcW w:w="1260" w:type="dxa"/>
            <w:tcBorders>
              <w:top w:val="single" w:sz="4" w:space="0" w:color="auto"/>
              <w:bottom w:val="single" w:sz="4" w:space="0" w:color="auto"/>
            </w:tcBorders>
          </w:tcPr>
          <w:p w14:paraId="4C739D9A"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A720D44" w14:textId="77777777" w:rsidR="005D12AD" w:rsidRPr="00BF5844" w:rsidRDefault="005D12AD" w:rsidP="005D12AD">
            <w:pPr>
              <w:jc w:val="center"/>
              <w:rPr>
                <w:rFonts w:ascii="Segoe UI" w:hAnsi="Segoe UI" w:cs="Segoe UI"/>
              </w:rPr>
            </w:pPr>
          </w:p>
        </w:tc>
      </w:tr>
      <w:tr w:rsidR="005D12AD" w:rsidRPr="004A5D97" w14:paraId="57AEDC2F" w14:textId="77777777" w:rsidTr="008B157E">
        <w:tc>
          <w:tcPr>
            <w:tcW w:w="1800" w:type="dxa"/>
            <w:vMerge/>
          </w:tcPr>
          <w:p w14:paraId="73FCCCE3" w14:textId="77777777" w:rsidR="005D12AD" w:rsidRPr="00F22594" w:rsidRDefault="005D12AD" w:rsidP="005D12AD">
            <w:pPr>
              <w:rPr>
                <w:rFonts w:ascii="Segoe UI" w:hAnsi="Segoe UI" w:cs="Segoe UI"/>
                <w:b/>
              </w:rPr>
            </w:pPr>
          </w:p>
        </w:tc>
        <w:tc>
          <w:tcPr>
            <w:tcW w:w="1530" w:type="dxa"/>
            <w:vMerge/>
          </w:tcPr>
          <w:p w14:paraId="444D125B"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5BC60A7E" w14:textId="0FCEEE91" w:rsidR="005D12AD" w:rsidRPr="00BF5844" w:rsidRDefault="005D12AD" w:rsidP="005D12AD">
            <w:pPr>
              <w:ind w:left="-105" w:right="-108"/>
              <w:jc w:val="center"/>
              <w:rPr>
                <w:rFonts w:ascii="Segoe UI" w:hAnsi="Segoe UI" w:cs="Segoe UI"/>
              </w:rPr>
            </w:pPr>
            <w:r w:rsidRPr="00BF5844">
              <w:rPr>
                <w:rFonts w:ascii="Segoe UI" w:hAnsi="Segoe UI" w:cs="Segoe UI"/>
              </w:rPr>
              <w:t>RCW 48.44.020</w:t>
            </w:r>
            <w:r>
              <w:rPr>
                <w:rFonts w:ascii="Segoe UI" w:hAnsi="Segoe UI" w:cs="Segoe UI"/>
              </w:rPr>
              <w:t xml:space="preserve"> </w:t>
            </w:r>
            <w:r w:rsidRPr="00BF5844">
              <w:rPr>
                <w:rFonts w:ascii="Segoe UI" w:hAnsi="Segoe UI" w:cs="Segoe UI"/>
              </w:rPr>
              <w:t>(2)(a)</w:t>
            </w:r>
            <w:r>
              <w:rPr>
                <w:rFonts w:ascii="Segoe UI" w:hAnsi="Segoe UI" w:cs="Segoe UI"/>
              </w:rPr>
              <w:t xml:space="preserve">; </w:t>
            </w:r>
            <w:r w:rsidRPr="00BF5844">
              <w:rPr>
                <w:rFonts w:ascii="Segoe UI" w:hAnsi="Segoe UI" w:cs="Segoe UI"/>
              </w:rPr>
              <w:t>WAC 284-44-010(1)</w:t>
            </w:r>
          </w:p>
        </w:tc>
        <w:tc>
          <w:tcPr>
            <w:tcW w:w="6660" w:type="dxa"/>
            <w:tcBorders>
              <w:top w:val="single" w:sz="4" w:space="0" w:color="auto"/>
              <w:bottom w:val="single" w:sz="4" w:space="0" w:color="auto"/>
            </w:tcBorders>
          </w:tcPr>
          <w:p w14:paraId="578D7105"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 xml:space="preserve">Contract may not contain a “discretionary clause” that purports to reserve discretion to a carrier or its designees to interpret the contract or decide eligibility for </w:t>
            </w:r>
            <w:proofErr w:type="gramStart"/>
            <w:r w:rsidRPr="00BF5844">
              <w:rPr>
                <w:rFonts w:ascii="Segoe UI" w:eastAsia="Times New Roman" w:hAnsi="Segoe UI" w:cs="Segoe UI"/>
              </w:rPr>
              <w:t>benefits, or</w:t>
            </w:r>
            <w:proofErr w:type="gramEnd"/>
            <w:r w:rsidRPr="00BF5844">
              <w:rPr>
                <w:rFonts w:ascii="Segoe UI" w:eastAsia="Times New Roman" w:hAnsi="Segoe UI" w:cs="Segoe UI"/>
              </w:rPr>
              <w:t xml:space="preserve"> requires deference to such interpretations or decisions.  </w:t>
            </w:r>
          </w:p>
        </w:tc>
        <w:tc>
          <w:tcPr>
            <w:tcW w:w="1260" w:type="dxa"/>
            <w:tcBorders>
              <w:top w:val="single" w:sz="4" w:space="0" w:color="auto"/>
              <w:bottom w:val="single" w:sz="4" w:space="0" w:color="auto"/>
            </w:tcBorders>
          </w:tcPr>
          <w:p w14:paraId="6835A036"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C5017D3" w14:textId="77777777" w:rsidR="005D12AD" w:rsidRPr="00BF5844" w:rsidRDefault="005D12AD" w:rsidP="005D12AD">
            <w:pPr>
              <w:jc w:val="center"/>
              <w:rPr>
                <w:rFonts w:ascii="Segoe UI" w:hAnsi="Segoe UI" w:cs="Segoe UI"/>
              </w:rPr>
            </w:pPr>
          </w:p>
        </w:tc>
      </w:tr>
      <w:tr w:rsidR="005D12AD" w:rsidRPr="004A5D97" w14:paraId="3A06C9E2" w14:textId="77777777" w:rsidTr="008B157E">
        <w:tc>
          <w:tcPr>
            <w:tcW w:w="1800" w:type="dxa"/>
            <w:vMerge/>
          </w:tcPr>
          <w:p w14:paraId="6A41CB84" w14:textId="77777777" w:rsidR="005D12AD" w:rsidRPr="00F22594" w:rsidRDefault="005D12AD" w:rsidP="005D12AD">
            <w:pPr>
              <w:rPr>
                <w:rFonts w:ascii="Segoe UI" w:hAnsi="Segoe UI" w:cs="Segoe UI"/>
                <w:b/>
              </w:rPr>
            </w:pPr>
          </w:p>
        </w:tc>
        <w:tc>
          <w:tcPr>
            <w:tcW w:w="1530" w:type="dxa"/>
            <w:vMerge/>
          </w:tcPr>
          <w:p w14:paraId="79297BF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7868E79" w14:textId="538AA42D" w:rsidR="005D12AD" w:rsidRPr="00BF5844" w:rsidRDefault="005D12AD" w:rsidP="005D12AD">
            <w:pPr>
              <w:ind w:left="-105" w:right="-108"/>
              <w:jc w:val="center"/>
              <w:rPr>
                <w:rFonts w:ascii="Segoe UI" w:hAnsi="Segoe UI" w:cs="Segoe UI"/>
              </w:rPr>
            </w:pPr>
            <w:r w:rsidRPr="00BF5844">
              <w:rPr>
                <w:rFonts w:ascii="Segoe UI" w:hAnsi="Segoe UI" w:cs="Segoe UI"/>
              </w:rPr>
              <w:t>WAC 284-44-015(1)(a)</w:t>
            </w:r>
          </w:p>
        </w:tc>
        <w:tc>
          <w:tcPr>
            <w:tcW w:w="6660" w:type="dxa"/>
            <w:tcBorders>
              <w:top w:val="single" w:sz="4" w:space="0" w:color="auto"/>
              <w:bottom w:val="single" w:sz="4" w:space="0" w:color="auto"/>
            </w:tcBorders>
          </w:tcPr>
          <w:p w14:paraId="101491A6"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Specific prohibited provisions:</w:t>
            </w:r>
          </w:p>
          <w:p w14:paraId="0024510B"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interpretation of the terms of the contract is binding;</w:t>
            </w:r>
          </w:p>
        </w:tc>
        <w:tc>
          <w:tcPr>
            <w:tcW w:w="1260" w:type="dxa"/>
            <w:tcBorders>
              <w:top w:val="single" w:sz="4" w:space="0" w:color="auto"/>
              <w:bottom w:val="single" w:sz="4" w:space="0" w:color="auto"/>
            </w:tcBorders>
          </w:tcPr>
          <w:p w14:paraId="0C45CE45"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D06D42E" w14:textId="77777777" w:rsidR="005D12AD" w:rsidRPr="00BF5844" w:rsidRDefault="005D12AD" w:rsidP="005D12AD">
            <w:pPr>
              <w:jc w:val="center"/>
              <w:rPr>
                <w:rFonts w:ascii="Segoe UI" w:hAnsi="Segoe UI" w:cs="Segoe UI"/>
              </w:rPr>
            </w:pPr>
          </w:p>
        </w:tc>
      </w:tr>
      <w:tr w:rsidR="005D12AD" w:rsidRPr="004A5D97" w14:paraId="4F259503" w14:textId="77777777" w:rsidTr="008B157E">
        <w:tc>
          <w:tcPr>
            <w:tcW w:w="1800" w:type="dxa"/>
            <w:vMerge/>
          </w:tcPr>
          <w:p w14:paraId="317BC449" w14:textId="77777777" w:rsidR="005D12AD" w:rsidRPr="00F22594" w:rsidRDefault="005D12AD" w:rsidP="005D12AD">
            <w:pPr>
              <w:rPr>
                <w:rFonts w:ascii="Segoe UI" w:hAnsi="Segoe UI" w:cs="Segoe UI"/>
                <w:b/>
              </w:rPr>
            </w:pPr>
          </w:p>
        </w:tc>
        <w:tc>
          <w:tcPr>
            <w:tcW w:w="1530" w:type="dxa"/>
            <w:vMerge/>
          </w:tcPr>
          <w:p w14:paraId="7425EE8C"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E3D5C61" w14:textId="2A23CE6E" w:rsidR="005D12AD" w:rsidRPr="00BF5844" w:rsidRDefault="005D12AD" w:rsidP="005D12AD">
            <w:pPr>
              <w:ind w:left="-105" w:right="-108"/>
              <w:jc w:val="center"/>
              <w:rPr>
                <w:rFonts w:ascii="Segoe UI" w:hAnsi="Segoe UI" w:cs="Segoe UI"/>
              </w:rPr>
            </w:pPr>
            <w:r w:rsidRPr="00BF5844">
              <w:rPr>
                <w:rFonts w:ascii="Segoe UI" w:hAnsi="Segoe UI" w:cs="Segoe UI"/>
              </w:rPr>
              <w:t>WAC 284-44-015(1)(b)</w:t>
            </w:r>
          </w:p>
        </w:tc>
        <w:tc>
          <w:tcPr>
            <w:tcW w:w="6660" w:type="dxa"/>
            <w:tcBorders>
              <w:top w:val="single" w:sz="4" w:space="0" w:color="auto"/>
              <w:bottom w:val="single" w:sz="4" w:space="0" w:color="auto"/>
            </w:tcBorders>
          </w:tcPr>
          <w:p w14:paraId="430DE841"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regarding eligibility or continued receipt of benefits is binding;</w:t>
            </w:r>
          </w:p>
        </w:tc>
        <w:tc>
          <w:tcPr>
            <w:tcW w:w="1260" w:type="dxa"/>
            <w:tcBorders>
              <w:top w:val="single" w:sz="4" w:space="0" w:color="auto"/>
              <w:bottom w:val="single" w:sz="4" w:space="0" w:color="auto"/>
            </w:tcBorders>
          </w:tcPr>
          <w:p w14:paraId="0793D890"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DE7C2B6" w14:textId="77777777" w:rsidR="005D12AD" w:rsidRPr="00BF5844" w:rsidRDefault="005D12AD" w:rsidP="005D12AD">
            <w:pPr>
              <w:jc w:val="center"/>
              <w:rPr>
                <w:rFonts w:ascii="Segoe UI" w:hAnsi="Segoe UI" w:cs="Segoe UI"/>
              </w:rPr>
            </w:pPr>
          </w:p>
        </w:tc>
      </w:tr>
      <w:tr w:rsidR="005D12AD" w:rsidRPr="004A5D97" w14:paraId="59EAFC26" w14:textId="77777777" w:rsidTr="008B157E">
        <w:tc>
          <w:tcPr>
            <w:tcW w:w="1800" w:type="dxa"/>
            <w:vMerge/>
          </w:tcPr>
          <w:p w14:paraId="6FD26635" w14:textId="77777777" w:rsidR="005D12AD" w:rsidRPr="00F22594" w:rsidRDefault="005D12AD" w:rsidP="005D12AD">
            <w:pPr>
              <w:rPr>
                <w:rFonts w:ascii="Segoe UI" w:hAnsi="Segoe UI" w:cs="Segoe UI"/>
                <w:b/>
              </w:rPr>
            </w:pPr>
          </w:p>
        </w:tc>
        <w:tc>
          <w:tcPr>
            <w:tcW w:w="1530" w:type="dxa"/>
            <w:vMerge/>
          </w:tcPr>
          <w:p w14:paraId="75A80273"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4972F814" w14:textId="6210EC61" w:rsidR="005D12AD" w:rsidRPr="00BF5844" w:rsidRDefault="005D12AD" w:rsidP="005D12AD">
            <w:pPr>
              <w:ind w:left="-105" w:right="-108"/>
              <w:jc w:val="center"/>
              <w:rPr>
                <w:rFonts w:ascii="Segoe UI" w:hAnsi="Segoe UI" w:cs="Segoe UI"/>
              </w:rPr>
            </w:pPr>
            <w:r w:rsidRPr="00BF5844">
              <w:rPr>
                <w:rFonts w:ascii="Segoe UI" w:hAnsi="Segoe UI" w:cs="Segoe UI"/>
              </w:rPr>
              <w:t>WAC 284-44-015(1)(c)</w:t>
            </w:r>
          </w:p>
        </w:tc>
        <w:tc>
          <w:tcPr>
            <w:tcW w:w="6660" w:type="dxa"/>
            <w:tcBorders>
              <w:top w:val="single" w:sz="4" w:space="0" w:color="auto"/>
              <w:bottom w:val="single" w:sz="4" w:space="0" w:color="auto"/>
            </w:tcBorders>
          </w:tcPr>
          <w:p w14:paraId="5AA3EC4F"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carrier's decision to deny, modify, reduce or terminate payment, coverage, authorization, or provision of health care service or benefits, is binding;</w:t>
            </w:r>
          </w:p>
        </w:tc>
        <w:tc>
          <w:tcPr>
            <w:tcW w:w="1260" w:type="dxa"/>
            <w:tcBorders>
              <w:top w:val="single" w:sz="4" w:space="0" w:color="auto"/>
              <w:bottom w:val="single" w:sz="4" w:space="0" w:color="auto"/>
            </w:tcBorders>
          </w:tcPr>
          <w:p w14:paraId="5DAD72C1"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2185112" w14:textId="77777777" w:rsidR="005D12AD" w:rsidRPr="00BF5844" w:rsidRDefault="005D12AD" w:rsidP="005D12AD">
            <w:pPr>
              <w:jc w:val="center"/>
              <w:rPr>
                <w:rFonts w:ascii="Segoe UI" w:hAnsi="Segoe UI" w:cs="Segoe UI"/>
              </w:rPr>
            </w:pPr>
          </w:p>
        </w:tc>
      </w:tr>
      <w:tr w:rsidR="005D12AD" w:rsidRPr="004A5D97" w14:paraId="4FF26F63" w14:textId="77777777" w:rsidTr="008B157E">
        <w:tc>
          <w:tcPr>
            <w:tcW w:w="1800" w:type="dxa"/>
            <w:vMerge/>
          </w:tcPr>
          <w:p w14:paraId="26D82B20" w14:textId="77777777" w:rsidR="005D12AD" w:rsidRPr="00F22594" w:rsidRDefault="005D12AD" w:rsidP="005D12AD">
            <w:pPr>
              <w:rPr>
                <w:rFonts w:ascii="Segoe UI" w:hAnsi="Segoe UI" w:cs="Segoe UI"/>
                <w:b/>
              </w:rPr>
            </w:pPr>
          </w:p>
        </w:tc>
        <w:tc>
          <w:tcPr>
            <w:tcW w:w="1530" w:type="dxa"/>
            <w:vMerge/>
          </w:tcPr>
          <w:p w14:paraId="4DFB44F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3B9279FF" w14:textId="17062AC2" w:rsidR="005D12AD" w:rsidRPr="00BF5844" w:rsidRDefault="005D12AD" w:rsidP="005D12AD">
            <w:pPr>
              <w:ind w:left="-105" w:right="-108"/>
              <w:jc w:val="center"/>
              <w:rPr>
                <w:rFonts w:ascii="Segoe UI" w:hAnsi="Segoe UI" w:cs="Segoe UI"/>
              </w:rPr>
            </w:pPr>
            <w:r w:rsidRPr="00BF5844">
              <w:rPr>
                <w:rFonts w:ascii="Segoe UI" w:hAnsi="Segoe UI" w:cs="Segoe UI"/>
              </w:rPr>
              <w:t>(d)</w:t>
            </w:r>
          </w:p>
        </w:tc>
        <w:tc>
          <w:tcPr>
            <w:tcW w:w="6660" w:type="dxa"/>
            <w:tcBorders>
              <w:top w:val="single" w:sz="4" w:space="0" w:color="auto"/>
              <w:bottom w:val="single" w:sz="4" w:space="0" w:color="auto"/>
            </w:tcBorders>
          </w:tcPr>
          <w:p w14:paraId="7D5F0E8A"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there is no appeal or judicial remedy from a claim denial;</w:t>
            </w:r>
          </w:p>
        </w:tc>
        <w:tc>
          <w:tcPr>
            <w:tcW w:w="1260" w:type="dxa"/>
            <w:tcBorders>
              <w:top w:val="single" w:sz="4" w:space="0" w:color="auto"/>
              <w:bottom w:val="single" w:sz="4" w:space="0" w:color="auto"/>
            </w:tcBorders>
          </w:tcPr>
          <w:p w14:paraId="42BDBB5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3C8F883" w14:textId="77777777" w:rsidR="005D12AD" w:rsidRPr="00BF5844" w:rsidRDefault="005D12AD" w:rsidP="005D12AD">
            <w:pPr>
              <w:jc w:val="center"/>
              <w:rPr>
                <w:rFonts w:ascii="Segoe UI" w:hAnsi="Segoe UI" w:cs="Segoe UI"/>
              </w:rPr>
            </w:pPr>
          </w:p>
        </w:tc>
      </w:tr>
      <w:tr w:rsidR="005D12AD" w:rsidRPr="004A5D97" w14:paraId="10E42F4A" w14:textId="77777777" w:rsidTr="008B157E">
        <w:tc>
          <w:tcPr>
            <w:tcW w:w="1800" w:type="dxa"/>
            <w:vMerge/>
          </w:tcPr>
          <w:p w14:paraId="22A812D7" w14:textId="77777777" w:rsidR="005D12AD" w:rsidRPr="00F22594" w:rsidRDefault="005D12AD" w:rsidP="005D12AD">
            <w:pPr>
              <w:rPr>
                <w:rFonts w:ascii="Segoe UI" w:hAnsi="Segoe UI" w:cs="Segoe UI"/>
                <w:b/>
              </w:rPr>
            </w:pPr>
          </w:p>
        </w:tc>
        <w:tc>
          <w:tcPr>
            <w:tcW w:w="1530" w:type="dxa"/>
            <w:vMerge/>
            <w:tcBorders>
              <w:bottom w:val="nil"/>
            </w:tcBorders>
          </w:tcPr>
          <w:p w14:paraId="24E78ED6"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625F5B37" w14:textId="25490905" w:rsidR="005D12AD" w:rsidRPr="00BF5844" w:rsidRDefault="005D12AD" w:rsidP="005D12AD">
            <w:pPr>
              <w:ind w:left="-105" w:right="-108"/>
              <w:jc w:val="center"/>
              <w:rPr>
                <w:rFonts w:ascii="Segoe UI" w:hAnsi="Segoe UI" w:cs="Segoe UI"/>
              </w:rPr>
            </w:pPr>
            <w:r w:rsidRPr="00BF5844">
              <w:rPr>
                <w:rFonts w:ascii="Segoe UI" w:hAnsi="Segoe UI" w:cs="Segoe UI"/>
              </w:rPr>
              <w:t>(e)</w:t>
            </w:r>
          </w:p>
        </w:tc>
        <w:tc>
          <w:tcPr>
            <w:tcW w:w="6660" w:type="dxa"/>
            <w:tcBorders>
              <w:top w:val="single" w:sz="4" w:space="0" w:color="auto"/>
              <w:bottom w:val="single" w:sz="4" w:space="0" w:color="auto"/>
            </w:tcBorders>
          </w:tcPr>
          <w:p w14:paraId="7F3B4503"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deference must be given to the carrier's interpretation of the contract or claim decision; and</w:t>
            </w:r>
          </w:p>
        </w:tc>
        <w:tc>
          <w:tcPr>
            <w:tcW w:w="1260" w:type="dxa"/>
            <w:tcBorders>
              <w:top w:val="single" w:sz="4" w:space="0" w:color="auto"/>
              <w:bottom w:val="single" w:sz="4" w:space="0" w:color="auto"/>
            </w:tcBorders>
          </w:tcPr>
          <w:p w14:paraId="1FD383D8"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1075C3C6" w14:textId="77777777" w:rsidR="005D12AD" w:rsidRPr="00BF5844" w:rsidRDefault="005D12AD" w:rsidP="005D12AD">
            <w:pPr>
              <w:jc w:val="center"/>
              <w:rPr>
                <w:rFonts w:ascii="Segoe UI" w:hAnsi="Segoe UI" w:cs="Segoe UI"/>
              </w:rPr>
            </w:pPr>
          </w:p>
        </w:tc>
      </w:tr>
      <w:tr w:rsidR="005D12AD" w:rsidRPr="004A5D97" w14:paraId="2AA1903E" w14:textId="77777777" w:rsidTr="008B157E">
        <w:tc>
          <w:tcPr>
            <w:tcW w:w="1800" w:type="dxa"/>
            <w:vMerge/>
          </w:tcPr>
          <w:p w14:paraId="1CF6F1BE" w14:textId="77777777" w:rsidR="005D12AD" w:rsidRPr="00F22594" w:rsidRDefault="005D12AD" w:rsidP="005D12AD">
            <w:pPr>
              <w:rPr>
                <w:rFonts w:ascii="Segoe UI" w:hAnsi="Segoe UI" w:cs="Segoe UI"/>
                <w:b/>
              </w:rPr>
            </w:pPr>
          </w:p>
        </w:tc>
        <w:tc>
          <w:tcPr>
            <w:tcW w:w="1530" w:type="dxa"/>
            <w:tcBorders>
              <w:top w:val="nil"/>
              <w:bottom w:val="nil"/>
            </w:tcBorders>
          </w:tcPr>
          <w:p w14:paraId="48A4C0EB" w14:textId="653B11BD"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7389C85E" w14:textId="6AC80C1B" w:rsidR="005D12AD" w:rsidRPr="00BF5844" w:rsidRDefault="005D12AD" w:rsidP="005D12AD">
            <w:pPr>
              <w:ind w:left="-105" w:right="-108"/>
              <w:jc w:val="center"/>
              <w:rPr>
                <w:rFonts w:ascii="Segoe UI" w:hAnsi="Segoe UI" w:cs="Segoe UI"/>
              </w:rPr>
            </w:pPr>
            <w:r w:rsidRPr="00BF5844">
              <w:rPr>
                <w:rFonts w:ascii="Segoe UI" w:hAnsi="Segoe UI" w:cs="Segoe UI"/>
              </w:rPr>
              <w:t>(f)</w:t>
            </w:r>
          </w:p>
        </w:tc>
        <w:tc>
          <w:tcPr>
            <w:tcW w:w="6660" w:type="dxa"/>
            <w:tcBorders>
              <w:top w:val="single" w:sz="4" w:space="0" w:color="auto"/>
              <w:bottom w:val="single" w:sz="4" w:space="0" w:color="auto"/>
            </w:tcBorders>
          </w:tcPr>
          <w:p w14:paraId="07D8A58E" w14:textId="77777777" w:rsidR="005D12AD" w:rsidRPr="00BF5844" w:rsidRDefault="005D12AD" w:rsidP="005D12AD">
            <w:pPr>
              <w:pStyle w:val="ListParagraph"/>
              <w:numPr>
                <w:ilvl w:val="1"/>
                <w:numId w:val="1"/>
              </w:numPr>
              <w:ind w:left="581"/>
              <w:rPr>
                <w:rFonts w:ascii="Segoe UI" w:eastAsia="Times New Roman" w:hAnsi="Segoe UI" w:cs="Segoe UI"/>
              </w:rPr>
            </w:pPr>
            <w:r w:rsidRPr="00BF5844">
              <w:rPr>
                <w:rFonts w:ascii="Segoe UI" w:eastAsia="Times New Roman" w:hAnsi="Segoe UI" w:cs="Segoe UI"/>
              </w:rPr>
              <w:t>That the standard of review of a carrier's interpretation of the contract or claim decision is other than a de novo review.</w:t>
            </w:r>
          </w:p>
        </w:tc>
        <w:tc>
          <w:tcPr>
            <w:tcW w:w="1260" w:type="dxa"/>
            <w:tcBorders>
              <w:top w:val="single" w:sz="4" w:space="0" w:color="auto"/>
              <w:bottom w:val="single" w:sz="4" w:space="0" w:color="auto"/>
            </w:tcBorders>
          </w:tcPr>
          <w:p w14:paraId="1D53DF2D"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35A589BB" w14:textId="77777777" w:rsidR="005D12AD" w:rsidRPr="00BF5844" w:rsidRDefault="005D12AD" w:rsidP="005D12AD">
            <w:pPr>
              <w:jc w:val="center"/>
              <w:rPr>
                <w:rFonts w:ascii="Segoe UI" w:hAnsi="Segoe UI" w:cs="Segoe UI"/>
              </w:rPr>
            </w:pPr>
          </w:p>
        </w:tc>
      </w:tr>
      <w:tr w:rsidR="005D12AD" w:rsidRPr="004A5D97" w14:paraId="03E316DE" w14:textId="77777777" w:rsidTr="008B157E">
        <w:tc>
          <w:tcPr>
            <w:tcW w:w="1800" w:type="dxa"/>
            <w:vMerge/>
          </w:tcPr>
          <w:p w14:paraId="1327750A" w14:textId="77777777" w:rsidR="005D12AD" w:rsidRPr="00F22594" w:rsidRDefault="005D12AD" w:rsidP="005D12AD">
            <w:pPr>
              <w:rPr>
                <w:rFonts w:ascii="Segoe UI" w:hAnsi="Segoe UI" w:cs="Segoe UI"/>
                <w:b/>
              </w:rPr>
            </w:pPr>
          </w:p>
        </w:tc>
        <w:tc>
          <w:tcPr>
            <w:tcW w:w="1530" w:type="dxa"/>
            <w:tcBorders>
              <w:top w:val="nil"/>
            </w:tcBorders>
          </w:tcPr>
          <w:p w14:paraId="6BC1C44A"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03944BEA" w14:textId="15DFDB98" w:rsidR="005D12AD" w:rsidRPr="00BF5844" w:rsidRDefault="005D12AD" w:rsidP="005D12AD">
            <w:pPr>
              <w:ind w:left="-105" w:right="-108"/>
              <w:jc w:val="center"/>
              <w:rPr>
                <w:rFonts w:ascii="Segoe UI" w:hAnsi="Segoe UI" w:cs="Segoe UI"/>
              </w:rPr>
            </w:pPr>
            <w:r w:rsidRPr="00BF5844">
              <w:rPr>
                <w:rFonts w:ascii="Segoe UI" w:hAnsi="Segoe UI" w:cs="Segoe UI"/>
              </w:rPr>
              <w:t>WAC 284-44-015(2)</w:t>
            </w:r>
          </w:p>
        </w:tc>
        <w:tc>
          <w:tcPr>
            <w:tcW w:w="6660" w:type="dxa"/>
            <w:tcBorders>
              <w:top w:val="single" w:sz="4" w:space="0" w:color="auto"/>
              <w:bottom w:val="single" w:sz="4" w:space="0" w:color="auto"/>
            </w:tcBorders>
          </w:tcPr>
          <w:p w14:paraId="6B30FB64" w14:textId="77777777" w:rsidR="005D12AD" w:rsidRPr="00BF5844" w:rsidRDefault="005D12AD" w:rsidP="005D12AD">
            <w:pPr>
              <w:pStyle w:val="ListParagraph"/>
              <w:numPr>
                <w:ilvl w:val="0"/>
                <w:numId w:val="1"/>
              </w:numPr>
              <w:ind w:left="221" w:hanging="221"/>
              <w:rPr>
                <w:rFonts w:ascii="Segoe UI" w:eastAsia="Times New Roman" w:hAnsi="Segoe UI" w:cs="Segoe UI"/>
              </w:rPr>
            </w:pPr>
            <w:r w:rsidRPr="00BF5844">
              <w:rPr>
                <w:rFonts w:ascii="Segoe UI" w:eastAsia="Times New Roman" w:hAnsi="Segoe UI" w:cs="Segoe UI"/>
              </w:rPr>
              <w:t>Contract may include provisions that inform enrollees that, as part of its routine operations, the carrier applies the terms of its contracts for making decisions, including determinations regarding eligibility, receipt of benefits and claims, or explaining its policies, procedures, and processes.</w:t>
            </w:r>
          </w:p>
        </w:tc>
        <w:tc>
          <w:tcPr>
            <w:tcW w:w="1260" w:type="dxa"/>
            <w:tcBorders>
              <w:top w:val="single" w:sz="4" w:space="0" w:color="auto"/>
              <w:bottom w:val="single" w:sz="4" w:space="0" w:color="auto"/>
            </w:tcBorders>
          </w:tcPr>
          <w:p w14:paraId="51290BAF" w14:textId="77777777" w:rsidR="005D12AD" w:rsidRPr="00BF5844" w:rsidRDefault="005D12AD" w:rsidP="005D12AD">
            <w:pPr>
              <w:jc w:val="center"/>
              <w:rPr>
                <w:rFonts w:ascii="Segoe UI" w:hAnsi="Segoe UI" w:cs="Segoe UI"/>
              </w:rPr>
            </w:pPr>
          </w:p>
        </w:tc>
        <w:tc>
          <w:tcPr>
            <w:tcW w:w="1530" w:type="dxa"/>
            <w:tcBorders>
              <w:top w:val="single" w:sz="4" w:space="0" w:color="auto"/>
              <w:bottom w:val="single" w:sz="4" w:space="0" w:color="auto"/>
            </w:tcBorders>
          </w:tcPr>
          <w:p w14:paraId="2EB22931" w14:textId="77777777" w:rsidR="005D12AD" w:rsidRPr="00BF5844" w:rsidRDefault="005D12AD" w:rsidP="005D12AD">
            <w:pPr>
              <w:jc w:val="center"/>
              <w:rPr>
                <w:rFonts w:ascii="Segoe UI" w:hAnsi="Segoe UI" w:cs="Segoe UI"/>
              </w:rPr>
            </w:pPr>
          </w:p>
        </w:tc>
      </w:tr>
      <w:tr w:rsidR="00A21F3F" w:rsidRPr="004A5D97" w14:paraId="05B1EA55" w14:textId="77777777" w:rsidTr="008B157E">
        <w:tc>
          <w:tcPr>
            <w:tcW w:w="1800" w:type="dxa"/>
            <w:vMerge/>
          </w:tcPr>
          <w:p w14:paraId="39F102DD" w14:textId="77777777" w:rsidR="00A21F3F" w:rsidRPr="00F22594" w:rsidRDefault="00A21F3F" w:rsidP="00A21F3F">
            <w:pPr>
              <w:rPr>
                <w:rFonts w:ascii="Segoe UI" w:hAnsi="Segoe UI" w:cs="Segoe UI"/>
                <w:b/>
              </w:rPr>
            </w:pPr>
          </w:p>
        </w:tc>
        <w:tc>
          <w:tcPr>
            <w:tcW w:w="1530" w:type="dxa"/>
            <w:tcBorders>
              <w:bottom w:val="single" w:sz="4" w:space="0" w:color="auto"/>
            </w:tcBorders>
          </w:tcPr>
          <w:p w14:paraId="6E07A54F" w14:textId="77777777" w:rsidR="00A21F3F" w:rsidRPr="00F22594" w:rsidRDefault="00A21F3F" w:rsidP="00A21F3F">
            <w:pPr>
              <w:jc w:val="center"/>
              <w:rPr>
                <w:rFonts w:ascii="Segoe UI" w:hAnsi="Segoe UI" w:cs="Segoe UI"/>
              </w:rPr>
            </w:pPr>
            <w:r w:rsidRPr="00F22594">
              <w:rPr>
                <w:rFonts w:ascii="Segoe UI" w:hAnsi="Segoe UI" w:cs="Segoe UI"/>
              </w:rPr>
              <w:t>Essential Health Benefits Misrepresent</w:t>
            </w:r>
            <w:r>
              <w:rPr>
                <w:rFonts w:ascii="Segoe UI" w:hAnsi="Segoe UI" w:cs="Segoe UI"/>
              </w:rPr>
              <w:t>-</w:t>
            </w:r>
            <w:proofErr w:type="spellStart"/>
            <w:r w:rsidRPr="00F22594">
              <w:rPr>
                <w:rFonts w:ascii="Segoe UI" w:hAnsi="Segoe UI" w:cs="Segoe UI"/>
              </w:rPr>
              <w:t>ation</w:t>
            </w:r>
            <w:proofErr w:type="spellEnd"/>
          </w:p>
        </w:tc>
        <w:tc>
          <w:tcPr>
            <w:tcW w:w="1530" w:type="dxa"/>
            <w:tcBorders>
              <w:bottom w:val="single" w:sz="4" w:space="0" w:color="auto"/>
            </w:tcBorders>
          </w:tcPr>
          <w:p w14:paraId="365DBD6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284-43-5820</w:t>
            </w:r>
          </w:p>
        </w:tc>
        <w:tc>
          <w:tcPr>
            <w:tcW w:w="6660" w:type="dxa"/>
            <w:tcBorders>
              <w:top w:val="nil"/>
              <w:bottom w:val="single" w:sz="4" w:space="0" w:color="auto"/>
            </w:tcBorders>
          </w:tcPr>
          <w:p w14:paraId="45384CC5" w14:textId="77777777" w:rsidR="00A21F3F" w:rsidRDefault="00A21F3F" w:rsidP="00A21F3F">
            <w:pPr>
              <w:pStyle w:val="ListParagraph"/>
              <w:ind w:left="221"/>
              <w:rPr>
                <w:rFonts w:ascii="Segoe UI" w:hAnsi="Segoe UI" w:cs="Segoe UI"/>
              </w:rPr>
            </w:pPr>
            <w:r w:rsidRPr="00F22594">
              <w:rPr>
                <w:rFonts w:ascii="Segoe UI" w:hAnsi="Segoe UI" w:cs="Segoe UI"/>
              </w:rPr>
              <w:t xml:space="preserve">A health benefit plan issuer must not indicate or imply that a health benefit plan covers essential health benefits unless the plan, policy, or contract covers the essential health benefits in compliance with WAC 284-43-5400 through 284-43-5800. This </w:t>
            </w:r>
          </w:p>
          <w:p w14:paraId="1BE6036D" w14:textId="77777777" w:rsidR="00A21F3F" w:rsidRPr="00574BA5" w:rsidRDefault="00A21F3F" w:rsidP="00A21F3F">
            <w:pPr>
              <w:pStyle w:val="ListParagraph"/>
              <w:ind w:left="221"/>
              <w:rPr>
                <w:rFonts w:ascii="Segoe UI" w:hAnsi="Segoe UI" w:cs="Segoe UI"/>
              </w:rPr>
            </w:pPr>
            <w:r w:rsidRPr="00F22594">
              <w:rPr>
                <w:rFonts w:ascii="Segoe UI" w:hAnsi="Segoe UI" w:cs="Segoe UI"/>
              </w:rPr>
              <w:t>requirement applies to any health benefit plan offered on or off the Was</w:t>
            </w:r>
            <w:r>
              <w:rPr>
                <w:rFonts w:ascii="Segoe UI" w:hAnsi="Segoe UI" w:cs="Segoe UI"/>
              </w:rPr>
              <w:t>hington health benefit exchange.</w:t>
            </w:r>
          </w:p>
        </w:tc>
        <w:tc>
          <w:tcPr>
            <w:tcW w:w="1260" w:type="dxa"/>
            <w:tcBorders>
              <w:top w:val="nil"/>
              <w:bottom w:val="single" w:sz="4" w:space="0" w:color="auto"/>
            </w:tcBorders>
          </w:tcPr>
          <w:p w14:paraId="621E289D"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3A08FBD5" w14:textId="77777777" w:rsidR="00A21F3F" w:rsidRPr="00F22594" w:rsidRDefault="00A21F3F" w:rsidP="00A21F3F">
            <w:pPr>
              <w:jc w:val="center"/>
              <w:rPr>
                <w:rFonts w:ascii="Segoe UI" w:hAnsi="Segoe UI" w:cs="Segoe UI"/>
              </w:rPr>
            </w:pPr>
          </w:p>
        </w:tc>
      </w:tr>
      <w:tr w:rsidR="00753213" w:rsidRPr="004A5D97" w14:paraId="2FFBC51F" w14:textId="77777777" w:rsidTr="00F80134">
        <w:tc>
          <w:tcPr>
            <w:tcW w:w="1800" w:type="dxa"/>
            <w:vMerge/>
          </w:tcPr>
          <w:p w14:paraId="20FDB1AA" w14:textId="77777777" w:rsidR="00753213" w:rsidRPr="00F22594" w:rsidRDefault="00753213" w:rsidP="00753213">
            <w:pPr>
              <w:rPr>
                <w:rFonts w:ascii="Segoe UI" w:hAnsi="Segoe UI" w:cs="Segoe UI"/>
                <w:b/>
              </w:rPr>
            </w:pPr>
          </w:p>
        </w:tc>
        <w:tc>
          <w:tcPr>
            <w:tcW w:w="1530" w:type="dxa"/>
            <w:tcBorders>
              <w:bottom w:val="single" w:sz="4" w:space="0" w:color="auto"/>
            </w:tcBorders>
          </w:tcPr>
          <w:p w14:paraId="3F958A7E" w14:textId="591C0CDE" w:rsidR="00753213" w:rsidRPr="00F22594" w:rsidRDefault="00753213" w:rsidP="00753213">
            <w:pPr>
              <w:jc w:val="center"/>
              <w:rPr>
                <w:rFonts w:ascii="Segoe UI" w:hAnsi="Segoe UI" w:cs="Segoe UI"/>
              </w:rPr>
            </w:pPr>
            <w:r>
              <w:rPr>
                <w:rFonts w:ascii="Segoe UI" w:hAnsi="Segoe UI" w:cs="Segoe UI"/>
              </w:rPr>
              <w:t>Grace Period</w:t>
            </w:r>
          </w:p>
        </w:tc>
        <w:tc>
          <w:tcPr>
            <w:tcW w:w="1530" w:type="dxa"/>
            <w:tcBorders>
              <w:top w:val="single" w:sz="4" w:space="0" w:color="auto"/>
              <w:bottom w:val="single" w:sz="4" w:space="0" w:color="auto"/>
            </w:tcBorders>
          </w:tcPr>
          <w:p w14:paraId="66EEE567" w14:textId="242680B6" w:rsidR="00753213" w:rsidRPr="00F22594" w:rsidRDefault="00753213" w:rsidP="00753213">
            <w:pPr>
              <w:ind w:left="-108" w:right="-108"/>
              <w:jc w:val="center"/>
              <w:rPr>
                <w:rFonts w:ascii="Segoe UI" w:hAnsi="Segoe UI" w:cs="Segoe UI"/>
              </w:rPr>
            </w:pPr>
            <w:r w:rsidRPr="00C55850">
              <w:rPr>
                <w:rFonts w:ascii="Segoe UI" w:hAnsi="Segoe UI" w:cs="Segoe UI"/>
                <w:color w:val="000000" w:themeColor="text1"/>
                <w:highlight w:val="cyan"/>
              </w:rPr>
              <w:t xml:space="preserve">45 CFR § 156.270(d); </w:t>
            </w:r>
            <w:r>
              <w:rPr>
                <w:rFonts w:ascii="Segoe UI" w:hAnsi="Segoe UI" w:cs="Segoe UI"/>
                <w:color w:val="000000" w:themeColor="text1"/>
                <w:highlight w:val="cyan"/>
              </w:rPr>
              <w:t xml:space="preserve">WAHBE </w:t>
            </w:r>
            <w:r w:rsidRPr="00C55850">
              <w:rPr>
                <w:rFonts w:ascii="Segoe UI" w:hAnsi="Segoe UI" w:cs="Segoe UI"/>
                <w:color w:val="000000" w:themeColor="text1"/>
                <w:highlight w:val="cyan"/>
              </w:rPr>
              <w:t>QHP</w:t>
            </w:r>
            <w:r>
              <w:rPr>
                <w:rFonts w:ascii="Segoe UI" w:hAnsi="Segoe UI" w:cs="Segoe UI"/>
                <w:color w:val="000000" w:themeColor="text1"/>
                <w:highlight w:val="cyan"/>
              </w:rPr>
              <w:t xml:space="preserve"> Guidance for Participation</w:t>
            </w:r>
          </w:p>
        </w:tc>
        <w:tc>
          <w:tcPr>
            <w:tcW w:w="6660" w:type="dxa"/>
            <w:tcBorders>
              <w:top w:val="single" w:sz="4" w:space="0" w:color="auto"/>
              <w:bottom w:val="single" w:sz="4" w:space="0" w:color="auto"/>
            </w:tcBorders>
          </w:tcPr>
          <w:p w14:paraId="75E39441" w14:textId="74247FCF" w:rsidR="00753213" w:rsidRPr="00F22594" w:rsidRDefault="00753213" w:rsidP="00753213">
            <w:pPr>
              <w:pStyle w:val="ListParagraph"/>
              <w:ind w:left="221"/>
              <w:rPr>
                <w:rFonts w:ascii="Segoe UI" w:hAnsi="Segoe UI" w:cs="Segoe UI"/>
              </w:rPr>
            </w:pPr>
            <w:r w:rsidRPr="00C55850">
              <w:rPr>
                <w:rFonts w:ascii="Segoe UI" w:eastAsia="Times New Roman" w:hAnsi="Segoe UI" w:cs="Segoe UI"/>
                <w:color w:val="000000" w:themeColor="text1"/>
                <w:highlight w:val="cyan"/>
              </w:rPr>
              <w:t>For enrollees who receive a APTC credit (Advance Premium Tax Credit),</w:t>
            </w:r>
            <w:r w:rsidRPr="00C55850">
              <w:rPr>
                <w:color w:val="000000" w:themeColor="text1"/>
                <w:highlight w:val="cyan"/>
              </w:rPr>
              <w:t xml:space="preserve"> </w:t>
            </w:r>
            <w:r w:rsidRPr="00C55850">
              <w:rPr>
                <w:rFonts w:ascii="Segoe UI" w:eastAsia="Times New Roman" w:hAnsi="Segoe UI" w:cs="Segoe UI"/>
                <w:color w:val="000000" w:themeColor="text1"/>
                <w:highlight w:val="cyan"/>
              </w:rPr>
              <w:t xml:space="preserve">or state premium assistance, there must be a </w:t>
            </w:r>
            <w:proofErr w:type="gramStart"/>
            <w:r w:rsidRPr="00C55850">
              <w:rPr>
                <w:rFonts w:ascii="Segoe UI" w:eastAsia="Times New Roman" w:hAnsi="Segoe UI" w:cs="Segoe UI"/>
                <w:color w:val="000000" w:themeColor="text1"/>
                <w:highlight w:val="cyan"/>
              </w:rPr>
              <w:t>90 day</w:t>
            </w:r>
            <w:proofErr w:type="gramEnd"/>
            <w:r w:rsidRPr="00C55850">
              <w:rPr>
                <w:rFonts w:ascii="Segoe UI" w:eastAsia="Times New Roman" w:hAnsi="Segoe UI" w:cs="Segoe UI"/>
                <w:color w:val="000000" w:themeColor="text1"/>
                <w:highlight w:val="cyan"/>
              </w:rPr>
              <w:t xml:space="preserve"> grace period.</w:t>
            </w:r>
          </w:p>
        </w:tc>
        <w:tc>
          <w:tcPr>
            <w:tcW w:w="1260" w:type="dxa"/>
            <w:tcBorders>
              <w:top w:val="nil"/>
              <w:bottom w:val="single" w:sz="4" w:space="0" w:color="auto"/>
            </w:tcBorders>
          </w:tcPr>
          <w:p w14:paraId="36BB7AC6" w14:textId="77777777" w:rsidR="00753213" w:rsidRPr="00F22594" w:rsidRDefault="00753213" w:rsidP="00753213">
            <w:pPr>
              <w:jc w:val="center"/>
              <w:rPr>
                <w:rFonts w:ascii="Segoe UI" w:hAnsi="Segoe UI" w:cs="Segoe UI"/>
              </w:rPr>
            </w:pPr>
          </w:p>
        </w:tc>
        <w:tc>
          <w:tcPr>
            <w:tcW w:w="1530" w:type="dxa"/>
            <w:tcBorders>
              <w:top w:val="nil"/>
              <w:bottom w:val="single" w:sz="4" w:space="0" w:color="auto"/>
            </w:tcBorders>
          </w:tcPr>
          <w:p w14:paraId="5161CCD4" w14:textId="77777777" w:rsidR="00753213" w:rsidRPr="00F22594" w:rsidRDefault="00753213" w:rsidP="00753213">
            <w:pPr>
              <w:jc w:val="center"/>
              <w:rPr>
                <w:rFonts w:ascii="Segoe UI" w:hAnsi="Segoe UI" w:cs="Segoe UI"/>
              </w:rPr>
            </w:pPr>
          </w:p>
        </w:tc>
      </w:tr>
      <w:tr w:rsidR="00A21F3F" w:rsidRPr="004A5D97" w14:paraId="7037B8FE" w14:textId="77777777" w:rsidTr="008B157E">
        <w:tc>
          <w:tcPr>
            <w:tcW w:w="1800" w:type="dxa"/>
            <w:vMerge/>
          </w:tcPr>
          <w:p w14:paraId="15776B17" w14:textId="77777777" w:rsidR="00A21F3F" w:rsidRPr="00F22594" w:rsidRDefault="00A21F3F" w:rsidP="00A21F3F">
            <w:pPr>
              <w:jc w:val="center"/>
              <w:rPr>
                <w:rFonts w:ascii="Segoe UI" w:hAnsi="Segoe UI" w:cs="Segoe UI"/>
                <w:b/>
              </w:rPr>
            </w:pPr>
          </w:p>
        </w:tc>
        <w:tc>
          <w:tcPr>
            <w:tcW w:w="1530" w:type="dxa"/>
            <w:tcBorders>
              <w:bottom w:val="single" w:sz="4" w:space="0" w:color="auto"/>
            </w:tcBorders>
          </w:tcPr>
          <w:p w14:paraId="21540B47" w14:textId="77777777" w:rsidR="00A21F3F" w:rsidRPr="00F22594" w:rsidRDefault="00A21F3F" w:rsidP="00A21F3F">
            <w:pPr>
              <w:jc w:val="center"/>
              <w:rPr>
                <w:rFonts w:ascii="Segoe UI" w:hAnsi="Segoe UI" w:cs="Segoe UI"/>
              </w:rPr>
            </w:pPr>
            <w:r>
              <w:rPr>
                <w:rFonts w:ascii="Segoe UI" w:hAnsi="Segoe UI" w:cs="Segoe UI"/>
              </w:rPr>
              <w:t xml:space="preserve">Spouse includes </w:t>
            </w:r>
            <w:r>
              <w:rPr>
                <w:rFonts w:ascii="Segoe UI" w:hAnsi="Segoe UI" w:cs="Segoe UI"/>
              </w:rPr>
              <w:lastRenderedPageBreak/>
              <w:t xml:space="preserve">state </w:t>
            </w:r>
            <w:proofErr w:type="spellStart"/>
            <w:r>
              <w:rPr>
                <w:rFonts w:ascii="Segoe UI" w:hAnsi="Segoe UI" w:cs="Segoe UI"/>
              </w:rPr>
              <w:t>registstered</w:t>
            </w:r>
            <w:proofErr w:type="spellEnd"/>
            <w:r>
              <w:rPr>
                <w:rFonts w:ascii="Segoe UI" w:hAnsi="Segoe UI" w:cs="Segoe UI"/>
              </w:rPr>
              <w:t xml:space="preserve"> domestic </w:t>
            </w:r>
            <w:proofErr w:type="spellStart"/>
            <w:r>
              <w:rPr>
                <w:rFonts w:ascii="Segoe UI" w:hAnsi="Segoe UI" w:cs="Segoe UI"/>
              </w:rPr>
              <w:t>patner</w:t>
            </w:r>
            <w:proofErr w:type="spellEnd"/>
          </w:p>
        </w:tc>
        <w:tc>
          <w:tcPr>
            <w:tcW w:w="1530" w:type="dxa"/>
            <w:tcBorders>
              <w:bottom w:val="single" w:sz="4" w:space="0" w:color="auto"/>
            </w:tcBorders>
          </w:tcPr>
          <w:p w14:paraId="304165EE" w14:textId="77777777" w:rsidR="00A21F3F" w:rsidRPr="00F22594" w:rsidRDefault="00A21F3F" w:rsidP="00A21F3F">
            <w:pPr>
              <w:ind w:left="-108" w:right="-108"/>
              <w:jc w:val="center"/>
              <w:rPr>
                <w:rFonts w:ascii="Segoe UI" w:hAnsi="Segoe UI" w:cs="Segoe UI"/>
              </w:rPr>
            </w:pPr>
            <w:r>
              <w:rPr>
                <w:rFonts w:ascii="Segoe UI" w:hAnsi="Segoe UI" w:cs="Segoe UI"/>
              </w:rPr>
              <w:lastRenderedPageBreak/>
              <w:t>RCW 48.43.904; RCW 48.30.300</w:t>
            </w:r>
          </w:p>
        </w:tc>
        <w:tc>
          <w:tcPr>
            <w:tcW w:w="6660" w:type="dxa"/>
            <w:tcBorders>
              <w:top w:val="nil"/>
              <w:bottom w:val="single" w:sz="4" w:space="0" w:color="auto"/>
            </w:tcBorders>
          </w:tcPr>
          <w:p w14:paraId="1BD15427" w14:textId="11D3964F" w:rsidR="00A21F3F" w:rsidRPr="00F22594" w:rsidRDefault="00A21F3F" w:rsidP="0010630C">
            <w:pPr>
              <w:rPr>
                <w:rFonts w:ascii="Segoe UI" w:hAnsi="Segoe UI" w:cs="Segoe UI"/>
              </w:rPr>
            </w:pPr>
            <w:r>
              <w:rPr>
                <w:rFonts w:ascii="Segoe UI" w:hAnsi="Segoe UI" w:cs="Segoe UI"/>
                <w:color w:val="000000"/>
              </w:rPr>
              <w:t xml:space="preserve">Washington </w:t>
            </w:r>
            <w:r w:rsidRPr="004435EA">
              <w:rPr>
                <w:rFonts w:ascii="Segoe UI" w:hAnsi="Segoe UI" w:cs="Segoe UI"/>
                <w:color w:val="000000"/>
              </w:rPr>
              <w:t xml:space="preserve">state-registered domestic partners </w:t>
            </w:r>
            <w:r>
              <w:rPr>
                <w:rFonts w:ascii="Segoe UI" w:hAnsi="Segoe UI" w:cs="Segoe UI"/>
                <w:color w:val="000000"/>
              </w:rPr>
              <w:t xml:space="preserve">must </w:t>
            </w:r>
            <w:r w:rsidRPr="004435EA">
              <w:rPr>
                <w:rFonts w:ascii="Segoe UI" w:hAnsi="Segoe UI" w:cs="Segoe UI"/>
                <w:color w:val="000000"/>
              </w:rPr>
              <w:t>be extended the same rights under insurance contracts as spouses.</w:t>
            </w:r>
            <w:r>
              <w:rPr>
                <w:rFonts w:ascii="Segoe UI" w:hAnsi="Segoe UI" w:cs="Segoe UI"/>
                <w:color w:val="000000"/>
              </w:rPr>
              <w:t xml:space="preserve"> A</w:t>
            </w:r>
            <w:r w:rsidRPr="004435EA">
              <w:rPr>
                <w:rFonts w:ascii="Segoe UI" w:hAnsi="Segoe UI" w:cs="Segoe UI"/>
                <w:color w:val="000000"/>
              </w:rPr>
              <w:t xml:space="preserve">ll terms </w:t>
            </w:r>
            <w:r w:rsidRPr="004435EA">
              <w:rPr>
                <w:rFonts w:ascii="Segoe UI" w:hAnsi="Segoe UI" w:cs="Segoe UI"/>
                <w:color w:val="000000"/>
              </w:rPr>
              <w:lastRenderedPageBreak/>
              <w:t>and benefits of the plan must be provided equally to spouses and state</w:t>
            </w:r>
            <w:r>
              <w:rPr>
                <w:rFonts w:ascii="Segoe UI" w:hAnsi="Segoe UI" w:cs="Segoe UI"/>
                <w:color w:val="000000"/>
              </w:rPr>
              <w:t>-registered domestic partners. For plans issued in Washington, t</w:t>
            </w:r>
            <w:r w:rsidRPr="00AE40BB">
              <w:rPr>
                <w:rFonts w:ascii="Segoe UI" w:hAnsi="Segoe UI" w:cs="Segoe UI"/>
                <w:color w:val="000000"/>
              </w:rPr>
              <w:t xml:space="preserve">he </w:t>
            </w:r>
            <w:proofErr w:type="gramStart"/>
            <w:r w:rsidRPr="00AE40BB">
              <w:rPr>
                <w:rFonts w:ascii="Segoe UI" w:hAnsi="Segoe UI" w:cs="Segoe UI"/>
                <w:color w:val="000000"/>
              </w:rPr>
              <w:t>amount</w:t>
            </w:r>
            <w:proofErr w:type="gramEnd"/>
            <w:r w:rsidRPr="00AE40BB">
              <w:rPr>
                <w:rFonts w:ascii="Segoe UI" w:hAnsi="Segoe UI" w:cs="Segoe UI"/>
                <w:color w:val="000000"/>
              </w:rPr>
              <w:t xml:space="preserve"> of benefits payable, or any term, rate, condition, or type of coverage may not be restricted, modified, excluded, increased, or reduced on the basis of the sex, marital status, or sexual orientation. </w:t>
            </w:r>
            <w:r w:rsidRPr="004435EA">
              <w:rPr>
                <w:rFonts w:ascii="Segoe UI" w:hAnsi="Segoe UI" w:cs="Segoe UI"/>
                <w:color w:val="000000"/>
              </w:rPr>
              <w:t>This includes any benefits under COBRA, USERRA, and FMLA</w:t>
            </w:r>
            <w:r>
              <w:rPr>
                <w:rFonts w:ascii="Segoe UI" w:hAnsi="Segoe UI" w:cs="Segoe UI"/>
                <w:color w:val="000000"/>
              </w:rPr>
              <w:t xml:space="preserve">. </w:t>
            </w:r>
          </w:p>
        </w:tc>
        <w:tc>
          <w:tcPr>
            <w:tcW w:w="1260" w:type="dxa"/>
            <w:tcBorders>
              <w:top w:val="nil"/>
              <w:bottom w:val="single" w:sz="4" w:space="0" w:color="auto"/>
            </w:tcBorders>
          </w:tcPr>
          <w:p w14:paraId="48961E54"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42166544" w14:textId="77777777" w:rsidR="00A21F3F" w:rsidRPr="00F22594" w:rsidRDefault="00A21F3F" w:rsidP="00A21F3F">
            <w:pPr>
              <w:jc w:val="center"/>
              <w:rPr>
                <w:rFonts w:ascii="Segoe UI" w:hAnsi="Segoe UI" w:cs="Segoe UI"/>
              </w:rPr>
            </w:pPr>
          </w:p>
        </w:tc>
      </w:tr>
      <w:tr w:rsidR="00A21F3F" w:rsidRPr="004A5D97" w14:paraId="51CD7D6C" w14:textId="77777777" w:rsidTr="008B157E">
        <w:tc>
          <w:tcPr>
            <w:tcW w:w="1800" w:type="dxa"/>
            <w:shd w:val="clear" w:color="auto" w:fill="000000" w:themeFill="text1"/>
          </w:tcPr>
          <w:p w14:paraId="24C0D991" w14:textId="77777777" w:rsidR="00A21F3F" w:rsidRPr="00F22594" w:rsidRDefault="00A21F3F" w:rsidP="00A21F3F">
            <w:pPr>
              <w:rPr>
                <w:rFonts w:ascii="Segoe UI" w:hAnsi="Segoe UI" w:cs="Segoe UI"/>
                <w:b/>
              </w:rPr>
            </w:pPr>
          </w:p>
        </w:tc>
        <w:tc>
          <w:tcPr>
            <w:tcW w:w="1530" w:type="dxa"/>
            <w:shd w:val="clear" w:color="auto" w:fill="000000" w:themeFill="text1"/>
          </w:tcPr>
          <w:p w14:paraId="15675BBB" w14:textId="77777777" w:rsidR="00A21F3F" w:rsidRPr="00F22594" w:rsidRDefault="00A21F3F" w:rsidP="00A21F3F">
            <w:pPr>
              <w:pStyle w:val="Default"/>
              <w:jc w:val="center"/>
              <w:rPr>
                <w:rFonts w:ascii="Segoe UI" w:hAnsi="Segoe UI" w:cs="Segoe UI"/>
                <w:sz w:val="22"/>
                <w:szCs w:val="22"/>
              </w:rPr>
            </w:pPr>
          </w:p>
        </w:tc>
        <w:tc>
          <w:tcPr>
            <w:tcW w:w="1530" w:type="dxa"/>
            <w:tcBorders>
              <w:top w:val="single" w:sz="4" w:space="0" w:color="auto"/>
              <w:bottom w:val="nil"/>
            </w:tcBorders>
            <w:shd w:val="clear" w:color="auto" w:fill="000000" w:themeFill="text1"/>
          </w:tcPr>
          <w:p w14:paraId="3936D66C"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nil"/>
            </w:tcBorders>
            <w:shd w:val="clear" w:color="auto" w:fill="000000" w:themeFill="text1"/>
          </w:tcPr>
          <w:p w14:paraId="07CCBDA3" w14:textId="77777777" w:rsidR="00A21F3F" w:rsidRPr="00F22594" w:rsidRDefault="00A21F3F" w:rsidP="00A21F3F">
            <w:pPr>
              <w:pStyle w:val="Default"/>
              <w:rPr>
                <w:rFonts w:ascii="Segoe UI" w:hAnsi="Segoe UI" w:cs="Segoe UI"/>
                <w:b/>
                <w:bCs/>
                <w:sz w:val="22"/>
                <w:szCs w:val="22"/>
                <w:highlight w:val="yellow"/>
              </w:rPr>
            </w:pPr>
          </w:p>
        </w:tc>
        <w:tc>
          <w:tcPr>
            <w:tcW w:w="1260" w:type="dxa"/>
            <w:tcBorders>
              <w:top w:val="single" w:sz="4" w:space="0" w:color="auto"/>
              <w:bottom w:val="nil"/>
            </w:tcBorders>
            <w:shd w:val="clear" w:color="auto" w:fill="000000" w:themeFill="text1"/>
          </w:tcPr>
          <w:p w14:paraId="5493C5D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441AC391" w14:textId="77777777" w:rsidR="00A21F3F" w:rsidRPr="00F22594" w:rsidRDefault="00A21F3F" w:rsidP="00A21F3F">
            <w:pPr>
              <w:jc w:val="center"/>
              <w:rPr>
                <w:rFonts w:ascii="Segoe UI" w:hAnsi="Segoe UI" w:cs="Segoe UI"/>
              </w:rPr>
            </w:pPr>
          </w:p>
        </w:tc>
      </w:tr>
      <w:tr w:rsidR="00A21F3F" w:rsidRPr="004A5D97" w14:paraId="3AEBD765" w14:textId="77777777" w:rsidTr="008B157E">
        <w:tc>
          <w:tcPr>
            <w:tcW w:w="1800" w:type="dxa"/>
            <w:vMerge w:val="restart"/>
          </w:tcPr>
          <w:p w14:paraId="535179B7"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77B74761" w14:textId="77777777" w:rsidR="00A21F3F" w:rsidRPr="00F22594" w:rsidRDefault="00A21F3F" w:rsidP="00A21F3F">
            <w:pPr>
              <w:rPr>
                <w:rFonts w:ascii="Segoe UI" w:hAnsi="Segoe UI" w:cs="Segoe UI"/>
                <w:b/>
              </w:rPr>
            </w:pPr>
          </w:p>
          <w:p w14:paraId="4D3A55A4" w14:textId="77777777" w:rsidR="00A21F3F" w:rsidRPr="00F22594" w:rsidRDefault="00A21F3F" w:rsidP="00A21F3F">
            <w:pPr>
              <w:rPr>
                <w:rFonts w:ascii="Segoe UI" w:hAnsi="Segoe UI" w:cs="Segoe UI"/>
                <w:b/>
              </w:rPr>
            </w:pPr>
          </w:p>
          <w:p w14:paraId="51F442BA" w14:textId="77777777" w:rsidR="00A21F3F" w:rsidRPr="00F22594" w:rsidRDefault="00A21F3F" w:rsidP="00A21F3F">
            <w:pPr>
              <w:rPr>
                <w:rFonts w:ascii="Segoe UI" w:hAnsi="Segoe UI" w:cs="Segoe UI"/>
                <w:b/>
              </w:rPr>
            </w:pPr>
          </w:p>
          <w:p w14:paraId="22B0C4B8" w14:textId="77777777" w:rsidR="00A21F3F" w:rsidRPr="00F22594" w:rsidRDefault="00A21F3F" w:rsidP="00A21F3F">
            <w:pPr>
              <w:rPr>
                <w:rFonts w:ascii="Segoe UI" w:hAnsi="Segoe UI" w:cs="Segoe UI"/>
                <w:b/>
              </w:rPr>
            </w:pPr>
          </w:p>
          <w:p w14:paraId="727796F0" w14:textId="77777777" w:rsidR="00A21F3F" w:rsidRDefault="00A21F3F" w:rsidP="00A21F3F">
            <w:pPr>
              <w:rPr>
                <w:rFonts w:ascii="Segoe UI" w:hAnsi="Segoe UI" w:cs="Segoe UI"/>
                <w:b/>
              </w:rPr>
            </w:pPr>
          </w:p>
          <w:p w14:paraId="70E67C0E" w14:textId="77777777" w:rsidR="00A21F3F" w:rsidRPr="00F22594" w:rsidRDefault="00A21F3F" w:rsidP="00A21F3F">
            <w:pPr>
              <w:rPr>
                <w:rFonts w:ascii="Segoe UI" w:hAnsi="Segoe UI" w:cs="Segoe UI"/>
                <w:b/>
              </w:rPr>
            </w:pPr>
          </w:p>
          <w:p w14:paraId="359500D1" w14:textId="77777777" w:rsidR="0010630C" w:rsidRDefault="0010630C" w:rsidP="00A21F3F">
            <w:pPr>
              <w:jc w:val="center"/>
              <w:rPr>
                <w:rFonts w:ascii="Segoe UI" w:hAnsi="Segoe UI" w:cs="Segoe UI"/>
                <w:b/>
              </w:rPr>
            </w:pPr>
          </w:p>
          <w:p w14:paraId="1789FE6F" w14:textId="77777777" w:rsidR="0010630C" w:rsidRDefault="0010630C" w:rsidP="00A21F3F">
            <w:pPr>
              <w:jc w:val="center"/>
              <w:rPr>
                <w:rFonts w:ascii="Segoe UI" w:hAnsi="Segoe UI" w:cs="Segoe UI"/>
                <w:b/>
              </w:rPr>
            </w:pPr>
          </w:p>
          <w:p w14:paraId="311B6D6F" w14:textId="77777777" w:rsidR="0010630C" w:rsidRDefault="0010630C" w:rsidP="00A21F3F">
            <w:pPr>
              <w:jc w:val="center"/>
              <w:rPr>
                <w:rFonts w:ascii="Segoe UI" w:hAnsi="Segoe UI" w:cs="Segoe UI"/>
                <w:b/>
              </w:rPr>
            </w:pPr>
          </w:p>
          <w:p w14:paraId="745B5323" w14:textId="77777777" w:rsidR="0010630C" w:rsidRDefault="0010630C" w:rsidP="00A21F3F">
            <w:pPr>
              <w:jc w:val="center"/>
              <w:rPr>
                <w:rFonts w:ascii="Segoe UI" w:hAnsi="Segoe UI" w:cs="Segoe UI"/>
                <w:b/>
              </w:rPr>
            </w:pPr>
          </w:p>
          <w:p w14:paraId="58BB143E" w14:textId="77777777" w:rsidR="0010630C" w:rsidRDefault="0010630C" w:rsidP="00A21F3F">
            <w:pPr>
              <w:jc w:val="center"/>
              <w:rPr>
                <w:rFonts w:ascii="Segoe UI" w:hAnsi="Segoe UI" w:cs="Segoe UI"/>
                <w:b/>
              </w:rPr>
            </w:pPr>
          </w:p>
          <w:p w14:paraId="6F66D1FD" w14:textId="77777777" w:rsidR="0010630C" w:rsidRDefault="0010630C" w:rsidP="00A21F3F">
            <w:pPr>
              <w:jc w:val="center"/>
              <w:rPr>
                <w:rFonts w:ascii="Segoe UI" w:hAnsi="Segoe UI" w:cs="Segoe UI"/>
                <w:b/>
              </w:rPr>
            </w:pPr>
          </w:p>
          <w:p w14:paraId="5AC6401C" w14:textId="77777777" w:rsidR="0010630C" w:rsidRDefault="0010630C" w:rsidP="00A21F3F">
            <w:pPr>
              <w:jc w:val="center"/>
              <w:rPr>
                <w:rFonts w:ascii="Segoe UI" w:hAnsi="Segoe UI" w:cs="Segoe UI"/>
                <w:b/>
              </w:rPr>
            </w:pPr>
          </w:p>
          <w:p w14:paraId="5A34092B" w14:textId="77777777" w:rsidR="0010630C" w:rsidRDefault="0010630C" w:rsidP="00A21F3F">
            <w:pPr>
              <w:jc w:val="center"/>
              <w:rPr>
                <w:rFonts w:ascii="Segoe UI" w:hAnsi="Segoe UI" w:cs="Segoe UI"/>
                <w:b/>
              </w:rPr>
            </w:pPr>
          </w:p>
          <w:p w14:paraId="4297C97B" w14:textId="77777777" w:rsidR="0010630C" w:rsidRDefault="0010630C" w:rsidP="00A21F3F">
            <w:pPr>
              <w:jc w:val="center"/>
              <w:rPr>
                <w:rFonts w:ascii="Segoe UI" w:hAnsi="Segoe UI" w:cs="Segoe UI"/>
                <w:b/>
              </w:rPr>
            </w:pPr>
          </w:p>
          <w:p w14:paraId="6BD6874B" w14:textId="77777777" w:rsidR="0010630C" w:rsidRDefault="0010630C" w:rsidP="00A21F3F">
            <w:pPr>
              <w:jc w:val="center"/>
              <w:rPr>
                <w:rFonts w:ascii="Segoe UI" w:hAnsi="Segoe UI" w:cs="Segoe UI"/>
                <w:b/>
              </w:rPr>
            </w:pPr>
          </w:p>
          <w:p w14:paraId="5220B502" w14:textId="77777777" w:rsidR="0010630C" w:rsidRDefault="0010630C" w:rsidP="00A21F3F">
            <w:pPr>
              <w:jc w:val="center"/>
              <w:rPr>
                <w:rFonts w:ascii="Segoe UI" w:hAnsi="Segoe UI" w:cs="Segoe UI"/>
                <w:b/>
              </w:rPr>
            </w:pPr>
          </w:p>
          <w:p w14:paraId="0D5E288D" w14:textId="77777777" w:rsidR="0010630C" w:rsidRDefault="0010630C" w:rsidP="00A21F3F">
            <w:pPr>
              <w:jc w:val="center"/>
              <w:rPr>
                <w:rFonts w:ascii="Segoe UI" w:hAnsi="Segoe UI" w:cs="Segoe UI"/>
                <w:b/>
              </w:rPr>
            </w:pPr>
          </w:p>
          <w:p w14:paraId="57F45E77" w14:textId="77777777" w:rsidR="0010630C" w:rsidRDefault="0010630C" w:rsidP="00A21F3F">
            <w:pPr>
              <w:jc w:val="center"/>
              <w:rPr>
                <w:rFonts w:ascii="Segoe UI" w:hAnsi="Segoe UI" w:cs="Segoe UI"/>
                <w:b/>
              </w:rPr>
            </w:pPr>
          </w:p>
          <w:p w14:paraId="1C8CEF8F" w14:textId="77777777" w:rsidR="0010630C" w:rsidRDefault="0010630C" w:rsidP="00A21F3F">
            <w:pPr>
              <w:jc w:val="center"/>
              <w:rPr>
                <w:rFonts w:ascii="Segoe UI" w:hAnsi="Segoe UI" w:cs="Segoe UI"/>
                <w:b/>
              </w:rPr>
            </w:pPr>
          </w:p>
          <w:p w14:paraId="52DC64BB" w14:textId="77777777" w:rsidR="0010630C" w:rsidRDefault="0010630C" w:rsidP="00A21F3F">
            <w:pPr>
              <w:jc w:val="center"/>
              <w:rPr>
                <w:rFonts w:ascii="Segoe UI" w:hAnsi="Segoe UI" w:cs="Segoe UI"/>
                <w:b/>
              </w:rPr>
            </w:pPr>
          </w:p>
          <w:p w14:paraId="6AD98627" w14:textId="77777777" w:rsidR="0010630C" w:rsidRDefault="0010630C" w:rsidP="00A21F3F">
            <w:pPr>
              <w:jc w:val="center"/>
              <w:rPr>
                <w:rFonts w:ascii="Segoe UI" w:hAnsi="Segoe UI" w:cs="Segoe UI"/>
                <w:b/>
              </w:rPr>
            </w:pPr>
          </w:p>
          <w:p w14:paraId="356FF65E" w14:textId="6C1132DF"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234B3C9B"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1860D297" w14:textId="77777777" w:rsidR="00A21F3F" w:rsidRPr="00F22594" w:rsidRDefault="00A21F3F" w:rsidP="00A21F3F">
            <w:pPr>
              <w:rPr>
                <w:rFonts w:ascii="Segoe UI" w:hAnsi="Segoe UI" w:cs="Segoe UI"/>
                <w:b/>
              </w:rPr>
            </w:pPr>
          </w:p>
          <w:p w14:paraId="557B9AE2" w14:textId="77777777" w:rsidR="00A21F3F" w:rsidRPr="00F22594" w:rsidRDefault="00A21F3F" w:rsidP="00A21F3F">
            <w:pPr>
              <w:rPr>
                <w:rFonts w:ascii="Segoe UI" w:hAnsi="Segoe UI" w:cs="Segoe UI"/>
                <w:b/>
              </w:rPr>
            </w:pPr>
          </w:p>
          <w:p w14:paraId="01F1BA81" w14:textId="77777777" w:rsidR="00A21F3F" w:rsidRPr="00F22594" w:rsidRDefault="00A21F3F" w:rsidP="00A21F3F">
            <w:pPr>
              <w:rPr>
                <w:rFonts w:ascii="Segoe UI" w:hAnsi="Segoe UI" w:cs="Segoe UI"/>
                <w:b/>
              </w:rPr>
            </w:pPr>
          </w:p>
          <w:p w14:paraId="318C97A5" w14:textId="77777777" w:rsidR="00A21F3F" w:rsidRPr="00F22594" w:rsidRDefault="00A21F3F" w:rsidP="00A21F3F">
            <w:pPr>
              <w:rPr>
                <w:rFonts w:ascii="Segoe UI" w:hAnsi="Segoe UI" w:cs="Segoe UI"/>
                <w:b/>
              </w:rPr>
            </w:pPr>
          </w:p>
          <w:p w14:paraId="79A251EF" w14:textId="77777777" w:rsidR="00A21F3F" w:rsidRPr="00F22594" w:rsidRDefault="00A21F3F" w:rsidP="00A21F3F">
            <w:pPr>
              <w:rPr>
                <w:rFonts w:ascii="Segoe UI" w:hAnsi="Segoe UI" w:cs="Segoe UI"/>
                <w:b/>
              </w:rPr>
            </w:pPr>
          </w:p>
          <w:p w14:paraId="632E291F" w14:textId="77777777" w:rsidR="00A21F3F" w:rsidRPr="00F22594" w:rsidRDefault="00A21F3F" w:rsidP="00A21F3F">
            <w:pPr>
              <w:rPr>
                <w:rFonts w:ascii="Segoe UI" w:hAnsi="Segoe UI" w:cs="Segoe UI"/>
                <w:b/>
              </w:rPr>
            </w:pPr>
          </w:p>
          <w:p w14:paraId="7CEC684B" w14:textId="77777777" w:rsidR="00A21F3F" w:rsidRPr="00F22594" w:rsidRDefault="00A21F3F" w:rsidP="00A21F3F">
            <w:pPr>
              <w:rPr>
                <w:rFonts w:ascii="Segoe UI" w:hAnsi="Segoe UI" w:cs="Segoe UI"/>
                <w:b/>
              </w:rPr>
            </w:pPr>
          </w:p>
          <w:p w14:paraId="146A03E1" w14:textId="77777777" w:rsidR="00A21F3F" w:rsidRPr="00F22594" w:rsidRDefault="00A21F3F" w:rsidP="00A21F3F">
            <w:pPr>
              <w:rPr>
                <w:rFonts w:ascii="Segoe UI" w:hAnsi="Segoe UI" w:cs="Segoe UI"/>
                <w:b/>
              </w:rPr>
            </w:pPr>
          </w:p>
          <w:p w14:paraId="42238151" w14:textId="77777777" w:rsidR="00A21F3F" w:rsidRPr="00F22594" w:rsidRDefault="00A21F3F" w:rsidP="00A21F3F">
            <w:pPr>
              <w:rPr>
                <w:rFonts w:ascii="Segoe UI" w:hAnsi="Segoe UI" w:cs="Segoe UI"/>
                <w:b/>
              </w:rPr>
            </w:pPr>
          </w:p>
          <w:p w14:paraId="6724CB34" w14:textId="77777777" w:rsidR="00A21F3F" w:rsidRPr="00F22594" w:rsidRDefault="00A21F3F" w:rsidP="00A21F3F">
            <w:pPr>
              <w:rPr>
                <w:rFonts w:ascii="Segoe UI" w:hAnsi="Segoe UI" w:cs="Segoe UI"/>
                <w:b/>
              </w:rPr>
            </w:pPr>
          </w:p>
          <w:p w14:paraId="09946E60" w14:textId="77777777" w:rsidR="00A21F3F" w:rsidRPr="00F22594" w:rsidRDefault="00A21F3F" w:rsidP="00A21F3F">
            <w:pPr>
              <w:rPr>
                <w:rFonts w:ascii="Segoe UI" w:hAnsi="Segoe UI" w:cs="Segoe UI"/>
                <w:b/>
              </w:rPr>
            </w:pPr>
          </w:p>
          <w:p w14:paraId="1E5AFC3E" w14:textId="77777777" w:rsidR="00A21F3F" w:rsidRPr="00F22594" w:rsidRDefault="00A21F3F" w:rsidP="00A21F3F">
            <w:pPr>
              <w:rPr>
                <w:rFonts w:ascii="Segoe UI" w:hAnsi="Segoe UI" w:cs="Segoe UI"/>
                <w:b/>
              </w:rPr>
            </w:pPr>
          </w:p>
          <w:p w14:paraId="238BA62D" w14:textId="77777777" w:rsidR="00A21F3F" w:rsidRPr="00F22594" w:rsidRDefault="00A21F3F" w:rsidP="00A21F3F">
            <w:pPr>
              <w:rPr>
                <w:rFonts w:ascii="Segoe UI" w:hAnsi="Segoe UI" w:cs="Segoe UI"/>
                <w:b/>
              </w:rPr>
            </w:pPr>
          </w:p>
          <w:p w14:paraId="3F72C30C" w14:textId="77777777" w:rsidR="00A21F3F" w:rsidRDefault="00A21F3F" w:rsidP="00A21F3F">
            <w:pPr>
              <w:jc w:val="center"/>
              <w:rPr>
                <w:rFonts w:ascii="Segoe UI" w:hAnsi="Segoe UI" w:cs="Segoe UI"/>
                <w:b/>
              </w:rPr>
            </w:pPr>
          </w:p>
          <w:p w14:paraId="30B16DC4" w14:textId="77777777" w:rsidR="00A21F3F" w:rsidRDefault="00A21F3F" w:rsidP="00A21F3F">
            <w:pPr>
              <w:jc w:val="center"/>
              <w:rPr>
                <w:rFonts w:ascii="Segoe UI" w:hAnsi="Segoe UI" w:cs="Segoe UI"/>
                <w:b/>
              </w:rPr>
            </w:pPr>
          </w:p>
          <w:p w14:paraId="21CCB9D8" w14:textId="77777777" w:rsidR="00A21F3F" w:rsidRDefault="00A21F3F" w:rsidP="00A21F3F">
            <w:pPr>
              <w:jc w:val="center"/>
              <w:rPr>
                <w:rFonts w:ascii="Segoe UI" w:hAnsi="Segoe UI" w:cs="Segoe UI"/>
                <w:b/>
              </w:rPr>
            </w:pPr>
          </w:p>
          <w:p w14:paraId="46024B71" w14:textId="77777777" w:rsidR="00A21F3F" w:rsidRDefault="00A21F3F" w:rsidP="00A21F3F">
            <w:pPr>
              <w:jc w:val="center"/>
              <w:rPr>
                <w:rFonts w:ascii="Segoe UI" w:hAnsi="Segoe UI" w:cs="Segoe UI"/>
                <w:b/>
              </w:rPr>
            </w:pPr>
          </w:p>
          <w:p w14:paraId="6114FBD3" w14:textId="77777777" w:rsidR="00A21F3F" w:rsidRDefault="00A21F3F" w:rsidP="00A21F3F">
            <w:pPr>
              <w:jc w:val="center"/>
              <w:rPr>
                <w:rFonts w:ascii="Segoe UI" w:hAnsi="Segoe UI" w:cs="Segoe UI"/>
                <w:b/>
              </w:rPr>
            </w:pPr>
          </w:p>
          <w:p w14:paraId="7D0DBC51" w14:textId="77777777" w:rsidR="00A21F3F" w:rsidRDefault="00A21F3F" w:rsidP="00A21F3F">
            <w:pPr>
              <w:jc w:val="center"/>
              <w:rPr>
                <w:rFonts w:ascii="Segoe UI" w:hAnsi="Segoe UI" w:cs="Segoe UI"/>
                <w:b/>
              </w:rPr>
            </w:pPr>
          </w:p>
          <w:p w14:paraId="12FE7A7F" w14:textId="77777777" w:rsidR="00A21F3F" w:rsidRPr="00F22594" w:rsidRDefault="00A21F3F" w:rsidP="00A21F3F">
            <w:pPr>
              <w:rPr>
                <w:rFonts w:ascii="Segoe UI" w:hAnsi="Segoe UI" w:cs="Segoe UI"/>
                <w:b/>
              </w:rPr>
            </w:pPr>
          </w:p>
          <w:p w14:paraId="47AE1268" w14:textId="77777777" w:rsidR="00A21F3F" w:rsidRPr="00F22594" w:rsidRDefault="00A21F3F" w:rsidP="00A21F3F">
            <w:pPr>
              <w:rPr>
                <w:rFonts w:ascii="Segoe UI" w:hAnsi="Segoe UI" w:cs="Segoe UI"/>
                <w:b/>
              </w:rPr>
            </w:pPr>
          </w:p>
          <w:p w14:paraId="7C05096D" w14:textId="77777777" w:rsidR="00A21F3F" w:rsidRPr="00F22594" w:rsidRDefault="00A21F3F" w:rsidP="00A21F3F">
            <w:pPr>
              <w:rPr>
                <w:rFonts w:ascii="Segoe UI" w:hAnsi="Segoe UI" w:cs="Segoe UI"/>
                <w:b/>
              </w:rPr>
            </w:pPr>
          </w:p>
          <w:p w14:paraId="68479F25" w14:textId="77777777" w:rsidR="00A21F3F" w:rsidRPr="00F22594" w:rsidRDefault="00A21F3F" w:rsidP="00A21F3F">
            <w:pPr>
              <w:rPr>
                <w:rFonts w:ascii="Segoe UI" w:hAnsi="Segoe UI" w:cs="Segoe UI"/>
                <w:b/>
              </w:rPr>
            </w:pPr>
          </w:p>
          <w:p w14:paraId="1EB134B9" w14:textId="77777777" w:rsidR="00A21F3F" w:rsidRPr="00F22594" w:rsidRDefault="00A21F3F" w:rsidP="00A21F3F">
            <w:pPr>
              <w:rPr>
                <w:rFonts w:ascii="Segoe UI" w:hAnsi="Segoe UI" w:cs="Segoe UI"/>
                <w:b/>
              </w:rPr>
            </w:pPr>
          </w:p>
          <w:p w14:paraId="0F404E5D"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10AFF42" w14:textId="77777777" w:rsidR="00A21F3F" w:rsidRPr="00F22594" w:rsidRDefault="00A21F3F" w:rsidP="00A21F3F">
            <w:pPr>
              <w:jc w:val="center"/>
              <w:rPr>
                <w:rFonts w:ascii="Segoe UI" w:hAnsi="Segoe UI" w:cs="Segoe UI"/>
                <w:b/>
              </w:rPr>
            </w:pPr>
            <w:r w:rsidRPr="00F22594">
              <w:rPr>
                <w:rFonts w:ascii="Segoe UI" w:hAnsi="Segoe UI" w:cs="Segoe UI"/>
                <w:b/>
              </w:rPr>
              <w:t>(Cont’d)</w:t>
            </w:r>
          </w:p>
          <w:p w14:paraId="0DEF46AB" w14:textId="77777777" w:rsidR="00A21F3F" w:rsidRPr="00F22594" w:rsidRDefault="00A21F3F" w:rsidP="00A21F3F">
            <w:pPr>
              <w:rPr>
                <w:rFonts w:ascii="Segoe UI" w:hAnsi="Segoe UI" w:cs="Segoe UI"/>
                <w:b/>
              </w:rPr>
            </w:pPr>
          </w:p>
          <w:p w14:paraId="2F76D0BC" w14:textId="77777777" w:rsidR="00A21F3F" w:rsidRPr="00F22594" w:rsidRDefault="00A21F3F" w:rsidP="00A21F3F">
            <w:pPr>
              <w:rPr>
                <w:rFonts w:ascii="Segoe UI" w:hAnsi="Segoe UI" w:cs="Segoe UI"/>
                <w:b/>
              </w:rPr>
            </w:pPr>
          </w:p>
          <w:p w14:paraId="7C328220" w14:textId="77777777" w:rsidR="00A21F3F" w:rsidRPr="00F22594" w:rsidRDefault="00A21F3F" w:rsidP="00A21F3F">
            <w:pPr>
              <w:rPr>
                <w:rFonts w:ascii="Segoe UI" w:hAnsi="Segoe UI" w:cs="Segoe UI"/>
                <w:b/>
              </w:rPr>
            </w:pPr>
          </w:p>
          <w:p w14:paraId="38B710EB" w14:textId="77777777" w:rsidR="00A21F3F" w:rsidRPr="00F22594" w:rsidRDefault="00A21F3F" w:rsidP="00A21F3F">
            <w:pPr>
              <w:rPr>
                <w:rFonts w:ascii="Segoe UI" w:hAnsi="Segoe UI" w:cs="Segoe UI"/>
                <w:b/>
              </w:rPr>
            </w:pPr>
          </w:p>
          <w:p w14:paraId="6210D49F" w14:textId="77777777" w:rsidR="00A21F3F" w:rsidRPr="00F22594" w:rsidRDefault="00A21F3F" w:rsidP="00A21F3F">
            <w:pPr>
              <w:rPr>
                <w:rFonts w:ascii="Segoe UI" w:hAnsi="Segoe UI" w:cs="Segoe UI"/>
                <w:b/>
              </w:rPr>
            </w:pPr>
          </w:p>
          <w:p w14:paraId="3AB9BC04" w14:textId="77777777" w:rsidR="00A21F3F" w:rsidRPr="00F22594" w:rsidRDefault="00A21F3F" w:rsidP="00A21F3F">
            <w:pPr>
              <w:rPr>
                <w:rFonts w:ascii="Segoe UI" w:hAnsi="Segoe UI" w:cs="Segoe UI"/>
                <w:b/>
              </w:rPr>
            </w:pPr>
          </w:p>
          <w:p w14:paraId="026EC0A5" w14:textId="77777777" w:rsidR="00A21F3F" w:rsidRPr="00F22594" w:rsidRDefault="00A21F3F" w:rsidP="00A21F3F">
            <w:pPr>
              <w:rPr>
                <w:rFonts w:ascii="Segoe UI" w:hAnsi="Segoe UI" w:cs="Segoe UI"/>
                <w:b/>
              </w:rPr>
            </w:pPr>
          </w:p>
          <w:p w14:paraId="6DE12F96" w14:textId="77777777" w:rsidR="00A21F3F" w:rsidRPr="00F22594" w:rsidRDefault="00A21F3F" w:rsidP="00A21F3F">
            <w:pPr>
              <w:rPr>
                <w:rFonts w:ascii="Segoe UI" w:hAnsi="Segoe UI" w:cs="Segoe UI"/>
                <w:b/>
              </w:rPr>
            </w:pPr>
          </w:p>
          <w:p w14:paraId="72EB8FCB" w14:textId="77777777" w:rsidR="00A21F3F" w:rsidRPr="00F22594" w:rsidRDefault="00A21F3F" w:rsidP="00A21F3F">
            <w:pPr>
              <w:rPr>
                <w:rFonts w:ascii="Segoe UI" w:hAnsi="Segoe UI" w:cs="Segoe UI"/>
                <w:b/>
              </w:rPr>
            </w:pPr>
          </w:p>
          <w:p w14:paraId="51F84AB8" w14:textId="77777777" w:rsidR="00A21F3F" w:rsidRPr="00F22594" w:rsidRDefault="00A21F3F" w:rsidP="00A21F3F">
            <w:pPr>
              <w:rPr>
                <w:rFonts w:ascii="Segoe UI" w:hAnsi="Segoe UI" w:cs="Segoe UI"/>
                <w:b/>
              </w:rPr>
            </w:pPr>
          </w:p>
          <w:p w14:paraId="3D5744F1" w14:textId="77777777" w:rsidR="00A21F3F" w:rsidRPr="00F22594" w:rsidRDefault="00A21F3F" w:rsidP="00A21F3F">
            <w:pPr>
              <w:rPr>
                <w:rFonts w:ascii="Segoe UI" w:hAnsi="Segoe UI" w:cs="Segoe UI"/>
                <w:b/>
              </w:rPr>
            </w:pPr>
          </w:p>
          <w:p w14:paraId="57FCB20F" w14:textId="77777777" w:rsidR="00A21F3F" w:rsidRPr="00F22594" w:rsidRDefault="00A21F3F" w:rsidP="00A21F3F">
            <w:pPr>
              <w:rPr>
                <w:rFonts w:ascii="Segoe UI" w:hAnsi="Segoe UI" w:cs="Segoe UI"/>
                <w:b/>
              </w:rPr>
            </w:pPr>
          </w:p>
          <w:p w14:paraId="1447C17E" w14:textId="77777777" w:rsidR="00A21F3F" w:rsidRPr="00F22594" w:rsidRDefault="00A21F3F" w:rsidP="00A21F3F">
            <w:pPr>
              <w:rPr>
                <w:rFonts w:ascii="Segoe UI" w:hAnsi="Segoe UI" w:cs="Segoe UI"/>
                <w:b/>
              </w:rPr>
            </w:pPr>
          </w:p>
          <w:p w14:paraId="1FD6C2A9" w14:textId="77777777" w:rsidR="00A21F3F" w:rsidRDefault="00A21F3F" w:rsidP="00A21F3F">
            <w:pPr>
              <w:rPr>
                <w:rFonts w:ascii="Segoe UI" w:hAnsi="Segoe UI" w:cs="Segoe UI"/>
                <w:b/>
              </w:rPr>
            </w:pPr>
          </w:p>
          <w:p w14:paraId="0CF6969A" w14:textId="77777777" w:rsidR="00A21F3F" w:rsidRPr="00F22594" w:rsidRDefault="00A21F3F" w:rsidP="00A21F3F">
            <w:pPr>
              <w:rPr>
                <w:rFonts w:ascii="Segoe UI" w:hAnsi="Segoe UI" w:cs="Segoe UI"/>
                <w:b/>
              </w:rPr>
            </w:pPr>
          </w:p>
          <w:p w14:paraId="6AFC572D" w14:textId="77777777" w:rsidR="00A21F3F" w:rsidRPr="00F22594" w:rsidRDefault="00A21F3F" w:rsidP="00A21F3F">
            <w:pPr>
              <w:rPr>
                <w:rFonts w:ascii="Segoe UI" w:hAnsi="Segoe UI" w:cs="Segoe UI"/>
                <w:b/>
              </w:rPr>
            </w:pPr>
          </w:p>
          <w:p w14:paraId="6DA95341" w14:textId="77777777" w:rsidR="00A21F3F" w:rsidRDefault="00A21F3F" w:rsidP="00A21F3F">
            <w:pPr>
              <w:jc w:val="center"/>
              <w:rPr>
                <w:rFonts w:ascii="Segoe UI" w:hAnsi="Segoe UI" w:cs="Segoe UI"/>
                <w:b/>
              </w:rPr>
            </w:pPr>
          </w:p>
          <w:p w14:paraId="13EBD2D6" w14:textId="77777777" w:rsidR="00A21F3F" w:rsidRDefault="00A21F3F" w:rsidP="00A21F3F">
            <w:pPr>
              <w:jc w:val="center"/>
              <w:rPr>
                <w:rFonts w:ascii="Segoe UI" w:hAnsi="Segoe UI" w:cs="Segoe UI"/>
                <w:b/>
              </w:rPr>
            </w:pPr>
          </w:p>
          <w:p w14:paraId="590416B6" w14:textId="77777777" w:rsidR="00A21F3F" w:rsidRDefault="00A21F3F" w:rsidP="00A21F3F">
            <w:pPr>
              <w:jc w:val="center"/>
              <w:rPr>
                <w:rFonts w:ascii="Segoe UI" w:hAnsi="Segoe UI" w:cs="Segoe UI"/>
                <w:b/>
              </w:rPr>
            </w:pPr>
          </w:p>
          <w:p w14:paraId="0CE81C16" w14:textId="77777777" w:rsidR="00A21F3F" w:rsidRPr="00F22594" w:rsidRDefault="00A21F3F" w:rsidP="00A21F3F">
            <w:pPr>
              <w:ind w:left="-108"/>
              <w:rPr>
                <w:rFonts w:ascii="Segoe UI" w:hAnsi="Segoe UI" w:cs="Segoe UI"/>
                <w:b/>
              </w:rPr>
            </w:pPr>
          </w:p>
          <w:p w14:paraId="3F8A34E9" w14:textId="77777777" w:rsidR="00A21F3F" w:rsidRPr="00F22594" w:rsidRDefault="00A21F3F" w:rsidP="00A21F3F">
            <w:pPr>
              <w:ind w:left="-108"/>
              <w:rPr>
                <w:rFonts w:ascii="Segoe UI" w:hAnsi="Segoe UI" w:cs="Segoe UI"/>
                <w:b/>
              </w:rPr>
            </w:pPr>
          </w:p>
          <w:p w14:paraId="341C9BF9" w14:textId="77777777" w:rsidR="00A21F3F" w:rsidRPr="00F22594" w:rsidRDefault="00A21F3F" w:rsidP="00A21F3F">
            <w:pPr>
              <w:ind w:left="-108"/>
              <w:rPr>
                <w:rFonts w:ascii="Segoe UI" w:hAnsi="Segoe UI" w:cs="Segoe UI"/>
                <w:b/>
              </w:rPr>
            </w:pPr>
          </w:p>
          <w:p w14:paraId="48986451" w14:textId="77777777" w:rsidR="00A21F3F" w:rsidRPr="00F22594" w:rsidRDefault="00A21F3F" w:rsidP="00A21F3F">
            <w:pPr>
              <w:ind w:left="-108"/>
              <w:rPr>
                <w:rFonts w:ascii="Segoe UI" w:hAnsi="Segoe UI" w:cs="Segoe UI"/>
                <w:b/>
              </w:rPr>
            </w:pPr>
          </w:p>
          <w:p w14:paraId="194D4E7F" w14:textId="77777777" w:rsidR="00A21F3F" w:rsidRPr="00F22594" w:rsidRDefault="00A21F3F" w:rsidP="00A21F3F">
            <w:pPr>
              <w:ind w:left="-108"/>
              <w:rPr>
                <w:rFonts w:ascii="Segoe UI" w:hAnsi="Segoe UI" w:cs="Segoe UI"/>
                <w:b/>
              </w:rPr>
            </w:pPr>
          </w:p>
          <w:p w14:paraId="45C91429" w14:textId="77777777" w:rsidR="00A21F3F" w:rsidRPr="00F22594" w:rsidRDefault="00A21F3F" w:rsidP="00A21F3F">
            <w:pPr>
              <w:ind w:left="-108"/>
              <w:rPr>
                <w:rFonts w:ascii="Segoe UI" w:hAnsi="Segoe UI" w:cs="Segoe UI"/>
                <w:b/>
              </w:rPr>
            </w:pPr>
          </w:p>
          <w:p w14:paraId="4E17414F"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6D315A6C"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1966E290" w14:textId="77777777" w:rsidR="00A21F3F" w:rsidRPr="00F22594" w:rsidRDefault="00A21F3F" w:rsidP="00A21F3F">
            <w:pPr>
              <w:ind w:left="-108"/>
              <w:rPr>
                <w:rFonts w:ascii="Segoe UI" w:hAnsi="Segoe UI" w:cs="Segoe UI"/>
                <w:b/>
              </w:rPr>
            </w:pPr>
          </w:p>
          <w:p w14:paraId="1B0E7592" w14:textId="77777777" w:rsidR="00A21F3F" w:rsidRPr="00F22594" w:rsidRDefault="00A21F3F" w:rsidP="00A21F3F">
            <w:pPr>
              <w:ind w:left="-108"/>
              <w:rPr>
                <w:rFonts w:ascii="Segoe UI" w:hAnsi="Segoe UI" w:cs="Segoe UI"/>
                <w:b/>
              </w:rPr>
            </w:pPr>
          </w:p>
          <w:p w14:paraId="14C131EA" w14:textId="77777777" w:rsidR="00A21F3F" w:rsidRPr="00F22594" w:rsidRDefault="00A21F3F" w:rsidP="00A21F3F">
            <w:pPr>
              <w:ind w:left="-108"/>
              <w:rPr>
                <w:rFonts w:ascii="Segoe UI" w:hAnsi="Segoe UI" w:cs="Segoe UI"/>
                <w:b/>
              </w:rPr>
            </w:pPr>
          </w:p>
          <w:p w14:paraId="52A4A99C" w14:textId="77777777" w:rsidR="00A21F3F" w:rsidRPr="00F22594" w:rsidRDefault="00A21F3F" w:rsidP="00A21F3F">
            <w:pPr>
              <w:ind w:left="-108"/>
              <w:rPr>
                <w:rFonts w:ascii="Segoe UI" w:hAnsi="Segoe UI" w:cs="Segoe UI"/>
                <w:b/>
              </w:rPr>
            </w:pPr>
          </w:p>
          <w:p w14:paraId="120BAA14" w14:textId="77777777" w:rsidR="00A21F3F" w:rsidRPr="00F22594" w:rsidRDefault="00A21F3F" w:rsidP="00A21F3F">
            <w:pPr>
              <w:ind w:left="-108"/>
              <w:rPr>
                <w:rFonts w:ascii="Segoe UI" w:hAnsi="Segoe UI" w:cs="Segoe UI"/>
                <w:b/>
              </w:rPr>
            </w:pPr>
          </w:p>
          <w:p w14:paraId="64888406" w14:textId="77777777" w:rsidR="00A21F3F" w:rsidRPr="00F22594" w:rsidRDefault="00A21F3F" w:rsidP="00A21F3F">
            <w:pPr>
              <w:ind w:left="-108"/>
              <w:rPr>
                <w:rFonts w:ascii="Segoe UI" w:hAnsi="Segoe UI" w:cs="Segoe UI"/>
                <w:b/>
              </w:rPr>
            </w:pPr>
          </w:p>
          <w:p w14:paraId="643DD450" w14:textId="77777777" w:rsidR="00A21F3F" w:rsidRPr="00F22594" w:rsidRDefault="00A21F3F" w:rsidP="00A21F3F">
            <w:pPr>
              <w:ind w:left="-108"/>
              <w:rPr>
                <w:rFonts w:ascii="Segoe UI" w:hAnsi="Segoe UI" w:cs="Segoe UI"/>
                <w:b/>
              </w:rPr>
            </w:pPr>
          </w:p>
          <w:p w14:paraId="3306DDC0" w14:textId="77777777" w:rsidR="00A21F3F" w:rsidRPr="00F22594" w:rsidRDefault="00A21F3F" w:rsidP="00A21F3F">
            <w:pPr>
              <w:ind w:left="-108"/>
              <w:rPr>
                <w:rFonts w:ascii="Segoe UI" w:hAnsi="Segoe UI" w:cs="Segoe UI"/>
                <w:b/>
              </w:rPr>
            </w:pPr>
          </w:p>
          <w:p w14:paraId="2975DCAD" w14:textId="77777777" w:rsidR="00A21F3F" w:rsidRPr="00F22594" w:rsidRDefault="00A21F3F" w:rsidP="00A21F3F">
            <w:pPr>
              <w:ind w:left="-108"/>
              <w:rPr>
                <w:rFonts w:ascii="Segoe UI" w:hAnsi="Segoe UI" w:cs="Segoe UI"/>
                <w:b/>
              </w:rPr>
            </w:pPr>
          </w:p>
          <w:p w14:paraId="299FAF18" w14:textId="77777777" w:rsidR="00A21F3F" w:rsidRPr="00F22594" w:rsidRDefault="00A21F3F" w:rsidP="00A21F3F">
            <w:pPr>
              <w:ind w:left="-108"/>
              <w:rPr>
                <w:rFonts w:ascii="Segoe UI" w:hAnsi="Segoe UI" w:cs="Segoe UI"/>
                <w:b/>
              </w:rPr>
            </w:pPr>
          </w:p>
          <w:p w14:paraId="6E0CE1D1" w14:textId="77777777" w:rsidR="00A21F3F" w:rsidRPr="00F22594" w:rsidRDefault="00A21F3F" w:rsidP="00A21F3F">
            <w:pPr>
              <w:ind w:left="-108"/>
              <w:rPr>
                <w:rFonts w:ascii="Segoe UI" w:hAnsi="Segoe UI" w:cs="Segoe UI"/>
                <w:b/>
              </w:rPr>
            </w:pPr>
          </w:p>
          <w:p w14:paraId="7F3FEE4E" w14:textId="77777777" w:rsidR="00A21F3F" w:rsidRPr="00F22594" w:rsidRDefault="00A21F3F" w:rsidP="00A21F3F">
            <w:pPr>
              <w:ind w:left="-108"/>
              <w:rPr>
                <w:rFonts w:ascii="Segoe UI" w:hAnsi="Segoe UI" w:cs="Segoe UI"/>
                <w:b/>
              </w:rPr>
            </w:pPr>
          </w:p>
          <w:p w14:paraId="52A62F61" w14:textId="77777777" w:rsidR="00A21F3F" w:rsidRPr="00F22594" w:rsidRDefault="00A21F3F" w:rsidP="00A21F3F">
            <w:pPr>
              <w:ind w:left="-108"/>
              <w:rPr>
                <w:rFonts w:ascii="Segoe UI" w:hAnsi="Segoe UI" w:cs="Segoe UI"/>
                <w:b/>
              </w:rPr>
            </w:pPr>
          </w:p>
          <w:p w14:paraId="4C747E9E" w14:textId="77777777" w:rsidR="00A21F3F" w:rsidRPr="00F22594" w:rsidRDefault="00A21F3F" w:rsidP="00A21F3F">
            <w:pPr>
              <w:ind w:left="-108"/>
              <w:rPr>
                <w:rFonts w:ascii="Segoe UI" w:hAnsi="Segoe UI" w:cs="Segoe UI"/>
                <w:b/>
              </w:rPr>
            </w:pPr>
          </w:p>
          <w:p w14:paraId="2C2A6032" w14:textId="77777777" w:rsidR="00A21F3F" w:rsidRPr="00F22594" w:rsidRDefault="00A21F3F" w:rsidP="00A21F3F">
            <w:pPr>
              <w:rPr>
                <w:rFonts w:ascii="Segoe UI" w:hAnsi="Segoe UI" w:cs="Segoe UI"/>
                <w:b/>
              </w:rPr>
            </w:pPr>
          </w:p>
          <w:p w14:paraId="70B92E1C" w14:textId="77777777" w:rsidR="00A21F3F" w:rsidRPr="00F22594" w:rsidRDefault="00A21F3F" w:rsidP="00A21F3F">
            <w:pPr>
              <w:rPr>
                <w:rFonts w:ascii="Segoe UI" w:hAnsi="Segoe UI" w:cs="Segoe UI"/>
                <w:b/>
              </w:rPr>
            </w:pPr>
          </w:p>
          <w:p w14:paraId="0B2AE11C" w14:textId="77777777" w:rsidR="00A21F3F" w:rsidRDefault="00A21F3F" w:rsidP="00A21F3F">
            <w:pPr>
              <w:rPr>
                <w:rFonts w:ascii="Segoe UI" w:hAnsi="Segoe UI" w:cs="Segoe UI"/>
                <w:b/>
              </w:rPr>
            </w:pPr>
          </w:p>
          <w:p w14:paraId="070AA93F" w14:textId="77777777" w:rsidR="00A21F3F" w:rsidRDefault="00A21F3F" w:rsidP="00A21F3F">
            <w:pPr>
              <w:rPr>
                <w:rFonts w:ascii="Segoe UI" w:hAnsi="Segoe UI" w:cs="Segoe UI"/>
                <w:b/>
              </w:rPr>
            </w:pPr>
          </w:p>
          <w:p w14:paraId="3F0B8099" w14:textId="77777777" w:rsidR="00A21F3F" w:rsidRDefault="00A21F3F" w:rsidP="00A21F3F">
            <w:pPr>
              <w:jc w:val="center"/>
              <w:rPr>
                <w:rFonts w:ascii="Segoe UI" w:hAnsi="Segoe UI" w:cs="Segoe UI"/>
                <w:b/>
              </w:rPr>
            </w:pPr>
          </w:p>
          <w:p w14:paraId="37513597" w14:textId="77777777" w:rsidR="00A21F3F" w:rsidRDefault="00A21F3F" w:rsidP="00A21F3F">
            <w:pPr>
              <w:jc w:val="center"/>
              <w:rPr>
                <w:rFonts w:ascii="Segoe UI" w:hAnsi="Segoe UI" w:cs="Segoe UI"/>
                <w:b/>
              </w:rPr>
            </w:pPr>
          </w:p>
          <w:p w14:paraId="4181AAB0" w14:textId="77777777" w:rsidR="00A21F3F" w:rsidRPr="00F22594" w:rsidRDefault="00A21F3F" w:rsidP="00A21F3F">
            <w:pPr>
              <w:ind w:left="-108"/>
              <w:rPr>
                <w:rFonts w:ascii="Segoe UI" w:hAnsi="Segoe UI" w:cs="Segoe UI"/>
                <w:b/>
              </w:rPr>
            </w:pPr>
          </w:p>
          <w:p w14:paraId="267DEAB2" w14:textId="77777777" w:rsidR="00A21F3F" w:rsidRPr="00F22594" w:rsidRDefault="00A21F3F" w:rsidP="00A21F3F">
            <w:pPr>
              <w:ind w:left="-108"/>
              <w:rPr>
                <w:rFonts w:ascii="Segoe UI" w:hAnsi="Segoe UI" w:cs="Segoe UI"/>
                <w:b/>
              </w:rPr>
            </w:pPr>
          </w:p>
          <w:p w14:paraId="47A17073" w14:textId="77777777" w:rsidR="00A21F3F" w:rsidRPr="00F22594" w:rsidRDefault="00A21F3F" w:rsidP="00A21F3F">
            <w:pPr>
              <w:ind w:left="-108"/>
              <w:rPr>
                <w:rFonts w:ascii="Segoe UI" w:hAnsi="Segoe UI" w:cs="Segoe UI"/>
                <w:b/>
              </w:rPr>
            </w:pPr>
          </w:p>
          <w:p w14:paraId="1763D80D" w14:textId="77777777" w:rsidR="00A21F3F" w:rsidRPr="00F22594" w:rsidRDefault="00A21F3F" w:rsidP="00A21F3F">
            <w:pPr>
              <w:ind w:left="-108"/>
              <w:rPr>
                <w:rFonts w:ascii="Segoe UI" w:hAnsi="Segoe UI" w:cs="Segoe UI"/>
                <w:b/>
              </w:rPr>
            </w:pPr>
          </w:p>
          <w:p w14:paraId="6C643041"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5A9C1D08"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21299A5" w14:textId="77777777" w:rsidR="00A21F3F" w:rsidRPr="00F22594" w:rsidRDefault="00A21F3F" w:rsidP="00A21F3F">
            <w:pPr>
              <w:ind w:left="-108"/>
              <w:rPr>
                <w:rFonts w:ascii="Segoe UI" w:hAnsi="Segoe UI" w:cs="Segoe UI"/>
                <w:b/>
              </w:rPr>
            </w:pPr>
          </w:p>
          <w:p w14:paraId="0E9D0B56" w14:textId="77777777" w:rsidR="00A21F3F" w:rsidRPr="00F22594" w:rsidRDefault="00A21F3F" w:rsidP="00A21F3F">
            <w:pPr>
              <w:ind w:left="-108"/>
              <w:rPr>
                <w:rFonts w:ascii="Segoe UI" w:hAnsi="Segoe UI" w:cs="Segoe UI"/>
                <w:b/>
              </w:rPr>
            </w:pPr>
          </w:p>
          <w:p w14:paraId="39C8A527" w14:textId="77777777" w:rsidR="00A21F3F" w:rsidRPr="00F22594" w:rsidRDefault="00A21F3F" w:rsidP="00A21F3F">
            <w:pPr>
              <w:ind w:left="-108"/>
              <w:rPr>
                <w:rFonts w:ascii="Segoe UI" w:hAnsi="Segoe UI" w:cs="Segoe UI"/>
                <w:b/>
              </w:rPr>
            </w:pPr>
          </w:p>
          <w:p w14:paraId="6174AADF" w14:textId="77777777" w:rsidR="00A21F3F" w:rsidRPr="00F22594" w:rsidRDefault="00A21F3F" w:rsidP="00A21F3F">
            <w:pPr>
              <w:ind w:left="-108"/>
              <w:rPr>
                <w:rFonts w:ascii="Segoe UI" w:hAnsi="Segoe UI" w:cs="Segoe UI"/>
                <w:b/>
              </w:rPr>
            </w:pPr>
          </w:p>
          <w:p w14:paraId="53CC27D1" w14:textId="77777777" w:rsidR="00A21F3F" w:rsidRPr="00F22594" w:rsidRDefault="00A21F3F" w:rsidP="00A21F3F">
            <w:pPr>
              <w:rPr>
                <w:rFonts w:ascii="Segoe UI" w:hAnsi="Segoe UI" w:cs="Segoe UI"/>
                <w:b/>
              </w:rPr>
            </w:pPr>
          </w:p>
          <w:p w14:paraId="5A2071F6" w14:textId="77777777" w:rsidR="00A21F3F" w:rsidRPr="00F22594" w:rsidRDefault="00A21F3F" w:rsidP="00A21F3F">
            <w:pPr>
              <w:rPr>
                <w:rFonts w:ascii="Segoe UI" w:hAnsi="Segoe UI" w:cs="Segoe UI"/>
                <w:b/>
              </w:rPr>
            </w:pPr>
          </w:p>
          <w:p w14:paraId="29C0DFEE" w14:textId="77777777" w:rsidR="00A21F3F" w:rsidRPr="00F22594" w:rsidRDefault="00A21F3F" w:rsidP="00A21F3F">
            <w:pPr>
              <w:rPr>
                <w:rFonts w:ascii="Segoe UI" w:hAnsi="Segoe UI" w:cs="Segoe UI"/>
                <w:b/>
              </w:rPr>
            </w:pPr>
          </w:p>
          <w:p w14:paraId="675B8713" w14:textId="77777777" w:rsidR="00A21F3F" w:rsidRPr="00F22594" w:rsidRDefault="00A21F3F" w:rsidP="00A21F3F">
            <w:pPr>
              <w:rPr>
                <w:rFonts w:ascii="Segoe UI" w:hAnsi="Segoe UI" w:cs="Segoe UI"/>
                <w:b/>
              </w:rPr>
            </w:pPr>
          </w:p>
          <w:p w14:paraId="3D59C708" w14:textId="77777777" w:rsidR="00A21F3F" w:rsidRPr="00F22594" w:rsidRDefault="00A21F3F" w:rsidP="00A21F3F">
            <w:pPr>
              <w:rPr>
                <w:rFonts w:ascii="Segoe UI" w:hAnsi="Segoe UI" w:cs="Segoe UI"/>
                <w:b/>
              </w:rPr>
            </w:pPr>
          </w:p>
          <w:p w14:paraId="383563A9" w14:textId="77777777" w:rsidR="00A21F3F" w:rsidRPr="00F22594" w:rsidRDefault="00A21F3F" w:rsidP="00A21F3F">
            <w:pPr>
              <w:rPr>
                <w:rFonts w:ascii="Segoe UI" w:hAnsi="Segoe UI" w:cs="Segoe UI"/>
                <w:b/>
              </w:rPr>
            </w:pPr>
          </w:p>
          <w:p w14:paraId="733D177E" w14:textId="77777777" w:rsidR="00A21F3F" w:rsidRPr="00F22594" w:rsidRDefault="00A21F3F" w:rsidP="00A21F3F">
            <w:pPr>
              <w:rPr>
                <w:rFonts w:ascii="Segoe UI" w:hAnsi="Segoe UI" w:cs="Segoe UI"/>
                <w:b/>
              </w:rPr>
            </w:pPr>
          </w:p>
          <w:p w14:paraId="09BB3975" w14:textId="77777777" w:rsidR="00A21F3F" w:rsidRPr="00F22594" w:rsidRDefault="00A21F3F" w:rsidP="00A21F3F">
            <w:pPr>
              <w:rPr>
                <w:rFonts w:ascii="Segoe UI" w:hAnsi="Segoe UI" w:cs="Segoe UI"/>
                <w:b/>
              </w:rPr>
            </w:pPr>
          </w:p>
          <w:p w14:paraId="6E97FA91" w14:textId="77777777" w:rsidR="00A21F3F" w:rsidRPr="00F22594" w:rsidRDefault="00A21F3F" w:rsidP="00A21F3F">
            <w:pPr>
              <w:rPr>
                <w:rFonts w:ascii="Segoe UI" w:hAnsi="Segoe UI" w:cs="Segoe UI"/>
                <w:b/>
              </w:rPr>
            </w:pPr>
          </w:p>
          <w:p w14:paraId="57748E4D" w14:textId="77777777" w:rsidR="00A21F3F" w:rsidRPr="00F22594" w:rsidRDefault="00A21F3F" w:rsidP="00A21F3F">
            <w:pPr>
              <w:rPr>
                <w:rFonts w:ascii="Segoe UI" w:hAnsi="Segoe UI" w:cs="Segoe UI"/>
                <w:b/>
              </w:rPr>
            </w:pPr>
          </w:p>
          <w:p w14:paraId="2D84031B" w14:textId="77777777" w:rsidR="00A21F3F" w:rsidRPr="00F22594" w:rsidRDefault="00A21F3F" w:rsidP="00A21F3F">
            <w:pPr>
              <w:rPr>
                <w:rFonts w:ascii="Segoe UI" w:hAnsi="Segoe UI" w:cs="Segoe UI"/>
                <w:b/>
              </w:rPr>
            </w:pPr>
          </w:p>
          <w:p w14:paraId="3C77E233" w14:textId="77777777" w:rsidR="00A21F3F" w:rsidRPr="00F22594" w:rsidRDefault="00A21F3F" w:rsidP="00A21F3F">
            <w:pPr>
              <w:rPr>
                <w:rFonts w:ascii="Segoe UI" w:hAnsi="Segoe UI" w:cs="Segoe UI"/>
                <w:b/>
              </w:rPr>
            </w:pPr>
          </w:p>
          <w:p w14:paraId="5E2D8BA1" w14:textId="77777777" w:rsidR="00A21F3F" w:rsidRPr="00F22594" w:rsidRDefault="00A21F3F" w:rsidP="00A21F3F">
            <w:pPr>
              <w:rPr>
                <w:rFonts w:ascii="Segoe UI" w:hAnsi="Segoe UI" w:cs="Segoe UI"/>
                <w:b/>
              </w:rPr>
            </w:pPr>
          </w:p>
          <w:p w14:paraId="145275CF" w14:textId="77777777" w:rsidR="00A21F3F" w:rsidRPr="00F22594" w:rsidRDefault="00A21F3F" w:rsidP="00A21F3F">
            <w:pPr>
              <w:rPr>
                <w:rFonts w:ascii="Segoe UI" w:hAnsi="Segoe UI" w:cs="Segoe UI"/>
                <w:b/>
              </w:rPr>
            </w:pPr>
          </w:p>
          <w:p w14:paraId="3A7E4344" w14:textId="77777777" w:rsidR="00A21F3F" w:rsidRDefault="00A21F3F" w:rsidP="00A21F3F">
            <w:pPr>
              <w:jc w:val="center"/>
              <w:rPr>
                <w:rFonts w:ascii="Segoe UI" w:hAnsi="Segoe UI" w:cs="Segoe UI"/>
                <w:b/>
              </w:rPr>
            </w:pPr>
          </w:p>
          <w:p w14:paraId="18E762F8" w14:textId="77777777" w:rsidR="00A21F3F" w:rsidRPr="00F22594" w:rsidRDefault="00A21F3F" w:rsidP="00A21F3F">
            <w:pPr>
              <w:ind w:left="-108"/>
              <w:rPr>
                <w:rFonts w:ascii="Segoe UI" w:hAnsi="Segoe UI" w:cs="Segoe UI"/>
                <w:b/>
              </w:rPr>
            </w:pPr>
          </w:p>
          <w:p w14:paraId="7FCC80B5" w14:textId="77777777" w:rsidR="00A21F3F" w:rsidRPr="00F22594" w:rsidRDefault="00A21F3F" w:rsidP="00A21F3F">
            <w:pPr>
              <w:rPr>
                <w:rFonts w:ascii="Segoe UI" w:hAnsi="Segoe UI" w:cs="Segoe UI"/>
                <w:b/>
              </w:rPr>
            </w:pPr>
          </w:p>
          <w:p w14:paraId="63729DEE" w14:textId="77777777" w:rsidR="00A21F3F" w:rsidRPr="00F22594" w:rsidRDefault="00A21F3F" w:rsidP="00A21F3F">
            <w:pPr>
              <w:rPr>
                <w:rFonts w:ascii="Segoe UI" w:hAnsi="Segoe UI" w:cs="Segoe UI"/>
                <w:b/>
              </w:rPr>
            </w:pPr>
          </w:p>
          <w:p w14:paraId="3F21AF2B" w14:textId="77777777" w:rsidR="00A21F3F" w:rsidRPr="00F22594" w:rsidRDefault="00A21F3F" w:rsidP="00A21F3F">
            <w:pPr>
              <w:rPr>
                <w:rFonts w:ascii="Segoe UI" w:hAnsi="Segoe UI" w:cs="Segoe UI"/>
                <w:b/>
              </w:rPr>
            </w:pPr>
          </w:p>
          <w:p w14:paraId="0A49DA31" w14:textId="77777777" w:rsidR="00A21F3F" w:rsidRPr="00F22594" w:rsidRDefault="00A21F3F" w:rsidP="00A21F3F">
            <w:pPr>
              <w:rPr>
                <w:rFonts w:ascii="Segoe UI" w:hAnsi="Segoe UI" w:cs="Segoe UI"/>
                <w:b/>
              </w:rPr>
            </w:pPr>
          </w:p>
          <w:p w14:paraId="4E444DE9"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2D6DC1C2"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6AEE858" w14:textId="77777777" w:rsidR="00A21F3F" w:rsidRPr="00F22594" w:rsidRDefault="00A21F3F" w:rsidP="00A21F3F">
            <w:pPr>
              <w:rPr>
                <w:rFonts w:ascii="Segoe UI" w:hAnsi="Segoe UI" w:cs="Segoe UI"/>
                <w:b/>
              </w:rPr>
            </w:pPr>
          </w:p>
          <w:p w14:paraId="5F147300" w14:textId="77777777" w:rsidR="00A21F3F" w:rsidRPr="00F22594" w:rsidRDefault="00A21F3F" w:rsidP="00A21F3F">
            <w:pPr>
              <w:rPr>
                <w:rFonts w:ascii="Segoe UI" w:hAnsi="Segoe UI" w:cs="Segoe UI"/>
                <w:b/>
              </w:rPr>
            </w:pPr>
          </w:p>
          <w:p w14:paraId="2E8CAA95" w14:textId="77777777" w:rsidR="00A21F3F" w:rsidRPr="00F22594" w:rsidRDefault="00A21F3F" w:rsidP="00A21F3F">
            <w:pPr>
              <w:rPr>
                <w:rFonts w:ascii="Segoe UI" w:hAnsi="Segoe UI" w:cs="Segoe UI"/>
                <w:b/>
              </w:rPr>
            </w:pPr>
          </w:p>
          <w:p w14:paraId="6578D8F7" w14:textId="77777777" w:rsidR="00A21F3F" w:rsidRPr="00F22594" w:rsidRDefault="00A21F3F" w:rsidP="00A21F3F">
            <w:pPr>
              <w:rPr>
                <w:rFonts w:ascii="Segoe UI" w:hAnsi="Segoe UI" w:cs="Segoe UI"/>
                <w:b/>
              </w:rPr>
            </w:pPr>
          </w:p>
          <w:p w14:paraId="68285677" w14:textId="77777777" w:rsidR="00A21F3F" w:rsidRPr="00F22594" w:rsidRDefault="00A21F3F" w:rsidP="00A21F3F">
            <w:pPr>
              <w:rPr>
                <w:rFonts w:ascii="Segoe UI" w:hAnsi="Segoe UI" w:cs="Segoe UI"/>
                <w:b/>
              </w:rPr>
            </w:pPr>
          </w:p>
          <w:p w14:paraId="6E8A1228" w14:textId="77777777" w:rsidR="00A21F3F" w:rsidRPr="00F22594" w:rsidRDefault="00A21F3F" w:rsidP="00A21F3F">
            <w:pPr>
              <w:rPr>
                <w:rFonts w:ascii="Segoe UI" w:hAnsi="Segoe UI" w:cs="Segoe UI"/>
                <w:b/>
              </w:rPr>
            </w:pPr>
          </w:p>
          <w:p w14:paraId="41E77D32" w14:textId="77777777" w:rsidR="00A21F3F" w:rsidRPr="00F22594" w:rsidRDefault="00A21F3F" w:rsidP="00A21F3F">
            <w:pPr>
              <w:rPr>
                <w:rFonts w:ascii="Segoe UI" w:hAnsi="Segoe UI" w:cs="Segoe UI"/>
                <w:b/>
              </w:rPr>
            </w:pPr>
          </w:p>
          <w:p w14:paraId="68BAB9F5" w14:textId="77777777" w:rsidR="00A21F3F" w:rsidRPr="00F22594" w:rsidRDefault="00A21F3F" w:rsidP="00A21F3F">
            <w:pPr>
              <w:rPr>
                <w:rFonts w:ascii="Segoe UI" w:hAnsi="Segoe UI" w:cs="Segoe UI"/>
                <w:b/>
              </w:rPr>
            </w:pPr>
          </w:p>
          <w:p w14:paraId="5E7CE131" w14:textId="77777777" w:rsidR="00A21F3F" w:rsidRPr="00F22594" w:rsidRDefault="00A21F3F" w:rsidP="00A21F3F">
            <w:pPr>
              <w:rPr>
                <w:rFonts w:ascii="Segoe UI" w:hAnsi="Segoe UI" w:cs="Segoe UI"/>
                <w:b/>
              </w:rPr>
            </w:pPr>
          </w:p>
          <w:p w14:paraId="77D7F1EF" w14:textId="77777777" w:rsidR="00A21F3F" w:rsidRPr="00F22594" w:rsidRDefault="00A21F3F" w:rsidP="00A21F3F">
            <w:pPr>
              <w:rPr>
                <w:rFonts w:ascii="Segoe UI" w:hAnsi="Segoe UI" w:cs="Segoe UI"/>
                <w:b/>
              </w:rPr>
            </w:pPr>
          </w:p>
          <w:p w14:paraId="32695590" w14:textId="77777777" w:rsidR="00A21F3F" w:rsidRPr="00F22594" w:rsidRDefault="00A21F3F" w:rsidP="00A21F3F">
            <w:pPr>
              <w:rPr>
                <w:rFonts w:ascii="Segoe UI" w:hAnsi="Segoe UI" w:cs="Segoe UI"/>
                <w:b/>
              </w:rPr>
            </w:pPr>
          </w:p>
          <w:p w14:paraId="0E0432FB" w14:textId="77777777" w:rsidR="00A21F3F" w:rsidRPr="00F22594" w:rsidRDefault="00A21F3F" w:rsidP="00A21F3F">
            <w:pPr>
              <w:rPr>
                <w:rFonts w:ascii="Segoe UI" w:hAnsi="Segoe UI" w:cs="Segoe UI"/>
                <w:b/>
              </w:rPr>
            </w:pPr>
          </w:p>
          <w:p w14:paraId="52248D77" w14:textId="77777777" w:rsidR="00A21F3F" w:rsidRPr="00F22594" w:rsidRDefault="00A21F3F" w:rsidP="00A21F3F">
            <w:pPr>
              <w:rPr>
                <w:rFonts w:ascii="Segoe UI" w:hAnsi="Segoe UI" w:cs="Segoe UI"/>
                <w:b/>
              </w:rPr>
            </w:pPr>
          </w:p>
          <w:p w14:paraId="5F53F69B" w14:textId="77777777" w:rsidR="00A21F3F" w:rsidRPr="00F22594" w:rsidRDefault="00A21F3F" w:rsidP="00A21F3F">
            <w:pPr>
              <w:rPr>
                <w:rFonts w:ascii="Segoe UI" w:hAnsi="Segoe UI" w:cs="Segoe UI"/>
                <w:b/>
              </w:rPr>
            </w:pPr>
          </w:p>
          <w:p w14:paraId="3328731F" w14:textId="77777777" w:rsidR="00A21F3F" w:rsidRPr="00F22594" w:rsidRDefault="00A21F3F" w:rsidP="00A21F3F">
            <w:pPr>
              <w:rPr>
                <w:rFonts w:ascii="Segoe UI" w:hAnsi="Segoe UI" w:cs="Segoe UI"/>
                <w:b/>
              </w:rPr>
            </w:pPr>
          </w:p>
          <w:p w14:paraId="31D54BCC" w14:textId="77777777" w:rsidR="00A21F3F" w:rsidRPr="00F22594" w:rsidRDefault="00A21F3F" w:rsidP="00A21F3F">
            <w:pPr>
              <w:rPr>
                <w:rFonts w:ascii="Segoe UI" w:hAnsi="Segoe UI" w:cs="Segoe UI"/>
                <w:b/>
              </w:rPr>
            </w:pPr>
          </w:p>
          <w:p w14:paraId="5EC99B49" w14:textId="77777777" w:rsidR="00A21F3F" w:rsidRPr="00F22594" w:rsidRDefault="00A21F3F" w:rsidP="00A21F3F">
            <w:pPr>
              <w:rPr>
                <w:rFonts w:ascii="Segoe UI" w:hAnsi="Segoe UI" w:cs="Segoe UI"/>
                <w:b/>
              </w:rPr>
            </w:pPr>
          </w:p>
          <w:p w14:paraId="775738FA" w14:textId="77777777" w:rsidR="00A21F3F" w:rsidRPr="00F22594" w:rsidRDefault="00A21F3F" w:rsidP="00A21F3F">
            <w:pPr>
              <w:rPr>
                <w:rFonts w:ascii="Segoe UI" w:hAnsi="Segoe UI" w:cs="Segoe UI"/>
                <w:b/>
              </w:rPr>
            </w:pPr>
          </w:p>
          <w:p w14:paraId="6831B984" w14:textId="77777777" w:rsidR="00A21F3F" w:rsidRPr="00F22594" w:rsidRDefault="00A21F3F" w:rsidP="00A21F3F">
            <w:pPr>
              <w:rPr>
                <w:rFonts w:ascii="Segoe UI" w:hAnsi="Segoe UI" w:cs="Segoe UI"/>
                <w:b/>
              </w:rPr>
            </w:pPr>
          </w:p>
          <w:p w14:paraId="56A6EFF8" w14:textId="77777777" w:rsidR="00A21F3F" w:rsidRPr="00F22594" w:rsidRDefault="00A21F3F" w:rsidP="00A21F3F">
            <w:pPr>
              <w:ind w:left="-108"/>
              <w:rPr>
                <w:rFonts w:ascii="Segoe UI" w:hAnsi="Segoe UI" w:cs="Segoe UI"/>
                <w:b/>
              </w:rPr>
            </w:pPr>
          </w:p>
          <w:p w14:paraId="5D50CFF7" w14:textId="77777777" w:rsidR="00A21F3F" w:rsidRPr="00F22594" w:rsidRDefault="00A21F3F" w:rsidP="00A21F3F">
            <w:pPr>
              <w:ind w:left="-108"/>
              <w:rPr>
                <w:rFonts w:ascii="Segoe UI" w:hAnsi="Segoe UI" w:cs="Segoe UI"/>
                <w:b/>
              </w:rPr>
            </w:pPr>
          </w:p>
          <w:p w14:paraId="00470C87" w14:textId="77777777" w:rsidR="00A21F3F" w:rsidRPr="00F22594" w:rsidRDefault="00A21F3F" w:rsidP="00A21F3F">
            <w:pPr>
              <w:ind w:left="-108"/>
              <w:rPr>
                <w:rFonts w:ascii="Segoe UI" w:hAnsi="Segoe UI" w:cs="Segoe UI"/>
                <w:b/>
              </w:rPr>
            </w:pPr>
          </w:p>
          <w:p w14:paraId="40B849B2" w14:textId="77777777" w:rsidR="00A21F3F" w:rsidRPr="00F22594" w:rsidRDefault="00A21F3F" w:rsidP="00A21F3F">
            <w:pPr>
              <w:ind w:left="-108"/>
              <w:rPr>
                <w:rFonts w:ascii="Segoe UI" w:hAnsi="Segoe UI" w:cs="Segoe UI"/>
                <w:b/>
              </w:rPr>
            </w:pPr>
          </w:p>
          <w:p w14:paraId="78F00369" w14:textId="77777777" w:rsidR="00A21F3F" w:rsidRPr="00F22594" w:rsidRDefault="00A21F3F" w:rsidP="00A21F3F">
            <w:pPr>
              <w:ind w:left="-108"/>
              <w:rPr>
                <w:rFonts w:ascii="Segoe UI" w:hAnsi="Segoe UI" w:cs="Segoe UI"/>
                <w:b/>
              </w:rPr>
            </w:pPr>
          </w:p>
          <w:p w14:paraId="2ABFC1E4" w14:textId="77777777" w:rsidR="00A21F3F" w:rsidRPr="00F22594" w:rsidRDefault="00A21F3F" w:rsidP="00A21F3F">
            <w:pPr>
              <w:ind w:left="-108"/>
              <w:rPr>
                <w:rFonts w:ascii="Segoe UI" w:hAnsi="Segoe UI" w:cs="Segoe UI"/>
                <w:b/>
              </w:rPr>
            </w:pPr>
          </w:p>
          <w:p w14:paraId="197E0D4A"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13D091F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437CB8E0" w14:textId="77777777" w:rsidR="00A21F3F" w:rsidRPr="00F22594" w:rsidRDefault="00A21F3F" w:rsidP="00A21F3F">
            <w:pPr>
              <w:ind w:left="-108"/>
              <w:rPr>
                <w:rFonts w:ascii="Segoe UI" w:hAnsi="Segoe UI" w:cs="Segoe UI"/>
                <w:b/>
              </w:rPr>
            </w:pPr>
          </w:p>
          <w:p w14:paraId="22CD44CA" w14:textId="77777777" w:rsidR="00A21F3F" w:rsidRPr="00F22594" w:rsidRDefault="00A21F3F" w:rsidP="00A21F3F">
            <w:pPr>
              <w:ind w:left="-108"/>
              <w:rPr>
                <w:rFonts w:ascii="Segoe UI" w:hAnsi="Segoe UI" w:cs="Segoe UI"/>
                <w:b/>
              </w:rPr>
            </w:pPr>
          </w:p>
          <w:p w14:paraId="37D4C3F0" w14:textId="77777777" w:rsidR="00A21F3F" w:rsidRPr="00F22594" w:rsidRDefault="00A21F3F" w:rsidP="00A21F3F">
            <w:pPr>
              <w:ind w:left="-108"/>
              <w:rPr>
                <w:rFonts w:ascii="Segoe UI" w:hAnsi="Segoe UI" w:cs="Segoe UI"/>
                <w:b/>
              </w:rPr>
            </w:pPr>
          </w:p>
          <w:p w14:paraId="786D9DC2" w14:textId="77777777" w:rsidR="00A21F3F" w:rsidRPr="00F22594" w:rsidRDefault="00A21F3F" w:rsidP="00A21F3F">
            <w:pPr>
              <w:ind w:left="-108"/>
              <w:rPr>
                <w:rFonts w:ascii="Segoe UI" w:hAnsi="Segoe UI" w:cs="Segoe UI"/>
                <w:b/>
              </w:rPr>
            </w:pPr>
          </w:p>
          <w:p w14:paraId="204A17EF" w14:textId="77777777" w:rsidR="00A21F3F" w:rsidRPr="00F22594" w:rsidRDefault="00A21F3F" w:rsidP="00A21F3F">
            <w:pPr>
              <w:ind w:left="-108"/>
              <w:rPr>
                <w:rFonts w:ascii="Segoe UI" w:hAnsi="Segoe UI" w:cs="Segoe UI"/>
                <w:b/>
              </w:rPr>
            </w:pPr>
          </w:p>
          <w:p w14:paraId="5584FA6C" w14:textId="77777777" w:rsidR="00A21F3F" w:rsidRPr="00F22594" w:rsidRDefault="00A21F3F" w:rsidP="00A21F3F">
            <w:pPr>
              <w:ind w:left="-108"/>
              <w:rPr>
                <w:rFonts w:ascii="Segoe UI" w:hAnsi="Segoe UI" w:cs="Segoe UI"/>
                <w:b/>
              </w:rPr>
            </w:pPr>
          </w:p>
          <w:p w14:paraId="6987EFD4" w14:textId="77777777" w:rsidR="00A21F3F" w:rsidRPr="00F22594" w:rsidRDefault="00A21F3F" w:rsidP="00A21F3F">
            <w:pPr>
              <w:ind w:left="-108"/>
              <w:rPr>
                <w:rFonts w:ascii="Segoe UI" w:hAnsi="Segoe UI" w:cs="Segoe UI"/>
                <w:b/>
              </w:rPr>
            </w:pPr>
          </w:p>
          <w:p w14:paraId="1F0875C1" w14:textId="77777777" w:rsidR="00A21F3F" w:rsidRPr="00F22594" w:rsidRDefault="00A21F3F" w:rsidP="00A21F3F">
            <w:pPr>
              <w:ind w:left="-108"/>
              <w:rPr>
                <w:rFonts w:ascii="Segoe UI" w:hAnsi="Segoe UI" w:cs="Segoe UI"/>
                <w:b/>
              </w:rPr>
            </w:pPr>
          </w:p>
          <w:p w14:paraId="229A2982" w14:textId="77777777" w:rsidR="00A21F3F" w:rsidRPr="00F22594" w:rsidRDefault="00A21F3F" w:rsidP="00A21F3F">
            <w:pPr>
              <w:ind w:left="-108"/>
              <w:rPr>
                <w:rFonts w:ascii="Segoe UI" w:hAnsi="Segoe UI" w:cs="Segoe UI"/>
                <w:b/>
              </w:rPr>
            </w:pPr>
          </w:p>
          <w:p w14:paraId="0F372324" w14:textId="77777777" w:rsidR="00A21F3F" w:rsidRPr="00F22594" w:rsidRDefault="00A21F3F" w:rsidP="00A21F3F">
            <w:pPr>
              <w:ind w:left="-108"/>
              <w:rPr>
                <w:rFonts w:ascii="Segoe UI" w:hAnsi="Segoe UI" w:cs="Segoe UI"/>
                <w:b/>
              </w:rPr>
            </w:pPr>
          </w:p>
          <w:p w14:paraId="514BD76C" w14:textId="77777777" w:rsidR="00A21F3F" w:rsidRPr="00F22594" w:rsidRDefault="00A21F3F" w:rsidP="00A21F3F">
            <w:pPr>
              <w:ind w:left="-108"/>
              <w:rPr>
                <w:rFonts w:ascii="Segoe UI" w:hAnsi="Segoe UI" w:cs="Segoe UI"/>
                <w:b/>
              </w:rPr>
            </w:pPr>
          </w:p>
          <w:p w14:paraId="65941EAD" w14:textId="77777777" w:rsidR="00A21F3F" w:rsidRPr="00F22594" w:rsidRDefault="00A21F3F" w:rsidP="00A21F3F">
            <w:pPr>
              <w:ind w:left="-108"/>
              <w:rPr>
                <w:rFonts w:ascii="Segoe UI" w:hAnsi="Segoe UI" w:cs="Segoe UI"/>
                <w:b/>
              </w:rPr>
            </w:pPr>
          </w:p>
          <w:p w14:paraId="7E69C7E2" w14:textId="77777777" w:rsidR="00A21F3F" w:rsidRPr="00F22594" w:rsidRDefault="00A21F3F" w:rsidP="00A21F3F">
            <w:pPr>
              <w:ind w:left="-108"/>
              <w:rPr>
                <w:rFonts w:ascii="Segoe UI" w:hAnsi="Segoe UI" w:cs="Segoe UI"/>
                <w:b/>
              </w:rPr>
            </w:pPr>
          </w:p>
          <w:p w14:paraId="3B261EAA" w14:textId="77777777" w:rsidR="00A21F3F" w:rsidRPr="00F22594" w:rsidRDefault="00A21F3F" w:rsidP="00A21F3F">
            <w:pPr>
              <w:ind w:left="-108"/>
              <w:rPr>
                <w:rFonts w:ascii="Segoe UI" w:hAnsi="Segoe UI" w:cs="Segoe UI"/>
                <w:b/>
              </w:rPr>
            </w:pPr>
          </w:p>
          <w:p w14:paraId="40733973" w14:textId="77777777" w:rsidR="00A21F3F" w:rsidRPr="00F22594" w:rsidRDefault="00A21F3F" w:rsidP="00A21F3F">
            <w:pPr>
              <w:ind w:left="-108"/>
              <w:rPr>
                <w:rFonts w:ascii="Segoe UI" w:hAnsi="Segoe UI" w:cs="Segoe UI"/>
                <w:b/>
              </w:rPr>
            </w:pPr>
          </w:p>
          <w:p w14:paraId="1F6FB484" w14:textId="77777777" w:rsidR="00A21F3F" w:rsidRPr="00F22594" w:rsidRDefault="00A21F3F" w:rsidP="00A21F3F">
            <w:pPr>
              <w:ind w:left="-108"/>
              <w:rPr>
                <w:rFonts w:ascii="Segoe UI" w:hAnsi="Segoe UI" w:cs="Segoe UI"/>
                <w:b/>
              </w:rPr>
            </w:pPr>
          </w:p>
          <w:p w14:paraId="1B6CE739" w14:textId="77777777" w:rsidR="00A21F3F" w:rsidRPr="00F22594" w:rsidRDefault="00A21F3F" w:rsidP="00A21F3F">
            <w:pPr>
              <w:ind w:left="-108"/>
              <w:rPr>
                <w:rFonts w:ascii="Segoe UI" w:hAnsi="Segoe UI" w:cs="Segoe UI"/>
                <w:b/>
              </w:rPr>
            </w:pPr>
          </w:p>
          <w:p w14:paraId="3BEF432F" w14:textId="77777777" w:rsidR="00A21F3F" w:rsidRDefault="00A21F3F" w:rsidP="00A21F3F">
            <w:pPr>
              <w:jc w:val="center"/>
              <w:rPr>
                <w:rFonts w:ascii="Segoe UI" w:hAnsi="Segoe UI" w:cs="Segoe UI"/>
                <w:b/>
              </w:rPr>
            </w:pPr>
          </w:p>
          <w:p w14:paraId="64F134DE" w14:textId="77777777" w:rsidR="00A21F3F" w:rsidRPr="00F22594" w:rsidRDefault="00A21F3F" w:rsidP="00A21F3F">
            <w:pPr>
              <w:ind w:left="-108"/>
              <w:rPr>
                <w:rFonts w:ascii="Segoe UI" w:hAnsi="Segoe UI" w:cs="Segoe UI"/>
                <w:b/>
              </w:rPr>
            </w:pPr>
          </w:p>
          <w:p w14:paraId="14861DD7" w14:textId="77777777" w:rsidR="00A21F3F" w:rsidRPr="00F22594" w:rsidRDefault="00A21F3F" w:rsidP="00A21F3F">
            <w:pPr>
              <w:rPr>
                <w:rFonts w:ascii="Segoe UI" w:hAnsi="Segoe UI" w:cs="Segoe UI"/>
                <w:b/>
              </w:rPr>
            </w:pPr>
          </w:p>
          <w:p w14:paraId="783377E0" w14:textId="77777777" w:rsidR="00A21F3F" w:rsidRPr="00F22594" w:rsidRDefault="00A21F3F" w:rsidP="00A21F3F">
            <w:pPr>
              <w:rPr>
                <w:rFonts w:ascii="Segoe UI" w:hAnsi="Segoe UI" w:cs="Segoe UI"/>
                <w:b/>
              </w:rPr>
            </w:pPr>
          </w:p>
          <w:p w14:paraId="698AC41C" w14:textId="77777777" w:rsidR="00A21F3F" w:rsidRPr="00F22594" w:rsidRDefault="00A21F3F" w:rsidP="00A21F3F">
            <w:pPr>
              <w:rPr>
                <w:rFonts w:ascii="Segoe UI" w:hAnsi="Segoe UI" w:cs="Segoe UI"/>
                <w:b/>
              </w:rPr>
            </w:pPr>
          </w:p>
          <w:p w14:paraId="0B924A34" w14:textId="77777777" w:rsidR="00A21F3F" w:rsidRPr="00F22594" w:rsidRDefault="00A21F3F" w:rsidP="00A21F3F">
            <w:pPr>
              <w:rPr>
                <w:rFonts w:ascii="Segoe UI" w:hAnsi="Segoe UI" w:cs="Segoe UI"/>
                <w:b/>
              </w:rPr>
            </w:pPr>
          </w:p>
          <w:p w14:paraId="0635732D" w14:textId="77777777" w:rsidR="00A21F3F" w:rsidRPr="00F22594" w:rsidRDefault="00A21F3F" w:rsidP="00A21F3F">
            <w:pPr>
              <w:rPr>
                <w:rFonts w:ascii="Segoe UI" w:hAnsi="Segoe UI" w:cs="Segoe UI"/>
                <w:b/>
              </w:rPr>
            </w:pPr>
          </w:p>
          <w:p w14:paraId="4B90475C" w14:textId="77777777" w:rsidR="00A21F3F" w:rsidRPr="00F22594" w:rsidRDefault="00A21F3F" w:rsidP="00A21F3F">
            <w:pPr>
              <w:rPr>
                <w:rFonts w:ascii="Segoe UI" w:hAnsi="Segoe UI" w:cs="Segoe UI"/>
                <w:b/>
              </w:rPr>
            </w:pPr>
          </w:p>
          <w:p w14:paraId="790E6F3B" w14:textId="77777777" w:rsidR="00A21F3F" w:rsidRPr="00F22594" w:rsidRDefault="00A21F3F" w:rsidP="00A21F3F">
            <w:pPr>
              <w:jc w:val="center"/>
              <w:rPr>
                <w:rFonts w:ascii="Segoe UI" w:hAnsi="Segoe UI" w:cs="Segoe UI"/>
                <w:b/>
              </w:rPr>
            </w:pPr>
            <w:r>
              <w:rPr>
                <w:rFonts w:ascii="Segoe UI" w:hAnsi="Segoe UI" w:cs="Segoe UI"/>
                <w:b/>
              </w:rPr>
              <w:t>Coo</w:t>
            </w:r>
            <w:r w:rsidRPr="00F22594">
              <w:rPr>
                <w:rFonts w:ascii="Segoe UI" w:hAnsi="Segoe UI" w:cs="Segoe UI"/>
                <w:b/>
              </w:rPr>
              <w:t>rdination of Benefits</w:t>
            </w:r>
          </w:p>
          <w:p w14:paraId="39CE3055"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620F722" w14:textId="77777777" w:rsidR="00A21F3F" w:rsidRPr="00F22594" w:rsidRDefault="00A21F3F" w:rsidP="00A21F3F">
            <w:pPr>
              <w:rPr>
                <w:rFonts w:ascii="Segoe UI" w:hAnsi="Segoe UI" w:cs="Segoe UI"/>
                <w:b/>
              </w:rPr>
            </w:pPr>
          </w:p>
          <w:p w14:paraId="29B5AD6B" w14:textId="77777777" w:rsidR="00A21F3F" w:rsidRPr="00F22594" w:rsidRDefault="00A21F3F" w:rsidP="00A21F3F">
            <w:pPr>
              <w:rPr>
                <w:rFonts w:ascii="Segoe UI" w:hAnsi="Segoe UI" w:cs="Segoe UI"/>
                <w:b/>
              </w:rPr>
            </w:pPr>
          </w:p>
          <w:p w14:paraId="39CAA216" w14:textId="77777777" w:rsidR="00A21F3F" w:rsidRPr="00F22594" w:rsidRDefault="00A21F3F" w:rsidP="00A21F3F">
            <w:pPr>
              <w:rPr>
                <w:rFonts w:ascii="Segoe UI" w:hAnsi="Segoe UI" w:cs="Segoe UI"/>
                <w:b/>
              </w:rPr>
            </w:pPr>
          </w:p>
          <w:p w14:paraId="2DB8F305" w14:textId="77777777" w:rsidR="00A21F3F" w:rsidRPr="00F22594" w:rsidRDefault="00A21F3F" w:rsidP="00A21F3F">
            <w:pPr>
              <w:rPr>
                <w:rFonts w:ascii="Segoe UI" w:hAnsi="Segoe UI" w:cs="Segoe UI"/>
                <w:b/>
              </w:rPr>
            </w:pPr>
          </w:p>
          <w:p w14:paraId="2B4FD62B" w14:textId="77777777" w:rsidR="00A21F3F" w:rsidRPr="00F22594" w:rsidRDefault="00A21F3F" w:rsidP="00A21F3F">
            <w:pPr>
              <w:rPr>
                <w:rFonts w:ascii="Segoe UI" w:hAnsi="Segoe UI" w:cs="Segoe UI"/>
                <w:b/>
              </w:rPr>
            </w:pPr>
          </w:p>
          <w:p w14:paraId="30D7F0CF" w14:textId="77777777" w:rsidR="00A21F3F" w:rsidRPr="00F22594" w:rsidRDefault="00A21F3F" w:rsidP="00A21F3F">
            <w:pPr>
              <w:rPr>
                <w:rFonts w:ascii="Segoe UI" w:hAnsi="Segoe UI" w:cs="Segoe UI"/>
                <w:b/>
              </w:rPr>
            </w:pPr>
          </w:p>
          <w:p w14:paraId="673E1016" w14:textId="77777777" w:rsidR="00A21F3F" w:rsidRPr="00F22594" w:rsidRDefault="00A21F3F" w:rsidP="00A21F3F">
            <w:pPr>
              <w:rPr>
                <w:rFonts w:ascii="Segoe UI" w:hAnsi="Segoe UI" w:cs="Segoe UI"/>
                <w:b/>
              </w:rPr>
            </w:pPr>
          </w:p>
          <w:p w14:paraId="52FC027E" w14:textId="77777777" w:rsidR="00A21F3F" w:rsidRPr="00F22594" w:rsidRDefault="00A21F3F" w:rsidP="00A21F3F">
            <w:pPr>
              <w:rPr>
                <w:rFonts w:ascii="Segoe UI" w:hAnsi="Segoe UI" w:cs="Segoe UI"/>
                <w:b/>
              </w:rPr>
            </w:pPr>
          </w:p>
          <w:p w14:paraId="28F88832" w14:textId="77777777" w:rsidR="00A21F3F" w:rsidRPr="00F22594" w:rsidRDefault="00A21F3F" w:rsidP="00A21F3F">
            <w:pPr>
              <w:rPr>
                <w:rFonts w:ascii="Segoe UI" w:hAnsi="Segoe UI" w:cs="Segoe UI"/>
                <w:b/>
              </w:rPr>
            </w:pPr>
          </w:p>
          <w:p w14:paraId="618DB9A2" w14:textId="77777777" w:rsidR="00A21F3F" w:rsidRPr="00F22594" w:rsidRDefault="00A21F3F" w:rsidP="00A21F3F">
            <w:pPr>
              <w:rPr>
                <w:rFonts w:ascii="Segoe UI" w:hAnsi="Segoe UI" w:cs="Segoe UI"/>
                <w:b/>
              </w:rPr>
            </w:pPr>
          </w:p>
          <w:p w14:paraId="15176308" w14:textId="77777777" w:rsidR="00A21F3F" w:rsidRPr="00F22594" w:rsidRDefault="00A21F3F" w:rsidP="00A21F3F">
            <w:pPr>
              <w:rPr>
                <w:rFonts w:ascii="Segoe UI" w:hAnsi="Segoe UI" w:cs="Segoe UI"/>
                <w:b/>
              </w:rPr>
            </w:pPr>
          </w:p>
          <w:p w14:paraId="3D3EE1F4" w14:textId="77777777" w:rsidR="00A21F3F" w:rsidRPr="00F22594" w:rsidRDefault="00A21F3F" w:rsidP="00A21F3F">
            <w:pPr>
              <w:rPr>
                <w:rFonts w:ascii="Segoe UI" w:hAnsi="Segoe UI" w:cs="Segoe UI"/>
                <w:b/>
              </w:rPr>
            </w:pPr>
          </w:p>
          <w:p w14:paraId="306F2263" w14:textId="77777777" w:rsidR="00A21F3F" w:rsidRPr="00F22594" w:rsidRDefault="00A21F3F" w:rsidP="00A21F3F">
            <w:pPr>
              <w:rPr>
                <w:rFonts w:ascii="Segoe UI" w:hAnsi="Segoe UI" w:cs="Segoe UI"/>
                <w:b/>
              </w:rPr>
            </w:pPr>
          </w:p>
          <w:p w14:paraId="3286F427" w14:textId="77777777" w:rsidR="00A21F3F" w:rsidRPr="00F22594" w:rsidRDefault="00A21F3F" w:rsidP="00A21F3F">
            <w:pPr>
              <w:rPr>
                <w:rFonts w:ascii="Segoe UI" w:hAnsi="Segoe UI" w:cs="Segoe UI"/>
                <w:b/>
              </w:rPr>
            </w:pPr>
          </w:p>
          <w:p w14:paraId="7E513AE1" w14:textId="77777777" w:rsidR="00A21F3F" w:rsidRPr="00F22594" w:rsidRDefault="00A21F3F" w:rsidP="00A21F3F">
            <w:pPr>
              <w:rPr>
                <w:rFonts w:ascii="Segoe UI" w:hAnsi="Segoe UI" w:cs="Segoe UI"/>
                <w:b/>
              </w:rPr>
            </w:pPr>
          </w:p>
          <w:p w14:paraId="0D4CCB38" w14:textId="77777777" w:rsidR="00A21F3F" w:rsidRDefault="00A21F3F" w:rsidP="00A21F3F">
            <w:pPr>
              <w:rPr>
                <w:rFonts w:ascii="Segoe UI" w:hAnsi="Segoe UI" w:cs="Segoe UI"/>
                <w:b/>
              </w:rPr>
            </w:pPr>
          </w:p>
          <w:p w14:paraId="561CD206" w14:textId="77777777" w:rsidR="00A21F3F" w:rsidRDefault="00A21F3F" w:rsidP="00A21F3F">
            <w:pPr>
              <w:jc w:val="center"/>
              <w:rPr>
                <w:rFonts w:ascii="Segoe UI" w:hAnsi="Segoe UI" w:cs="Segoe UI"/>
                <w:b/>
              </w:rPr>
            </w:pPr>
          </w:p>
          <w:p w14:paraId="2AB2103D" w14:textId="77777777" w:rsidR="00A21F3F" w:rsidRPr="00F22594" w:rsidRDefault="00A21F3F" w:rsidP="00A21F3F">
            <w:pPr>
              <w:rPr>
                <w:rFonts w:ascii="Segoe UI" w:hAnsi="Segoe UI" w:cs="Segoe UI"/>
                <w:b/>
              </w:rPr>
            </w:pPr>
          </w:p>
          <w:p w14:paraId="0C25C8C2" w14:textId="77777777" w:rsidR="00A21F3F" w:rsidRPr="00F22594" w:rsidRDefault="00A21F3F" w:rsidP="00A21F3F">
            <w:pPr>
              <w:rPr>
                <w:rFonts w:ascii="Segoe UI" w:hAnsi="Segoe UI" w:cs="Segoe UI"/>
                <w:b/>
              </w:rPr>
            </w:pPr>
          </w:p>
          <w:p w14:paraId="209370BA" w14:textId="77777777" w:rsidR="00A21F3F" w:rsidRPr="00F22594" w:rsidRDefault="00A21F3F" w:rsidP="00A21F3F">
            <w:pPr>
              <w:rPr>
                <w:rFonts w:ascii="Segoe UI" w:hAnsi="Segoe UI" w:cs="Segoe UI"/>
                <w:b/>
              </w:rPr>
            </w:pPr>
          </w:p>
          <w:p w14:paraId="53585687" w14:textId="77777777" w:rsidR="00A21F3F" w:rsidRPr="00F22594" w:rsidRDefault="00A21F3F" w:rsidP="00A21F3F">
            <w:pPr>
              <w:rPr>
                <w:rFonts w:ascii="Segoe UI" w:hAnsi="Segoe UI" w:cs="Segoe UI"/>
                <w:b/>
              </w:rPr>
            </w:pPr>
          </w:p>
          <w:p w14:paraId="7EFC5367" w14:textId="77777777" w:rsidR="00A21F3F" w:rsidRPr="00F22594" w:rsidRDefault="00A21F3F" w:rsidP="00A21F3F">
            <w:pPr>
              <w:rPr>
                <w:rFonts w:ascii="Segoe UI" w:hAnsi="Segoe UI" w:cs="Segoe UI"/>
                <w:b/>
              </w:rPr>
            </w:pPr>
          </w:p>
          <w:p w14:paraId="311898DF" w14:textId="77777777" w:rsidR="00A21F3F" w:rsidRPr="00F22594" w:rsidRDefault="00A21F3F" w:rsidP="00A21F3F">
            <w:pPr>
              <w:rPr>
                <w:rFonts w:ascii="Segoe UI" w:hAnsi="Segoe UI" w:cs="Segoe UI"/>
                <w:b/>
              </w:rPr>
            </w:pPr>
          </w:p>
          <w:p w14:paraId="17AD5FA2" w14:textId="633BB9D9"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713A7B4D"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6B9934AD" w14:textId="77777777" w:rsidR="00A21F3F" w:rsidRPr="00F22594" w:rsidRDefault="00A21F3F" w:rsidP="00A21F3F">
            <w:pPr>
              <w:ind w:left="-108"/>
              <w:rPr>
                <w:rFonts w:ascii="Segoe UI" w:hAnsi="Segoe UI" w:cs="Segoe UI"/>
                <w:b/>
              </w:rPr>
            </w:pPr>
          </w:p>
          <w:p w14:paraId="6F86CCDA" w14:textId="77777777" w:rsidR="00A21F3F" w:rsidRPr="00F22594" w:rsidRDefault="00A21F3F" w:rsidP="00A21F3F">
            <w:pPr>
              <w:ind w:left="-108"/>
              <w:rPr>
                <w:rFonts w:ascii="Segoe UI" w:hAnsi="Segoe UI" w:cs="Segoe UI"/>
                <w:b/>
              </w:rPr>
            </w:pPr>
          </w:p>
          <w:p w14:paraId="216DB8B7" w14:textId="77777777" w:rsidR="00A21F3F" w:rsidRPr="00F22594" w:rsidRDefault="00A21F3F" w:rsidP="00A21F3F">
            <w:pPr>
              <w:rPr>
                <w:rFonts w:ascii="Segoe UI" w:hAnsi="Segoe UI" w:cs="Segoe UI"/>
                <w:b/>
              </w:rPr>
            </w:pPr>
          </w:p>
          <w:p w14:paraId="0953FF27" w14:textId="77777777" w:rsidR="00A21F3F" w:rsidRPr="00F22594" w:rsidRDefault="00A21F3F" w:rsidP="00A21F3F">
            <w:pPr>
              <w:rPr>
                <w:rFonts w:ascii="Segoe UI" w:hAnsi="Segoe UI" w:cs="Segoe UI"/>
                <w:b/>
              </w:rPr>
            </w:pPr>
          </w:p>
          <w:p w14:paraId="76703742" w14:textId="77777777" w:rsidR="00A21F3F" w:rsidRPr="00F22594" w:rsidRDefault="00A21F3F" w:rsidP="00A21F3F">
            <w:pPr>
              <w:rPr>
                <w:rFonts w:ascii="Segoe UI" w:hAnsi="Segoe UI" w:cs="Segoe UI"/>
                <w:b/>
              </w:rPr>
            </w:pPr>
          </w:p>
          <w:p w14:paraId="4A04D2BE" w14:textId="77777777" w:rsidR="00A21F3F" w:rsidRPr="00F22594" w:rsidRDefault="00A21F3F" w:rsidP="00A21F3F">
            <w:pPr>
              <w:rPr>
                <w:rFonts w:ascii="Segoe UI" w:hAnsi="Segoe UI" w:cs="Segoe UI"/>
                <w:b/>
              </w:rPr>
            </w:pPr>
          </w:p>
          <w:p w14:paraId="36158EED" w14:textId="77777777" w:rsidR="00A21F3F" w:rsidRPr="00F22594" w:rsidRDefault="00A21F3F" w:rsidP="00A21F3F">
            <w:pPr>
              <w:rPr>
                <w:rFonts w:ascii="Segoe UI" w:hAnsi="Segoe UI" w:cs="Segoe UI"/>
                <w:b/>
              </w:rPr>
            </w:pPr>
          </w:p>
          <w:p w14:paraId="7418F402" w14:textId="77777777" w:rsidR="00A21F3F" w:rsidRPr="00F22594" w:rsidRDefault="00A21F3F" w:rsidP="00A21F3F">
            <w:pPr>
              <w:rPr>
                <w:rFonts w:ascii="Segoe UI" w:hAnsi="Segoe UI" w:cs="Segoe UI"/>
                <w:b/>
              </w:rPr>
            </w:pPr>
          </w:p>
          <w:p w14:paraId="7C55EFBA" w14:textId="77777777" w:rsidR="00A21F3F" w:rsidRPr="00F22594" w:rsidRDefault="00A21F3F" w:rsidP="00A21F3F">
            <w:pPr>
              <w:rPr>
                <w:rFonts w:ascii="Segoe UI" w:hAnsi="Segoe UI" w:cs="Segoe UI"/>
                <w:b/>
              </w:rPr>
            </w:pPr>
          </w:p>
          <w:p w14:paraId="07DAAE48" w14:textId="77777777" w:rsidR="00A21F3F" w:rsidRPr="00F22594" w:rsidRDefault="00A21F3F" w:rsidP="00A21F3F">
            <w:pPr>
              <w:rPr>
                <w:rFonts w:ascii="Segoe UI" w:hAnsi="Segoe UI" w:cs="Segoe UI"/>
                <w:b/>
              </w:rPr>
            </w:pPr>
          </w:p>
          <w:p w14:paraId="6B5CAF6F" w14:textId="77777777" w:rsidR="00A21F3F" w:rsidRPr="00F22594" w:rsidRDefault="00A21F3F" w:rsidP="00A21F3F">
            <w:pPr>
              <w:rPr>
                <w:rFonts w:ascii="Segoe UI" w:hAnsi="Segoe UI" w:cs="Segoe UI"/>
                <w:b/>
              </w:rPr>
            </w:pPr>
          </w:p>
          <w:p w14:paraId="5DC326C4" w14:textId="77777777" w:rsidR="00A21F3F" w:rsidRPr="00F22594" w:rsidRDefault="00A21F3F" w:rsidP="00A21F3F">
            <w:pPr>
              <w:rPr>
                <w:rFonts w:ascii="Segoe UI" w:hAnsi="Segoe UI" w:cs="Segoe UI"/>
                <w:b/>
              </w:rPr>
            </w:pPr>
          </w:p>
          <w:p w14:paraId="22B30758" w14:textId="77777777" w:rsidR="00A21F3F" w:rsidRPr="00F22594" w:rsidRDefault="00A21F3F" w:rsidP="00A21F3F">
            <w:pPr>
              <w:rPr>
                <w:rFonts w:ascii="Segoe UI" w:hAnsi="Segoe UI" w:cs="Segoe UI"/>
                <w:b/>
              </w:rPr>
            </w:pPr>
          </w:p>
          <w:p w14:paraId="492D8227" w14:textId="77777777" w:rsidR="00A21F3F" w:rsidRPr="00F22594" w:rsidRDefault="00A21F3F" w:rsidP="00A21F3F">
            <w:pPr>
              <w:rPr>
                <w:rFonts w:ascii="Segoe UI" w:hAnsi="Segoe UI" w:cs="Segoe UI"/>
                <w:b/>
              </w:rPr>
            </w:pPr>
          </w:p>
          <w:p w14:paraId="71E6DB12" w14:textId="77777777" w:rsidR="00A21F3F" w:rsidRPr="00F22594" w:rsidRDefault="00A21F3F" w:rsidP="00A21F3F">
            <w:pPr>
              <w:rPr>
                <w:rFonts w:ascii="Segoe UI" w:hAnsi="Segoe UI" w:cs="Segoe UI"/>
                <w:b/>
              </w:rPr>
            </w:pPr>
          </w:p>
          <w:p w14:paraId="406F37A0" w14:textId="77777777" w:rsidR="00A21F3F" w:rsidRPr="00F22594" w:rsidRDefault="00A21F3F" w:rsidP="00A21F3F">
            <w:pPr>
              <w:rPr>
                <w:rFonts w:ascii="Segoe UI" w:hAnsi="Segoe UI" w:cs="Segoe UI"/>
                <w:b/>
              </w:rPr>
            </w:pPr>
          </w:p>
          <w:p w14:paraId="05B5D928" w14:textId="77777777" w:rsidR="00A21F3F" w:rsidRPr="00F22594" w:rsidRDefault="00A21F3F" w:rsidP="00A21F3F">
            <w:pPr>
              <w:rPr>
                <w:rFonts w:ascii="Segoe UI" w:hAnsi="Segoe UI" w:cs="Segoe UI"/>
                <w:b/>
              </w:rPr>
            </w:pPr>
          </w:p>
          <w:p w14:paraId="2C5899D1" w14:textId="77777777" w:rsidR="00A21F3F" w:rsidRDefault="00A21F3F" w:rsidP="00A21F3F">
            <w:pPr>
              <w:rPr>
                <w:rFonts w:ascii="Segoe UI" w:hAnsi="Segoe UI" w:cs="Segoe UI"/>
                <w:b/>
              </w:rPr>
            </w:pPr>
          </w:p>
          <w:p w14:paraId="5E11A8F0" w14:textId="77777777" w:rsidR="00A21F3F" w:rsidRPr="00F22594" w:rsidRDefault="00A21F3F" w:rsidP="00A21F3F">
            <w:pPr>
              <w:ind w:left="-108"/>
              <w:rPr>
                <w:rFonts w:ascii="Segoe UI" w:hAnsi="Segoe UI" w:cs="Segoe UI"/>
                <w:b/>
              </w:rPr>
            </w:pPr>
          </w:p>
          <w:p w14:paraId="668ADA00" w14:textId="77777777" w:rsidR="00A21F3F" w:rsidRPr="00F22594" w:rsidRDefault="00A21F3F" w:rsidP="00A21F3F">
            <w:pPr>
              <w:ind w:left="-108"/>
              <w:rPr>
                <w:rFonts w:ascii="Segoe UI" w:hAnsi="Segoe UI" w:cs="Segoe UI"/>
                <w:b/>
              </w:rPr>
            </w:pPr>
          </w:p>
          <w:p w14:paraId="77DA1188" w14:textId="77777777" w:rsidR="00A21F3F" w:rsidRPr="00F22594" w:rsidRDefault="00A21F3F" w:rsidP="00A21F3F">
            <w:pPr>
              <w:ind w:left="-108"/>
              <w:rPr>
                <w:rFonts w:ascii="Segoe UI" w:hAnsi="Segoe UI" w:cs="Segoe UI"/>
                <w:b/>
              </w:rPr>
            </w:pPr>
          </w:p>
          <w:p w14:paraId="03DF7EF4" w14:textId="77777777" w:rsidR="00A21F3F" w:rsidRPr="00F22594" w:rsidRDefault="00A21F3F" w:rsidP="00A21F3F">
            <w:pPr>
              <w:rPr>
                <w:rFonts w:ascii="Segoe UI" w:hAnsi="Segoe UI" w:cs="Segoe UI"/>
                <w:b/>
              </w:rPr>
            </w:pPr>
          </w:p>
          <w:p w14:paraId="30160386" w14:textId="77777777" w:rsidR="00A21F3F" w:rsidRPr="00F22594" w:rsidRDefault="00A21F3F" w:rsidP="00A21F3F">
            <w:pPr>
              <w:rPr>
                <w:rFonts w:ascii="Segoe UI" w:hAnsi="Segoe UI" w:cs="Segoe UI"/>
                <w:b/>
              </w:rPr>
            </w:pPr>
          </w:p>
          <w:p w14:paraId="5791FDF3" w14:textId="77777777" w:rsidR="00A21F3F" w:rsidRPr="00F22594" w:rsidRDefault="00A21F3F" w:rsidP="00A21F3F">
            <w:pPr>
              <w:rPr>
                <w:rFonts w:ascii="Segoe UI" w:hAnsi="Segoe UI" w:cs="Segoe UI"/>
                <w:b/>
              </w:rPr>
            </w:pPr>
          </w:p>
          <w:p w14:paraId="1B014C58"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1BDA9AB9"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C6E5B03" w14:textId="77777777" w:rsidR="00A21F3F" w:rsidRPr="00F22594" w:rsidRDefault="00A21F3F" w:rsidP="00A21F3F">
            <w:pPr>
              <w:rPr>
                <w:rFonts w:ascii="Segoe UI" w:hAnsi="Segoe UI" w:cs="Segoe UI"/>
                <w:b/>
              </w:rPr>
            </w:pPr>
          </w:p>
          <w:p w14:paraId="20A65796" w14:textId="77777777" w:rsidR="00A21F3F" w:rsidRPr="00F22594" w:rsidRDefault="00A21F3F" w:rsidP="00A21F3F">
            <w:pPr>
              <w:rPr>
                <w:rFonts w:ascii="Segoe UI" w:hAnsi="Segoe UI" w:cs="Segoe UI"/>
                <w:b/>
              </w:rPr>
            </w:pPr>
          </w:p>
          <w:p w14:paraId="287AD2A3" w14:textId="77777777" w:rsidR="00A21F3F" w:rsidRPr="00F22594" w:rsidRDefault="00A21F3F" w:rsidP="00A21F3F">
            <w:pPr>
              <w:rPr>
                <w:rFonts w:ascii="Segoe UI" w:hAnsi="Segoe UI" w:cs="Segoe UI"/>
                <w:b/>
              </w:rPr>
            </w:pPr>
          </w:p>
          <w:p w14:paraId="0AEF7316" w14:textId="77777777" w:rsidR="00A21F3F" w:rsidRPr="00F22594" w:rsidRDefault="00A21F3F" w:rsidP="00A21F3F">
            <w:pPr>
              <w:rPr>
                <w:rFonts w:ascii="Segoe UI" w:hAnsi="Segoe UI" w:cs="Segoe UI"/>
                <w:b/>
              </w:rPr>
            </w:pPr>
          </w:p>
          <w:p w14:paraId="1F1ECB7E" w14:textId="77777777" w:rsidR="00A21F3F" w:rsidRPr="00F22594" w:rsidRDefault="00A21F3F" w:rsidP="00A21F3F">
            <w:pPr>
              <w:rPr>
                <w:rFonts w:ascii="Segoe UI" w:hAnsi="Segoe UI" w:cs="Segoe UI"/>
                <w:b/>
              </w:rPr>
            </w:pPr>
          </w:p>
          <w:p w14:paraId="7B715299" w14:textId="77777777" w:rsidR="00A21F3F" w:rsidRPr="00F22594" w:rsidRDefault="00A21F3F" w:rsidP="00A21F3F">
            <w:pPr>
              <w:rPr>
                <w:rFonts w:ascii="Segoe UI" w:hAnsi="Segoe UI" w:cs="Segoe UI"/>
                <w:b/>
              </w:rPr>
            </w:pPr>
          </w:p>
          <w:p w14:paraId="457AAFC4" w14:textId="77777777" w:rsidR="00A21F3F" w:rsidRPr="00F22594" w:rsidRDefault="00A21F3F" w:rsidP="00A21F3F">
            <w:pPr>
              <w:rPr>
                <w:rFonts w:ascii="Segoe UI" w:hAnsi="Segoe UI" w:cs="Segoe UI"/>
                <w:b/>
              </w:rPr>
            </w:pPr>
          </w:p>
          <w:p w14:paraId="0EB5D988" w14:textId="77777777" w:rsidR="00A21F3F" w:rsidRPr="00F22594" w:rsidRDefault="00A21F3F" w:rsidP="00A21F3F">
            <w:pPr>
              <w:rPr>
                <w:rFonts w:ascii="Segoe UI" w:hAnsi="Segoe UI" w:cs="Segoe UI"/>
                <w:b/>
              </w:rPr>
            </w:pPr>
          </w:p>
          <w:p w14:paraId="7166FC63" w14:textId="77777777" w:rsidR="00A21F3F" w:rsidRPr="00F22594" w:rsidRDefault="00A21F3F" w:rsidP="00A21F3F">
            <w:pPr>
              <w:rPr>
                <w:rFonts w:ascii="Segoe UI" w:hAnsi="Segoe UI" w:cs="Segoe UI"/>
                <w:b/>
              </w:rPr>
            </w:pPr>
          </w:p>
          <w:p w14:paraId="16ED54D5" w14:textId="77777777" w:rsidR="00A21F3F" w:rsidRPr="00F22594" w:rsidRDefault="00A21F3F" w:rsidP="00A21F3F">
            <w:pPr>
              <w:rPr>
                <w:rFonts w:ascii="Segoe UI" w:hAnsi="Segoe UI" w:cs="Segoe UI"/>
                <w:b/>
              </w:rPr>
            </w:pPr>
          </w:p>
          <w:p w14:paraId="29DC3464" w14:textId="77777777" w:rsidR="00A21F3F" w:rsidRPr="00F22594" w:rsidRDefault="00A21F3F" w:rsidP="00A21F3F">
            <w:pPr>
              <w:rPr>
                <w:rFonts w:ascii="Segoe UI" w:hAnsi="Segoe UI" w:cs="Segoe UI"/>
                <w:b/>
              </w:rPr>
            </w:pPr>
          </w:p>
          <w:p w14:paraId="7FD29EF7" w14:textId="77777777" w:rsidR="00A21F3F" w:rsidRDefault="00A21F3F" w:rsidP="00A21F3F">
            <w:pPr>
              <w:rPr>
                <w:rFonts w:ascii="Segoe UI" w:hAnsi="Segoe UI" w:cs="Segoe UI"/>
                <w:b/>
              </w:rPr>
            </w:pPr>
          </w:p>
          <w:p w14:paraId="4E29643D" w14:textId="77777777" w:rsidR="00A21F3F" w:rsidRDefault="00A21F3F" w:rsidP="00A21F3F">
            <w:pPr>
              <w:rPr>
                <w:rFonts w:ascii="Segoe UI" w:hAnsi="Segoe UI" w:cs="Segoe UI"/>
                <w:b/>
              </w:rPr>
            </w:pPr>
          </w:p>
          <w:p w14:paraId="24F75167" w14:textId="77777777" w:rsidR="00A21F3F" w:rsidRPr="00F22594" w:rsidRDefault="00A21F3F" w:rsidP="00A21F3F">
            <w:pPr>
              <w:rPr>
                <w:rFonts w:ascii="Segoe UI" w:hAnsi="Segoe UI" w:cs="Segoe UI"/>
                <w:b/>
              </w:rPr>
            </w:pPr>
          </w:p>
          <w:p w14:paraId="3EFA9CB5" w14:textId="77777777" w:rsidR="00A21F3F" w:rsidRDefault="00A21F3F" w:rsidP="00A21F3F">
            <w:pPr>
              <w:rPr>
                <w:rFonts w:ascii="Segoe UI" w:hAnsi="Segoe UI" w:cs="Segoe UI"/>
                <w:b/>
              </w:rPr>
            </w:pPr>
          </w:p>
          <w:p w14:paraId="2F5A9FC0" w14:textId="77777777" w:rsidR="00A21F3F" w:rsidRDefault="00A21F3F" w:rsidP="00A21F3F">
            <w:pPr>
              <w:rPr>
                <w:rFonts w:ascii="Segoe UI" w:hAnsi="Segoe UI" w:cs="Segoe UI"/>
                <w:b/>
              </w:rPr>
            </w:pPr>
          </w:p>
          <w:p w14:paraId="42AF53FA" w14:textId="77777777" w:rsidR="00A21F3F" w:rsidRDefault="00A21F3F" w:rsidP="00A21F3F">
            <w:pPr>
              <w:rPr>
                <w:rFonts w:ascii="Segoe UI" w:hAnsi="Segoe UI" w:cs="Segoe UI"/>
                <w:b/>
              </w:rPr>
            </w:pPr>
          </w:p>
          <w:p w14:paraId="5B3585BF" w14:textId="77777777" w:rsidR="00A21F3F" w:rsidRPr="00F22594" w:rsidRDefault="00A21F3F" w:rsidP="00A21F3F">
            <w:pPr>
              <w:ind w:left="-108"/>
              <w:rPr>
                <w:rFonts w:ascii="Segoe UI" w:hAnsi="Segoe UI" w:cs="Segoe UI"/>
                <w:b/>
              </w:rPr>
            </w:pPr>
          </w:p>
          <w:p w14:paraId="2F58C7C1" w14:textId="77777777" w:rsidR="00A21F3F" w:rsidRPr="00F22594" w:rsidRDefault="00A21F3F" w:rsidP="00A21F3F">
            <w:pPr>
              <w:ind w:left="-108"/>
              <w:rPr>
                <w:rFonts w:ascii="Segoe UI" w:hAnsi="Segoe UI" w:cs="Segoe UI"/>
                <w:b/>
              </w:rPr>
            </w:pPr>
          </w:p>
          <w:p w14:paraId="7BF40902" w14:textId="77777777" w:rsidR="00A21F3F" w:rsidRPr="00F22594" w:rsidRDefault="00A21F3F" w:rsidP="00A21F3F">
            <w:pPr>
              <w:ind w:left="-108"/>
              <w:rPr>
                <w:rFonts w:ascii="Segoe UI" w:hAnsi="Segoe UI" w:cs="Segoe UI"/>
                <w:b/>
              </w:rPr>
            </w:pPr>
          </w:p>
          <w:p w14:paraId="5C0A8005" w14:textId="77777777" w:rsidR="00A21F3F" w:rsidRPr="00F22594" w:rsidRDefault="00A21F3F" w:rsidP="00A21F3F">
            <w:pPr>
              <w:ind w:left="-108"/>
              <w:rPr>
                <w:rFonts w:ascii="Segoe UI" w:hAnsi="Segoe UI" w:cs="Segoe UI"/>
                <w:b/>
              </w:rPr>
            </w:pPr>
          </w:p>
          <w:p w14:paraId="19DE280B" w14:textId="77777777" w:rsidR="00A21F3F" w:rsidRPr="00F22594" w:rsidRDefault="00A21F3F" w:rsidP="00A21F3F">
            <w:pPr>
              <w:ind w:left="-108"/>
              <w:rPr>
                <w:rFonts w:ascii="Segoe UI" w:hAnsi="Segoe UI" w:cs="Segoe UI"/>
                <w:b/>
              </w:rPr>
            </w:pPr>
          </w:p>
          <w:p w14:paraId="7AB2FADF" w14:textId="77777777" w:rsidR="00A21F3F" w:rsidRPr="00F22594" w:rsidRDefault="00A21F3F" w:rsidP="00A21F3F">
            <w:pPr>
              <w:ind w:left="-108"/>
              <w:rPr>
                <w:rFonts w:ascii="Segoe UI" w:hAnsi="Segoe UI" w:cs="Segoe UI"/>
                <w:b/>
              </w:rPr>
            </w:pPr>
          </w:p>
          <w:p w14:paraId="3F4F24CA" w14:textId="77777777" w:rsidR="00A21F3F" w:rsidRPr="00F22594" w:rsidRDefault="00A21F3F" w:rsidP="00A21F3F">
            <w:pPr>
              <w:rPr>
                <w:rFonts w:ascii="Segoe UI" w:hAnsi="Segoe UI" w:cs="Segoe UI"/>
                <w:b/>
              </w:rPr>
            </w:pPr>
          </w:p>
          <w:p w14:paraId="5C9E3F92"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DF9AD77"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2E807783" w14:textId="77777777" w:rsidR="00A21F3F" w:rsidRDefault="00A21F3F" w:rsidP="00A21F3F">
            <w:pPr>
              <w:jc w:val="center"/>
              <w:rPr>
                <w:rFonts w:ascii="Segoe UI" w:hAnsi="Segoe UI" w:cs="Segoe UI"/>
                <w:b/>
              </w:rPr>
            </w:pPr>
          </w:p>
          <w:p w14:paraId="1175A8CC" w14:textId="77777777" w:rsidR="00A21F3F" w:rsidRDefault="00A21F3F" w:rsidP="00A21F3F">
            <w:pPr>
              <w:jc w:val="center"/>
              <w:rPr>
                <w:rFonts w:ascii="Segoe UI" w:hAnsi="Segoe UI" w:cs="Segoe UI"/>
                <w:b/>
              </w:rPr>
            </w:pPr>
          </w:p>
          <w:p w14:paraId="69D9432B" w14:textId="77777777" w:rsidR="00A21F3F" w:rsidRDefault="00A21F3F" w:rsidP="00A21F3F">
            <w:pPr>
              <w:jc w:val="center"/>
              <w:rPr>
                <w:rFonts w:ascii="Segoe UI" w:hAnsi="Segoe UI" w:cs="Segoe UI"/>
                <w:b/>
              </w:rPr>
            </w:pPr>
          </w:p>
          <w:p w14:paraId="4EF2B724" w14:textId="77777777" w:rsidR="00A21F3F" w:rsidRDefault="00A21F3F" w:rsidP="00A21F3F">
            <w:pPr>
              <w:jc w:val="center"/>
              <w:rPr>
                <w:rFonts w:ascii="Segoe UI" w:hAnsi="Segoe UI" w:cs="Segoe UI"/>
                <w:b/>
              </w:rPr>
            </w:pPr>
          </w:p>
          <w:p w14:paraId="5068B6D8" w14:textId="77777777" w:rsidR="00A21F3F" w:rsidRDefault="00A21F3F" w:rsidP="00A21F3F">
            <w:pPr>
              <w:jc w:val="center"/>
              <w:rPr>
                <w:rFonts w:ascii="Segoe UI" w:hAnsi="Segoe UI" w:cs="Segoe UI"/>
                <w:b/>
              </w:rPr>
            </w:pPr>
          </w:p>
          <w:p w14:paraId="5C3B6358" w14:textId="77777777" w:rsidR="00A21F3F" w:rsidRDefault="00A21F3F" w:rsidP="00A21F3F">
            <w:pPr>
              <w:jc w:val="center"/>
              <w:rPr>
                <w:rFonts w:ascii="Segoe UI" w:hAnsi="Segoe UI" w:cs="Segoe UI"/>
                <w:b/>
              </w:rPr>
            </w:pPr>
          </w:p>
          <w:p w14:paraId="6D5F0FDE" w14:textId="77777777" w:rsidR="00A21F3F" w:rsidRDefault="00A21F3F" w:rsidP="00A21F3F">
            <w:pPr>
              <w:jc w:val="center"/>
              <w:rPr>
                <w:rFonts w:ascii="Segoe UI" w:hAnsi="Segoe UI" w:cs="Segoe UI"/>
                <w:b/>
              </w:rPr>
            </w:pPr>
          </w:p>
          <w:p w14:paraId="72F09CE0" w14:textId="77777777" w:rsidR="00A21F3F" w:rsidRDefault="00A21F3F" w:rsidP="00A21F3F">
            <w:pPr>
              <w:jc w:val="center"/>
              <w:rPr>
                <w:rFonts w:ascii="Segoe UI" w:hAnsi="Segoe UI" w:cs="Segoe UI"/>
                <w:b/>
              </w:rPr>
            </w:pPr>
          </w:p>
          <w:p w14:paraId="13BF2681" w14:textId="77777777" w:rsidR="00A21F3F" w:rsidRDefault="00A21F3F" w:rsidP="00A21F3F">
            <w:pPr>
              <w:jc w:val="center"/>
              <w:rPr>
                <w:rFonts w:ascii="Segoe UI" w:hAnsi="Segoe UI" w:cs="Segoe UI"/>
                <w:b/>
              </w:rPr>
            </w:pPr>
          </w:p>
          <w:p w14:paraId="2734D059" w14:textId="77777777" w:rsidR="00A21F3F" w:rsidRDefault="00A21F3F" w:rsidP="00A21F3F">
            <w:pPr>
              <w:jc w:val="center"/>
              <w:rPr>
                <w:rFonts w:ascii="Segoe UI" w:hAnsi="Segoe UI" w:cs="Segoe UI"/>
                <w:b/>
              </w:rPr>
            </w:pPr>
          </w:p>
          <w:p w14:paraId="3029A3A0" w14:textId="77777777" w:rsidR="00A21F3F" w:rsidRDefault="00A21F3F" w:rsidP="00A21F3F">
            <w:pPr>
              <w:jc w:val="center"/>
              <w:rPr>
                <w:rFonts w:ascii="Segoe UI" w:hAnsi="Segoe UI" w:cs="Segoe UI"/>
                <w:b/>
              </w:rPr>
            </w:pPr>
          </w:p>
          <w:p w14:paraId="4876FAEE" w14:textId="77777777" w:rsidR="00A21F3F" w:rsidRDefault="00A21F3F" w:rsidP="00A21F3F">
            <w:pPr>
              <w:jc w:val="center"/>
              <w:rPr>
                <w:rFonts w:ascii="Segoe UI" w:hAnsi="Segoe UI" w:cs="Segoe UI"/>
                <w:b/>
              </w:rPr>
            </w:pPr>
          </w:p>
          <w:p w14:paraId="17855315" w14:textId="77777777" w:rsidR="00A21F3F" w:rsidRDefault="00A21F3F" w:rsidP="00A21F3F">
            <w:pPr>
              <w:jc w:val="center"/>
              <w:rPr>
                <w:rFonts w:ascii="Segoe UI" w:hAnsi="Segoe UI" w:cs="Segoe UI"/>
                <w:b/>
              </w:rPr>
            </w:pPr>
          </w:p>
          <w:p w14:paraId="70D0FF34" w14:textId="77777777" w:rsidR="00A21F3F" w:rsidRDefault="00A21F3F" w:rsidP="00A21F3F">
            <w:pPr>
              <w:jc w:val="center"/>
              <w:rPr>
                <w:rFonts w:ascii="Segoe UI" w:hAnsi="Segoe UI" w:cs="Segoe UI"/>
                <w:b/>
              </w:rPr>
            </w:pPr>
          </w:p>
          <w:p w14:paraId="1CDB5F09" w14:textId="77777777" w:rsidR="00A21F3F" w:rsidRDefault="00A21F3F" w:rsidP="00A21F3F">
            <w:pPr>
              <w:jc w:val="center"/>
              <w:rPr>
                <w:rFonts w:ascii="Segoe UI" w:hAnsi="Segoe UI" w:cs="Segoe UI"/>
                <w:b/>
              </w:rPr>
            </w:pPr>
          </w:p>
          <w:p w14:paraId="26D99A89" w14:textId="77777777" w:rsidR="00A21F3F" w:rsidRDefault="00A21F3F" w:rsidP="00A21F3F">
            <w:pPr>
              <w:jc w:val="center"/>
              <w:rPr>
                <w:rFonts w:ascii="Segoe UI" w:hAnsi="Segoe UI" w:cs="Segoe UI"/>
                <w:b/>
              </w:rPr>
            </w:pPr>
          </w:p>
          <w:p w14:paraId="050A5171" w14:textId="77777777" w:rsidR="00A21F3F" w:rsidRDefault="00A21F3F" w:rsidP="00A21F3F">
            <w:pPr>
              <w:jc w:val="center"/>
              <w:rPr>
                <w:rFonts w:ascii="Segoe UI" w:hAnsi="Segoe UI" w:cs="Segoe UI"/>
                <w:b/>
              </w:rPr>
            </w:pPr>
          </w:p>
          <w:p w14:paraId="77E2FD17" w14:textId="77777777" w:rsidR="00A21F3F" w:rsidRDefault="00A21F3F" w:rsidP="00A21F3F">
            <w:pPr>
              <w:jc w:val="center"/>
              <w:rPr>
                <w:rFonts w:ascii="Segoe UI" w:hAnsi="Segoe UI" w:cs="Segoe UI"/>
                <w:b/>
              </w:rPr>
            </w:pPr>
          </w:p>
          <w:p w14:paraId="5A145F87" w14:textId="77777777" w:rsidR="00A21F3F" w:rsidRDefault="00A21F3F" w:rsidP="00A21F3F">
            <w:pPr>
              <w:jc w:val="center"/>
              <w:rPr>
                <w:rFonts w:ascii="Segoe UI" w:hAnsi="Segoe UI" w:cs="Segoe UI"/>
                <w:b/>
              </w:rPr>
            </w:pPr>
          </w:p>
          <w:p w14:paraId="5AA1A7C4" w14:textId="77777777" w:rsidR="00A21F3F" w:rsidRDefault="00A21F3F" w:rsidP="00A21F3F">
            <w:pPr>
              <w:jc w:val="center"/>
              <w:rPr>
                <w:rFonts w:ascii="Segoe UI" w:hAnsi="Segoe UI" w:cs="Segoe UI"/>
                <w:b/>
              </w:rPr>
            </w:pPr>
          </w:p>
          <w:p w14:paraId="06ADEF5C" w14:textId="77777777" w:rsidR="00A21F3F" w:rsidRDefault="00A21F3F" w:rsidP="00A21F3F">
            <w:pPr>
              <w:jc w:val="center"/>
              <w:rPr>
                <w:rFonts w:ascii="Segoe UI" w:hAnsi="Segoe UI" w:cs="Segoe UI"/>
                <w:b/>
              </w:rPr>
            </w:pPr>
          </w:p>
          <w:p w14:paraId="59C45823" w14:textId="77777777" w:rsidR="00A21F3F" w:rsidRDefault="00A21F3F" w:rsidP="00A21F3F">
            <w:pPr>
              <w:jc w:val="center"/>
              <w:rPr>
                <w:rFonts w:ascii="Segoe UI" w:hAnsi="Segoe UI" w:cs="Segoe UI"/>
                <w:b/>
              </w:rPr>
            </w:pPr>
          </w:p>
          <w:p w14:paraId="5C762E00" w14:textId="77777777" w:rsidR="00A21F3F" w:rsidRDefault="00A21F3F" w:rsidP="00A21F3F">
            <w:pPr>
              <w:jc w:val="center"/>
              <w:rPr>
                <w:rFonts w:ascii="Segoe UI" w:hAnsi="Segoe UI" w:cs="Segoe UI"/>
                <w:b/>
              </w:rPr>
            </w:pPr>
          </w:p>
          <w:p w14:paraId="3CCF966F" w14:textId="77777777" w:rsidR="00A21F3F" w:rsidRDefault="00A21F3F" w:rsidP="00A21F3F">
            <w:pPr>
              <w:jc w:val="center"/>
              <w:rPr>
                <w:rFonts w:ascii="Segoe UI" w:hAnsi="Segoe UI" w:cs="Segoe UI"/>
                <w:b/>
              </w:rPr>
            </w:pPr>
          </w:p>
          <w:p w14:paraId="02CAF167"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E9B9E10"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730B94A4" w14:textId="77777777" w:rsidR="00A21F3F" w:rsidRDefault="00A21F3F" w:rsidP="00A21F3F">
            <w:pPr>
              <w:jc w:val="center"/>
              <w:rPr>
                <w:rFonts w:ascii="Segoe UI" w:hAnsi="Segoe UI" w:cs="Segoe UI"/>
                <w:b/>
              </w:rPr>
            </w:pPr>
          </w:p>
          <w:p w14:paraId="1E525DB4" w14:textId="77777777" w:rsidR="00A21F3F" w:rsidRDefault="00A21F3F" w:rsidP="00A21F3F">
            <w:pPr>
              <w:jc w:val="center"/>
              <w:rPr>
                <w:rFonts w:ascii="Segoe UI" w:hAnsi="Segoe UI" w:cs="Segoe UI"/>
                <w:b/>
              </w:rPr>
            </w:pPr>
          </w:p>
          <w:p w14:paraId="58E17B43" w14:textId="77777777" w:rsidR="00A21F3F" w:rsidRDefault="00A21F3F" w:rsidP="00A21F3F">
            <w:pPr>
              <w:jc w:val="center"/>
              <w:rPr>
                <w:rFonts w:ascii="Segoe UI" w:hAnsi="Segoe UI" w:cs="Segoe UI"/>
                <w:b/>
              </w:rPr>
            </w:pPr>
          </w:p>
          <w:p w14:paraId="5D428E02" w14:textId="77777777" w:rsidR="00A21F3F" w:rsidRDefault="00A21F3F" w:rsidP="00A21F3F">
            <w:pPr>
              <w:jc w:val="center"/>
              <w:rPr>
                <w:rFonts w:ascii="Segoe UI" w:hAnsi="Segoe UI" w:cs="Segoe UI"/>
                <w:b/>
              </w:rPr>
            </w:pPr>
          </w:p>
          <w:p w14:paraId="5D4EC64E" w14:textId="77777777" w:rsidR="00A21F3F" w:rsidRDefault="00A21F3F" w:rsidP="00A21F3F">
            <w:pPr>
              <w:jc w:val="center"/>
              <w:rPr>
                <w:rFonts w:ascii="Segoe UI" w:hAnsi="Segoe UI" w:cs="Segoe UI"/>
                <w:b/>
              </w:rPr>
            </w:pPr>
          </w:p>
          <w:p w14:paraId="321A8789" w14:textId="77777777" w:rsidR="00A21F3F" w:rsidRDefault="00A21F3F" w:rsidP="00A21F3F">
            <w:pPr>
              <w:jc w:val="center"/>
              <w:rPr>
                <w:rFonts w:ascii="Segoe UI" w:hAnsi="Segoe UI" w:cs="Segoe UI"/>
                <w:b/>
              </w:rPr>
            </w:pPr>
          </w:p>
          <w:p w14:paraId="3ECE6D82" w14:textId="77777777" w:rsidR="00A21F3F" w:rsidRDefault="00A21F3F" w:rsidP="00A21F3F">
            <w:pPr>
              <w:jc w:val="center"/>
              <w:rPr>
                <w:rFonts w:ascii="Segoe UI" w:hAnsi="Segoe UI" w:cs="Segoe UI"/>
                <w:b/>
              </w:rPr>
            </w:pPr>
          </w:p>
          <w:p w14:paraId="104BECCC" w14:textId="77777777" w:rsidR="00A21F3F" w:rsidRDefault="00A21F3F" w:rsidP="00A21F3F">
            <w:pPr>
              <w:jc w:val="center"/>
              <w:rPr>
                <w:rFonts w:ascii="Segoe UI" w:hAnsi="Segoe UI" w:cs="Segoe UI"/>
                <w:b/>
              </w:rPr>
            </w:pPr>
          </w:p>
          <w:p w14:paraId="4BC7F60C" w14:textId="77777777" w:rsidR="00A21F3F" w:rsidRDefault="00A21F3F" w:rsidP="00A21F3F">
            <w:pPr>
              <w:jc w:val="center"/>
              <w:rPr>
                <w:rFonts w:ascii="Segoe UI" w:hAnsi="Segoe UI" w:cs="Segoe UI"/>
                <w:b/>
              </w:rPr>
            </w:pPr>
          </w:p>
          <w:p w14:paraId="5136FD14" w14:textId="77777777" w:rsidR="00A21F3F" w:rsidRDefault="00A21F3F" w:rsidP="00A21F3F">
            <w:pPr>
              <w:jc w:val="center"/>
              <w:rPr>
                <w:rFonts w:ascii="Segoe UI" w:hAnsi="Segoe UI" w:cs="Segoe UI"/>
                <w:b/>
              </w:rPr>
            </w:pPr>
          </w:p>
          <w:p w14:paraId="4597D67C" w14:textId="77777777" w:rsidR="00A21F3F" w:rsidRDefault="00A21F3F" w:rsidP="00A21F3F">
            <w:pPr>
              <w:jc w:val="center"/>
              <w:rPr>
                <w:rFonts w:ascii="Segoe UI" w:hAnsi="Segoe UI" w:cs="Segoe UI"/>
                <w:b/>
              </w:rPr>
            </w:pPr>
          </w:p>
          <w:p w14:paraId="6D0C344D" w14:textId="77777777" w:rsidR="00A21F3F" w:rsidRDefault="00A21F3F" w:rsidP="00A21F3F">
            <w:pPr>
              <w:jc w:val="center"/>
              <w:rPr>
                <w:rFonts w:ascii="Segoe UI" w:hAnsi="Segoe UI" w:cs="Segoe UI"/>
                <w:b/>
              </w:rPr>
            </w:pPr>
          </w:p>
          <w:p w14:paraId="083F6556" w14:textId="77777777" w:rsidR="00A21F3F" w:rsidRDefault="00A21F3F" w:rsidP="00A21F3F">
            <w:pPr>
              <w:jc w:val="center"/>
              <w:rPr>
                <w:rFonts w:ascii="Segoe UI" w:hAnsi="Segoe UI" w:cs="Segoe UI"/>
                <w:b/>
              </w:rPr>
            </w:pPr>
          </w:p>
          <w:p w14:paraId="031F555C" w14:textId="77777777" w:rsidR="00A21F3F" w:rsidRDefault="00A21F3F" w:rsidP="00A21F3F">
            <w:pPr>
              <w:jc w:val="center"/>
              <w:rPr>
                <w:rFonts w:ascii="Segoe UI" w:hAnsi="Segoe UI" w:cs="Segoe UI"/>
                <w:b/>
              </w:rPr>
            </w:pPr>
          </w:p>
          <w:p w14:paraId="641A57FA" w14:textId="77777777" w:rsidR="00A21F3F" w:rsidRDefault="00A21F3F" w:rsidP="00A21F3F">
            <w:pPr>
              <w:jc w:val="center"/>
              <w:rPr>
                <w:rFonts w:ascii="Segoe UI" w:hAnsi="Segoe UI" w:cs="Segoe UI"/>
                <w:b/>
              </w:rPr>
            </w:pPr>
          </w:p>
          <w:p w14:paraId="61ADFC72" w14:textId="77777777" w:rsidR="00A21F3F" w:rsidRDefault="00A21F3F" w:rsidP="00A21F3F">
            <w:pPr>
              <w:ind w:left="-108"/>
              <w:jc w:val="center"/>
              <w:rPr>
                <w:rFonts w:ascii="Segoe UI" w:hAnsi="Segoe UI" w:cs="Segoe UI"/>
                <w:b/>
              </w:rPr>
            </w:pPr>
          </w:p>
          <w:p w14:paraId="6ABA7E19" w14:textId="77777777" w:rsidR="00A21F3F" w:rsidRDefault="00A21F3F" w:rsidP="00A21F3F">
            <w:pPr>
              <w:ind w:left="-108"/>
              <w:jc w:val="center"/>
              <w:rPr>
                <w:rFonts w:ascii="Segoe UI" w:hAnsi="Segoe UI" w:cs="Segoe UI"/>
                <w:b/>
              </w:rPr>
            </w:pPr>
          </w:p>
          <w:p w14:paraId="0F847960" w14:textId="77777777" w:rsidR="00A21F3F" w:rsidRDefault="00A21F3F" w:rsidP="00A21F3F">
            <w:pPr>
              <w:ind w:left="-108"/>
              <w:jc w:val="center"/>
              <w:rPr>
                <w:rFonts w:ascii="Segoe UI" w:hAnsi="Segoe UI" w:cs="Segoe UI"/>
                <w:b/>
              </w:rPr>
            </w:pPr>
          </w:p>
          <w:p w14:paraId="683107C1" w14:textId="77777777" w:rsidR="00A21F3F" w:rsidRDefault="00A21F3F" w:rsidP="00A21F3F">
            <w:pPr>
              <w:ind w:left="-108"/>
              <w:jc w:val="center"/>
              <w:rPr>
                <w:rFonts w:ascii="Segoe UI" w:hAnsi="Segoe UI" w:cs="Segoe UI"/>
                <w:b/>
              </w:rPr>
            </w:pPr>
          </w:p>
          <w:p w14:paraId="3C035393" w14:textId="77777777" w:rsidR="00A21F3F" w:rsidRDefault="00A21F3F" w:rsidP="00A21F3F">
            <w:pPr>
              <w:ind w:left="-108"/>
              <w:jc w:val="center"/>
              <w:rPr>
                <w:rFonts w:ascii="Segoe UI" w:hAnsi="Segoe UI" w:cs="Segoe UI"/>
                <w:b/>
              </w:rPr>
            </w:pPr>
          </w:p>
          <w:p w14:paraId="66AA0DC9" w14:textId="77777777" w:rsidR="00A21F3F" w:rsidRDefault="00A21F3F" w:rsidP="00A21F3F">
            <w:pPr>
              <w:ind w:left="-108"/>
              <w:jc w:val="center"/>
              <w:rPr>
                <w:rFonts w:ascii="Segoe UI" w:hAnsi="Segoe UI" w:cs="Segoe UI"/>
                <w:b/>
              </w:rPr>
            </w:pPr>
          </w:p>
          <w:p w14:paraId="24DFBAA1" w14:textId="77777777" w:rsidR="00A21F3F" w:rsidRDefault="00A21F3F" w:rsidP="00A21F3F">
            <w:pPr>
              <w:ind w:left="-108"/>
              <w:jc w:val="center"/>
              <w:rPr>
                <w:rFonts w:ascii="Segoe UI" w:hAnsi="Segoe UI" w:cs="Segoe UI"/>
                <w:b/>
              </w:rPr>
            </w:pPr>
          </w:p>
          <w:p w14:paraId="36076777" w14:textId="77777777" w:rsidR="00A21F3F" w:rsidRDefault="00A21F3F" w:rsidP="00A21F3F">
            <w:pPr>
              <w:ind w:left="-108"/>
              <w:jc w:val="center"/>
              <w:rPr>
                <w:rFonts w:ascii="Segoe UI" w:hAnsi="Segoe UI" w:cs="Segoe UI"/>
                <w:b/>
              </w:rPr>
            </w:pPr>
          </w:p>
          <w:p w14:paraId="551903D1" w14:textId="77777777" w:rsidR="00A21F3F" w:rsidRDefault="00A21F3F" w:rsidP="00A21F3F">
            <w:pPr>
              <w:ind w:left="-108"/>
              <w:jc w:val="center"/>
              <w:rPr>
                <w:rFonts w:ascii="Segoe UI" w:hAnsi="Segoe UI" w:cs="Segoe UI"/>
                <w:b/>
              </w:rPr>
            </w:pPr>
          </w:p>
          <w:p w14:paraId="3BB43C9F"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0C86757C" w14:textId="77777777" w:rsidR="00A21F3F" w:rsidRDefault="00A21F3F" w:rsidP="00A21F3F">
            <w:pPr>
              <w:ind w:left="-108"/>
              <w:jc w:val="center"/>
              <w:rPr>
                <w:rFonts w:ascii="Segoe UI" w:hAnsi="Segoe UI" w:cs="Segoe UI"/>
                <w:b/>
              </w:rPr>
            </w:pPr>
            <w:r w:rsidRPr="00F22594">
              <w:rPr>
                <w:rFonts w:ascii="Segoe UI" w:hAnsi="Segoe UI" w:cs="Segoe UI"/>
                <w:b/>
              </w:rPr>
              <w:t>(Cont’d)</w:t>
            </w:r>
          </w:p>
          <w:p w14:paraId="1D55C1BC" w14:textId="77777777" w:rsidR="00A21F3F" w:rsidRDefault="00A21F3F" w:rsidP="00A21F3F">
            <w:pPr>
              <w:ind w:left="-108"/>
              <w:jc w:val="center"/>
              <w:rPr>
                <w:rFonts w:ascii="Segoe UI" w:hAnsi="Segoe UI" w:cs="Segoe UI"/>
                <w:b/>
              </w:rPr>
            </w:pPr>
          </w:p>
          <w:p w14:paraId="7DF5F8CC" w14:textId="77777777" w:rsidR="00A21F3F" w:rsidRDefault="00A21F3F" w:rsidP="00A21F3F">
            <w:pPr>
              <w:ind w:left="-108"/>
              <w:jc w:val="center"/>
              <w:rPr>
                <w:rFonts w:ascii="Segoe UI" w:hAnsi="Segoe UI" w:cs="Segoe UI"/>
                <w:b/>
              </w:rPr>
            </w:pPr>
          </w:p>
          <w:p w14:paraId="6056B074" w14:textId="77777777" w:rsidR="00A21F3F" w:rsidRDefault="00A21F3F" w:rsidP="00A21F3F">
            <w:pPr>
              <w:ind w:left="-108"/>
              <w:jc w:val="center"/>
              <w:rPr>
                <w:rFonts w:ascii="Segoe UI" w:hAnsi="Segoe UI" w:cs="Segoe UI"/>
                <w:b/>
              </w:rPr>
            </w:pPr>
          </w:p>
          <w:p w14:paraId="78BC4634" w14:textId="77777777" w:rsidR="00A21F3F" w:rsidRDefault="00A21F3F" w:rsidP="00A21F3F">
            <w:pPr>
              <w:ind w:left="-108"/>
              <w:jc w:val="center"/>
              <w:rPr>
                <w:rFonts w:ascii="Segoe UI" w:hAnsi="Segoe UI" w:cs="Segoe UI"/>
                <w:b/>
              </w:rPr>
            </w:pPr>
          </w:p>
          <w:p w14:paraId="69DE2097" w14:textId="77777777" w:rsidR="00A21F3F" w:rsidRDefault="00A21F3F" w:rsidP="00A21F3F">
            <w:pPr>
              <w:ind w:left="-108"/>
              <w:jc w:val="center"/>
              <w:rPr>
                <w:rFonts w:ascii="Segoe UI" w:hAnsi="Segoe UI" w:cs="Segoe UI"/>
                <w:b/>
              </w:rPr>
            </w:pPr>
          </w:p>
          <w:p w14:paraId="099529AF" w14:textId="77777777" w:rsidR="00A21F3F" w:rsidRDefault="00A21F3F" w:rsidP="00A21F3F">
            <w:pPr>
              <w:ind w:left="-108"/>
              <w:jc w:val="center"/>
              <w:rPr>
                <w:rFonts w:ascii="Segoe UI" w:hAnsi="Segoe UI" w:cs="Segoe UI"/>
                <w:b/>
              </w:rPr>
            </w:pPr>
          </w:p>
          <w:p w14:paraId="3A6CD679" w14:textId="77777777" w:rsidR="00A21F3F" w:rsidRDefault="00A21F3F" w:rsidP="00A21F3F">
            <w:pPr>
              <w:ind w:left="-108"/>
              <w:jc w:val="center"/>
              <w:rPr>
                <w:rFonts w:ascii="Segoe UI" w:hAnsi="Segoe UI" w:cs="Segoe UI"/>
                <w:b/>
              </w:rPr>
            </w:pPr>
          </w:p>
          <w:p w14:paraId="7C6CA6C3" w14:textId="77777777" w:rsidR="00A21F3F" w:rsidRDefault="00A21F3F" w:rsidP="00A21F3F">
            <w:pPr>
              <w:ind w:left="-108"/>
              <w:jc w:val="center"/>
              <w:rPr>
                <w:rFonts w:ascii="Segoe UI" w:hAnsi="Segoe UI" w:cs="Segoe UI"/>
                <w:b/>
              </w:rPr>
            </w:pPr>
          </w:p>
          <w:p w14:paraId="6F4679A1" w14:textId="77777777" w:rsidR="00A21F3F" w:rsidRDefault="00A21F3F" w:rsidP="00A21F3F">
            <w:pPr>
              <w:ind w:left="-108"/>
              <w:jc w:val="center"/>
              <w:rPr>
                <w:rFonts w:ascii="Segoe UI" w:hAnsi="Segoe UI" w:cs="Segoe UI"/>
                <w:b/>
              </w:rPr>
            </w:pPr>
          </w:p>
          <w:p w14:paraId="7DB4F9D0" w14:textId="77777777" w:rsidR="00A21F3F" w:rsidRDefault="00A21F3F" w:rsidP="00A21F3F">
            <w:pPr>
              <w:ind w:left="-108"/>
              <w:jc w:val="center"/>
              <w:rPr>
                <w:rFonts w:ascii="Segoe UI" w:hAnsi="Segoe UI" w:cs="Segoe UI"/>
                <w:b/>
              </w:rPr>
            </w:pPr>
          </w:p>
          <w:p w14:paraId="22E0A929" w14:textId="77777777" w:rsidR="00A21F3F" w:rsidRDefault="00A21F3F" w:rsidP="00A21F3F">
            <w:pPr>
              <w:ind w:left="-108"/>
              <w:jc w:val="center"/>
              <w:rPr>
                <w:rFonts w:ascii="Segoe UI" w:hAnsi="Segoe UI" w:cs="Segoe UI"/>
                <w:b/>
              </w:rPr>
            </w:pPr>
          </w:p>
          <w:p w14:paraId="1FC64278" w14:textId="77777777" w:rsidR="00A21F3F" w:rsidRDefault="00A21F3F" w:rsidP="00A21F3F">
            <w:pPr>
              <w:ind w:left="-108"/>
              <w:jc w:val="center"/>
              <w:rPr>
                <w:rFonts w:ascii="Segoe UI" w:hAnsi="Segoe UI" w:cs="Segoe UI"/>
                <w:b/>
              </w:rPr>
            </w:pPr>
          </w:p>
          <w:p w14:paraId="13F0AE64" w14:textId="77777777" w:rsidR="00A21F3F" w:rsidRDefault="00A21F3F" w:rsidP="00A21F3F">
            <w:pPr>
              <w:ind w:left="-108"/>
              <w:jc w:val="center"/>
              <w:rPr>
                <w:rFonts w:ascii="Segoe UI" w:hAnsi="Segoe UI" w:cs="Segoe UI"/>
                <w:b/>
              </w:rPr>
            </w:pPr>
          </w:p>
          <w:p w14:paraId="135F0008" w14:textId="77777777" w:rsidR="00A21F3F" w:rsidRDefault="00A21F3F" w:rsidP="00A21F3F">
            <w:pPr>
              <w:ind w:left="-108"/>
              <w:jc w:val="center"/>
              <w:rPr>
                <w:rFonts w:ascii="Segoe UI" w:hAnsi="Segoe UI" w:cs="Segoe UI"/>
                <w:b/>
              </w:rPr>
            </w:pPr>
          </w:p>
          <w:p w14:paraId="3E90F43E" w14:textId="77777777" w:rsidR="00A21F3F" w:rsidRDefault="00A21F3F" w:rsidP="00A21F3F">
            <w:pPr>
              <w:ind w:left="-108"/>
              <w:jc w:val="center"/>
              <w:rPr>
                <w:rFonts w:ascii="Segoe UI" w:hAnsi="Segoe UI" w:cs="Segoe UI"/>
                <w:b/>
              </w:rPr>
            </w:pPr>
          </w:p>
          <w:p w14:paraId="59F6D759" w14:textId="77777777" w:rsidR="00A21F3F" w:rsidRDefault="00A21F3F" w:rsidP="00A21F3F">
            <w:pPr>
              <w:ind w:left="-108"/>
              <w:jc w:val="center"/>
              <w:rPr>
                <w:rFonts w:ascii="Segoe UI" w:hAnsi="Segoe UI" w:cs="Segoe UI"/>
                <w:b/>
              </w:rPr>
            </w:pPr>
          </w:p>
          <w:p w14:paraId="6DB04F97" w14:textId="77777777" w:rsidR="00A21F3F" w:rsidRDefault="00A21F3F" w:rsidP="00A21F3F">
            <w:pPr>
              <w:ind w:left="-108"/>
              <w:jc w:val="center"/>
              <w:rPr>
                <w:rFonts w:ascii="Segoe UI" w:hAnsi="Segoe UI" w:cs="Segoe UI"/>
                <w:b/>
              </w:rPr>
            </w:pPr>
          </w:p>
          <w:p w14:paraId="1FEA4107" w14:textId="77777777" w:rsidR="00A21F3F" w:rsidRDefault="00A21F3F" w:rsidP="00A21F3F">
            <w:pPr>
              <w:ind w:left="-108"/>
              <w:jc w:val="center"/>
              <w:rPr>
                <w:rFonts w:ascii="Segoe UI" w:hAnsi="Segoe UI" w:cs="Segoe UI"/>
                <w:b/>
              </w:rPr>
            </w:pPr>
          </w:p>
          <w:p w14:paraId="78CD760B" w14:textId="77777777" w:rsidR="00A21F3F" w:rsidRDefault="00A21F3F" w:rsidP="00A21F3F">
            <w:pPr>
              <w:ind w:left="-108"/>
              <w:jc w:val="center"/>
              <w:rPr>
                <w:rFonts w:ascii="Segoe UI" w:hAnsi="Segoe UI" w:cs="Segoe UI"/>
                <w:b/>
              </w:rPr>
            </w:pPr>
          </w:p>
          <w:p w14:paraId="7D366F4A" w14:textId="77777777" w:rsidR="00A21F3F" w:rsidRDefault="00A21F3F" w:rsidP="00A21F3F">
            <w:pPr>
              <w:ind w:left="-108"/>
              <w:jc w:val="center"/>
              <w:rPr>
                <w:rFonts w:ascii="Segoe UI" w:hAnsi="Segoe UI" w:cs="Segoe UI"/>
                <w:b/>
              </w:rPr>
            </w:pPr>
          </w:p>
          <w:p w14:paraId="2C586E48" w14:textId="77777777" w:rsidR="00A21F3F" w:rsidRDefault="00A21F3F" w:rsidP="00A21F3F">
            <w:pPr>
              <w:ind w:left="-108"/>
              <w:jc w:val="center"/>
              <w:rPr>
                <w:rFonts w:ascii="Segoe UI" w:hAnsi="Segoe UI" w:cs="Segoe UI"/>
                <w:b/>
              </w:rPr>
            </w:pPr>
          </w:p>
          <w:p w14:paraId="578B987F" w14:textId="77777777" w:rsidR="00A21F3F" w:rsidRDefault="00A21F3F" w:rsidP="00A21F3F">
            <w:pPr>
              <w:ind w:left="-108"/>
              <w:jc w:val="center"/>
              <w:rPr>
                <w:rFonts w:ascii="Segoe UI" w:hAnsi="Segoe UI" w:cs="Segoe UI"/>
                <w:b/>
              </w:rPr>
            </w:pPr>
          </w:p>
          <w:p w14:paraId="21661FE6" w14:textId="77777777" w:rsidR="00A21F3F" w:rsidRDefault="00A21F3F" w:rsidP="00A21F3F">
            <w:pPr>
              <w:ind w:left="-108"/>
              <w:jc w:val="center"/>
              <w:rPr>
                <w:rFonts w:ascii="Segoe UI" w:hAnsi="Segoe UI" w:cs="Segoe UI"/>
                <w:b/>
              </w:rPr>
            </w:pPr>
          </w:p>
          <w:p w14:paraId="65E27346" w14:textId="77777777" w:rsidR="00A21F3F" w:rsidRDefault="00A21F3F" w:rsidP="00A21F3F">
            <w:pPr>
              <w:ind w:left="-108"/>
              <w:jc w:val="center"/>
              <w:rPr>
                <w:rFonts w:ascii="Segoe UI" w:hAnsi="Segoe UI" w:cs="Segoe UI"/>
                <w:b/>
              </w:rPr>
            </w:pPr>
          </w:p>
          <w:p w14:paraId="3B6D3187" w14:textId="77777777" w:rsidR="00A21F3F" w:rsidRDefault="00A21F3F" w:rsidP="00A21F3F">
            <w:pPr>
              <w:ind w:left="-108"/>
              <w:jc w:val="center"/>
              <w:rPr>
                <w:rFonts w:ascii="Segoe UI" w:hAnsi="Segoe UI" w:cs="Segoe UI"/>
                <w:b/>
              </w:rPr>
            </w:pPr>
          </w:p>
          <w:p w14:paraId="6711CD80" w14:textId="77777777" w:rsidR="00A21F3F" w:rsidRPr="00F22594" w:rsidRDefault="00A21F3F" w:rsidP="00A21F3F">
            <w:pPr>
              <w:jc w:val="center"/>
              <w:rPr>
                <w:rFonts w:ascii="Segoe UI" w:hAnsi="Segoe UI" w:cs="Segoe UI"/>
                <w:b/>
              </w:rPr>
            </w:pPr>
            <w:r w:rsidRPr="00F22594">
              <w:rPr>
                <w:rFonts w:ascii="Segoe UI" w:hAnsi="Segoe UI" w:cs="Segoe UI"/>
                <w:b/>
              </w:rPr>
              <w:t>Coordination of Benefits</w:t>
            </w:r>
          </w:p>
          <w:p w14:paraId="31058FF4" w14:textId="77777777" w:rsidR="00A21F3F" w:rsidRPr="00F22594" w:rsidRDefault="00A21F3F" w:rsidP="00A21F3F">
            <w:pPr>
              <w:ind w:left="-108"/>
              <w:jc w:val="center"/>
              <w:rPr>
                <w:rFonts w:ascii="Segoe UI" w:hAnsi="Segoe UI" w:cs="Segoe UI"/>
                <w:b/>
              </w:rPr>
            </w:pPr>
            <w:r w:rsidRPr="00F22594">
              <w:rPr>
                <w:rFonts w:ascii="Segoe UI" w:hAnsi="Segoe UI" w:cs="Segoe UI"/>
                <w:b/>
              </w:rPr>
              <w:t>(Cont’d)</w:t>
            </w:r>
          </w:p>
          <w:p w14:paraId="3D703F0F" w14:textId="77777777" w:rsidR="00A21F3F" w:rsidRDefault="00A21F3F" w:rsidP="00A21F3F">
            <w:pPr>
              <w:ind w:left="-108"/>
              <w:jc w:val="center"/>
              <w:rPr>
                <w:rFonts w:ascii="Segoe UI" w:hAnsi="Segoe UI" w:cs="Segoe UI"/>
                <w:b/>
              </w:rPr>
            </w:pPr>
          </w:p>
          <w:p w14:paraId="162FFDDD" w14:textId="77777777" w:rsidR="00A21F3F" w:rsidRDefault="00A21F3F" w:rsidP="00A21F3F">
            <w:pPr>
              <w:ind w:left="-108"/>
              <w:jc w:val="center"/>
              <w:rPr>
                <w:rFonts w:ascii="Segoe UI" w:hAnsi="Segoe UI" w:cs="Segoe UI"/>
                <w:b/>
              </w:rPr>
            </w:pPr>
          </w:p>
          <w:p w14:paraId="4A2AD1D7" w14:textId="77777777" w:rsidR="00A21F3F" w:rsidRDefault="00A21F3F" w:rsidP="00A21F3F">
            <w:pPr>
              <w:ind w:left="-108"/>
              <w:jc w:val="center"/>
              <w:rPr>
                <w:rFonts w:ascii="Segoe UI" w:hAnsi="Segoe UI" w:cs="Segoe UI"/>
                <w:b/>
              </w:rPr>
            </w:pPr>
          </w:p>
          <w:p w14:paraId="67C0F4AD" w14:textId="77777777" w:rsidR="00A21F3F" w:rsidRDefault="00A21F3F" w:rsidP="00A21F3F">
            <w:pPr>
              <w:ind w:left="-108"/>
              <w:jc w:val="center"/>
              <w:rPr>
                <w:rFonts w:ascii="Segoe UI" w:hAnsi="Segoe UI" w:cs="Segoe UI"/>
                <w:b/>
              </w:rPr>
            </w:pPr>
          </w:p>
          <w:p w14:paraId="70778D4D" w14:textId="77777777" w:rsidR="00A21F3F" w:rsidRDefault="00A21F3F" w:rsidP="00A21F3F">
            <w:pPr>
              <w:ind w:left="-108"/>
              <w:jc w:val="center"/>
              <w:rPr>
                <w:rFonts w:ascii="Segoe UI" w:hAnsi="Segoe UI" w:cs="Segoe UI"/>
                <w:b/>
              </w:rPr>
            </w:pPr>
          </w:p>
          <w:p w14:paraId="3574B7DD" w14:textId="77777777" w:rsidR="00A21F3F" w:rsidRDefault="00A21F3F" w:rsidP="00A21F3F">
            <w:pPr>
              <w:ind w:left="-108"/>
              <w:jc w:val="center"/>
              <w:rPr>
                <w:rFonts w:ascii="Segoe UI" w:hAnsi="Segoe UI" w:cs="Segoe UI"/>
                <w:b/>
              </w:rPr>
            </w:pPr>
          </w:p>
          <w:p w14:paraId="59BE5A8C" w14:textId="77777777" w:rsidR="00A21F3F" w:rsidRDefault="00A21F3F" w:rsidP="00A21F3F">
            <w:pPr>
              <w:ind w:left="-108"/>
              <w:jc w:val="center"/>
              <w:rPr>
                <w:rFonts w:ascii="Segoe UI" w:hAnsi="Segoe UI" w:cs="Segoe UI"/>
                <w:b/>
              </w:rPr>
            </w:pPr>
          </w:p>
          <w:p w14:paraId="76A48EB6" w14:textId="77777777" w:rsidR="00A21F3F" w:rsidRDefault="00A21F3F" w:rsidP="00A21F3F">
            <w:pPr>
              <w:ind w:left="-108"/>
              <w:jc w:val="center"/>
              <w:rPr>
                <w:rFonts w:ascii="Segoe UI" w:hAnsi="Segoe UI" w:cs="Segoe UI"/>
                <w:b/>
              </w:rPr>
            </w:pPr>
          </w:p>
          <w:p w14:paraId="2203E4DD" w14:textId="77777777" w:rsidR="00A21F3F" w:rsidRDefault="00A21F3F" w:rsidP="00A21F3F">
            <w:pPr>
              <w:ind w:left="-108"/>
              <w:jc w:val="center"/>
              <w:rPr>
                <w:rFonts w:ascii="Segoe UI" w:hAnsi="Segoe UI" w:cs="Segoe UI"/>
                <w:b/>
              </w:rPr>
            </w:pPr>
          </w:p>
          <w:p w14:paraId="0A6FB8CC" w14:textId="77777777" w:rsidR="00A21F3F" w:rsidRDefault="00A21F3F" w:rsidP="00A21F3F">
            <w:pPr>
              <w:ind w:left="-108"/>
              <w:jc w:val="center"/>
              <w:rPr>
                <w:rFonts w:ascii="Segoe UI" w:hAnsi="Segoe UI" w:cs="Segoe UI"/>
                <w:b/>
              </w:rPr>
            </w:pPr>
          </w:p>
          <w:p w14:paraId="7B111AA9" w14:textId="77777777" w:rsidR="00A21F3F" w:rsidRDefault="00A21F3F" w:rsidP="00A21F3F">
            <w:pPr>
              <w:ind w:left="-108"/>
              <w:jc w:val="center"/>
              <w:rPr>
                <w:rFonts w:ascii="Segoe UI" w:hAnsi="Segoe UI" w:cs="Segoe UI"/>
                <w:b/>
              </w:rPr>
            </w:pPr>
          </w:p>
          <w:p w14:paraId="5A38BA35" w14:textId="77777777" w:rsidR="00A21F3F" w:rsidRDefault="00A21F3F" w:rsidP="00A21F3F">
            <w:pPr>
              <w:ind w:left="-108"/>
              <w:jc w:val="center"/>
              <w:rPr>
                <w:rFonts w:ascii="Segoe UI" w:hAnsi="Segoe UI" w:cs="Segoe UI"/>
                <w:b/>
              </w:rPr>
            </w:pPr>
          </w:p>
          <w:p w14:paraId="4D4C63FC" w14:textId="77777777" w:rsidR="00A21F3F" w:rsidRDefault="00A21F3F" w:rsidP="00A21F3F">
            <w:pPr>
              <w:ind w:left="-108"/>
              <w:jc w:val="center"/>
              <w:rPr>
                <w:rFonts w:ascii="Segoe UI" w:hAnsi="Segoe UI" w:cs="Segoe UI"/>
                <w:b/>
              </w:rPr>
            </w:pPr>
          </w:p>
          <w:p w14:paraId="06A4A77F" w14:textId="77777777" w:rsidR="00A21F3F" w:rsidRDefault="00A21F3F" w:rsidP="00A21F3F">
            <w:pPr>
              <w:ind w:left="-108"/>
              <w:jc w:val="center"/>
              <w:rPr>
                <w:rFonts w:ascii="Segoe UI" w:hAnsi="Segoe UI" w:cs="Segoe UI"/>
                <w:b/>
              </w:rPr>
            </w:pPr>
          </w:p>
          <w:p w14:paraId="75BA6AA8" w14:textId="77777777" w:rsidR="00A21F3F" w:rsidRDefault="00A21F3F" w:rsidP="00A21F3F">
            <w:pPr>
              <w:ind w:left="-108"/>
              <w:jc w:val="center"/>
              <w:rPr>
                <w:rFonts w:ascii="Segoe UI" w:hAnsi="Segoe UI" w:cs="Segoe UI"/>
                <w:b/>
              </w:rPr>
            </w:pPr>
          </w:p>
          <w:p w14:paraId="6582F23C" w14:textId="77777777" w:rsidR="00A21F3F" w:rsidRDefault="00A21F3F" w:rsidP="00A21F3F">
            <w:pPr>
              <w:ind w:left="-108"/>
              <w:jc w:val="center"/>
              <w:rPr>
                <w:rFonts w:ascii="Segoe UI" w:hAnsi="Segoe UI" w:cs="Segoe UI"/>
                <w:b/>
              </w:rPr>
            </w:pPr>
          </w:p>
          <w:p w14:paraId="1F1954A6" w14:textId="77777777" w:rsidR="00F36DA1" w:rsidRDefault="00F36DA1" w:rsidP="00A21F3F">
            <w:pPr>
              <w:ind w:left="-108"/>
              <w:jc w:val="center"/>
              <w:rPr>
                <w:rFonts w:ascii="Segoe UI" w:hAnsi="Segoe UI" w:cs="Segoe UI"/>
                <w:b/>
              </w:rPr>
            </w:pPr>
          </w:p>
          <w:p w14:paraId="5567A6E1" w14:textId="77777777" w:rsidR="00F36DA1" w:rsidRDefault="00F36DA1" w:rsidP="00A21F3F">
            <w:pPr>
              <w:ind w:left="-108"/>
              <w:jc w:val="center"/>
              <w:rPr>
                <w:rFonts w:ascii="Segoe UI" w:hAnsi="Segoe UI" w:cs="Segoe UI"/>
                <w:b/>
              </w:rPr>
            </w:pPr>
          </w:p>
          <w:p w14:paraId="541B3013" w14:textId="77777777" w:rsidR="00F36DA1" w:rsidRDefault="00F36DA1" w:rsidP="00A21F3F">
            <w:pPr>
              <w:ind w:left="-108"/>
              <w:jc w:val="center"/>
              <w:rPr>
                <w:rFonts w:ascii="Segoe UI" w:hAnsi="Segoe UI" w:cs="Segoe UI"/>
                <w:b/>
              </w:rPr>
            </w:pPr>
          </w:p>
          <w:p w14:paraId="2E8AB649" w14:textId="77777777" w:rsidR="00F36DA1" w:rsidRDefault="00F36DA1" w:rsidP="00A21F3F">
            <w:pPr>
              <w:ind w:left="-108"/>
              <w:jc w:val="center"/>
              <w:rPr>
                <w:rFonts w:ascii="Segoe UI" w:hAnsi="Segoe UI" w:cs="Segoe UI"/>
                <w:b/>
              </w:rPr>
            </w:pPr>
          </w:p>
          <w:p w14:paraId="35B1BDBC" w14:textId="77777777" w:rsidR="00F36DA1" w:rsidRDefault="00F36DA1" w:rsidP="00A21F3F">
            <w:pPr>
              <w:ind w:left="-108"/>
              <w:jc w:val="center"/>
              <w:rPr>
                <w:rFonts w:ascii="Segoe UI" w:hAnsi="Segoe UI" w:cs="Segoe UI"/>
                <w:b/>
              </w:rPr>
            </w:pPr>
          </w:p>
          <w:p w14:paraId="74A01BA0" w14:textId="77777777" w:rsidR="00F36DA1" w:rsidRDefault="00F36DA1" w:rsidP="00A21F3F">
            <w:pPr>
              <w:ind w:left="-108"/>
              <w:jc w:val="center"/>
              <w:rPr>
                <w:rFonts w:ascii="Segoe UI" w:hAnsi="Segoe UI" w:cs="Segoe UI"/>
                <w:b/>
              </w:rPr>
            </w:pPr>
          </w:p>
          <w:p w14:paraId="5CAD8B44" w14:textId="77777777" w:rsidR="00F36DA1" w:rsidRDefault="00F36DA1" w:rsidP="00A21F3F">
            <w:pPr>
              <w:ind w:left="-108"/>
              <w:jc w:val="center"/>
              <w:rPr>
                <w:rFonts w:ascii="Segoe UI" w:hAnsi="Segoe UI" w:cs="Segoe UI"/>
                <w:b/>
              </w:rPr>
            </w:pPr>
          </w:p>
          <w:p w14:paraId="08C48D11" w14:textId="352CF121" w:rsidR="00F36DA1" w:rsidRPr="00F22594" w:rsidRDefault="00F36DA1" w:rsidP="00F36DA1">
            <w:pPr>
              <w:jc w:val="center"/>
              <w:rPr>
                <w:rFonts w:ascii="Segoe UI" w:hAnsi="Segoe UI" w:cs="Segoe UI"/>
                <w:b/>
              </w:rPr>
            </w:pPr>
            <w:r w:rsidRPr="00F22594">
              <w:rPr>
                <w:rFonts w:ascii="Segoe UI" w:hAnsi="Segoe UI" w:cs="Segoe UI"/>
                <w:b/>
              </w:rPr>
              <w:t>Coordination of Benefits</w:t>
            </w:r>
          </w:p>
          <w:p w14:paraId="77648516" w14:textId="77777777" w:rsidR="00F36DA1" w:rsidRPr="00F22594" w:rsidRDefault="00F36DA1" w:rsidP="00F36DA1">
            <w:pPr>
              <w:ind w:left="-108"/>
              <w:jc w:val="center"/>
              <w:rPr>
                <w:rFonts w:ascii="Segoe UI" w:hAnsi="Segoe UI" w:cs="Segoe UI"/>
                <w:b/>
              </w:rPr>
            </w:pPr>
            <w:r w:rsidRPr="00F22594">
              <w:rPr>
                <w:rFonts w:ascii="Segoe UI" w:hAnsi="Segoe UI" w:cs="Segoe UI"/>
                <w:b/>
              </w:rPr>
              <w:t>(Cont’d)</w:t>
            </w:r>
          </w:p>
          <w:p w14:paraId="0B9A9FBA" w14:textId="3D50B7F2" w:rsidR="00F36DA1" w:rsidRPr="00F22594" w:rsidRDefault="00F36DA1" w:rsidP="00A21F3F">
            <w:pPr>
              <w:ind w:left="-108"/>
              <w:jc w:val="center"/>
              <w:rPr>
                <w:rFonts w:ascii="Segoe UI" w:hAnsi="Segoe UI" w:cs="Segoe UI"/>
                <w:b/>
              </w:rPr>
            </w:pPr>
          </w:p>
        </w:tc>
        <w:tc>
          <w:tcPr>
            <w:tcW w:w="1530" w:type="dxa"/>
            <w:vMerge w:val="restart"/>
          </w:tcPr>
          <w:p w14:paraId="45EE5D3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Disclosure of Coordination</w:t>
            </w:r>
          </w:p>
          <w:p w14:paraId="647BCF9D" w14:textId="77777777" w:rsidR="00A21F3F" w:rsidRPr="00F22594" w:rsidRDefault="00A21F3F" w:rsidP="00A21F3F">
            <w:pPr>
              <w:pStyle w:val="Default"/>
              <w:jc w:val="center"/>
              <w:rPr>
                <w:rFonts w:ascii="Segoe UI" w:hAnsi="Segoe UI" w:cs="Segoe UI"/>
                <w:sz w:val="22"/>
                <w:szCs w:val="22"/>
              </w:rPr>
            </w:pPr>
          </w:p>
          <w:p w14:paraId="7CD8ADC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F905D4D"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05825EC" w14:textId="76396063" w:rsidR="00A21F3F" w:rsidRPr="00F22594" w:rsidRDefault="00A21F3F" w:rsidP="00A21F3F">
            <w:pPr>
              <w:pStyle w:val="Default"/>
              <w:rPr>
                <w:rFonts w:ascii="Segoe UI" w:hAnsi="Segoe UI" w:cs="Segoe UI"/>
                <w:sz w:val="22"/>
                <w:szCs w:val="22"/>
              </w:rPr>
            </w:pPr>
            <w:r w:rsidRPr="002A4CC0">
              <w:rPr>
                <w:rFonts w:ascii="Segoe UI" w:hAnsi="Segoe UI" w:cs="Segoe UI"/>
                <w:b/>
                <w:bCs/>
                <w:color w:val="auto"/>
                <w:sz w:val="22"/>
                <w:szCs w:val="22"/>
                <w:highlight w:val="cyan"/>
              </w:rPr>
              <w:t>Please note which COB Model is used and proceed to the required COB elements.</w:t>
            </w:r>
          </w:p>
        </w:tc>
        <w:tc>
          <w:tcPr>
            <w:tcW w:w="1260" w:type="dxa"/>
            <w:vMerge w:val="restart"/>
            <w:tcBorders>
              <w:top w:val="single" w:sz="4" w:space="0" w:color="auto"/>
            </w:tcBorders>
          </w:tcPr>
          <w:p w14:paraId="50B38522" w14:textId="3DA22B92" w:rsidR="00A21F3F" w:rsidRPr="00243126" w:rsidRDefault="00A21F3F" w:rsidP="00A21F3F">
            <w:pPr>
              <w:jc w:val="center"/>
              <w:rPr>
                <w:rFonts w:ascii="Segoe UI" w:hAnsi="Segoe UI" w:cs="Segoe UI"/>
                <w:highlight w:val="cyan"/>
              </w:rPr>
            </w:pPr>
            <w:r w:rsidRPr="00243126">
              <w:rPr>
                <w:rFonts w:ascii="Segoe UI" w:hAnsi="Segoe UI" w:cs="Segoe UI"/>
                <w:b/>
                <w:bCs/>
                <w:highlight w:val="cyan"/>
              </w:rPr>
              <w:t>Model A</w:t>
            </w:r>
          </w:p>
        </w:tc>
        <w:tc>
          <w:tcPr>
            <w:tcW w:w="1530" w:type="dxa"/>
            <w:vMerge w:val="restart"/>
            <w:tcBorders>
              <w:top w:val="single" w:sz="4" w:space="0" w:color="auto"/>
            </w:tcBorders>
          </w:tcPr>
          <w:p w14:paraId="12073E40" w14:textId="116E4726" w:rsidR="00A21F3F" w:rsidRPr="00243126" w:rsidRDefault="00A21F3F" w:rsidP="00A21F3F">
            <w:pPr>
              <w:jc w:val="center"/>
              <w:rPr>
                <w:rFonts w:ascii="Segoe UI" w:hAnsi="Segoe UI" w:cs="Segoe UI"/>
                <w:highlight w:val="cyan"/>
              </w:rPr>
            </w:pPr>
            <w:r w:rsidRPr="00243126">
              <w:rPr>
                <w:rFonts w:ascii="Segoe UI" w:hAnsi="Segoe UI" w:cs="Segoe UI"/>
                <w:b/>
                <w:bCs/>
                <w:highlight w:val="cyan"/>
              </w:rPr>
              <w:t>Model B</w:t>
            </w:r>
          </w:p>
        </w:tc>
      </w:tr>
      <w:tr w:rsidR="00A21F3F" w:rsidRPr="004A5D97" w14:paraId="3424D0D2" w14:textId="77777777" w:rsidTr="008B157E">
        <w:tc>
          <w:tcPr>
            <w:tcW w:w="1800" w:type="dxa"/>
            <w:vMerge/>
          </w:tcPr>
          <w:p w14:paraId="04B315BC" w14:textId="77777777" w:rsidR="00A21F3F" w:rsidRPr="00F22594" w:rsidRDefault="00A21F3F" w:rsidP="00A21F3F">
            <w:pPr>
              <w:ind w:left="-108"/>
              <w:rPr>
                <w:rFonts w:ascii="Segoe UI" w:hAnsi="Segoe UI" w:cs="Segoe UI"/>
                <w:b/>
              </w:rPr>
            </w:pPr>
          </w:p>
        </w:tc>
        <w:tc>
          <w:tcPr>
            <w:tcW w:w="1530" w:type="dxa"/>
            <w:vMerge/>
          </w:tcPr>
          <w:p w14:paraId="6555912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EAF8148"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284-51-200</w:t>
            </w:r>
          </w:p>
        </w:tc>
        <w:tc>
          <w:tcPr>
            <w:tcW w:w="6660" w:type="dxa"/>
            <w:tcBorders>
              <w:top w:val="single" w:sz="4" w:space="0" w:color="auto"/>
              <w:bottom w:val="single" w:sz="4" w:space="0" w:color="auto"/>
            </w:tcBorders>
          </w:tcPr>
          <w:p w14:paraId="4DFF6C64" w14:textId="77777777" w:rsidR="00A21F3F" w:rsidRPr="00F22594" w:rsidRDefault="00A21F3F" w:rsidP="00A21F3F">
            <w:pPr>
              <w:pStyle w:val="Default"/>
              <w:rPr>
                <w:rFonts w:ascii="Segoe UI" w:hAnsi="Segoe UI" w:cs="Segoe UI"/>
                <w:sz w:val="22"/>
                <w:szCs w:val="22"/>
              </w:rPr>
            </w:pPr>
            <w:r w:rsidRPr="002A4CC0">
              <w:rPr>
                <w:rFonts w:ascii="Segoe UI" w:hAnsi="Segoe UI" w:cs="Segoe UI"/>
                <w:sz w:val="22"/>
                <w:szCs w:val="22"/>
                <w:highlight w:val="cyan"/>
              </w:rPr>
              <w:t>Each certificate of coverage under a contract that provides for COB must contain a description of the COB provisions.</w:t>
            </w:r>
            <w:r w:rsidRPr="00F22594">
              <w:rPr>
                <w:rFonts w:ascii="Segoe UI" w:hAnsi="Segoe UI" w:cs="Segoe UI"/>
                <w:sz w:val="22"/>
                <w:szCs w:val="22"/>
              </w:rPr>
              <w:t xml:space="preserve"> </w:t>
            </w:r>
          </w:p>
        </w:tc>
        <w:tc>
          <w:tcPr>
            <w:tcW w:w="1260" w:type="dxa"/>
            <w:vMerge/>
            <w:tcBorders>
              <w:bottom w:val="single" w:sz="4" w:space="0" w:color="auto"/>
            </w:tcBorders>
          </w:tcPr>
          <w:p w14:paraId="5AEE0BDF" w14:textId="77777777" w:rsidR="00A21F3F" w:rsidRPr="00F22594" w:rsidRDefault="00A21F3F" w:rsidP="00A21F3F">
            <w:pPr>
              <w:jc w:val="center"/>
              <w:rPr>
                <w:rFonts w:ascii="Segoe UI" w:hAnsi="Segoe UI" w:cs="Segoe UI"/>
              </w:rPr>
            </w:pPr>
          </w:p>
        </w:tc>
        <w:tc>
          <w:tcPr>
            <w:tcW w:w="1530" w:type="dxa"/>
            <w:vMerge/>
            <w:tcBorders>
              <w:bottom w:val="single" w:sz="4" w:space="0" w:color="auto"/>
            </w:tcBorders>
          </w:tcPr>
          <w:p w14:paraId="794A5827" w14:textId="77777777" w:rsidR="00A21F3F" w:rsidRPr="00F22594" w:rsidRDefault="00A21F3F" w:rsidP="00A21F3F">
            <w:pPr>
              <w:jc w:val="center"/>
              <w:rPr>
                <w:rFonts w:ascii="Segoe UI" w:hAnsi="Segoe UI" w:cs="Segoe UI"/>
              </w:rPr>
            </w:pPr>
          </w:p>
        </w:tc>
      </w:tr>
      <w:tr w:rsidR="00A21F3F" w:rsidRPr="004A5D97" w14:paraId="213563E5" w14:textId="77777777" w:rsidTr="008B157E">
        <w:tc>
          <w:tcPr>
            <w:tcW w:w="1800" w:type="dxa"/>
            <w:vMerge/>
          </w:tcPr>
          <w:p w14:paraId="036BDD7D" w14:textId="77777777" w:rsidR="00A21F3F" w:rsidRPr="00F22594" w:rsidRDefault="00A21F3F" w:rsidP="00A21F3F">
            <w:pPr>
              <w:ind w:left="-108"/>
              <w:rPr>
                <w:rFonts w:ascii="Segoe UI" w:hAnsi="Segoe UI" w:cs="Segoe UI"/>
                <w:b/>
              </w:rPr>
            </w:pPr>
          </w:p>
        </w:tc>
        <w:tc>
          <w:tcPr>
            <w:tcW w:w="1530" w:type="dxa"/>
            <w:vMerge/>
          </w:tcPr>
          <w:p w14:paraId="5C1CA5AD" w14:textId="77777777" w:rsidR="00A21F3F" w:rsidRPr="00F22594" w:rsidRDefault="00A21F3F" w:rsidP="00A21F3F">
            <w:pPr>
              <w:jc w:val="center"/>
              <w:rPr>
                <w:rFonts w:ascii="Segoe UI" w:hAnsi="Segoe UI" w:cs="Segoe UI"/>
              </w:rPr>
            </w:pPr>
          </w:p>
        </w:tc>
        <w:tc>
          <w:tcPr>
            <w:tcW w:w="1530" w:type="dxa"/>
            <w:tcBorders>
              <w:top w:val="nil"/>
              <w:bottom w:val="nil"/>
            </w:tcBorders>
          </w:tcPr>
          <w:p w14:paraId="520CD09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50AA01AC" w14:textId="667A306C" w:rsidR="00A21F3F" w:rsidRPr="00F22594" w:rsidRDefault="00A21F3F" w:rsidP="00A21F3F">
            <w:pPr>
              <w:pStyle w:val="Default"/>
              <w:numPr>
                <w:ilvl w:val="0"/>
                <w:numId w:val="1"/>
              </w:numPr>
              <w:ind w:left="221" w:hanging="221"/>
              <w:rPr>
                <w:rFonts w:ascii="Segoe UI" w:hAnsi="Segoe UI" w:cs="Segoe UI"/>
                <w:sz w:val="22"/>
                <w:szCs w:val="22"/>
              </w:rPr>
            </w:pPr>
            <w:r w:rsidRPr="00F22594">
              <w:rPr>
                <w:rFonts w:ascii="Segoe UI" w:hAnsi="Segoe UI" w:cs="Segoe UI"/>
                <w:sz w:val="22"/>
                <w:szCs w:val="22"/>
              </w:rPr>
              <w:t xml:space="preserve">Does the contract use the model COB provisions in WAC 284-51-255 Appendix A? </w:t>
            </w:r>
            <w:r w:rsidRPr="000E1E5D">
              <w:rPr>
                <w:rFonts w:ascii="Segoe UI" w:hAnsi="Segoe UI" w:cs="Segoe UI"/>
                <w:b/>
                <w:bCs/>
                <w:color w:val="auto"/>
                <w:sz w:val="22"/>
                <w:szCs w:val="22"/>
              </w:rPr>
              <w:t>O</w:t>
            </w:r>
            <w:r w:rsidRPr="000E1E5D">
              <w:rPr>
                <w:rFonts w:ascii="Segoe UI" w:hAnsi="Segoe UI" w:cs="Segoe UI"/>
                <w:b/>
                <w:bCs/>
                <w:sz w:val="22"/>
                <w:szCs w:val="22"/>
              </w:rPr>
              <w:t>r</w:t>
            </w:r>
          </w:p>
        </w:tc>
        <w:tc>
          <w:tcPr>
            <w:tcW w:w="1260" w:type="dxa"/>
            <w:tcBorders>
              <w:top w:val="single" w:sz="4" w:space="0" w:color="auto"/>
              <w:bottom w:val="single" w:sz="4" w:space="0" w:color="auto"/>
            </w:tcBorders>
          </w:tcPr>
          <w:p w14:paraId="250F09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CF6555B" w14:textId="77777777" w:rsidR="00A21F3F" w:rsidRPr="00F22594" w:rsidRDefault="00A21F3F" w:rsidP="00A21F3F">
            <w:pPr>
              <w:jc w:val="center"/>
              <w:rPr>
                <w:rFonts w:ascii="Segoe UI" w:hAnsi="Segoe UI" w:cs="Segoe UI"/>
              </w:rPr>
            </w:pPr>
          </w:p>
        </w:tc>
      </w:tr>
      <w:tr w:rsidR="00A21F3F" w:rsidRPr="004A5D97" w14:paraId="4930E51F" w14:textId="77777777" w:rsidTr="008B157E">
        <w:tc>
          <w:tcPr>
            <w:tcW w:w="1800" w:type="dxa"/>
            <w:vMerge/>
          </w:tcPr>
          <w:p w14:paraId="184607E2" w14:textId="77777777" w:rsidR="00A21F3F" w:rsidRPr="00F22594" w:rsidRDefault="00A21F3F" w:rsidP="00A21F3F">
            <w:pPr>
              <w:ind w:left="-108"/>
              <w:rPr>
                <w:rFonts w:ascii="Segoe UI" w:hAnsi="Segoe UI" w:cs="Segoe UI"/>
                <w:b/>
              </w:rPr>
            </w:pPr>
          </w:p>
        </w:tc>
        <w:tc>
          <w:tcPr>
            <w:tcW w:w="1530" w:type="dxa"/>
            <w:vMerge/>
          </w:tcPr>
          <w:p w14:paraId="51A92BB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1FED150" w14:textId="77777777" w:rsidR="00A21F3F" w:rsidRPr="00F22594" w:rsidRDefault="00A21F3F" w:rsidP="00A21F3F">
            <w:pPr>
              <w:ind w:left="-108" w:right="-108"/>
              <w:jc w:val="center"/>
              <w:rPr>
                <w:rFonts w:ascii="Segoe UI" w:hAnsi="Segoe UI" w:cs="Segoe UI"/>
              </w:rPr>
            </w:pPr>
          </w:p>
        </w:tc>
        <w:tc>
          <w:tcPr>
            <w:tcW w:w="6660" w:type="dxa"/>
            <w:tcBorders>
              <w:top w:val="single" w:sz="4" w:space="0" w:color="auto"/>
              <w:bottom w:val="single" w:sz="4" w:space="0" w:color="auto"/>
            </w:tcBorders>
          </w:tcPr>
          <w:p w14:paraId="07B0CEFF" w14:textId="77777777" w:rsidR="00A21F3F" w:rsidRPr="00F22594" w:rsidRDefault="00A21F3F" w:rsidP="00A21F3F">
            <w:pPr>
              <w:pStyle w:val="Default"/>
              <w:numPr>
                <w:ilvl w:val="0"/>
                <w:numId w:val="1"/>
              </w:numPr>
              <w:ind w:left="252" w:hanging="270"/>
              <w:rPr>
                <w:rFonts w:ascii="Segoe UI" w:hAnsi="Segoe UI" w:cs="Segoe UI"/>
                <w:sz w:val="22"/>
                <w:szCs w:val="22"/>
              </w:rPr>
            </w:pPr>
            <w:r w:rsidRPr="00FC4751">
              <w:rPr>
                <w:rFonts w:ascii="Segoe UI" w:hAnsi="Segoe UI" w:cs="Segoe UI"/>
                <w:color w:val="000000" w:themeColor="text1"/>
                <w:sz w:val="22"/>
              </w:rPr>
              <w:t>Does the contract use the model “plain language description” of COB in WAC 284-51-260, Appendix B?</w:t>
            </w:r>
          </w:p>
        </w:tc>
        <w:tc>
          <w:tcPr>
            <w:tcW w:w="1260" w:type="dxa"/>
            <w:tcBorders>
              <w:top w:val="single" w:sz="4" w:space="0" w:color="auto"/>
              <w:bottom w:val="single" w:sz="4" w:space="0" w:color="auto"/>
            </w:tcBorders>
          </w:tcPr>
          <w:p w14:paraId="2501B37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D4E2010" w14:textId="77777777" w:rsidR="00A21F3F" w:rsidRPr="00F22594" w:rsidRDefault="00A21F3F" w:rsidP="00A21F3F">
            <w:pPr>
              <w:jc w:val="center"/>
              <w:rPr>
                <w:rFonts w:ascii="Segoe UI" w:hAnsi="Segoe UI" w:cs="Segoe UI"/>
              </w:rPr>
            </w:pPr>
          </w:p>
        </w:tc>
      </w:tr>
      <w:tr w:rsidR="00A21F3F" w:rsidRPr="004A5D97" w14:paraId="335061A4" w14:textId="77777777" w:rsidTr="008B157E">
        <w:tc>
          <w:tcPr>
            <w:tcW w:w="1800" w:type="dxa"/>
            <w:vMerge/>
          </w:tcPr>
          <w:p w14:paraId="73D2B1E5" w14:textId="77777777" w:rsidR="00A21F3F" w:rsidRPr="00F22594" w:rsidRDefault="00A21F3F" w:rsidP="00A21F3F">
            <w:pPr>
              <w:ind w:left="-108"/>
              <w:rPr>
                <w:rFonts w:ascii="Segoe UI" w:hAnsi="Segoe UI" w:cs="Segoe UI"/>
                <w:b/>
              </w:rPr>
            </w:pPr>
          </w:p>
        </w:tc>
        <w:tc>
          <w:tcPr>
            <w:tcW w:w="1530" w:type="dxa"/>
            <w:vMerge w:val="restart"/>
          </w:tcPr>
          <w:p w14:paraId="74FFA403" w14:textId="77777777" w:rsidR="00A21F3F" w:rsidRPr="00F22594" w:rsidRDefault="00A21F3F" w:rsidP="00A21F3F">
            <w:pPr>
              <w:jc w:val="center"/>
              <w:rPr>
                <w:rFonts w:ascii="Segoe UI" w:hAnsi="Segoe UI" w:cs="Segoe UI"/>
              </w:rPr>
            </w:pPr>
            <w:r w:rsidRPr="00F22594">
              <w:rPr>
                <w:rFonts w:ascii="Segoe UI" w:hAnsi="Segoe UI" w:cs="Segoe UI"/>
              </w:rPr>
              <w:t>General</w:t>
            </w:r>
          </w:p>
          <w:p w14:paraId="0E43F0D1" w14:textId="77777777" w:rsidR="00A21F3F" w:rsidRPr="00F22594" w:rsidRDefault="00A21F3F" w:rsidP="00A21F3F">
            <w:pPr>
              <w:jc w:val="center"/>
              <w:rPr>
                <w:rFonts w:ascii="Segoe UI" w:hAnsi="Segoe UI" w:cs="Segoe UI"/>
              </w:rPr>
            </w:pPr>
          </w:p>
          <w:p w14:paraId="5F7A40CA" w14:textId="77777777" w:rsidR="00A21F3F" w:rsidRPr="00F22594" w:rsidRDefault="00A21F3F" w:rsidP="00A21F3F">
            <w:pPr>
              <w:jc w:val="center"/>
              <w:rPr>
                <w:rFonts w:ascii="Segoe UI" w:hAnsi="Segoe UI" w:cs="Segoe UI"/>
              </w:rPr>
            </w:pPr>
          </w:p>
          <w:p w14:paraId="70146E6E" w14:textId="77777777" w:rsidR="00A21F3F" w:rsidRPr="00F22594" w:rsidRDefault="00A21F3F" w:rsidP="00A21F3F">
            <w:pPr>
              <w:jc w:val="center"/>
              <w:rPr>
                <w:rFonts w:ascii="Segoe UI" w:hAnsi="Segoe UI" w:cs="Segoe UI"/>
              </w:rPr>
            </w:pPr>
          </w:p>
          <w:p w14:paraId="5ADD6520" w14:textId="77777777" w:rsidR="00A21F3F" w:rsidRPr="00F22594" w:rsidRDefault="00A21F3F" w:rsidP="00A21F3F">
            <w:pPr>
              <w:jc w:val="center"/>
              <w:rPr>
                <w:rFonts w:ascii="Segoe UI" w:hAnsi="Segoe UI" w:cs="Segoe UI"/>
              </w:rPr>
            </w:pPr>
          </w:p>
          <w:p w14:paraId="7A7D5D81" w14:textId="77777777" w:rsidR="00A21F3F" w:rsidRDefault="00A21F3F" w:rsidP="00A21F3F">
            <w:pPr>
              <w:jc w:val="center"/>
              <w:rPr>
                <w:rFonts w:ascii="Segoe UI" w:hAnsi="Segoe UI" w:cs="Segoe UI"/>
              </w:rPr>
            </w:pPr>
          </w:p>
          <w:p w14:paraId="367918BF" w14:textId="77777777" w:rsidR="00A21F3F" w:rsidRDefault="00A21F3F" w:rsidP="00A21F3F">
            <w:pPr>
              <w:jc w:val="center"/>
              <w:rPr>
                <w:rFonts w:ascii="Segoe UI" w:hAnsi="Segoe UI" w:cs="Segoe UI"/>
              </w:rPr>
            </w:pPr>
          </w:p>
          <w:p w14:paraId="5EB72D07" w14:textId="77777777" w:rsidR="00A21F3F" w:rsidRDefault="00A21F3F" w:rsidP="00A21F3F">
            <w:pPr>
              <w:jc w:val="center"/>
              <w:rPr>
                <w:rFonts w:ascii="Segoe UI" w:hAnsi="Segoe UI" w:cs="Segoe UI"/>
              </w:rPr>
            </w:pPr>
          </w:p>
          <w:p w14:paraId="344756FC" w14:textId="77777777" w:rsidR="00A21F3F" w:rsidRPr="00F22594" w:rsidRDefault="00A21F3F" w:rsidP="00A21F3F">
            <w:pPr>
              <w:rPr>
                <w:rFonts w:ascii="Segoe UI" w:hAnsi="Segoe UI" w:cs="Segoe UI"/>
              </w:rPr>
            </w:pPr>
          </w:p>
          <w:p w14:paraId="2FE0DB89" w14:textId="77777777" w:rsidR="00A21F3F" w:rsidRDefault="00A21F3F" w:rsidP="00A21F3F">
            <w:pPr>
              <w:jc w:val="center"/>
              <w:rPr>
                <w:rFonts w:ascii="Segoe UI" w:hAnsi="Segoe UI" w:cs="Segoe UI"/>
              </w:rPr>
            </w:pPr>
          </w:p>
          <w:p w14:paraId="6052F660" w14:textId="77777777" w:rsidR="00A21F3F" w:rsidRPr="004A0D67" w:rsidRDefault="00A21F3F" w:rsidP="00A21F3F">
            <w:pPr>
              <w:rPr>
                <w:rFonts w:ascii="Segoe UI" w:hAnsi="Segoe UI" w:cs="Segoe UI"/>
              </w:rPr>
            </w:pPr>
          </w:p>
          <w:p w14:paraId="69C2B862" w14:textId="77777777" w:rsidR="00A21F3F" w:rsidRPr="004A0D67" w:rsidRDefault="00A21F3F" w:rsidP="00A21F3F">
            <w:pPr>
              <w:rPr>
                <w:rFonts w:ascii="Segoe UI" w:hAnsi="Segoe UI" w:cs="Segoe UI"/>
              </w:rPr>
            </w:pPr>
          </w:p>
          <w:p w14:paraId="6E287CF0" w14:textId="77777777" w:rsidR="00A21F3F" w:rsidRDefault="00A21F3F" w:rsidP="00A21F3F">
            <w:pPr>
              <w:rPr>
                <w:rFonts w:ascii="Segoe UI" w:hAnsi="Segoe UI" w:cs="Segoe UI"/>
              </w:rPr>
            </w:pPr>
          </w:p>
          <w:p w14:paraId="224DEE43" w14:textId="77777777" w:rsidR="00A21F3F" w:rsidRDefault="00A21F3F" w:rsidP="00A21F3F">
            <w:pPr>
              <w:rPr>
                <w:rFonts w:ascii="Segoe UI" w:hAnsi="Segoe UI" w:cs="Segoe UI"/>
              </w:rPr>
            </w:pPr>
          </w:p>
          <w:p w14:paraId="22BA498C" w14:textId="77777777" w:rsidR="00A21F3F" w:rsidRDefault="00A21F3F" w:rsidP="00A21F3F">
            <w:pPr>
              <w:rPr>
                <w:rFonts w:ascii="Segoe UI" w:hAnsi="Segoe UI" w:cs="Segoe UI"/>
              </w:rPr>
            </w:pPr>
          </w:p>
          <w:p w14:paraId="5FA44517" w14:textId="77777777" w:rsidR="00A21F3F" w:rsidRDefault="00A21F3F" w:rsidP="00A21F3F">
            <w:pPr>
              <w:jc w:val="center"/>
              <w:rPr>
                <w:rFonts w:ascii="Segoe UI" w:hAnsi="Segoe UI" w:cs="Segoe UI"/>
              </w:rPr>
            </w:pPr>
          </w:p>
          <w:p w14:paraId="3BFB7D44" w14:textId="77777777" w:rsidR="00A21F3F" w:rsidRDefault="00A21F3F" w:rsidP="00A21F3F">
            <w:pPr>
              <w:jc w:val="center"/>
              <w:rPr>
                <w:rFonts w:ascii="Segoe UI" w:hAnsi="Segoe UI" w:cs="Segoe UI"/>
              </w:rPr>
            </w:pPr>
          </w:p>
          <w:p w14:paraId="3EF9D892" w14:textId="77777777" w:rsidR="0010630C" w:rsidRPr="00F22594" w:rsidRDefault="0010630C" w:rsidP="0010630C">
            <w:pPr>
              <w:jc w:val="center"/>
              <w:rPr>
                <w:rFonts w:ascii="Segoe UI" w:hAnsi="Segoe UI" w:cs="Segoe UI"/>
              </w:rPr>
            </w:pPr>
            <w:r>
              <w:rPr>
                <w:rFonts w:ascii="Segoe UI" w:hAnsi="Segoe UI" w:cs="Segoe UI"/>
              </w:rPr>
              <w:t>G</w:t>
            </w:r>
            <w:r w:rsidRPr="00F22594">
              <w:rPr>
                <w:rFonts w:ascii="Segoe UI" w:hAnsi="Segoe UI" w:cs="Segoe UI"/>
              </w:rPr>
              <w:t>eneral</w:t>
            </w:r>
          </w:p>
          <w:p w14:paraId="11F632BB" w14:textId="77777777" w:rsidR="0010630C" w:rsidRDefault="0010630C" w:rsidP="0010630C">
            <w:pPr>
              <w:jc w:val="center"/>
              <w:rPr>
                <w:rFonts w:ascii="Segoe UI" w:hAnsi="Segoe UI" w:cs="Segoe UI"/>
              </w:rPr>
            </w:pPr>
            <w:r>
              <w:rPr>
                <w:rFonts w:ascii="Segoe UI" w:hAnsi="Segoe UI" w:cs="Segoe UI"/>
              </w:rPr>
              <w:t>(Cont’d)</w:t>
            </w:r>
          </w:p>
          <w:p w14:paraId="5DF4595E" w14:textId="77777777" w:rsidR="004418B7" w:rsidRDefault="004418B7" w:rsidP="00A21F3F">
            <w:pPr>
              <w:jc w:val="center"/>
              <w:rPr>
                <w:rFonts w:ascii="Segoe UI" w:hAnsi="Segoe UI" w:cs="Segoe UI"/>
              </w:rPr>
            </w:pPr>
          </w:p>
          <w:p w14:paraId="046656B3" w14:textId="77777777" w:rsidR="004418B7" w:rsidRDefault="004418B7" w:rsidP="00A21F3F">
            <w:pPr>
              <w:jc w:val="center"/>
              <w:rPr>
                <w:rFonts w:ascii="Segoe UI" w:hAnsi="Segoe UI" w:cs="Segoe UI"/>
              </w:rPr>
            </w:pPr>
          </w:p>
          <w:p w14:paraId="019F1863" w14:textId="77777777" w:rsidR="004418B7" w:rsidRDefault="004418B7" w:rsidP="00A21F3F">
            <w:pPr>
              <w:jc w:val="center"/>
              <w:rPr>
                <w:rFonts w:ascii="Segoe UI" w:hAnsi="Segoe UI" w:cs="Segoe UI"/>
              </w:rPr>
            </w:pPr>
          </w:p>
          <w:p w14:paraId="2D5B5A9F" w14:textId="77777777" w:rsidR="004418B7" w:rsidRDefault="004418B7" w:rsidP="00A21F3F">
            <w:pPr>
              <w:jc w:val="center"/>
              <w:rPr>
                <w:rFonts w:ascii="Segoe UI" w:hAnsi="Segoe UI" w:cs="Segoe UI"/>
              </w:rPr>
            </w:pPr>
          </w:p>
          <w:p w14:paraId="1BA41BE4" w14:textId="77777777" w:rsidR="004418B7" w:rsidRDefault="004418B7" w:rsidP="00A21F3F">
            <w:pPr>
              <w:jc w:val="center"/>
              <w:rPr>
                <w:rFonts w:ascii="Segoe UI" w:hAnsi="Segoe UI" w:cs="Segoe UI"/>
              </w:rPr>
            </w:pPr>
          </w:p>
          <w:p w14:paraId="70D2BB65" w14:textId="77777777" w:rsidR="004418B7" w:rsidRDefault="004418B7" w:rsidP="00A21F3F">
            <w:pPr>
              <w:jc w:val="center"/>
              <w:rPr>
                <w:rFonts w:ascii="Segoe UI" w:hAnsi="Segoe UI" w:cs="Segoe UI"/>
              </w:rPr>
            </w:pPr>
          </w:p>
          <w:p w14:paraId="4C00B498" w14:textId="77777777" w:rsidR="004418B7" w:rsidRDefault="004418B7" w:rsidP="00A21F3F">
            <w:pPr>
              <w:jc w:val="center"/>
              <w:rPr>
                <w:rFonts w:ascii="Segoe UI" w:hAnsi="Segoe UI" w:cs="Segoe UI"/>
              </w:rPr>
            </w:pPr>
          </w:p>
          <w:p w14:paraId="3D804BD2" w14:textId="77777777" w:rsidR="004418B7" w:rsidRDefault="004418B7" w:rsidP="00A21F3F">
            <w:pPr>
              <w:jc w:val="center"/>
              <w:rPr>
                <w:rFonts w:ascii="Segoe UI" w:hAnsi="Segoe UI" w:cs="Segoe UI"/>
              </w:rPr>
            </w:pPr>
          </w:p>
          <w:p w14:paraId="04B38DB1" w14:textId="77777777" w:rsidR="004418B7" w:rsidRDefault="004418B7" w:rsidP="00A21F3F">
            <w:pPr>
              <w:jc w:val="center"/>
              <w:rPr>
                <w:rFonts w:ascii="Segoe UI" w:hAnsi="Segoe UI" w:cs="Segoe UI"/>
              </w:rPr>
            </w:pPr>
          </w:p>
          <w:p w14:paraId="3B2FEDC8" w14:textId="77777777" w:rsidR="004418B7" w:rsidRDefault="004418B7" w:rsidP="00A21F3F">
            <w:pPr>
              <w:jc w:val="center"/>
              <w:rPr>
                <w:rFonts w:ascii="Segoe UI" w:hAnsi="Segoe UI" w:cs="Segoe UI"/>
              </w:rPr>
            </w:pPr>
          </w:p>
          <w:p w14:paraId="7F15DF9A" w14:textId="77777777" w:rsidR="004418B7" w:rsidRDefault="004418B7" w:rsidP="00A21F3F">
            <w:pPr>
              <w:jc w:val="center"/>
              <w:rPr>
                <w:rFonts w:ascii="Segoe UI" w:hAnsi="Segoe UI" w:cs="Segoe UI"/>
              </w:rPr>
            </w:pPr>
          </w:p>
          <w:p w14:paraId="0EB1345D" w14:textId="77777777" w:rsidR="00A21F3F" w:rsidRPr="004A0D67" w:rsidRDefault="00A21F3F" w:rsidP="0010630C">
            <w:pPr>
              <w:jc w:val="center"/>
              <w:rPr>
                <w:rFonts w:ascii="Segoe UI" w:hAnsi="Segoe UI" w:cs="Segoe UI"/>
              </w:rPr>
            </w:pPr>
          </w:p>
        </w:tc>
        <w:tc>
          <w:tcPr>
            <w:tcW w:w="1530" w:type="dxa"/>
            <w:tcBorders>
              <w:top w:val="single" w:sz="4" w:space="0" w:color="auto"/>
              <w:bottom w:val="single" w:sz="4" w:space="0" w:color="auto"/>
            </w:tcBorders>
          </w:tcPr>
          <w:p w14:paraId="3F32947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1275D04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284-51-200(3)</w:t>
            </w:r>
          </w:p>
        </w:tc>
        <w:tc>
          <w:tcPr>
            <w:tcW w:w="6660" w:type="dxa"/>
            <w:tcBorders>
              <w:top w:val="single" w:sz="4" w:space="0" w:color="auto"/>
              <w:bottom w:val="single" w:sz="4" w:space="0" w:color="auto"/>
            </w:tcBorders>
          </w:tcPr>
          <w:p w14:paraId="4CC3043C" w14:textId="77777777" w:rsidR="00A21F3F" w:rsidRPr="00F22594" w:rsidRDefault="00A21F3F" w:rsidP="00A21F3F">
            <w:pPr>
              <w:ind w:left="221" w:hanging="221"/>
              <w:rPr>
                <w:rFonts w:ascii="Segoe UI" w:eastAsia="Times New Roman" w:hAnsi="Segoe UI" w:cs="Segoe UI"/>
              </w:rPr>
            </w:pPr>
            <w:r w:rsidRPr="00FD5B5E">
              <w:rPr>
                <w:rFonts w:ascii="Segoe UI" w:eastAsia="Times New Roman" w:hAnsi="Segoe UI" w:cs="Segoe UI"/>
              </w:rPr>
              <w:t>•</w:t>
            </w:r>
            <w:r w:rsidRPr="00F22594">
              <w:rPr>
                <w:rFonts w:ascii="Segoe UI" w:eastAsia="Times New Roman" w:hAnsi="Segoe UI" w:cs="Segoe UI"/>
              </w:rPr>
              <w:t xml:space="preserve">  Plan need not use the specific words and format provided in WAC 284-51-255 and the plain language explanation in WAC 284-51-260. Changes may be made to fit the language and style of the rest of the contract or to reflect differences among plans that provide services, that pay benefits for expenses incurred, and that indemnify, provided they do not conflict with the requirements of Chapter 284-51 WAC.</w:t>
            </w:r>
          </w:p>
        </w:tc>
        <w:tc>
          <w:tcPr>
            <w:tcW w:w="1260" w:type="dxa"/>
            <w:tcBorders>
              <w:top w:val="single" w:sz="4" w:space="0" w:color="auto"/>
              <w:bottom w:val="single" w:sz="4" w:space="0" w:color="auto"/>
            </w:tcBorders>
          </w:tcPr>
          <w:p w14:paraId="70865B9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D74C256" w14:textId="77777777" w:rsidR="00A21F3F" w:rsidRPr="00F22594" w:rsidRDefault="00A21F3F" w:rsidP="00A21F3F">
            <w:pPr>
              <w:jc w:val="center"/>
              <w:rPr>
                <w:rFonts w:ascii="Segoe UI" w:hAnsi="Segoe UI" w:cs="Segoe UI"/>
              </w:rPr>
            </w:pPr>
          </w:p>
        </w:tc>
      </w:tr>
      <w:tr w:rsidR="00A21F3F" w:rsidRPr="004A5D97" w14:paraId="6214197D" w14:textId="77777777" w:rsidTr="008B157E">
        <w:tc>
          <w:tcPr>
            <w:tcW w:w="1800" w:type="dxa"/>
            <w:vMerge/>
          </w:tcPr>
          <w:p w14:paraId="2DBEA8EC" w14:textId="77777777" w:rsidR="00A21F3F" w:rsidRPr="00F22594" w:rsidRDefault="00A21F3F" w:rsidP="00A21F3F">
            <w:pPr>
              <w:ind w:left="-108"/>
              <w:rPr>
                <w:rFonts w:ascii="Segoe UI" w:hAnsi="Segoe UI" w:cs="Segoe UI"/>
                <w:b/>
              </w:rPr>
            </w:pPr>
          </w:p>
        </w:tc>
        <w:tc>
          <w:tcPr>
            <w:tcW w:w="1530" w:type="dxa"/>
            <w:vMerge/>
          </w:tcPr>
          <w:p w14:paraId="06631F2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3AE1413"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44E3A2" w14:textId="77777777" w:rsidR="00A21F3F" w:rsidRDefault="00A21F3F" w:rsidP="00A21F3F">
            <w:pPr>
              <w:ind w:left="-108" w:right="-108"/>
              <w:jc w:val="center"/>
              <w:rPr>
                <w:rFonts w:ascii="Segoe UI" w:hAnsi="Segoe UI" w:cs="Segoe UI"/>
              </w:rPr>
            </w:pPr>
            <w:r w:rsidRPr="00F22594">
              <w:rPr>
                <w:rFonts w:ascii="Segoe UI" w:hAnsi="Segoe UI" w:cs="Segoe UI"/>
              </w:rPr>
              <w:t>284-51-200 (4)</w:t>
            </w:r>
          </w:p>
          <w:p w14:paraId="35DDA9AD" w14:textId="77777777" w:rsidR="00A21F3F" w:rsidRPr="00F22594" w:rsidRDefault="00A21F3F" w:rsidP="00A21F3F">
            <w:pPr>
              <w:ind w:left="-108" w:right="-108"/>
              <w:jc w:val="center"/>
              <w:rPr>
                <w:rFonts w:ascii="Segoe UI" w:hAnsi="Segoe UI" w:cs="Segoe UI"/>
              </w:rPr>
            </w:pPr>
            <w:r>
              <w:rPr>
                <w:rFonts w:ascii="Segoe UI" w:hAnsi="Segoe UI" w:cs="Segoe UI"/>
              </w:rPr>
              <w:t>(4)(a)</w:t>
            </w:r>
          </w:p>
        </w:tc>
        <w:tc>
          <w:tcPr>
            <w:tcW w:w="6660" w:type="dxa"/>
            <w:tcBorders>
              <w:top w:val="single" w:sz="4" w:space="0" w:color="auto"/>
              <w:bottom w:val="single" w:sz="4" w:space="0" w:color="auto"/>
            </w:tcBorders>
          </w:tcPr>
          <w:p w14:paraId="13C313F0" w14:textId="77777777" w:rsidR="00A21F3F" w:rsidRPr="00F22594" w:rsidRDefault="00A21F3F" w:rsidP="00A21F3F">
            <w:pPr>
              <w:pStyle w:val="ListParagraph"/>
              <w:numPr>
                <w:ilvl w:val="0"/>
                <w:numId w:val="2"/>
              </w:numPr>
              <w:autoSpaceDE w:val="0"/>
              <w:autoSpaceDN w:val="0"/>
              <w:adjustRightInd w:val="0"/>
              <w:ind w:left="113" w:right="-108" w:hanging="180"/>
              <w:rPr>
                <w:rFonts w:ascii="Segoe UI" w:hAnsi="Segoe UI" w:cs="Segoe UI"/>
                <w:color w:val="000000"/>
              </w:rPr>
            </w:pPr>
            <w:r w:rsidRPr="00F22594">
              <w:rPr>
                <w:rFonts w:ascii="Segoe UI" w:hAnsi="Segoe UI" w:cs="Segoe UI"/>
                <w:color w:val="000000"/>
              </w:rPr>
              <w:t xml:space="preserve">Plan cannot have a COB provision that permits it to reduce its benefits on the basis that: </w:t>
            </w:r>
          </w:p>
          <w:p w14:paraId="3DE0999B" w14:textId="77777777" w:rsidR="00A21F3F" w:rsidRPr="00F22594" w:rsidRDefault="00A21F3F" w:rsidP="00A21F3F">
            <w:pPr>
              <w:ind w:firstLine="360"/>
              <w:rPr>
                <w:rFonts w:ascii="Segoe UI" w:eastAsia="Times New Roman" w:hAnsi="Segoe UI" w:cs="Segoe UI"/>
              </w:rPr>
            </w:pPr>
            <w:proofErr w:type="gramStart"/>
            <w:r w:rsidRPr="00F22594">
              <w:rPr>
                <w:rFonts w:ascii="Segoe UI" w:hAnsi="Segoe UI" w:cs="Segoe UI"/>
                <w:color w:val="000000"/>
              </w:rPr>
              <w:t>o  Another</w:t>
            </w:r>
            <w:proofErr w:type="gramEnd"/>
            <w:r w:rsidRPr="00F22594">
              <w:rPr>
                <w:rFonts w:ascii="Segoe UI" w:hAnsi="Segoe UI" w:cs="Segoe UI"/>
                <w:color w:val="000000"/>
              </w:rPr>
              <w:t xml:space="preserve"> plan exists and the enrollee did not enroll in that plan;</w:t>
            </w:r>
          </w:p>
        </w:tc>
        <w:tc>
          <w:tcPr>
            <w:tcW w:w="1260" w:type="dxa"/>
            <w:tcBorders>
              <w:top w:val="single" w:sz="4" w:space="0" w:color="auto"/>
              <w:bottom w:val="single" w:sz="4" w:space="0" w:color="auto"/>
            </w:tcBorders>
          </w:tcPr>
          <w:p w14:paraId="6C71AA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AF45C2" w14:textId="77777777" w:rsidR="00A21F3F" w:rsidRPr="00F22594" w:rsidRDefault="00A21F3F" w:rsidP="00A21F3F">
            <w:pPr>
              <w:jc w:val="center"/>
              <w:rPr>
                <w:rFonts w:ascii="Segoe UI" w:hAnsi="Segoe UI" w:cs="Segoe UI"/>
              </w:rPr>
            </w:pPr>
          </w:p>
        </w:tc>
      </w:tr>
      <w:tr w:rsidR="00A21F3F" w:rsidRPr="004A5D97" w14:paraId="7145EF36" w14:textId="77777777" w:rsidTr="008B157E">
        <w:tc>
          <w:tcPr>
            <w:tcW w:w="1800" w:type="dxa"/>
            <w:vMerge/>
          </w:tcPr>
          <w:p w14:paraId="3822AD79" w14:textId="77777777" w:rsidR="00A21F3F" w:rsidRPr="00F22594" w:rsidRDefault="00A21F3F" w:rsidP="00A21F3F">
            <w:pPr>
              <w:ind w:left="-108"/>
              <w:rPr>
                <w:rFonts w:ascii="Segoe UI" w:hAnsi="Segoe UI" w:cs="Segoe UI"/>
                <w:b/>
              </w:rPr>
            </w:pPr>
          </w:p>
        </w:tc>
        <w:tc>
          <w:tcPr>
            <w:tcW w:w="1530" w:type="dxa"/>
            <w:vMerge/>
          </w:tcPr>
          <w:p w14:paraId="2565C55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C51426C" w14:textId="77777777" w:rsidR="00A21F3F" w:rsidRPr="00F22594" w:rsidRDefault="00A21F3F" w:rsidP="00A21F3F">
            <w:pPr>
              <w:ind w:left="-108" w:right="-108"/>
              <w:jc w:val="center"/>
              <w:rPr>
                <w:rFonts w:ascii="Segoe UI" w:hAnsi="Segoe UI" w:cs="Segoe UI"/>
              </w:rPr>
            </w:pPr>
            <w:r>
              <w:rPr>
                <w:rFonts w:ascii="Segoe UI" w:hAnsi="Segoe UI" w:cs="Segoe UI"/>
              </w:rPr>
              <w:t>(4)(b)</w:t>
            </w:r>
          </w:p>
        </w:tc>
        <w:tc>
          <w:tcPr>
            <w:tcW w:w="6660" w:type="dxa"/>
            <w:tcBorders>
              <w:top w:val="single" w:sz="4" w:space="0" w:color="auto"/>
              <w:bottom w:val="single" w:sz="4" w:space="0" w:color="auto"/>
            </w:tcBorders>
          </w:tcPr>
          <w:p w14:paraId="646E079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been covered under another plan; or </w:t>
            </w:r>
          </w:p>
        </w:tc>
        <w:tc>
          <w:tcPr>
            <w:tcW w:w="1260" w:type="dxa"/>
            <w:tcBorders>
              <w:top w:val="single" w:sz="4" w:space="0" w:color="auto"/>
              <w:bottom w:val="single" w:sz="4" w:space="0" w:color="auto"/>
            </w:tcBorders>
          </w:tcPr>
          <w:p w14:paraId="6C2539D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B27CF3B" w14:textId="77777777" w:rsidR="00A21F3F" w:rsidRPr="00F22594" w:rsidRDefault="00A21F3F" w:rsidP="00A21F3F">
            <w:pPr>
              <w:jc w:val="center"/>
              <w:rPr>
                <w:rFonts w:ascii="Segoe UI" w:hAnsi="Segoe UI" w:cs="Segoe UI"/>
              </w:rPr>
            </w:pPr>
          </w:p>
        </w:tc>
      </w:tr>
      <w:tr w:rsidR="00A21F3F" w:rsidRPr="004A5D97" w14:paraId="218922FC" w14:textId="77777777" w:rsidTr="008B157E">
        <w:tc>
          <w:tcPr>
            <w:tcW w:w="1800" w:type="dxa"/>
            <w:vMerge/>
          </w:tcPr>
          <w:p w14:paraId="22F6D04C" w14:textId="77777777" w:rsidR="00A21F3F" w:rsidRPr="00F22594" w:rsidRDefault="00A21F3F" w:rsidP="00A21F3F">
            <w:pPr>
              <w:ind w:left="-108"/>
              <w:rPr>
                <w:rFonts w:ascii="Segoe UI" w:hAnsi="Segoe UI" w:cs="Segoe UI"/>
                <w:b/>
              </w:rPr>
            </w:pPr>
          </w:p>
        </w:tc>
        <w:tc>
          <w:tcPr>
            <w:tcW w:w="1530" w:type="dxa"/>
            <w:vMerge/>
          </w:tcPr>
          <w:p w14:paraId="71A1B9D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4626855" w14:textId="77777777" w:rsidR="00A21F3F" w:rsidRPr="00F22594" w:rsidRDefault="00A21F3F" w:rsidP="00A21F3F">
            <w:pPr>
              <w:ind w:left="-108" w:right="-108"/>
              <w:jc w:val="center"/>
              <w:rPr>
                <w:rFonts w:ascii="Segoe UI" w:hAnsi="Segoe UI" w:cs="Segoe UI"/>
              </w:rPr>
            </w:pPr>
            <w:r>
              <w:rPr>
                <w:rFonts w:ascii="Segoe UI" w:hAnsi="Segoe UI" w:cs="Segoe UI"/>
              </w:rPr>
              <w:t>(4)(c)</w:t>
            </w:r>
          </w:p>
        </w:tc>
        <w:tc>
          <w:tcPr>
            <w:tcW w:w="6660" w:type="dxa"/>
            <w:tcBorders>
              <w:top w:val="single" w:sz="4" w:space="0" w:color="auto"/>
              <w:bottom w:val="single" w:sz="4" w:space="0" w:color="auto"/>
            </w:tcBorders>
          </w:tcPr>
          <w:p w14:paraId="2E4963D1" w14:textId="77777777" w:rsidR="00A21F3F" w:rsidRPr="00F22594" w:rsidRDefault="00A21F3F" w:rsidP="00A21F3F">
            <w:pPr>
              <w:pStyle w:val="Default"/>
              <w:ind w:left="581" w:hanging="360"/>
              <w:rPr>
                <w:rFonts w:ascii="Segoe UI" w:hAnsi="Segoe UI" w:cs="Segoe UI"/>
                <w:sz w:val="22"/>
                <w:szCs w:val="22"/>
              </w:rPr>
            </w:pPr>
            <w:proofErr w:type="gramStart"/>
            <w:r w:rsidRPr="00F22594">
              <w:rPr>
                <w:rFonts w:ascii="Segoe UI" w:hAnsi="Segoe UI" w:cs="Segoe UI"/>
                <w:sz w:val="22"/>
                <w:szCs w:val="22"/>
              </w:rPr>
              <w:t>o  A</w:t>
            </w:r>
            <w:proofErr w:type="gramEnd"/>
            <w:r w:rsidRPr="00F22594">
              <w:rPr>
                <w:rFonts w:ascii="Segoe UI" w:hAnsi="Segoe UI" w:cs="Segoe UI"/>
                <w:sz w:val="22"/>
                <w:szCs w:val="22"/>
              </w:rPr>
              <w:t xml:space="preserve"> person could have elected an option under another plan that pays a higher level of benefits than what he elected. </w:t>
            </w:r>
          </w:p>
        </w:tc>
        <w:tc>
          <w:tcPr>
            <w:tcW w:w="1260" w:type="dxa"/>
            <w:tcBorders>
              <w:top w:val="single" w:sz="4" w:space="0" w:color="auto"/>
              <w:bottom w:val="single" w:sz="4" w:space="0" w:color="auto"/>
            </w:tcBorders>
          </w:tcPr>
          <w:p w14:paraId="508701B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59E3E8" w14:textId="77777777" w:rsidR="00A21F3F" w:rsidRPr="00F22594" w:rsidRDefault="00A21F3F" w:rsidP="00A21F3F">
            <w:pPr>
              <w:jc w:val="center"/>
              <w:rPr>
                <w:rFonts w:ascii="Segoe UI" w:hAnsi="Segoe UI" w:cs="Segoe UI"/>
              </w:rPr>
            </w:pPr>
          </w:p>
        </w:tc>
      </w:tr>
      <w:tr w:rsidR="00A21F3F" w:rsidRPr="004A5D97" w14:paraId="2FD3C0ED" w14:textId="77777777" w:rsidTr="008B157E">
        <w:tc>
          <w:tcPr>
            <w:tcW w:w="1800" w:type="dxa"/>
            <w:vMerge/>
          </w:tcPr>
          <w:p w14:paraId="250FE003" w14:textId="77777777" w:rsidR="00A21F3F" w:rsidRPr="00F22594" w:rsidRDefault="00A21F3F" w:rsidP="00A21F3F">
            <w:pPr>
              <w:ind w:left="-108"/>
              <w:rPr>
                <w:rFonts w:ascii="Segoe UI" w:hAnsi="Segoe UI" w:cs="Segoe UI"/>
                <w:b/>
              </w:rPr>
            </w:pPr>
          </w:p>
        </w:tc>
        <w:tc>
          <w:tcPr>
            <w:tcW w:w="1530" w:type="dxa"/>
            <w:vMerge/>
          </w:tcPr>
          <w:p w14:paraId="6D118AF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50DD2B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284-51-200(5)</w:t>
            </w:r>
          </w:p>
        </w:tc>
        <w:tc>
          <w:tcPr>
            <w:tcW w:w="6660" w:type="dxa"/>
            <w:tcBorders>
              <w:top w:val="single" w:sz="4" w:space="0" w:color="auto"/>
              <w:bottom w:val="single" w:sz="4" w:space="0" w:color="auto"/>
            </w:tcBorders>
          </w:tcPr>
          <w:p w14:paraId="0E59A959"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Plan may not provide that its benefits are "always excess" or "always secondary" except as permitted in Chapter 284-51 WAC. </w:t>
            </w:r>
          </w:p>
        </w:tc>
        <w:tc>
          <w:tcPr>
            <w:tcW w:w="1260" w:type="dxa"/>
            <w:tcBorders>
              <w:top w:val="single" w:sz="4" w:space="0" w:color="auto"/>
              <w:bottom w:val="single" w:sz="4" w:space="0" w:color="auto"/>
            </w:tcBorders>
          </w:tcPr>
          <w:p w14:paraId="20C2804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0BF8EBD" w14:textId="77777777" w:rsidR="00A21F3F" w:rsidRPr="00F22594" w:rsidRDefault="00A21F3F" w:rsidP="00A21F3F">
            <w:pPr>
              <w:jc w:val="center"/>
              <w:rPr>
                <w:rFonts w:ascii="Segoe UI" w:hAnsi="Segoe UI" w:cs="Segoe UI"/>
              </w:rPr>
            </w:pPr>
          </w:p>
        </w:tc>
      </w:tr>
      <w:tr w:rsidR="00A21F3F" w:rsidRPr="004A5D97" w14:paraId="370B7286" w14:textId="77777777" w:rsidTr="008B157E">
        <w:tc>
          <w:tcPr>
            <w:tcW w:w="1800" w:type="dxa"/>
            <w:vMerge/>
          </w:tcPr>
          <w:p w14:paraId="699D1CE3" w14:textId="77777777" w:rsidR="00A21F3F" w:rsidRPr="00F22594" w:rsidRDefault="00A21F3F" w:rsidP="00A21F3F">
            <w:pPr>
              <w:ind w:left="-108"/>
              <w:rPr>
                <w:rFonts w:ascii="Segoe UI" w:hAnsi="Segoe UI" w:cs="Segoe UI"/>
                <w:b/>
              </w:rPr>
            </w:pPr>
          </w:p>
        </w:tc>
        <w:tc>
          <w:tcPr>
            <w:tcW w:w="1530" w:type="dxa"/>
            <w:vMerge/>
          </w:tcPr>
          <w:p w14:paraId="4B6A13A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8173D8" w14:textId="02D7DB39" w:rsidR="00A21F3F" w:rsidRPr="00F22594" w:rsidRDefault="00A21F3F" w:rsidP="00A21F3F">
            <w:pPr>
              <w:pStyle w:val="Default"/>
              <w:ind w:left="-108" w:right="-108"/>
              <w:jc w:val="center"/>
              <w:rPr>
                <w:rFonts w:ascii="Segoe UI" w:hAnsi="Segoe UI" w:cs="Segoe UI"/>
                <w:sz w:val="22"/>
                <w:szCs w:val="22"/>
              </w:rPr>
            </w:pPr>
            <w:r w:rsidRPr="005C0C35">
              <w:rPr>
                <w:rFonts w:ascii="Segoe UI" w:hAnsi="Segoe UI" w:cs="Segoe UI"/>
                <w:sz w:val="22"/>
                <w:szCs w:val="22"/>
              </w:rPr>
              <w:t>RCW 48.21.200</w:t>
            </w:r>
            <w:r>
              <w:rPr>
                <w:rFonts w:ascii="Segoe UI" w:hAnsi="Segoe UI" w:cs="Segoe UI"/>
                <w:sz w:val="22"/>
                <w:szCs w:val="22"/>
              </w:rPr>
              <w:t xml:space="preserve"> </w:t>
            </w:r>
            <w:r w:rsidRPr="00D72A41">
              <w:rPr>
                <w:rFonts w:ascii="Segoe UI" w:hAnsi="Segoe UI" w:cs="Segoe UI"/>
                <w:sz w:val="22"/>
                <w:szCs w:val="22"/>
              </w:rPr>
              <w:t>(</w:t>
            </w:r>
            <w:r w:rsidRPr="00E36857">
              <w:rPr>
                <w:rFonts w:ascii="Segoe UI" w:hAnsi="Segoe UI" w:cs="Segoe UI"/>
                <w:sz w:val="18"/>
                <w:szCs w:val="18"/>
              </w:rPr>
              <w:t>Note: by its terms, this statute applies to H</w:t>
            </w:r>
            <w:r w:rsidR="004418B7">
              <w:rPr>
                <w:rFonts w:ascii="Segoe UI" w:hAnsi="Segoe UI" w:cs="Segoe UI"/>
                <w:sz w:val="18"/>
                <w:szCs w:val="18"/>
              </w:rPr>
              <w:t>CSC’</w:t>
            </w:r>
            <w:r w:rsidRPr="00E36857">
              <w:rPr>
                <w:rFonts w:ascii="Segoe UI" w:hAnsi="Segoe UI" w:cs="Segoe UI"/>
                <w:sz w:val="18"/>
                <w:szCs w:val="18"/>
              </w:rPr>
              <w:t>s)</w:t>
            </w:r>
          </w:p>
        </w:tc>
        <w:tc>
          <w:tcPr>
            <w:tcW w:w="6660" w:type="dxa"/>
            <w:tcBorders>
              <w:top w:val="single" w:sz="4" w:space="0" w:color="auto"/>
              <w:bottom w:val="single" w:sz="4" w:space="0" w:color="auto"/>
            </w:tcBorders>
          </w:tcPr>
          <w:p w14:paraId="6445EE72"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 carrier may not administer COB in a way that reduces total benefits payable below an amount equal to 100% of total allowable expenses. </w:t>
            </w:r>
          </w:p>
        </w:tc>
        <w:tc>
          <w:tcPr>
            <w:tcW w:w="1260" w:type="dxa"/>
            <w:tcBorders>
              <w:top w:val="single" w:sz="4" w:space="0" w:color="auto"/>
              <w:bottom w:val="single" w:sz="4" w:space="0" w:color="auto"/>
            </w:tcBorders>
          </w:tcPr>
          <w:p w14:paraId="69D9887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9554380" w14:textId="77777777" w:rsidR="00A21F3F" w:rsidRPr="00F22594" w:rsidRDefault="00A21F3F" w:rsidP="00A21F3F">
            <w:pPr>
              <w:jc w:val="center"/>
              <w:rPr>
                <w:rFonts w:ascii="Segoe UI" w:hAnsi="Segoe UI" w:cs="Segoe UI"/>
              </w:rPr>
            </w:pPr>
          </w:p>
        </w:tc>
      </w:tr>
      <w:tr w:rsidR="00A21F3F" w:rsidRPr="004A5D97" w14:paraId="333A66AE" w14:textId="77777777" w:rsidTr="008B157E">
        <w:tc>
          <w:tcPr>
            <w:tcW w:w="1800" w:type="dxa"/>
            <w:vMerge/>
          </w:tcPr>
          <w:p w14:paraId="4D353D2B" w14:textId="77777777" w:rsidR="00A21F3F" w:rsidRPr="00F22594" w:rsidRDefault="00A21F3F" w:rsidP="00A21F3F">
            <w:pPr>
              <w:ind w:left="-108"/>
              <w:rPr>
                <w:rFonts w:ascii="Segoe UI" w:hAnsi="Segoe UI" w:cs="Segoe UI"/>
                <w:b/>
              </w:rPr>
            </w:pPr>
          </w:p>
        </w:tc>
        <w:tc>
          <w:tcPr>
            <w:tcW w:w="1530" w:type="dxa"/>
            <w:vMerge/>
          </w:tcPr>
          <w:p w14:paraId="0E78873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E74435"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03308431"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284-51-230(1)</w:t>
            </w:r>
          </w:p>
        </w:tc>
        <w:tc>
          <w:tcPr>
            <w:tcW w:w="6660" w:type="dxa"/>
            <w:tcBorders>
              <w:top w:val="single" w:sz="4" w:space="0" w:color="auto"/>
              <w:bottom w:val="single" w:sz="4" w:space="0" w:color="auto"/>
            </w:tcBorders>
          </w:tcPr>
          <w:p w14:paraId="774C0498"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Any secondary plan must pay an amount which, together with the payment made by the primary plan, cannot be less than the same allowable expense as the secondary plan would have paid if it was the primary plan. In no event will a secondary plan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w:t>
            </w:r>
          </w:p>
        </w:tc>
        <w:tc>
          <w:tcPr>
            <w:tcW w:w="1260" w:type="dxa"/>
            <w:tcBorders>
              <w:top w:val="single" w:sz="4" w:space="0" w:color="auto"/>
              <w:bottom w:val="single" w:sz="4" w:space="0" w:color="auto"/>
            </w:tcBorders>
          </w:tcPr>
          <w:p w14:paraId="3A592F4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A77DBDD" w14:textId="77777777" w:rsidR="00A21F3F" w:rsidRPr="00F22594" w:rsidRDefault="00A21F3F" w:rsidP="00A21F3F">
            <w:pPr>
              <w:jc w:val="center"/>
              <w:rPr>
                <w:rFonts w:ascii="Segoe UI" w:hAnsi="Segoe UI" w:cs="Segoe UI"/>
              </w:rPr>
            </w:pPr>
          </w:p>
        </w:tc>
      </w:tr>
      <w:tr w:rsidR="00A21F3F" w:rsidRPr="004A5D97" w14:paraId="2CDC1117" w14:textId="77777777" w:rsidTr="008B157E">
        <w:tc>
          <w:tcPr>
            <w:tcW w:w="1800" w:type="dxa"/>
            <w:vMerge/>
          </w:tcPr>
          <w:p w14:paraId="6282004B" w14:textId="77777777" w:rsidR="00A21F3F" w:rsidRPr="00F22594" w:rsidRDefault="00A21F3F" w:rsidP="00A21F3F">
            <w:pPr>
              <w:ind w:left="-108"/>
              <w:rPr>
                <w:rFonts w:ascii="Segoe UI" w:hAnsi="Segoe UI" w:cs="Segoe UI"/>
                <w:b/>
              </w:rPr>
            </w:pPr>
          </w:p>
        </w:tc>
        <w:tc>
          <w:tcPr>
            <w:tcW w:w="1530" w:type="dxa"/>
            <w:vMerge/>
          </w:tcPr>
          <w:p w14:paraId="30522A5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B2F376D"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D6E390C"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w:t>
            </w:r>
          </w:p>
        </w:tc>
        <w:tc>
          <w:tcPr>
            <w:tcW w:w="6660" w:type="dxa"/>
            <w:tcBorders>
              <w:top w:val="single" w:sz="4" w:space="0" w:color="auto"/>
              <w:bottom w:val="single" w:sz="4" w:space="0" w:color="auto"/>
            </w:tcBorders>
          </w:tcPr>
          <w:p w14:paraId="488F6324" w14:textId="77777777" w:rsidR="00A21F3F" w:rsidRPr="00F22594" w:rsidRDefault="00A21F3F" w:rsidP="00A21F3F">
            <w:pPr>
              <w:pStyle w:val="Default"/>
              <w:ind w:left="221" w:hanging="221"/>
              <w:rPr>
                <w:rFonts w:ascii="Segoe UI" w:hAnsi="Segoe UI" w:cs="Segoe UI"/>
                <w:sz w:val="22"/>
                <w:szCs w:val="22"/>
              </w:rPr>
            </w:pPr>
            <w:r w:rsidRPr="00F22594">
              <w:rPr>
                <w:rFonts w:ascii="Segoe UI" w:hAnsi="Segoe UI" w:cs="Segoe UI"/>
                <w:sz w:val="22"/>
                <w:szCs w:val="22"/>
              </w:rPr>
              <w:t xml:space="preserve">• When Medicare, Part A, Part B, Part C, or Part D is primary, Medicare's allowable amount is the allowable expense. </w:t>
            </w:r>
          </w:p>
        </w:tc>
        <w:tc>
          <w:tcPr>
            <w:tcW w:w="1260" w:type="dxa"/>
            <w:tcBorders>
              <w:top w:val="single" w:sz="4" w:space="0" w:color="auto"/>
              <w:bottom w:val="single" w:sz="4" w:space="0" w:color="auto"/>
            </w:tcBorders>
          </w:tcPr>
          <w:p w14:paraId="3FDB377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ECA753" w14:textId="77777777" w:rsidR="00A21F3F" w:rsidRPr="00F22594" w:rsidRDefault="00A21F3F" w:rsidP="00A21F3F">
            <w:pPr>
              <w:jc w:val="center"/>
              <w:rPr>
                <w:rFonts w:ascii="Segoe UI" w:hAnsi="Segoe UI" w:cs="Segoe UI"/>
              </w:rPr>
            </w:pPr>
          </w:p>
        </w:tc>
      </w:tr>
      <w:tr w:rsidR="00A21F3F" w:rsidRPr="004A5D97" w14:paraId="5978C65A" w14:textId="77777777" w:rsidTr="008B157E">
        <w:tc>
          <w:tcPr>
            <w:tcW w:w="1800" w:type="dxa"/>
            <w:vMerge/>
          </w:tcPr>
          <w:p w14:paraId="11887574" w14:textId="77777777" w:rsidR="00A21F3F" w:rsidRPr="00F22594" w:rsidRDefault="00A21F3F" w:rsidP="00A21F3F">
            <w:pPr>
              <w:ind w:left="-108"/>
              <w:rPr>
                <w:rFonts w:ascii="Segoe UI" w:hAnsi="Segoe UI" w:cs="Segoe UI"/>
                <w:b/>
              </w:rPr>
            </w:pPr>
          </w:p>
        </w:tc>
        <w:tc>
          <w:tcPr>
            <w:tcW w:w="1530" w:type="dxa"/>
          </w:tcPr>
          <w:p w14:paraId="3B0E8B4E" w14:textId="77777777" w:rsidR="00A21F3F" w:rsidRPr="00F22594" w:rsidRDefault="00A21F3F" w:rsidP="00A21F3F">
            <w:pPr>
              <w:pStyle w:val="Default"/>
              <w:jc w:val="center"/>
              <w:rPr>
                <w:rFonts w:ascii="Segoe UI" w:hAnsi="Segoe UI" w:cs="Segoe UI"/>
              </w:rPr>
            </w:pPr>
            <w:r w:rsidRPr="00F22594">
              <w:rPr>
                <w:rFonts w:ascii="Segoe UI" w:hAnsi="Segoe UI" w:cs="Segoe UI"/>
                <w:sz w:val="22"/>
                <w:szCs w:val="22"/>
              </w:rPr>
              <w:t xml:space="preserve">Time Limit </w:t>
            </w:r>
          </w:p>
        </w:tc>
        <w:tc>
          <w:tcPr>
            <w:tcW w:w="1530" w:type="dxa"/>
            <w:tcBorders>
              <w:top w:val="single" w:sz="4" w:space="0" w:color="auto"/>
              <w:bottom w:val="single" w:sz="4" w:space="0" w:color="auto"/>
            </w:tcBorders>
          </w:tcPr>
          <w:p w14:paraId="3802F09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3D4FF70"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284-51-215(1)</w:t>
            </w:r>
          </w:p>
        </w:tc>
        <w:tc>
          <w:tcPr>
            <w:tcW w:w="6660" w:type="dxa"/>
            <w:tcBorders>
              <w:top w:val="single" w:sz="4" w:space="0" w:color="auto"/>
              <w:bottom w:val="single" w:sz="4" w:space="0" w:color="auto"/>
            </w:tcBorders>
          </w:tcPr>
          <w:p w14:paraId="7D584E11"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Plan must not unreasonably delay payment of a claim due to a COB provision. Any time limit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30 days is unreasonable.</w:t>
            </w:r>
          </w:p>
        </w:tc>
        <w:tc>
          <w:tcPr>
            <w:tcW w:w="1260" w:type="dxa"/>
            <w:tcBorders>
              <w:top w:val="single" w:sz="4" w:space="0" w:color="auto"/>
              <w:bottom w:val="single" w:sz="4" w:space="0" w:color="auto"/>
            </w:tcBorders>
          </w:tcPr>
          <w:p w14:paraId="3FB7CEF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8BF669" w14:textId="77777777" w:rsidR="00A21F3F" w:rsidRPr="00F22594" w:rsidRDefault="00A21F3F" w:rsidP="00A21F3F">
            <w:pPr>
              <w:jc w:val="center"/>
              <w:rPr>
                <w:rFonts w:ascii="Segoe UI" w:hAnsi="Segoe UI" w:cs="Segoe UI"/>
              </w:rPr>
            </w:pPr>
          </w:p>
        </w:tc>
      </w:tr>
      <w:tr w:rsidR="00A21F3F" w:rsidRPr="004A5D97" w14:paraId="063B3EC5" w14:textId="77777777" w:rsidTr="008B157E">
        <w:tc>
          <w:tcPr>
            <w:tcW w:w="1800" w:type="dxa"/>
            <w:vMerge/>
          </w:tcPr>
          <w:p w14:paraId="095E4AFB" w14:textId="77777777" w:rsidR="00A21F3F" w:rsidRPr="00F22594" w:rsidRDefault="00A21F3F" w:rsidP="00A21F3F">
            <w:pPr>
              <w:ind w:left="-108"/>
              <w:rPr>
                <w:rFonts w:ascii="Segoe UI" w:hAnsi="Segoe UI" w:cs="Segoe UI"/>
                <w:b/>
              </w:rPr>
            </w:pPr>
          </w:p>
        </w:tc>
        <w:tc>
          <w:tcPr>
            <w:tcW w:w="1530" w:type="dxa"/>
            <w:vMerge w:val="restart"/>
          </w:tcPr>
          <w:p w14:paraId="016F4253" w14:textId="77777777" w:rsidR="00A21F3F" w:rsidRPr="00F22594" w:rsidRDefault="00A21F3F" w:rsidP="00A21F3F">
            <w:pPr>
              <w:jc w:val="center"/>
              <w:rPr>
                <w:rFonts w:ascii="Segoe UI" w:hAnsi="Segoe UI" w:cs="Segoe UI"/>
              </w:rPr>
            </w:pPr>
            <w:r w:rsidRPr="00F22594">
              <w:rPr>
                <w:rFonts w:ascii="Segoe UI" w:hAnsi="Segoe UI" w:cs="Segoe UI"/>
              </w:rPr>
              <w:t>Definition of “Plan” for purposes of COB</w:t>
            </w:r>
          </w:p>
          <w:p w14:paraId="2450140A" w14:textId="77777777" w:rsidR="00A21F3F" w:rsidRPr="00F22594" w:rsidRDefault="00A21F3F" w:rsidP="00A21F3F">
            <w:pPr>
              <w:jc w:val="center"/>
              <w:rPr>
                <w:rFonts w:ascii="Segoe UI" w:hAnsi="Segoe UI" w:cs="Segoe UI"/>
              </w:rPr>
            </w:pPr>
          </w:p>
          <w:p w14:paraId="2F1D8BB7" w14:textId="77777777" w:rsidR="00A21F3F" w:rsidRPr="00F22594" w:rsidRDefault="00A21F3F" w:rsidP="00A21F3F">
            <w:pPr>
              <w:jc w:val="center"/>
              <w:rPr>
                <w:rFonts w:ascii="Segoe UI" w:hAnsi="Segoe UI" w:cs="Segoe UI"/>
              </w:rPr>
            </w:pPr>
          </w:p>
          <w:p w14:paraId="1B85C6C8" w14:textId="77777777" w:rsidR="00A21F3F" w:rsidRPr="00F22594" w:rsidRDefault="00A21F3F" w:rsidP="00A21F3F">
            <w:pPr>
              <w:jc w:val="center"/>
              <w:rPr>
                <w:rFonts w:ascii="Segoe UI" w:hAnsi="Segoe UI" w:cs="Segoe UI"/>
              </w:rPr>
            </w:pPr>
          </w:p>
          <w:p w14:paraId="7627B9F0" w14:textId="77777777" w:rsidR="00A21F3F" w:rsidRPr="00F22594" w:rsidRDefault="00A21F3F" w:rsidP="00A21F3F">
            <w:pPr>
              <w:jc w:val="center"/>
              <w:rPr>
                <w:rFonts w:ascii="Segoe UI" w:hAnsi="Segoe UI" w:cs="Segoe UI"/>
              </w:rPr>
            </w:pPr>
          </w:p>
          <w:p w14:paraId="6D15151F" w14:textId="77777777" w:rsidR="00A21F3F" w:rsidRPr="00F22594" w:rsidRDefault="00A21F3F" w:rsidP="00A21F3F">
            <w:pPr>
              <w:jc w:val="center"/>
              <w:rPr>
                <w:rFonts w:ascii="Segoe UI" w:hAnsi="Segoe UI" w:cs="Segoe UI"/>
              </w:rPr>
            </w:pPr>
          </w:p>
          <w:p w14:paraId="5CD84244" w14:textId="77777777" w:rsidR="00A21F3F" w:rsidRPr="00F22594" w:rsidRDefault="00A21F3F" w:rsidP="00A21F3F">
            <w:pPr>
              <w:jc w:val="center"/>
              <w:rPr>
                <w:rFonts w:ascii="Segoe UI" w:hAnsi="Segoe UI" w:cs="Segoe UI"/>
              </w:rPr>
            </w:pPr>
          </w:p>
          <w:p w14:paraId="6F731C38" w14:textId="039AD435" w:rsidR="00A21F3F" w:rsidRPr="00F22594" w:rsidRDefault="00A21F3F" w:rsidP="00A21F3F">
            <w:pPr>
              <w:jc w:val="center"/>
              <w:rPr>
                <w:rFonts w:ascii="Segoe UI" w:hAnsi="Segoe UI" w:cs="Segoe UI"/>
              </w:rPr>
            </w:pPr>
            <w:r w:rsidRPr="00F22594">
              <w:rPr>
                <w:rFonts w:ascii="Segoe UI" w:hAnsi="Segoe UI" w:cs="Segoe UI"/>
              </w:rPr>
              <w:t>Definition of “Plan” for COB</w:t>
            </w:r>
          </w:p>
          <w:p w14:paraId="2E0E714D" w14:textId="77777777" w:rsidR="00A21F3F" w:rsidRDefault="00A21F3F" w:rsidP="00A21F3F">
            <w:pPr>
              <w:jc w:val="center"/>
              <w:rPr>
                <w:rFonts w:ascii="Segoe UI" w:hAnsi="Segoe UI" w:cs="Segoe UI"/>
              </w:rPr>
            </w:pPr>
            <w:r w:rsidRPr="00F22594">
              <w:rPr>
                <w:rFonts w:ascii="Segoe UI" w:hAnsi="Segoe UI" w:cs="Segoe UI"/>
              </w:rPr>
              <w:t>(Cont’d)</w:t>
            </w:r>
          </w:p>
          <w:p w14:paraId="7B1D729B" w14:textId="77777777" w:rsidR="00A21F3F" w:rsidRDefault="00A21F3F" w:rsidP="00A21F3F">
            <w:pPr>
              <w:jc w:val="center"/>
              <w:rPr>
                <w:rFonts w:ascii="Segoe UI" w:hAnsi="Segoe UI" w:cs="Segoe UI"/>
              </w:rPr>
            </w:pPr>
          </w:p>
          <w:p w14:paraId="33C2AA22" w14:textId="77777777" w:rsidR="00A21F3F" w:rsidRDefault="00A21F3F" w:rsidP="00A21F3F">
            <w:pPr>
              <w:jc w:val="center"/>
              <w:rPr>
                <w:rFonts w:ascii="Segoe UI" w:hAnsi="Segoe UI" w:cs="Segoe UI"/>
              </w:rPr>
            </w:pPr>
          </w:p>
          <w:p w14:paraId="4E059DB6" w14:textId="77777777" w:rsidR="00A21F3F" w:rsidRDefault="00A21F3F" w:rsidP="00A21F3F">
            <w:pPr>
              <w:jc w:val="center"/>
              <w:rPr>
                <w:rFonts w:ascii="Segoe UI" w:hAnsi="Segoe UI" w:cs="Segoe UI"/>
              </w:rPr>
            </w:pPr>
          </w:p>
          <w:p w14:paraId="48803445" w14:textId="77777777" w:rsidR="00A21F3F" w:rsidRDefault="00A21F3F" w:rsidP="00A21F3F">
            <w:pPr>
              <w:jc w:val="center"/>
              <w:rPr>
                <w:rFonts w:ascii="Segoe UI" w:hAnsi="Segoe UI" w:cs="Segoe UI"/>
              </w:rPr>
            </w:pPr>
          </w:p>
          <w:p w14:paraId="79621D25" w14:textId="77777777" w:rsidR="00A21F3F" w:rsidRDefault="00A21F3F" w:rsidP="00A21F3F">
            <w:pPr>
              <w:jc w:val="center"/>
              <w:rPr>
                <w:rFonts w:ascii="Segoe UI" w:hAnsi="Segoe UI" w:cs="Segoe UI"/>
              </w:rPr>
            </w:pPr>
          </w:p>
          <w:p w14:paraId="44050BBA" w14:textId="77777777" w:rsidR="00A21F3F" w:rsidRDefault="00A21F3F" w:rsidP="00A21F3F">
            <w:pPr>
              <w:jc w:val="center"/>
              <w:rPr>
                <w:rFonts w:ascii="Segoe UI" w:hAnsi="Segoe UI" w:cs="Segoe UI"/>
              </w:rPr>
            </w:pPr>
          </w:p>
          <w:p w14:paraId="109FBF02" w14:textId="77777777" w:rsidR="00A21F3F" w:rsidRDefault="00A21F3F" w:rsidP="00A21F3F">
            <w:pPr>
              <w:jc w:val="center"/>
              <w:rPr>
                <w:rFonts w:ascii="Segoe UI" w:hAnsi="Segoe UI" w:cs="Segoe UI"/>
              </w:rPr>
            </w:pPr>
          </w:p>
          <w:p w14:paraId="5B6F5A6F" w14:textId="77777777" w:rsidR="00A21F3F" w:rsidRDefault="00A21F3F" w:rsidP="00A21F3F">
            <w:pPr>
              <w:jc w:val="center"/>
              <w:rPr>
                <w:rFonts w:ascii="Segoe UI" w:hAnsi="Segoe UI" w:cs="Segoe UI"/>
              </w:rPr>
            </w:pPr>
          </w:p>
          <w:p w14:paraId="59ED42B1" w14:textId="77777777" w:rsidR="00A21F3F" w:rsidRDefault="00A21F3F" w:rsidP="00A21F3F">
            <w:pPr>
              <w:jc w:val="center"/>
              <w:rPr>
                <w:rFonts w:ascii="Segoe UI" w:hAnsi="Segoe UI" w:cs="Segoe UI"/>
              </w:rPr>
            </w:pPr>
          </w:p>
          <w:p w14:paraId="7E246F7E" w14:textId="77777777" w:rsidR="00A21F3F" w:rsidRDefault="00A21F3F" w:rsidP="00A21F3F">
            <w:pPr>
              <w:jc w:val="center"/>
              <w:rPr>
                <w:rFonts w:ascii="Segoe UI" w:hAnsi="Segoe UI" w:cs="Segoe UI"/>
              </w:rPr>
            </w:pPr>
          </w:p>
          <w:p w14:paraId="56D623E4" w14:textId="77777777" w:rsidR="00A21F3F" w:rsidRDefault="00A21F3F" w:rsidP="00A21F3F">
            <w:pPr>
              <w:jc w:val="center"/>
              <w:rPr>
                <w:rFonts w:ascii="Segoe UI" w:hAnsi="Segoe UI" w:cs="Segoe UI"/>
              </w:rPr>
            </w:pPr>
          </w:p>
          <w:p w14:paraId="702BCA0D" w14:textId="77777777" w:rsidR="00A21F3F" w:rsidRDefault="00A21F3F" w:rsidP="00A21F3F">
            <w:pPr>
              <w:jc w:val="center"/>
              <w:rPr>
                <w:rFonts w:ascii="Segoe UI" w:hAnsi="Segoe UI" w:cs="Segoe UI"/>
              </w:rPr>
            </w:pPr>
          </w:p>
          <w:p w14:paraId="5AF347F6" w14:textId="77777777" w:rsidR="00A21F3F" w:rsidRDefault="00A21F3F" w:rsidP="00A21F3F">
            <w:pPr>
              <w:jc w:val="center"/>
              <w:rPr>
                <w:rFonts w:ascii="Segoe UI" w:hAnsi="Segoe UI" w:cs="Segoe UI"/>
              </w:rPr>
            </w:pPr>
          </w:p>
          <w:p w14:paraId="421C904B" w14:textId="77777777" w:rsidR="00A21F3F" w:rsidRDefault="00A21F3F" w:rsidP="00A21F3F">
            <w:pPr>
              <w:jc w:val="center"/>
              <w:rPr>
                <w:rFonts w:ascii="Segoe UI" w:hAnsi="Segoe UI" w:cs="Segoe UI"/>
              </w:rPr>
            </w:pPr>
          </w:p>
          <w:p w14:paraId="5CD8649C" w14:textId="77777777" w:rsidR="00A21F3F" w:rsidRDefault="00A21F3F" w:rsidP="00A21F3F">
            <w:pPr>
              <w:jc w:val="center"/>
              <w:rPr>
                <w:rFonts w:ascii="Segoe UI" w:hAnsi="Segoe UI" w:cs="Segoe UI"/>
              </w:rPr>
            </w:pPr>
          </w:p>
          <w:p w14:paraId="7498ACEE" w14:textId="77777777" w:rsidR="00A21F3F" w:rsidRDefault="00A21F3F" w:rsidP="00A21F3F">
            <w:pPr>
              <w:jc w:val="center"/>
              <w:rPr>
                <w:rFonts w:ascii="Segoe UI" w:hAnsi="Segoe UI" w:cs="Segoe UI"/>
              </w:rPr>
            </w:pPr>
          </w:p>
          <w:p w14:paraId="202F14C2" w14:textId="77777777" w:rsidR="00A21F3F" w:rsidRDefault="00A21F3F" w:rsidP="00A21F3F">
            <w:pPr>
              <w:jc w:val="center"/>
              <w:rPr>
                <w:rFonts w:ascii="Segoe UI" w:hAnsi="Segoe UI" w:cs="Segoe UI"/>
              </w:rPr>
            </w:pPr>
          </w:p>
          <w:p w14:paraId="493C1857" w14:textId="77777777" w:rsidR="00A21F3F" w:rsidRDefault="00A21F3F" w:rsidP="00A21F3F">
            <w:pPr>
              <w:jc w:val="center"/>
              <w:rPr>
                <w:rFonts w:ascii="Segoe UI" w:hAnsi="Segoe UI" w:cs="Segoe UI"/>
              </w:rPr>
            </w:pPr>
          </w:p>
          <w:p w14:paraId="217E8E7C" w14:textId="77777777" w:rsidR="00A21F3F" w:rsidRDefault="00A21F3F" w:rsidP="00A21F3F">
            <w:pPr>
              <w:jc w:val="center"/>
              <w:rPr>
                <w:rFonts w:ascii="Segoe UI" w:hAnsi="Segoe UI" w:cs="Segoe UI"/>
              </w:rPr>
            </w:pPr>
          </w:p>
          <w:p w14:paraId="0F2CEC76" w14:textId="77777777" w:rsidR="00A21F3F" w:rsidRDefault="00A21F3F" w:rsidP="00A21F3F">
            <w:pPr>
              <w:jc w:val="center"/>
              <w:rPr>
                <w:rFonts w:ascii="Segoe UI" w:hAnsi="Segoe UI" w:cs="Segoe UI"/>
              </w:rPr>
            </w:pPr>
          </w:p>
          <w:p w14:paraId="4978344C" w14:textId="77777777" w:rsidR="00A21F3F" w:rsidRDefault="00A21F3F" w:rsidP="00A21F3F">
            <w:pPr>
              <w:jc w:val="center"/>
              <w:rPr>
                <w:rFonts w:ascii="Segoe UI" w:hAnsi="Segoe UI" w:cs="Segoe UI"/>
              </w:rPr>
            </w:pPr>
          </w:p>
          <w:p w14:paraId="237B21C0" w14:textId="77777777" w:rsidR="00A21F3F" w:rsidRDefault="00A21F3F" w:rsidP="00A21F3F">
            <w:pPr>
              <w:jc w:val="center"/>
              <w:rPr>
                <w:rFonts w:ascii="Segoe UI" w:hAnsi="Segoe UI" w:cs="Segoe UI"/>
              </w:rPr>
            </w:pPr>
          </w:p>
          <w:p w14:paraId="45CA89EF" w14:textId="77777777" w:rsidR="00A21F3F" w:rsidRDefault="00A21F3F" w:rsidP="00A21F3F">
            <w:pPr>
              <w:jc w:val="center"/>
              <w:rPr>
                <w:rFonts w:ascii="Segoe UI" w:hAnsi="Segoe UI" w:cs="Segoe UI"/>
              </w:rPr>
            </w:pPr>
          </w:p>
          <w:p w14:paraId="061A5EBC" w14:textId="77777777" w:rsidR="00A21F3F" w:rsidRDefault="00A21F3F" w:rsidP="00A21F3F">
            <w:pPr>
              <w:jc w:val="center"/>
              <w:rPr>
                <w:rFonts w:ascii="Segoe UI" w:hAnsi="Segoe UI" w:cs="Segoe UI"/>
              </w:rPr>
            </w:pPr>
          </w:p>
          <w:p w14:paraId="3CB0FB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CB3400F" w14:textId="77777777" w:rsidR="00A21F3F" w:rsidRPr="00F22594" w:rsidRDefault="00A21F3F" w:rsidP="00A21F3F">
            <w:pPr>
              <w:pStyle w:val="Default"/>
              <w:ind w:left="-108" w:right="-108"/>
              <w:jc w:val="center"/>
              <w:rPr>
                <w:rFonts w:ascii="Segoe UI" w:hAnsi="Segoe UI" w:cs="Segoe UI"/>
                <w:sz w:val="22"/>
                <w:szCs w:val="22"/>
              </w:rPr>
            </w:pPr>
          </w:p>
          <w:p w14:paraId="33AD6C1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F18BD3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w:t>
            </w:r>
          </w:p>
        </w:tc>
        <w:tc>
          <w:tcPr>
            <w:tcW w:w="6660" w:type="dxa"/>
            <w:tcBorders>
              <w:top w:val="single" w:sz="4" w:space="0" w:color="auto"/>
              <w:bottom w:val="single" w:sz="4" w:space="0" w:color="auto"/>
            </w:tcBorders>
          </w:tcPr>
          <w:p w14:paraId="1320DC47"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t xml:space="preserve">"Plan" means coverage with which coordination is allowed. Separate parts of a plan provided through alternative contracts intended to be part of a coordinated package of benefits are considered one plan.  There is no COB among the separate parts of the plan. </w:t>
            </w:r>
          </w:p>
        </w:tc>
        <w:tc>
          <w:tcPr>
            <w:tcW w:w="1260" w:type="dxa"/>
            <w:tcBorders>
              <w:top w:val="single" w:sz="4" w:space="0" w:color="auto"/>
              <w:bottom w:val="single" w:sz="4" w:space="0" w:color="auto"/>
            </w:tcBorders>
          </w:tcPr>
          <w:p w14:paraId="6EAF40B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452C422" w14:textId="77777777" w:rsidR="00A21F3F" w:rsidRPr="00F22594" w:rsidRDefault="00A21F3F" w:rsidP="00A21F3F">
            <w:pPr>
              <w:jc w:val="center"/>
              <w:rPr>
                <w:rFonts w:ascii="Segoe UI" w:hAnsi="Segoe UI" w:cs="Segoe UI"/>
              </w:rPr>
            </w:pPr>
          </w:p>
        </w:tc>
      </w:tr>
      <w:tr w:rsidR="00A21F3F" w:rsidRPr="004A5D97" w14:paraId="0B1362DD" w14:textId="77777777" w:rsidTr="008B157E">
        <w:tc>
          <w:tcPr>
            <w:tcW w:w="1800" w:type="dxa"/>
            <w:vMerge/>
          </w:tcPr>
          <w:p w14:paraId="29E3CD0E" w14:textId="77777777" w:rsidR="00A21F3F" w:rsidRPr="00F22594" w:rsidRDefault="00A21F3F" w:rsidP="00A21F3F">
            <w:pPr>
              <w:ind w:left="-108"/>
              <w:rPr>
                <w:rFonts w:ascii="Segoe UI" w:hAnsi="Segoe UI" w:cs="Segoe UI"/>
                <w:b/>
              </w:rPr>
            </w:pPr>
          </w:p>
        </w:tc>
        <w:tc>
          <w:tcPr>
            <w:tcW w:w="1530" w:type="dxa"/>
            <w:vMerge/>
          </w:tcPr>
          <w:p w14:paraId="233E627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55051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77B024BB" w14:textId="77777777" w:rsidR="00A21F3F" w:rsidRPr="00F22594" w:rsidRDefault="00A21F3F" w:rsidP="00A21F3F">
            <w:pPr>
              <w:ind w:left="-108" w:right="-108"/>
              <w:jc w:val="center"/>
              <w:rPr>
                <w:rFonts w:ascii="Segoe UI" w:hAnsi="Segoe UI" w:cs="Segoe UI"/>
              </w:rPr>
            </w:pPr>
            <w:r w:rsidRPr="00F22594">
              <w:rPr>
                <w:rFonts w:ascii="Segoe UI" w:hAnsi="Segoe UI" w:cs="Segoe UI"/>
              </w:rPr>
              <w:lastRenderedPageBreak/>
              <w:t>284-51-195(12)(a)</w:t>
            </w:r>
          </w:p>
        </w:tc>
        <w:tc>
          <w:tcPr>
            <w:tcW w:w="6660" w:type="dxa"/>
            <w:tcBorders>
              <w:top w:val="single" w:sz="4" w:space="0" w:color="auto"/>
              <w:bottom w:val="single" w:sz="4" w:space="0" w:color="auto"/>
            </w:tcBorders>
          </w:tcPr>
          <w:p w14:paraId="3B7E05AE" w14:textId="77777777" w:rsidR="00A21F3F" w:rsidRPr="00F22594" w:rsidRDefault="00A21F3F" w:rsidP="00A21F3F">
            <w:pPr>
              <w:pStyle w:val="Default"/>
              <w:numPr>
                <w:ilvl w:val="0"/>
                <w:numId w:val="2"/>
              </w:numPr>
              <w:ind w:left="221" w:hanging="221"/>
              <w:rPr>
                <w:rFonts w:ascii="Segoe UI" w:hAnsi="Segoe UI" w:cs="Segoe UI"/>
                <w:sz w:val="22"/>
                <w:szCs w:val="22"/>
              </w:rPr>
            </w:pPr>
            <w:r w:rsidRPr="00F22594">
              <w:rPr>
                <w:rFonts w:ascii="Segoe UI" w:hAnsi="Segoe UI" w:cs="Segoe UI"/>
                <w:sz w:val="22"/>
                <w:szCs w:val="22"/>
              </w:rPr>
              <w:lastRenderedPageBreak/>
              <w:t xml:space="preserve">If a plan coordinates benefits, its contract must state the types of coverage that will be considered in applying COB. Whether </w:t>
            </w:r>
            <w:r w:rsidRPr="00F22594">
              <w:rPr>
                <w:rFonts w:ascii="Segoe UI" w:hAnsi="Segoe UI" w:cs="Segoe UI"/>
                <w:sz w:val="22"/>
                <w:szCs w:val="22"/>
              </w:rPr>
              <w:lastRenderedPageBreak/>
              <w:t xml:space="preserve">the contract uses the term "plan" or some other term such as "program," the contractual definition may be no broader than this definition. </w:t>
            </w:r>
          </w:p>
        </w:tc>
        <w:tc>
          <w:tcPr>
            <w:tcW w:w="1260" w:type="dxa"/>
            <w:tcBorders>
              <w:top w:val="single" w:sz="4" w:space="0" w:color="auto"/>
              <w:bottom w:val="single" w:sz="4" w:space="0" w:color="auto"/>
            </w:tcBorders>
          </w:tcPr>
          <w:p w14:paraId="6CACC5D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B2EBCF2" w14:textId="77777777" w:rsidR="00A21F3F" w:rsidRPr="00F22594" w:rsidRDefault="00A21F3F" w:rsidP="00A21F3F">
            <w:pPr>
              <w:jc w:val="center"/>
              <w:rPr>
                <w:rFonts w:ascii="Segoe UI" w:hAnsi="Segoe UI" w:cs="Segoe UI"/>
              </w:rPr>
            </w:pPr>
          </w:p>
        </w:tc>
      </w:tr>
      <w:tr w:rsidR="00A21F3F" w:rsidRPr="004A5D97" w14:paraId="1B13CFB0" w14:textId="77777777" w:rsidTr="008B157E">
        <w:tc>
          <w:tcPr>
            <w:tcW w:w="1800" w:type="dxa"/>
            <w:vMerge/>
          </w:tcPr>
          <w:p w14:paraId="01C46EB0" w14:textId="77777777" w:rsidR="00A21F3F" w:rsidRPr="00F22594" w:rsidRDefault="00A21F3F" w:rsidP="00A21F3F">
            <w:pPr>
              <w:ind w:left="-108"/>
              <w:rPr>
                <w:rFonts w:ascii="Segoe UI" w:hAnsi="Segoe UI" w:cs="Segoe UI"/>
                <w:b/>
              </w:rPr>
            </w:pPr>
          </w:p>
        </w:tc>
        <w:tc>
          <w:tcPr>
            <w:tcW w:w="1530" w:type="dxa"/>
            <w:vMerge/>
          </w:tcPr>
          <w:p w14:paraId="67D7047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ED341B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98CFD52" w14:textId="77777777" w:rsidR="00A21F3F" w:rsidRPr="00F22594" w:rsidRDefault="00A21F3F" w:rsidP="00A21F3F">
            <w:pPr>
              <w:ind w:left="-108" w:right="-108"/>
              <w:jc w:val="center"/>
              <w:rPr>
                <w:rFonts w:ascii="Segoe UI" w:hAnsi="Segoe UI" w:cs="Segoe UI"/>
              </w:rPr>
            </w:pPr>
            <w:r w:rsidRPr="00F22594">
              <w:rPr>
                <w:rFonts w:ascii="Segoe UI" w:hAnsi="Segoe UI" w:cs="Segoe UI"/>
              </w:rPr>
              <w:t>284-51-195(12)(a)</w:t>
            </w:r>
          </w:p>
        </w:tc>
        <w:tc>
          <w:tcPr>
            <w:tcW w:w="6660" w:type="dxa"/>
            <w:tcBorders>
              <w:top w:val="single" w:sz="4" w:space="0" w:color="auto"/>
              <w:bottom w:val="single" w:sz="4" w:space="0" w:color="auto"/>
            </w:tcBorders>
          </w:tcPr>
          <w:p w14:paraId="40DF0596" w14:textId="77777777" w:rsidR="00A21F3F" w:rsidRPr="00A65633" w:rsidRDefault="00A21F3F" w:rsidP="00A21F3F">
            <w:pPr>
              <w:pStyle w:val="ListParagraph"/>
              <w:numPr>
                <w:ilvl w:val="0"/>
                <w:numId w:val="2"/>
              </w:numPr>
              <w:ind w:left="252" w:hanging="252"/>
              <w:rPr>
                <w:rFonts w:ascii="Segoe UI" w:eastAsia="Times New Roman" w:hAnsi="Segoe UI" w:cs="Segoe UI"/>
              </w:rPr>
            </w:pPr>
            <w:r w:rsidRPr="00A65633">
              <w:rPr>
                <w:rFonts w:ascii="Segoe UI" w:eastAsia="Times New Roman" w:hAnsi="Segoe UI" w:cs="Segoe UI"/>
              </w:rPr>
              <w:t>No plan may use COB, or any provision that allows it to reduce its benefits with respect to any other coverage its insured may have that does not meet the definition of plan in Chapter 284-51 WAC.</w:t>
            </w:r>
          </w:p>
        </w:tc>
        <w:tc>
          <w:tcPr>
            <w:tcW w:w="1260" w:type="dxa"/>
            <w:tcBorders>
              <w:top w:val="single" w:sz="4" w:space="0" w:color="auto"/>
              <w:bottom w:val="single" w:sz="4" w:space="0" w:color="auto"/>
            </w:tcBorders>
          </w:tcPr>
          <w:p w14:paraId="46E61A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48C7291" w14:textId="77777777" w:rsidR="00A21F3F" w:rsidRPr="00F22594" w:rsidRDefault="00A21F3F" w:rsidP="00A21F3F">
            <w:pPr>
              <w:jc w:val="center"/>
              <w:rPr>
                <w:rFonts w:ascii="Segoe UI" w:hAnsi="Segoe UI" w:cs="Segoe UI"/>
              </w:rPr>
            </w:pPr>
          </w:p>
        </w:tc>
      </w:tr>
      <w:tr w:rsidR="00A21F3F" w:rsidRPr="004A5D97" w14:paraId="51742DDF" w14:textId="77777777" w:rsidTr="008B157E">
        <w:tc>
          <w:tcPr>
            <w:tcW w:w="1800" w:type="dxa"/>
            <w:vMerge/>
          </w:tcPr>
          <w:p w14:paraId="62135074" w14:textId="77777777" w:rsidR="00A21F3F" w:rsidRPr="00F22594" w:rsidRDefault="00A21F3F" w:rsidP="00A21F3F">
            <w:pPr>
              <w:ind w:left="-108"/>
              <w:rPr>
                <w:rFonts w:ascii="Segoe UI" w:hAnsi="Segoe UI" w:cs="Segoe UI"/>
                <w:b/>
              </w:rPr>
            </w:pPr>
          </w:p>
        </w:tc>
        <w:tc>
          <w:tcPr>
            <w:tcW w:w="1530" w:type="dxa"/>
            <w:vMerge/>
          </w:tcPr>
          <w:p w14:paraId="1A0250D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5E4857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0AE066D8" w14:textId="77777777" w:rsidR="00A21F3F" w:rsidRPr="00F22594" w:rsidRDefault="00A21F3F" w:rsidP="00A21F3F">
            <w:pPr>
              <w:pStyle w:val="Default"/>
              <w:numPr>
                <w:ilvl w:val="0"/>
                <w:numId w:val="3"/>
              </w:numPr>
              <w:ind w:left="221" w:hanging="221"/>
              <w:rPr>
                <w:rFonts w:ascii="Segoe UI" w:hAnsi="Segoe UI" w:cs="Segoe UI"/>
                <w:sz w:val="22"/>
                <w:szCs w:val="22"/>
              </w:rPr>
            </w:pPr>
            <w:r w:rsidRPr="00F22594">
              <w:rPr>
                <w:rFonts w:ascii="Segoe UI" w:hAnsi="Segoe UI" w:cs="Segoe UI"/>
                <w:sz w:val="22"/>
                <w:szCs w:val="22"/>
              </w:rPr>
              <w:t xml:space="preserve">"Plan" includes: </w:t>
            </w:r>
          </w:p>
          <w:p w14:paraId="5DD62CAE"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Group or individual contracts or blanket disability contracts; </w:t>
            </w:r>
          </w:p>
        </w:tc>
        <w:tc>
          <w:tcPr>
            <w:tcW w:w="1260" w:type="dxa"/>
            <w:tcBorders>
              <w:top w:val="single" w:sz="4" w:space="0" w:color="auto"/>
              <w:bottom w:val="single" w:sz="4" w:space="0" w:color="auto"/>
            </w:tcBorders>
          </w:tcPr>
          <w:p w14:paraId="7C7D029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2D99D4B" w14:textId="77777777" w:rsidR="00A21F3F" w:rsidRPr="00F22594" w:rsidRDefault="00A21F3F" w:rsidP="00A21F3F">
            <w:pPr>
              <w:jc w:val="center"/>
              <w:rPr>
                <w:rFonts w:ascii="Segoe UI" w:hAnsi="Segoe UI" w:cs="Segoe UI"/>
              </w:rPr>
            </w:pPr>
          </w:p>
        </w:tc>
      </w:tr>
      <w:tr w:rsidR="00A21F3F" w:rsidRPr="004A5D97" w14:paraId="7F60C70B" w14:textId="77777777" w:rsidTr="008B157E">
        <w:tc>
          <w:tcPr>
            <w:tcW w:w="1800" w:type="dxa"/>
            <w:vMerge/>
          </w:tcPr>
          <w:p w14:paraId="7110A5DE" w14:textId="77777777" w:rsidR="00A21F3F" w:rsidRPr="00F22594" w:rsidRDefault="00A21F3F" w:rsidP="00A21F3F">
            <w:pPr>
              <w:ind w:left="-108"/>
              <w:rPr>
                <w:rFonts w:ascii="Segoe UI" w:hAnsi="Segoe UI" w:cs="Segoe UI"/>
                <w:b/>
              </w:rPr>
            </w:pPr>
          </w:p>
        </w:tc>
        <w:tc>
          <w:tcPr>
            <w:tcW w:w="1530" w:type="dxa"/>
            <w:vMerge/>
          </w:tcPr>
          <w:p w14:paraId="26B818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F7EB16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w:t>
            </w:r>
          </w:p>
        </w:tc>
        <w:tc>
          <w:tcPr>
            <w:tcW w:w="6660" w:type="dxa"/>
            <w:tcBorders>
              <w:top w:val="single" w:sz="4" w:space="0" w:color="auto"/>
              <w:bottom w:val="single" w:sz="4" w:space="0" w:color="auto"/>
            </w:tcBorders>
          </w:tcPr>
          <w:tbl>
            <w:tblPr>
              <w:tblW w:w="6552" w:type="dxa"/>
              <w:tblBorders>
                <w:top w:val="nil"/>
                <w:left w:val="nil"/>
                <w:bottom w:val="nil"/>
                <w:right w:val="nil"/>
              </w:tblBorders>
              <w:tblLayout w:type="fixed"/>
              <w:tblLook w:val="0000" w:firstRow="0" w:lastRow="0" w:firstColumn="0" w:lastColumn="0" w:noHBand="0" w:noVBand="0"/>
            </w:tblPr>
            <w:tblGrid>
              <w:gridCol w:w="6552"/>
            </w:tblGrid>
            <w:tr w:rsidR="00A21F3F" w:rsidRPr="004A5D97" w14:paraId="6A28520C" w14:textId="77777777" w:rsidTr="00DB792D">
              <w:trPr>
                <w:trHeight w:val="119"/>
              </w:trPr>
              <w:tc>
                <w:tcPr>
                  <w:tcW w:w="6552" w:type="dxa"/>
                </w:tcPr>
                <w:p w14:paraId="3A69066D" w14:textId="77777777" w:rsidR="00A21F3F" w:rsidRPr="00F22594" w:rsidRDefault="00A21F3F" w:rsidP="00A21F3F">
                  <w:pPr>
                    <w:pStyle w:val="ListParagraph"/>
                    <w:numPr>
                      <w:ilvl w:val="1"/>
                      <w:numId w:val="3"/>
                    </w:numPr>
                    <w:autoSpaceDE w:val="0"/>
                    <w:autoSpaceDN w:val="0"/>
                    <w:adjustRightInd w:val="0"/>
                    <w:spacing w:after="0" w:line="240" w:lineRule="auto"/>
                    <w:ind w:left="504" w:right="170"/>
                    <w:rPr>
                      <w:rFonts w:ascii="Segoe UI" w:hAnsi="Segoe UI" w:cs="Segoe UI"/>
                      <w:color w:val="000000"/>
                    </w:rPr>
                  </w:pPr>
                  <w:r w:rsidRPr="00F22594">
                    <w:rPr>
                      <w:rFonts w:ascii="Segoe UI" w:hAnsi="Segoe UI" w:cs="Segoe UI"/>
                      <w:color w:val="000000"/>
                    </w:rPr>
                    <w:t xml:space="preserve">Closed panel plans or other forms of group or individual coverage; </w:t>
                  </w:r>
                </w:p>
              </w:tc>
            </w:tr>
          </w:tbl>
          <w:p w14:paraId="27E07705" w14:textId="77777777" w:rsidR="00A21F3F" w:rsidRPr="00F22594" w:rsidRDefault="00A21F3F" w:rsidP="00A21F3F">
            <w:pPr>
              <w:ind w:left="581" w:hanging="360"/>
              <w:rPr>
                <w:rFonts w:ascii="Segoe UI" w:eastAsia="Times New Roman" w:hAnsi="Segoe UI" w:cs="Segoe UI"/>
              </w:rPr>
            </w:pPr>
          </w:p>
        </w:tc>
        <w:tc>
          <w:tcPr>
            <w:tcW w:w="1260" w:type="dxa"/>
            <w:tcBorders>
              <w:top w:val="single" w:sz="4" w:space="0" w:color="auto"/>
              <w:bottom w:val="single" w:sz="4" w:space="0" w:color="auto"/>
            </w:tcBorders>
          </w:tcPr>
          <w:p w14:paraId="6942BA6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F6EFF8" w14:textId="77777777" w:rsidR="00A21F3F" w:rsidRPr="00F22594" w:rsidRDefault="00A21F3F" w:rsidP="00A21F3F">
            <w:pPr>
              <w:jc w:val="center"/>
              <w:rPr>
                <w:rFonts w:ascii="Segoe UI" w:hAnsi="Segoe UI" w:cs="Segoe UI"/>
              </w:rPr>
            </w:pPr>
          </w:p>
        </w:tc>
      </w:tr>
      <w:tr w:rsidR="00A21F3F" w:rsidRPr="004A5D97" w14:paraId="5586E220" w14:textId="77777777" w:rsidTr="008B157E">
        <w:tc>
          <w:tcPr>
            <w:tcW w:w="1800" w:type="dxa"/>
            <w:vMerge/>
          </w:tcPr>
          <w:p w14:paraId="3EC0FBEA" w14:textId="77777777" w:rsidR="00A21F3F" w:rsidRPr="00F22594" w:rsidRDefault="00A21F3F" w:rsidP="00A21F3F">
            <w:pPr>
              <w:ind w:left="-108"/>
              <w:rPr>
                <w:rFonts w:ascii="Segoe UI" w:hAnsi="Segoe UI" w:cs="Segoe UI"/>
                <w:b/>
              </w:rPr>
            </w:pPr>
          </w:p>
        </w:tc>
        <w:tc>
          <w:tcPr>
            <w:tcW w:w="1530" w:type="dxa"/>
            <w:vMerge/>
          </w:tcPr>
          <w:p w14:paraId="0C8D10D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ACC7B0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284-51-195(12)(b)(iii)</w:t>
            </w:r>
          </w:p>
        </w:tc>
        <w:tc>
          <w:tcPr>
            <w:tcW w:w="6660" w:type="dxa"/>
            <w:tcBorders>
              <w:top w:val="single" w:sz="4" w:space="0" w:color="auto"/>
              <w:bottom w:val="single" w:sz="4" w:space="0" w:color="auto"/>
            </w:tcBorders>
          </w:tcPr>
          <w:p w14:paraId="31986A60"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The medical care components of long-term care contracts, such as skilled nursing care; and</w:t>
            </w:r>
          </w:p>
        </w:tc>
        <w:tc>
          <w:tcPr>
            <w:tcW w:w="1260" w:type="dxa"/>
            <w:tcBorders>
              <w:top w:val="single" w:sz="4" w:space="0" w:color="auto"/>
              <w:bottom w:val="single" w:sz="4" w:space="0" w:color="auto"/>
            </w:tcBorders>
          </w:tcPr>
          <w:p w14:paraId="3F35AC8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27C395" w14:textId="77777777" w:rsidR="00A21F3F" w:rsidRPr="00F22594" w:rsidRDefault="00A21F3F" w:rsidP="00A21F3F">
            <w:pPr>
              <w:jc w:val="center"/>
              <w:rPr>
                <w:rFonts w:ascii="Segoe UI" w:hAnsi="Segoe UI" w:cs="Segoe UI"/>
              </w:rPr>
            </w:pPr>
          </w:p>
        </w:tc>
      </w:tr>
      <w:tr w:rsidR="00A21F3F" w:rsidRPr="004A5D97" w14:paraId="65130481" w14:textId="77777777" w:rsidTr="008B157E">
        <w:tc>
          <w:tcPr>
            <w:tcW w:w="1800" w:type="dxa"/>
            <w:vMerge/>
          </w:tcPr>
          <w:p w14:paraId="329DCBE7" w14:textId="77777777" w:rsidR="00A21F3F" w:rsidRPr="00F22594" w:rsidRDefault="00A21F3F" w:rsidP="00A21F3F">
            <w:pPr>
              <w:ind w:left="-108"/>
              <w:rPr>
                <w:rFonts w:ascii="Segoe UI" w:hAnsi="Segoe UI" w:cs="Segoe UI"/>
                <w:b/>
              </w:rPr>
            </w:pPr>
          </w:p>
        </w:tc>
        <w:tc>
          <w:tcPr>
            <w:tcW w:w="1530" w:type="dxa"/>
            <w:vMerge/>
          </w:tcPr>
          <w:p w14:paraId="6AA4346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7C662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284-51-195(12)(b)(iv)</w:t>
            </w:r>
          </w:p>
        </w:tc>
        <w:tc>
          <w:tcPr>
            <w:tcW w:w="6660" w:type="dxa"/>
            <w:tcBorders>
              <w:top w:val="single" w:sz="4" w:space="0" w:color="auto"/>
              <w:bottom w:val="single" w:sz="4" w:space="0" w:color="auto"/>
            </w:tcBorders>
          </w:tcPr>
          <w:p w14:paraId="1767F296" w14:textId="77777777" w:rsidR="00A21F3F" w:rsidRPr="00F22594" w:rsidRDefault="00A21F3F" w:rsidP="00A21F3F">
            <w:pPr>
              <w:pStyle w:val="ListParagraph"/>
              <w:numPr>
                <w:ilvl w:val="1"/>
                <w:numId w:val="3"/>
              </w:numPr>
              <w:autoSpaceDE w:val="0"/>
              <w:autoSpaceDN w:val="0"/>
              <w:adjustRightInd w:val="0"/>
              <w:ind w:left="581"/>
              <w:rPr>
                <w:rFonts w:ascii="Segoe UI" w:hAnsi="Segoe UI" w:cs="Segoe UI"/>
                <w:color w:val="000000"/>
              </w:rPr>
            </w:pPr>
            <w:r w:rsidRPr="00F22594">
              <w:rPr>
                <w:rFonts w:ascii="Segoe UI" w:hAnsi="Segoe UI" w:cs="Segoe UI"/>
                <w:color w:val="000000"/>
              </w:rPr>
              <w:t xml:space="preserve">Medicare or other governmental benefits, as permitted by law. That part of the definition of plan may be limited to the hospital, medical and surgical benefits of the governmental program. </w:t>
            </w:r>
          </w:p>
        </w:tc>
        <w:tc>
          <w:tcPr>
            <w:tcW w:w="1260" w:type="dxa"/>
            <w:tcBorders>
              <w:top w:val="single" w:sz="4" w:space="0" w:color="auto"/>
              <w:bottom w:val="single" w:sz="4" w:space="0" w:color="auto"/>
            </w:tcBorders>
          </w:tcPr>
          <w:p w14:paraId="09D2271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E32FCA4" w14:textId="77777777" w:rsidR="00A21F3F" w:rsidRPr="00F22594" w:rsidRDefault="00A21F3F" w:rsidP="00A21F3F">
            <w:pPr>
              <w:jc w:val="center"/>
              <w:rPr>
                <w:rFonts w:ascii="Segoe UI" w:hAnsi="Segoe UI" w:cs="Segoe UI"/>
              </w:rPr>
            </w:pPr>
          </w:p>
        </w:tc>
      </w:tr>
      <w:tr w:rsidR="00A21F3F" w:rsidRPr="004A5D97" w14:paraId="4256A2BE" w14:textId="77777777" w:rsidTr="008B157E">
        <w:tc>
          <w:tcPr>
            <w:tcW w:w="1800" w:type="dxa"/>
            <w:vMerge/>
          </w:tcPr>
          <w:p w14:paraId="25A0BC68" w14:textId="77777777" w:rsidR="00A21F3F" w:rsidRPr="00F22594" w:rsidRDefault="00A21F3F" w:rsidP="00A21F3F">
            <w:pPr>
              <w:ind w:left="-108"/>
              <w:rPr>
                <w:rFonts w:ascii="Segoe UI" w:hAnsi="Segoe UI" w:cs="Segoe UI"/>
                <w:b/>
              </w:rPr>
            </w:pPr>
          </w:p>
        </w:tc>
        <w:tc>
          <w:tcPr>
            <w:tcW w:w="1530" w:type="dxa"/>
            <w:vMerge/>
          </w:tcPr>
          <w:p w14:paraId="226898B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B710B4" w14:textId="77777777" w:rsidR="00A21F3F" w:rsidRPr="00F22594" w:rsidRDefault="00A21F3F" w:rsidP="00A21F3F">
            <w:pPr>
              <w:ind w:left="-108" w:right="-108"/>
              <w:jc w:val="center"/>
              <w:rPr>
                <w:rFonts w:ascii="Segoe UI" w:hAnsi="Segoe UI" w:cs="Segoe UI"/>
                <w:highlight w:val="yellow"/>
              </w:rPr>
            </w:pPr>
            <w:r w:rsidRPr="00F22594">
              <w:rPr>
                <w:rFonts w:ascii="Segoe UI" w:hAnsi="Segoe UI" w:cs="Segoe UI"/>
              </w:rPr>
              <w:t>WAC 284-51-195(12)(c)(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7087EAB" w14:textId="77777777" w:rsidR="00A21F3F" w:rsidRPr="00F22594" w:rsidRDefault="00A21F3F" w:rsidP="00A21F3F">
            <w:pPr>
              <w:pStyle w:val="ListParagraph"/>
              <w:numPr>
                <w:ilvl w:val="0"/>
                <w:numId w:val="3"/>
              </w:numPr>
              <w:ind w:left="221" w:hanging="221"/>
              <w:rPr>
                <w:rFonts w:ascii="Segoe UI" w:eastAsia="Times New Roman" w:hAnsi="Segoe UI" w:cs="Segoe UI"/>
              </w:rPr>
            </w:pPr>
            <w:r w:rsidRPr="00F22594">
              <w:rPr>
                <w:rFonts w:ascii="Segoe UI" w:eastAsia="Times New Roman" w:hAnsi="Segoe UI" w:cs="Segoe UI"/>
              </w:rPr>
              <w:t>“Plan” does not include:</w:t>
            </w:r>
          </w:p>
          <w:p w14:paraId="6BF01F37" w14:textId="77777777" w:rsidR="00A21F3F" w:rsidRPr="00F22594" w:rsidRDefault="00A21F3F" w:rsidP="00A21F3F">
            <w:pPr>
              <w:pStyle w:val="ListParagraph"/>
              <w:numPr>
                <w:ilvl w:val="1"/>
                <w:numId w:val="3"/>
              </w:numPr>
              <w:ind w:left="567"/>
              <w:rPr>
                <w:rFonts w:ascii="Segoe UI" w:eastAsia="Times New Roman" w:hAnsi="Segoe UI" w:cs="Segoe UI"/>
              </w:rPr>
            </w:pPr>
            <w:r w:rsidRPr="00F22594">
              <w:rPr>
                <w:rFonts w:ascii="Segoe UI" w:eastAsia="Times New Roman" w:hAnsi="Segoe UI" w:cs="Segoe UI"/>
              </w:rPr>
              <w:t>Hospital indemnity or fixed payment coverage benefits or other fixed indemnity or payment coverage;</w:t>
            </w:r>
          </w:p>
        </w:tc>
        <w:tc>
          <w:tcPr>
            <w:tcW w:w="1260" w:type="dxa"/>
            <w:tcBorders>
              <w:top w:val="single" w:sz="4" w:space="0" w:color="auto"/>
              <w:bottom w:val="single" w:sz="4" w:space="0" w:color="auto"/>
            </w:tcBorders>
          </w:tcPr>
          <w:p w14:paraId="75EA6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D06A0E1" w14:textId="77777777" w:rsidR="00A21F3F" w:rsidRPr="00F22594" w:rsidRDefault="00A21F3F" w:rsidP="00A21F3F">
            <w:pPr>
              <w:jc w:val="center"/>
              <w:rPr>
                <w:rFonts w:ascii="Segoe UI" w:hAnsi="Segoe UI" w:cs="Segoe UI"/>
              </w:rPr>
            </w:pPr>
          </w:p>
        </w:tc>
      </w:tr>
      <w:tr w:rsidR="00A21F3F" w:rsidRPr="004A5D97" w14:paraId="7BB9ABC5" w14:textId="77777777" w:rsidTr="008B157E">
        <w:tc>
          <w:tcPr>
            <w:tcW w:w="1800" w:type="dxa"/>
            <w:vMerge/>
          </w:tcPr>
          <w:p w14:paraId="10AE260C" w14:textId="77777777" w:rsidR="00A21F3F" w:rsidRPr="00F22594" w:rsidRDefault="00A21F3F" w:rsidP="00A21F3F">
            <w:pPr>
              <w:ind w:left="-108"/>
              <w:rPr>
                <w:rFonts w:ascii="Segoe UI" w:hAnsi="Segoe UI" w:cs="Segoe UI"/>
                <w:b/>
              </w:rPr>
            </w:pPr>
          </w:p>
        </w:tc>
        <w:tc>
          <w:tcPr>
            <w:tcW w:w="1530" w:type="dxa"/>
            <w:vMerge/>
          </w:tcPr>
          <w:p w14:paraId="03F657B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C904B58"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w:t>
            </w:r>
          </w:p>
        </w:tc>
        <w:tc>
          <w:tcPr>
            <w:tcW w:w="6660" w:type="dxa"/>
            <w:tcBorders>
              <w:top w:val="single" w:sz="4" w:space="0" w:color="auto"/>
              <w:bottom w:val="single" w:sz="4" w:space="0" w:color="auto"/>
            </w:tcBorders>
          </w:tcPr>
          <w:p w14:paraId="66A74176"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Accident only coverage;</w:t>
            </w:r>
          </w:p>
        </w:tc>
        <w:tc>
          <w:tcPr>
            <w:tcW w:w="1260" w:type="dxa"/>
            <w:tcBorders>
              <w:top w:val="single" w:sz="4" w:space="0" w:color="auto"/>
              <w:bottom w:val="single" w:sz="4" w:space="0" w:color="auto"/>
            </w:tcBorders>
          </w:tcPr>
          <w:p w14:paraId="39874B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6A011E" w14:textId="77777777" w:rsidR="00A21F3F" w:rsidRPr="00F22594" w:rsidRDefault="00A21F3F" w:rsidP="00A21F3F">
            <w:pPr>
              <w:jc w:val="center"/>
              <w:rPr>
                <w:rFonts w:ascii="Segoe UI" w:hAnsi="Segoe UI" w:cs="Segoe UI"/>
              </w:rPr>
            </w:pPr>
          </w:p>
        </w:tc>
      </w:tr>
      <w:tr w:rsidR="00A21F3F" w:rsidRPr="004A5D97" w14:paraId="3C02D50B" w14:textId="77777777" w:rsidTr="008B157E">
        <w:tc>
          <w:tcPr>
            <w:tcW w:w="1800" w:type="dxa"/>
            <w:vMerge/>
          </w:tcPr>
          <w:p w14:paraId="1CFF9689" w14:textId="77777777" w:rsidR="00A21F3F" w:rsidRPr="00F22594" w:rsidRDefault="00A21F3F" w:rsidP="00A21F3F">
            <w:pPr>
              <w:ind w:left="-108"/>
              <w:rPr>
                <w:rFonts w:ascii="Segoe UI" w:hAnsi="Segoe UI" w:cs="Segoe UI"/>
                <w:b/>
              </w:rPr>
            </w:pPr>
          </w:p>
        </w:tc>
        <w:tc>
          <w:tcPr>
            <w:tcW w:w="1530" w:type="dxa"/>
            <w:vMerge/>
          </w:tcPr>
          <w:p w14:paraId="143EC3E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6EDA53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(iii)</w:t>
            </w:r>
          </w:p>
        </w:tc>
        <w:tc>
          <w:tcPr>
            <w:tcW w:w="6660" w:type="dxa"/>
            <w:tcBorders>
              <w:top w:val="single" w:sz="4" w:space="0" w:color="auto"/>
              <w:bottom w:val="single" w:sz="4" w:space="0" w:color="auto"/>
            </w:tcBorders>
          </w:tcPr>
          <w:p w14:paraId="25E73ED1"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Specified disease or specified accident coverage; </w:t>
            </w:r>
          </w:p>
        </w:tc>
        <w:tc>
          <w:tcPr>
            <w:tcW w:w="1260" w:type="dxa"/>
            <w:tcBorders>
              <w:top w:val="single" w:sz="4" w:space="0" w:color="auto"/>
              <w:bottom w:val="single" w:sz="4" w:space="0" w:color="auto"/>
            </w:tcBorders>
          </w:tcPr>
          <w:p w14:paraId="33618EA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A95A87" w14:textId="77777777" w:rsidR="00A21F3F" w:rsidRPr="00F22594" w:rsidRDefault="00A21F3F" w:rsidP="00A21F3F">
            <w:pPr>
              <w:jc w:val="center"/>
              <w:rPr>
                <w:rFonts w:ascii="Segoe UI" w:hAnsi="Segoe UI" w:cs="Segoe UI"/>
              </w:rPr>
            </w:pPr>
          </w:p>
        </w:tc>
      </w:tr>
      <w:tr w:rsidR="00A21F3F" w:rsidRPr="004A5D97" w14:paraId="2F1CE690" w14:textId="77777777" w:rsidTr="008B157E">
        <w:tc>
          <w:tcPr>
            <w:tcW w:w="1800" w:type="dxa"/>
            <w:vMerge/>
          </w:tcPr>
          <w:p w14:paraId="53B3E554" w14:textId="77777777" w:rsidR="00A21F3F" w:rsidRPr="00F22594" w:rsidRDefault="00A21F3F" w:rsidP="00A21F3F">
            <w:pPr>
              <w:ind w:left="-108"/>
              <w:rPr>
                <w:rFonts w:ascii="Segoe UI" w:hAnsi="Segoe UI" w:cs="Segoe UI"/>
                <w:b/>
              </w:rPr>
            </w:pPr>
          </w:p>
        </w:tc>
        <w:tc>
          <w:tcPr>
            <w:tcW w:w="1530" w:type="dxa"/>
            <w:vMerge/>
          </w:tcPr>
          <w:p w14:paraId="3771BB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38E457"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(iv)</w:t>
            </w:r>
          </w:p>
        </w:tc>
        <w:tc>
          <w:tcPr>
            <w:tcW w:w="6660" w:type="dxa"/>
            <w:tcBorders>
              <w:top w:val="single" w:sz="4" w:space="0" w:color="auto"/>
              <w:bottom w:val="single" w:sz="4" w:space="0" w:color="auto"/>
            </w:tcBorders>
          </w:tcPr>
          <w:p w14:paraId="1E9C9BF3"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Limited benefit health coverage, as defined in WAC 284-50-370; </w:t>
            </w:r>
          </w:p>
        </w:tc>
        <w:tc>
          <w:tcPr>
            <w:tcW w:w="1260" w:type="dxa"/>
            <w:tcBorders>
              <w:top w:val="single" w:sz="4" w:space="0" w:color="auto"/>
              <w:bottom w:val="single" w:sz="4" w:space="0" w:color="auto"/>
            </w:tcBorders>
          </w:tcPr>
          <w:p w14:paraId="79177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36BF183" w14:textId="77777777" w:rsidR="00A21F3F" w:rsidRPr="00F22594" w:rsidRDefault="00A21F3F" w:rsidP="00A21F3F">
            <w:pPr>
              <w:jc w:val="center"/>
              <w:rPr>
                <w:rFonts w:ascii="Segoe UI" w:hAnsi="Segoe UI" w:cs="Segoe UI"/>
              </w:rPr>
            </w:pPr>
          </w:p>
        </w:tc>
      </w:tr>
      <w:tr w:rsidR="00A21F3F" w:rsidRPr="004A5D97" w14:paraId="720EFDA3" w14:textId="77777777" w:rsidTr="008B157E">
        <w:tc>
          <w:tcPr>
            <w:tcW w:w="1800" w:type="dxa"/>
            <w:vMerge/>
          </w:tcPr>
          <w:p w14:paraId="02C5F018" w14:textId="77777777" w:rsidR="00A21F3F" w:rsidRPr="00F22594" w:rsidRDefault="00A21F3F" w:rsidP="00A21F3F">
            <w:pPr>
              <w:ind w:left="-108"/>
              <w:rPr>
                <w:rFonts w:ascii="Segoe UI" w:hAnsi="Segoe UI" w:cs="Segoe UI"/>
                <w:b/>
              </w:rPr>
            </w:pPr>
          </w:p>
        </w:tc>
        <w:tc>
          <w:tcPr>
            <w:tcW w:w="1530" w:type="dxa"/>
            <w:vMerge/>
          </w:tcPr>
          <w:p w14:paraId="7E986A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40BA1A"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w:t>
            </w:r>
          </w:p>
        </w:tc>
        <w:tc>
          <w:tcPr>
            <w:tcW w:w="6660" w:type="dxa"/>
            <w:tcBorders>
              <w:top w:val="single" w:sz="4" w:space="0" w:color="auto"/>
              <w:bottom w:val="single" w:sz="4" w:space="0" w:color="auto"/>
            </w:tcBorders>
          </w:tcPr>
          <w:p w14:paraId="263046CC" w14:textId="77777777" w:rsidR="00A21F3F" w:rsidRPr="00BE05D1" w:rsidRDefault="00A21F3F" w:rsidP="00A21F3F">
            <w:pPr>
              <w:pStyle w:val="ListParagraph"/>
              <w:numPr>
                <w:ilvl w:val="1"/>
                <w:numId w:val="3"/>
              </w:numPr>
              <w:ind w:left="612"/>
              <w:rPr>
                <w:rFonts w:ascii="Segoe UI" w:eastAsia="Times New Roman" w:hAnsi="Segoe UI" w:cs="Segoe UI"/>
              </w:rPr>
            </w:pPr>
            <w:r w:rsidRPr="00BE05D1">
              <w:rPr>
                <w:rFonts w:ascii="Segoe UI" w:hAnsi="Segoe UI" w:cs="Segoe UI"/>
                <w:color w:val="000000"/>
              </w:rPr>
              <w:t>School accident and similar coverages that cover students for accidents only, including athletic injuries, either on a twenty-four-hour basis or on a "to and from school" basis;</w:t>
            </w:r>
          </w:p>
        </w:tc>
        <w:tc>
          <w:tcPr>
            <w:tcW w:w="1260" w:type="dxa"/>
            <w:tcBorders>
              <w:top w:val="single" w:sz="4" w:space="0" w:color="auto"/>
              <w:bottom w:val="single" w:sz="4" w:space="0" w:color="auto"/>
            </w:tcBorders>
          </w:tcPr>
          <w:p w14:paraId="2518C1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1BC5B7F" w14:textId="77777777" w:rsidR="00A21F3F" w:rsidRPr="00F22594" w:rsidRDefault="00A21F3F" w:rsidP="00A21F3F">
            <w:pPr>
              <w:jc w:val="center"/>
              <w:rPr>
                <w:rFonts w:ascii="Segoe UI" w:hAnsi="Segoe UI" w:cs="Segoe UI"/>
              </w:rPr>
            </w:pPr>
          </w:p>
        </w:tc>
      </w:tr>
      <w:tr w:rsidR="00A21F3F" w:rsidRPr="004A5D97" w14:paraId="2E4682D4" w14:textId="77777777" w:rsidTr="008B157E">
        <w:tc>
          <w:tcPr>
            <w:tcW w:w="1800" w:type="dxa"/>
            <w:vMerge/>
          </w:tcPr>
          <w:p w14:paraId="442542A3" w14:textId="77777777" w:rsidR="00A21F3F" w:rsidRPr="00F22594" w:rsidRDefault="00A21F3F" w:rsidP="00A21F3F">
            <w:pPr>
              <w:ind w:left="-108"/>
              <w:rPr>
                <w:rFonts w:ascii="Segoe UI" w:hAnsi="Segoe UI" w:cs="Segoe UI"/>
                <w:b/>
              </w:rPr>
            </w:pPr>
          </w:p>
        </w:tc>
        <w:tc>
          <w:tcPr>
            <w:tcW w:w="1530" w:type="dxa"/>
            <w:vMerge/>
          </w:tcPr>
          <w:p w14:paraId="647A3AC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02D129F" w14:textId="77777777" w:rsidR="00A21F3F" w:rsidRPr="00F22594" w:rsidRDefault="00A21F3F" w:rsidP="00A21F3F">
            <w:pPr>
              <w:ind w:left="-108" w:right="-108"/>
              <w:jc w:val="center"/>
              <w:rPr>
                <w:rFonts w:ascii="Segoe UI" w:hAnsi="Segoe UI" w:cs="Segoe UI"/>
              </w:rPr>
            </w:pPr>
            <w:r w:rsidRPr="00F22594">
              <w:rPr>
                <w:rFonts w:ascii="Segoe UI" w:hAnsi="Segoe UI" w:cs="Segoe UI"/>
              </w:rPr>
              <w:t>WAC 284-51-195(12)(c)(vi)</w:t>
            </w:r>
          </w:p>
        </w:tc>
        <w:tc>
          <w:tcPr>
            <w:tcW w:w="6660" w:type="dxa"/>
            <w:tcBorders>
              <w:top w:val="single" w:sz="4" w:space="0" w:color="auto"/>
              <w:bottom w:val="single" w:sz="4" w:space="0" w:color="auto"/>
            </w:tcBorders>
          </w:tcPr>
          <w:p w14:paraId="1C30380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Benefits provided in long-term care insurance policies for nonmedical services, e.g., personal care, adult day care, homemaker services, assistance with ADLs, respite care and custodial care or for contracts that pay a fixed daily benefit without regard to expenses incurred or the receipt of services;</w:t>
            </w:r>
          </w:p>
        </w:tc>
        <w:tc>
          <w:tcPr>
            <w:tcW w:w="1260" w:type="dxa"/>
            <w:tcBorders>
              <w:top w:val="single" w:sz="4" w:space="0" w:color="auto"/>
              <w:bottom w:val="single" w:sz="4" w:space="0" w:color="auto"/>
            </w:tcBorders>
          </w:tcPr>
          <w:p w14:paraId="00E31FD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496222" w14:textId="77777777" w:rsidR="00A21F3F" w:rsidRPr="00F22594" w:rsidRDefault="00A21F3F" w:rsidP="00A21F3F">
            <w:pPr>
              <w:jc w:val="center"/>
              <w:rPr>
                <w:rFonts w:ascii="Segoe UI" w:hAnsi="Segoe UI" w:cs="Segoe UI"/>
              </w:rPr>
            </w:pPr>
          </w:p>
        </w:tc>
      </w:tr>
      <w:tr w:rsidR="00A21F3F" w:rsidRPr="004A5D97" w14:paraId="7F7BE8CD" w14:textId="77777777" w:rsidTr="008B157E">
        <w:tc>
          <w:tcPr>
            <w:tcW w:w="1800" w:type="dxa"/>
            <w:vMerge/>
          </w:tcPr>
          <w:p w14:paraId="6215C123" w14:textId="77777777" w:rsidR="00A21F3F" w:rsidRPr="00F22594" w:rsidRDefault="00A21F3F" w:rsidP="00A21F3F">
            <w:pPr>
              <w:ind w:left="-108"/>
              <w:rPr>
                <w:rFonts w:ascii="Segoe UI" w:hAnsi="Segoe UI" w:cs="Segoe UI"/>
                <w:b/>
              </w:rPr>
            </w:pPr>
          </w:p>
        </w:tc>
        <w:tc>
          <w:tcPr>
            <w:tcW w:w="1530" w:type="dxa"/>
            <w:vMerge/>
          </w:tcPr>
          <w:p w14:paraId="779F54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6C956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(vii)</w:t>
            </w:r>
          </w:p>
        </w:tc>
        <w:tc>
          <w:tcPr>
            <w:tcW w:w="6660" w:type="dxa"/>
            <w:tcBorders>
              <w:top w:val="single" w:sz="4" w:space="0" w:color="auto"/>
              <w:bottom w:val="single" w:sz="4" w:space="0" w:color="auto"/>
            </w:tcBorders>
          </w:tcPr>
          <w:p w14:paraId="7EABF7C3" w14:textId="77777777" w:rsidR="00A21F3F" w:rsidRPr="00BE05D1" w:rsidRDefault="00A21F3F" w:rsidP="00A21F3F">
            <w:pPr>
              <w:pStyle w:val="ListParagraph"/>
              <w:numPr>
                <w:ilvl w:val="1"/>
                <w:numId w:val="3"/>
              </w:numPr>
              <w:ind w:left="522" w:hanging="270"/>
              <w:rPr>
                <w:rFonts w:ascii="Segoe UI" w:eastAsia="Times New Roman" w:hAnsi="Segoe UI" w:cs="Segoe UI"/>
              </w:rPr>
            </w:pPr>
            <w:r w:rsidRPr="00BE05D1">
              <w:rPr>
                <w:rFonts w:ascii="Segoe UI" w:hAnsi="Segoe UI" w:cs="Segoe UI"/>
                <w:color w:val="000000"/>
              </w:rPr>
              <w:t>Medicare supplement policies;</w:t>
            </w:r>
          </w:p>
        </w:tc>
        <w:tc>
          <w:tcPr>
            <w:tcW w:w="1260" w:type="dxa"/>
            <w:tcBorders>
              <w:top w:val="single" w:sz="4" w:space="0" w:color="auto"/>
              <w:bottom w:val="single" w:sz="4" w:space="0" w:color="auto"/>
            </w:tcBorders>
          </w:tcPr>
          <w:p w14:paraId="264CFD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29CABE8" w14:textId="77777777" w:rsidR="00A21F3F" w:rsidRPr="00F22594" w:rsidRDefault="00A21F3F" w:rsidP="00A21F3F">
            <w:pPr>
              <w:jc w:val="center"/>
              <w:rPr>
                <w:rFonts w:ascii="Segoe UI" w:hAnsi="Segoe UI" w:cs="Segoe UI"/>
              </w:rPr>
            </w:pPr>
          </w:p>
        </w:tc>
      </w:tr>
      <w:tr w:rsidR="00A21F3F" w:rsidRPr="004A5D97" w14:paraId="3435D356" w14:textId="77777777" w:rsidTr="008B157E">
        <w:tc>
          <w:tcPr>
            <w:tcW w:w="1800" w:type="dxa"/>
            <w:vMerge/>
          </w:tcPr>
          <w:p w14:paraId="4F9EF4B0" w14:textId="77777777" w:rsidR="00A21F3F" w:rsidRPr="00F22594" w:rsidRDefault="00A21F3F" w:rsidP="00A21F3F">
            <w:pPr>
              <w:ind w:left="-108"/>
              <w:rPr>
                <w:rFonts w:ascii="Segoe UI" w:hAnsi="Segoe UI" w:cs="Segoe UI"/>
                <w:b/>
              </w:rPr>
            </w:pPr>
          </w:p>
        </w:tc>
        <w:tc>
          <w:tcPr>
            <w:tcW w:w="1530" w:type="dxa"/>
            <w:vMerge/>
          </w:tcPr>
          <w:p w14:paraId="201DD34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33F7F12" w14:textId="77777777" w:rsidR="00A21F3F" w:rsidRPr="00F22594" w:rsidRDefault="00A21F3F" w:rsidP="00A21F3F">
            <w:pPr>
              <w:ind w:left="-108" w:right="-108"/>
              <w:jc w:val="center"/>
              <w:rPr>
                <w:rFonts w:ascii="Segoe UI" w:hAnsi="Segoe UI" w:cs="Segoe UI"/>
              </w:rPr>
            </w:pPr>
            <w:r>
              <w:rPr>
                <w:rFonts w:ascii="Segoe UI" w:hAnsi="Segoe UI" w:cs="Segoe UI"/>
              </w:rPr>
              <w:t>(viii)</w:t>
            </w:r>
          </w:p>
        </w:tc>
        <w:tc>
          <w:tcPr>
            <w:tcW w:w="6660" w:type="dxa"/>
            <w:tcBorders>
              <w:top w:val="single" w:sz="4" w:space="0" w:color="auto"/>
              <w:bottom w:val="single" w:sz="4" w:space="0" w:color="auto"/>
            </w:tcBorders>
          </w:tcPr>
          <w:p w14:paraId="25FAB06E" w14:textId="77777777" w:rsidR="00A21F3F" w:rsidRPr="00F22594" w:rsidRDefault="00A21F3F" w:rsidP="00A21F3F">
            <w:pPr>
              <w:pStyle w:val="ListParagraph"/>
              <w:numPr>
                <w:ilvl w:val="1"/>
                <w:numId w:val="3"/>
              </w:numPr>
              <w:ind w:left="581"/>
              <w:rPr>
                <w:rFonts w:ascii="Segoe UI" w:eastAsia="Times New Roman" w:hAnsi="Segoe UI" w:cs="Segoe UI"/>
              </w:rPr>
            </w:pPr>
            <w:r w:rsidRPr="00F22594">
              <w:rPr>
                <w:rFonts w:ascii="Segoe UI" w:eastAsia="Times New Roman" w:hAnsi="Segoe UI" w:cs="Segoe UI"/>
              </w:rPr>
              <w:t>A state plan under Medicaid;</w:t>
            </w:r>
          </w:p>
        </w:tc>
        <w:tc>
          <w:tcPr>
            <w:tcW w:w="1260" w:type="dxa"/>
            <w:tcBorders>
              <w:top w:val="single" w:sz="4" w:space="0" w:color="auto"/>
              <w:bottom w:val="single" w:sz="4" w:space="0" w:color="auto"/>
            </w:tcBorders>
          </w:tcPr>
          <w:p w14:paraId="1D4F2C1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15BA782" w14:textId="77777777" w:rsidR="00A21F3F" w:rsidRPr="00F22594" w:rsidRDefault="00A21F3F" w:rsidP="00A21F3F">
            <w:pPr>
              <w:jc w:val="center"/>
              <w:rPr>
                <w:rFonts w:ascii="Segoe UI" w:hAnsi="Segoe UI" w:cs="Segoe UI"/>
              </w:rPr>
            </w:pPr>
          </w:p>
        </w:tc>
      </w:tr>
      <w:tr w:rsidR="00A21F3F" w:rsidRPr="004A5D97" w14:paraId="2D4C70F3" w14:textId="77777777" w:rsidTr="008B157E">
        <w:tc>
          <w:tcPr>
            <w:tcW w:w="1800" w:type="dxa"/>
            <w:vMerge/>
          </w:tcPr>
          <w:p w14:paraId="0FF94B0F" w14:textId="77777777" w:rsidR="00A21F3F" w:rsidRPr="00F22594" w:rsidRDefault="00A21F3F" w:rsidP="00A21F3F">
            <w:pPr>
              <w:ind w:left="-108"/>
              <w:rPr>
                <w:rFonts w:ascii="Segoe UI" w:hAnsi="Segoe UI" w:cs="Segoe UI"/>
                <w:b/>
              </w:rPr>
            </w:pPr>
          </w:p>
        </w:tc>
        <w:tc>
          <w:tcPr>
            <w:tcW w:w="1530" w:type="dxa"/>
            <w:vMerge/>
          </w:tcPr>
          <w:p w14:paraId="69C141F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60DB708" w14:textId="77777777" w:rsidR="00A21F3F" w:rsidRPr="005C0C35" w:rsidRDefault="00A21F3F" w:rsidP="00A21F3F">
            <w:pPr>
              <w:pStyle w:val="Default"/>
              <w:jc w:val="center"/>
              <w:rPr>
                <w:rFonts w:asciiTheme="minorHAnsi" w:hAnsiTheme="minorHAnsi"/>
                <w:sz w:val="22"/>
                <w:szCs w:val="22"/>
              </w:rPr>
            </w:pPr>
            <w:r w:rsidRPr="00F22594">
              <w:rPr>
                <w:rFonts w:ascii="Segoe UI" w:hAnsi="Segoe UI" w:cs="Segoe UI"/>
              </w:rPr>
              <w:t>(ix)</w:t>
            </w:r>
            <w:r w:rsidRPr="005C0C35">
              <w:rPr>
                <w:rFonts w:asciiTheme="minorHAnsi" w:hAnsiTheme="minorHAnsi"/>
                <w:sz w:val="22"/>
                <w:szCs w:val="22"/>
              </w:rPr>
              <w:t xml:space="preserve"> </w:t>
            </w:r>
          </w:p>
        </w:tc>
        <w:tc>
          <w:tcPr>
            <w:tcW w:w="6660" w:type="dxa"/>
            <w:tcBorders>
              <w:top w:val="single" w:sz="4" w:space="0" w:color="auto"/>
              <w:bottom w:val="single" w:sz="4" w:space="0" w:color="auto"/>
            </w:tcBorders>
          </w:tcPr>
          <w:p w14:paraId="4733728A" w14:textId="77777777" w:rsidR="00A21F3F" w:rsidRPr="00F22594" w:rsidRDefault="00A21F3F" w:rsidP="00A21F3F">
            <w:pPr>
              <w:pStyle w:val="Default"/>
              <w:numPr>
                <w:ilvl w:val="1"/>
                <w:numId w:val="3"/>
              </w:numPr>
              <w:ind w:left="581"/>
              <w:rPr>
                <w:rFonts w:ascii="Segoe UI" w:hAnsi="Segoe UI" w:cs="Segoe UI"/>
                <w:sz w:val="22"/>
                <w:szCs w:val="22"/>
              </w:rPr>
            </w:pPr>
            <w:r w:rsidRPr="00F22594">
              <w:rPr>
                <w:rFonts w:ascii="Segoe UI" w:hAnsi="Segoe UI" w:cs="Segoe UI"/>
                <w:sz w:val="22"/>
                <w:szCs w:val="22"/>
              </w:rPr>
              <w:t xml:space="preserve">A governmental plan, which, by law, provides benefits that are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those of any private insurance plan or other nongovernmental plan; </w:t>
            </w:r>
          </w:p>
        </w:tc>
        <w:tc>
          <w:tcPr>
            <w:tcW w:w="1260" w:type="dxa"/>
            <w:tcBorders>
              <w:top w:val="single" w:sz="4" w:space="0" w:color="auto"/>
              <w:bottom w:val="single" w:sz="4" w:space="0" w:color="auto"/>
            </w:tcBorders>
          </w:tcPr>
          <w:p w14:paraId="1BBE00A9"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632C15C7" w14:textId="77777777" w:rsidR="00A21F3F" w:rsidRPr="00F22594" w:rsidRDefault="00A21F3F" w:rsidP="00A21F3F">
            <w:pPr>
              <w:jc w:val="center"/>
              <w:rPr>
                <w:rFonts w:ascii="Segoe UI" w:hAnsi="Segoe UI" w:cs="Segoe UI"/>
              </w:rPr>
            </w:pPr>
          </w:p>
        </w:tc>
      </w:tr>
      <w:tr w:rsidR="00A21F3F" w:rsidRPr="004A5D97" w14:paraId="4744E070" w14:textId="77777777" w:rsidTr="008B157E">
        <w:tc>
          <w:tcPr>
            <w:tcW w:w="1800" w:type="dxa"/>
            <w:vMerge/>
          </w:tcPr>
          <w:p w14:paraId="6895E534" w14:textId="77777777" w:rsidR="00A21F3F" w:rsidRPr="00F22594" w:rsidRDefault="00A21F3F" w:rsidP="00A21F3F">
            <w:pPr>
              <w:ind w:left="-108"/>
              <w:rPr>
                <w:rFonts w:ascii="Segoe UI" w:hAnsi="Segoe UI" w:cs="Segoe UI"/>
                <w:b/>
              </w:rPr>
            </w:pPr>
          </w:p>
        </w:tc>
        <w:tc>
          <w:tcPr>
            <w:tcW w:w="1530" w:type="dxa"/>
            <w:vMerge/>
          </w:tcPr>
          <w:p w14:paraId="5986EE4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710E30" w14:textId="77777777" w:rsidR="00A21F3F" w:rsidRPr="00E554E7" w:rsidRDefault="00A21F3F" w:rsidP="00A21F3F">
            <w:pPr>
              <w:pStyle w:val="Default"/>
              <w:jc w:val="center"/>
              <w:rPr>
                <w:rFonts w:ascii="Segoe UI" w:hAnsi="Segoe UI" w:cs="Segoe UI"/>
                <w:sz w:val="22"/>
                <w:szCs w:val="22"/>
              </w:rPr>
            </w:pPr>
            <w:r w:rsidRPr="00E554E7">
              <w:rPr>
                <w:rFonts w:ascii="Segoe UI" w:hAnsi="Segoe UI" w:cs="Segoe UI"/>
                <w:sz w:val="22"/>
                <w:szCs w:val="22"/>
              </w:rPr>
              <w:t>(x)</w:t>
            </w:r>
          </w:p>
        </w:tc>
        <w:tc>
          <w:tcPr>
            <w:tcW w:w="6660" w:type="dxa"/>
            <w:tcBorders>
              <w:top w:val="single" w:sz="4" w:space="0" w:color="auto"/>
              <w:bottom w:val="single" w:sz="4" w:space="0" w:color="auto"/>
            </w:tcBorders>
          </w:tcPr>
          <w:p w14:paraId="143A17D7" w14:textId="77777777" w:rsidR="00A21F3F" w:rsidRPr="0011634B" w:rsidRDefault="00A21F3F" w:rsidP="00A21F3F">
            <w:pPr>
              <w:pStyle w:val="ListParagraph"/>
              <w:numPr>
                <w:ilvl w:val="1"/>
                <w:numId w:val="3"/>
              </w:numPr>
              <w:ind w:left="581"/>
              <w:rPr>
                <w:rFonts w:ascii="Segoe UI" w:eastAsia="Times New Roman" w:hAnsi="Segoe UI" w:cs="Segoe UI"/>
              </w:rPr>
            </w:pPr>
            <w:r w:rsidRPr="00F22594">
              <w:rPr>
                <w:rFonts w:ascii="Segoe UI" w:hAnsi="Segoe UI" w:cs="Segoe UI"/>
              </w:rPr>
              <w:t>Automobile insurance policies required by statute to provide medical benefits;</w:t>
            </w:r>
          </w:p>
        </w:tc>
        <w:tc>
          <w:tcPr>
            <w:tcW w:w="1260" w:type="dxa"/>
            <w:tcBorders>
              <w:top w:val="single" w:sz="4" w:space="0" w:color="auto"/>
              <w:bottom w:val="single" w:sz="4" w:space="0" w:color="auto"/>
            </w:tcBorders>
          </w:tcPr>
          <w:p w14:paraId="13B142C3"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25AFA66" w14:textId="77777777" w:rsidR="00A21F3F" w:rsidRPr="00F22594" w:rsidRDefault="00A21F3F" w:rsidP="00A21F3F">
            <w:pPr>
              <w:jc w:val="center"/>
              <w:rPr>
                <w:rFonts w:ascii="Segoe UI" w:hAnsi="Segoe UI" w:cs="Segoe UI"/>
              </w:rPr>
            </w:pPr>
          </w:p>
        </w:tc>
      </w:tr>
      <w:tr w:rsidR="00A21F3F" w:rsidRPr="004A5D97" w14:paraId="0DF38730" w14:textId="77777777" w:rsidTr="008B157E">
        <w:tc>
          <w:tcPr>
            <w:tcW w:w="1800" w:type="dxa"/>
            <w:vMerge/>
          </w:tcPr>
          <w:p w14:paraId="38630A2C" w14:textId="77777777" w:rsidR="00A21F3F" w:rsidRPr="00F22594" w:rsidRDefault="00A21F3F" w:rsidP="00A21F3F">
            <w:pPr>
              <w:ind w:left="-108"/>
              <w:rPr>
                <w:rFonts w:ascii="Segoe UI" w:hAnsi="Segoe UI" w:cs="Segoe UI"/>
                <w:b/>
              </w:rPr>
            </w:pPr>
          </w:p>
        </w:tc>
        <w:tc>
          <w:tcPr>
            <w:tcW w:w="1530" w:type="dxa"/>
            <w:vMerge/>
          </w:tcPr>
          <w:p w14:paraId="4A89F98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A3664B8" w14:textId="77777777" w:rsidR="00A21F3F" w:rsidRPr="00E554E7" w:rsidRDefault="00A21F3F" w:rsidP="00A21F3F">
            <w:pPr>
              <w:pStyle w:val="Default"/>
              <w:ind w:left="-108" w:right="-108"/>
              <w:jc w:val="center"/>
              <w:rPr>
                <w:rFonts w:ascii="Segoe UI" w:hAnsi="Segoe UI" w:cs="Segoe UI"/>
                <w:sz w:val="22"/>
                <w:szCs w:val="22"/>
              </w:rPr>
            </w:pPr>
            <w:r w:rsidRPr="00E554E7">
              <w:rPr>
                <w:rFonts w:ascii="Segoe UI" w:hAnsi="Segoe UI" w:cs="Segoe UI"/>
                <w:sz w:val="22"/>
                <w:szCs w:val="22"/>
              </w:rPr>
              <w:t>WAC 284-51-195(12)(c)(xi)</w:t>
            </w:r>
          </w:p>
        </w:tc>
        <w:tc>
          <w:tcPr>
            <w:tcW w:w="6660" w:type="dxa"/>
            <w:tcBorders>
              <w:top w:val="single" w:sz="4" w:space="0" w:color="auto"/>
              <w:bottom w:val="single" w:sz="4" w:space="0" w:color="auto"/>
            </w:tcBorders>
          </w:tcPr>
          <w:p w14:paraId="03C2B4EC" w14:textId="77777777" w:rsidR="00A21F3F" w:rsidRPr="00F22594" w:rsidRDefault="00A21F3F" w:rsidP="00A21F3F">
            <w:pPr>
              <w:pStyle w:val="ListParagraph"/>
              <w:numPr>
                <w:ilvl w:val="1"/>
                <w:numId w:val="3"/>
              </w:numPr>
              <w:ind w:left="581"/>
              <w:rPr>
                <w:rFonts w:ascii="Segoe UI" w:hAnsi="Segoe UI" w:cs="Segoe UI"/>
              </w:rPr>
            </w:pPr>
            <w:r w:rsidRPr="00F22594">
              <w:rPr>
                <w:rFonts w:ascii="Segoe UI" w:hAnsi="Segoe UI" w:cs="Segoe UI"/>
              </w:rPr>
              <w:t>Benefits provided as part of a direct agreement with a direct patient-provider primary care practice.</w:t>
            </w:r>
          </w:p>
        </w:tc>
        <w:tc>
          <w:tcPr>
            <w:tcW w:w="1260" w:type="dxa"/>
            <w:tcBorders>
              <w:top w:val="single" w:sz="4" w:space="0" w:color="auto"/>
              <w:bottom w:val="single" w:sz="4" w:space="0" w:color="auto"/>
            </w:tcBorders>
          </w:tcPr>
          <w:p w14:paraId="5FA37F8C" w14:textId="77777777" w:rsidR="00A21F3F" w:rsidRPr="00680212" w:rsidRDefault="00A21F3F" w:rsidP="00A21F3F">
            <w:pPr>
              <w:jc w:val="center"/>
              <w:rPr>
                <w:highlight w:val="yellow"/>
              </w:rPr>
            </w:pPr>
          </w:p>
        </w:tc>
        <w:tc>
          <w:tcPr>
            <w:tcW w:w="1530" w:type="dxa"/>
            <w:tcBorders>
              <w:top w:val="single" w:sz="4" w:space="0" w:color="auto"/>
              <w:bottom w:val="single" w:sz="4" w:space="0" w:color="auto"/>
            </w:tcBorders>
          </w:tcPr>
          <w:p w14:paraId="1E611872" w14:textId="77777777" w:rsidR="00A21F3F" w:rsidRPr="00F22594" w:rsidRDefault="00A21F3F" w:rsidP="00A21F3F">
            <w:pPr>
              <w:jc w:val="center"/>
              <w:rPr>
                <w:rFonts w:ascii="Segoe UI" w:hAnsi="Segoe UI" w:cs="Segoe UI"/>
              </w:rPr>
            </w:pPr>
          </w:p>
        </w:tc>
      </w:tr>
      <w:tr w:rsidR="00A21F3F" w:rsidRPr="004A5D97" w14:paraId="12AE9AD6" w14:textId="77777777" w:rsidTr="008B157E">
        <w:tc>
          <w:tcPr>
            <w:tcW w:w="1800" w:type="dxa"/>
            <w:vMerge/>
          </w:tcPr>
          <w:p w14:paraId="5295F1A3" w14:textId="77777777" w:rsidR="00A21F3F" w:rsidRPr="00F22594" w:rsidRDefault="00A21F3F" w:rsidP="00A21F3F">
            <w:pPr>
              <w:ind w:left="-108"/>
              <w:rPr>
                <w:rFonts w:ascii="Segoe UI" w:hAnsi="Segoe UI" w:cs="Segoe UI"/>
                <w:b/>
              </w:rPr>
            </w:pPr>
          </w:p>
        </w:tc>
        <w:tc>
          <w:tcPr>
            <w:tcW w:w="1530" w:type="dxa"/>
            <w:tcBorders>
              <w:bottom w:val="nil"/>
            </w:tcBorders>
          </w:tcPr>
          <w:p w14:paraId="5D63D2B4" w14:textId="77777777" w:rsidR="00A21F3F" w:rsidRPr="00F22594" w:rsidRDefault="00A21F3F" w:rsidP="00A21F3F">
            <w:pPr>
              <w:jc w:val="center"/>
              <w:rPr>
                <w:rFonts w:ascii="Segoe UI" w:hAnsi="Segoe UI" w:cs="Segoe UI"/>
              </w:rPr>
            </w:pPr>
            <w:r w:rsidRPr="00F22594">
              <w:rPr>
                <w:rFonts w:ascii="Segoe UI" w:hAnsi="Segoe UI" w:cs="Segoe UI"/>
              </w:rPr>
              <w:t>Contract Description of COB</w:t>
            </w:r>
          </w:p>
        </w:tc>
        <w:tc>
          <w:tcPr>
            <w:tcW w:w="1530" w:type="dxa"/>
            <w:tcBorders>
              <w:top w:val="single" w:sz="4" w:space="0" w:color="auto"/>
              <w:bottom w:val="single" w:sz="4" w:space="0" w:color="auto"/>
            </w:tcBorders>
          </w:tcPr>
          <w:p w14:paraId="599731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842EFD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284-51-200(7)</w:t>
            </w:r>
          </w:p>
        </w:tc>
        <w:tc>
          <w:tcPr>
            <w:tcW w:w="6660" w:type="dxa"/>
            <w:tcBorders>
              <w:top w:val="single" w:sz="4" w:space="0" w:color="auto"/>
              <w:bottom w:val="single" w:sz="4" w:space="0" w:color="auto"/>
            </w:tcBorders>
          </w:tcPr>
          <w:p w14:paraId="5AF7AC39"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If a person has met the requirements for coverage under the primary plan, a closed panel plan in secondary position must pay benefits as if the covered person had met the requirements of the closed panel plan. COB may occur during the claim determination period even where there are no savings in the closed panel plan.</w:t>
            </w:r>
          </w:p>
        </w:tc>
        <w:tc>
          <w:tcPr>
            <w:tcW w:w="1260" w:type="dxa"/>
            <w:tcBorders>
              <w:top w:val="single" w:sz="4" w:space="0" w:color="auto"/>
              <w:bottom w:val="single" w:sz="4" w:space="0" w:color="auto"/>
            </w:tcBorders>
          </w:tcPr>
          <w:p w14:paraId="6A96EB7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D4D9A6" w14:textId="77777777" w:rsidR="00A21F3F" w:rsidRPr="00F22594" w:rsidRDefault="00A21F3F" w:rsidP="00A21F3F">
            <w:pPr>
              <w:jc w:val="center"/>
              <w:rPr>
                <w:rFonts w:ascii="Segoe UI" w:hAnsi="Segoe UI" w:cs="Segoe UI"/>
              </w:rPr>
            </w:pPr>
          </w:p>
        </w:tc>
      </w:tr>
      <w:tr w:rsidR="00A21F3F" w:rsidRPr="004A5D97" w14:paraId="0E130B29" w14:textId="77777777" w:rsidTr="008B157E">
        <w:tc>
          <w:tcPr>
            <w:tcW w:w="1800" w:type="dxa"/>
            <w:vMerge/>
          </w:tcPr>
          <w:p w14:paraId="4F76BBF0" w14:textId="77777777" w:rsidR="00A21F3F" w:rsidRPr="00F22594" w:rsidRDefault="00A21F3F" w:rsidP="00A21F3F">
            <w:pPr>
              <w:ind w:left="-108"/>
              <w:rPr>
                <w:rFonts w:ascii="Segoe UI" w:hAnsi="Segoe UI" w:cs="Segoe UI"/>
                <w:b/>
              </w:rPr>
            </w:pPr>
          </w:p>
        </w:tc>
        <w:tc>
          <w:tcPr>
            <w:tcW w:w="1530" w:type="dxa"/>
            <w:tcBorders>
              <w:top w:val="nil"/>
              <w:bottom w:val="nil"/>
            </w:tcBorders>
          </w:tcPr>
          <w:p w14:paraId="1914C8D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D6ACEF4"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15924C79"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284-51-195(5)</w:t>
            </w:r>
          </w:p>
        </w:tc>
        <w:tc>
          <w:tcPr>
            <w:tcW w:w="6660" w:type="dxa"/>
            <w:tcBorders>
              <w:top w:val="single" w:sz="4" w:space="0" w:color="auto"/>
              <w:bottom w:val="single" w:sz="4" w:space="0" w:color="auto"/>
            </w:tcBorders>
          </w:tcPr>
          <w:p w14:paraId="288C6BA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"Closed panel plan" means a plan that provides benefits in the form of services primarily through providers employed by the plan, and that excludes benefits for services provided by other providers, except in cases of emergency or referral by a panel member. </w:t>
            </w:r>
          </w:p>
        </w:tc>
        <w:tc>
          <w:tcPr>
            <w:tcW w:w="1260" w:type="dxa"/>
            <w:tcBorders>
              <w:top w:val="single" w:sz="4" w:space="0" w:color="auto"/>
              <w:bottom w:val="single" w:sz="4" w:space="0" w:color="auto"/>
            </w:tcBorders>
          </w:tcPr>
          <w:p w14:paraId="2E0B2AF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7BB671" w14:textId="77777777" w:rsidR="00A21F3F" w:rsidRPr="00F22594" w:rsidRDefault="00A21F3F" w:rsidP="00A21F3F">
            <w:pPr>
              <w:jc w:val="center"/>
              <w:rPr>
                <w:rFonts w:ascii="Segoe UI" w:hAnsi="Segoe UI" w:cs="Segoe UI"/>
              </w:rPr>
            </w:pPr>
          </w:p>
        </w:tc>
      </w:tr>
      <w:tr w:rsidR="00A21F3F" w:rsidRPr="004A5D97" w14:paraId="317808EB" w14:textId="77777777" w:rsidTr="008B157E">
        <w:tc>
          <w:tcPr>
            <w:tcW w:w="1800" w:type="dxa"/>
            <w:vMerge/>
          </w:tcPr>
          <w:p w14:paraId="0B9FCBFC" w14:textId="77777777" w:rsidR="00A21F3F" w:rsidRPr="00F22594" w:rsidRDefault="00A21F3F" w:rsidP="00A21F3F">
            <w:pPr>
              <w:ind w:left="-108"/>
              <w:rPr>
                <w:rFonts w:ascii="Segoe UI" w:hAnsi="Segoe UI" w:cs="Segoe UI"/>
                <w:b/>
              </w:rPr>
            </w:pPr>
          </w:p>
        </w:tc>
        <w:tc>
          <w:tcPr>
            <w:tcW w:w="1530" w:type="dxa"/>
            <w:tcBorders>
              <w:top w:val="nil"/>
              <w:bottom w:val="single" w:sz="4" w:space="0" w:color="auto"/>
            </w:tcBorders>
          </w:tcPr>
          <w:p w14:paraId="0C613CD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67EA16"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eastAsia="Arial" w:hAnsi="Segoe UI" w:cs="Segoe UI"/>
                <w:spacing w:val="1"/>
                <w:sz w:val="22"/>
                <w:szCs w:val="22"/>
              </w:rPr>
              <w:t>W</w:t>
            </w:r>
            <w:r w:rsidRPr="00F22594">
              <w:rPr>
                <w:rFonts w:ascii="Segoe UI" w:eastAsia="Arial" w:hAnsi="Segoe UI" w:cs="Segoe UI"/>
                <w:sz w:val="22"/>
                <w:szCs w:val="22"/>
              </w:rPr>
              <w:t xml:space="preserve">AC </w:t>
            </w:r>
            <w:r w:rsidRPr="00F22594">
              <w:rPr>
                <w:rFonts w:ascii="Segoe UI" w:eastAsia="Arial" w:hAnsi="Segoe UI" w:cs="Segoe UI"/>
                <w:spacing w:val="-1"/>
                <w:sz w:val="22"/>
                <w:szCs w:val="22"/>
              </w:rPr>
              <w:t>284</w:t>
            </w:r>
            <w:r w:rsidRPr="00F22594">
              <w:rPr>
                <w:rFonts w:ascii="Segoe UI" w:eastAsia="Arial" w:hAnsi="Segoe UI" w:cs="Segoe UI"/>
                <w:sz w:val="22"/>
                <w:szCs w:val="22"/>
              </w:rPr>
              <w:t>-</w:t>
            </w:r>
            <w:r w:rsidRPr="00F22594">
              <w:rPr>
                <w:rFonts w:ascii="Segoe UI" w:eastAsia="Arial" w:hAnsi="Segoe UI" w:cs="Segoe UI"/>
                <w:spacing w:val="1"/>
                <w:sz w:val="22"/>
                <w:szCs w:val="22"/>
              </w:rPr>
              <w:t>5</w:t>
            </w:r>
            <w:r w:rsidRPr="00F22594">
              <w:rPr>
                <w:rFonts w:ascii="Segoe UI" w:eastAsia="Arial" w:hAnsi="Segoe UI" w:cs="Segoe UI"/>
                <w:sz w:val="22"/>
                <w:szCs w:val="22"/>
              </w:rPr>
              <w:t>1-</w:t>
            </w:r>
            <w:r w:rsidRPr="00F22594">
              <w:rPr>
                <w:rFonts w:ascii="Segoe UI" w:eastAsia="Arial" w:hAnsi="Segoe UI" w:cs="Segoe UI"/>
                <w:spacing w:val="1"/>
                <w:sz w:val="22"/>
                <w:szCs w:val="22"/>
              </w:rPr>
              <w:t>1</w:t>
            </w:r>
            <w:r w:rsidRPr="00F22594">
              <w:rPr>
                <w:rFonts w:ascii="Segoe UI" w:eastAsia="Arial" w:hAnsi="Segoe UI" w:cs="Segoe UI"/>
                <w:spacing w:val="-1"/>
                <w:sz w:val="22"/>
                <w:szCs w:val="22"/>
              </w:rPr>
              <w:t>95</w:t>
            </w:r>
            <w:r w:rsidRPr="00F22594">
              <w:rPr>
                <w:rFonts w:ascii="Segoe UI" w:eastAsia="Arial" w:hAnsi="Segoe UI" w:cs="Segoe UI"/>
                <w:sz w:val="22"/>
                <w:szCs w:val="22"/>
              </w:rPr>
              <w:t>(</w:t>
            </w:r>
            <w:r w:rsidRPr="00F22594">
              <w:rPr>
                <w:rFonts w:ascii="Segoe UI" w:eastAsia="Arial" w:hAnsi="Segoe UI" w:cs="Segoe UI"/>
                <w:spacing w:val="-1"/>
                <w:sz w:val="22"/>
                <w:szCs w:val="22"/>
              </w:rPr>
              <w:t>1)</w:t>
            </w:r>
          </w:p>
        </w:tc>
        <w:tc>
          <w:tcPr>
            <w:tcW w:w="6660" w:type="dxa"/>
            <w:tcBorders>
              <w:top w:val="single" w:sz="4" w:space="0" w:color="auto"/>
              <w:bottom w:val="single" w:sz="4" w:space="0" w:color="auto"/>
            </w:tcBorders>
          </w:tcPr>
          <w:p w14:paraId="728C09A2"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eastAsia="Arial" w:hAnsi="Segoe UI" w:cs="Segoe UI"/>
                <w:spacing w:val="2"/>
                <w:sz w:val="22"/>
                <w:szCs w:val="22"/>
              </w:rPr>
              <w:t>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de</w:t>
            </w:r>
            <w:r w:rsidRPr="00F22594">
              <w:rPr>
                <w:rFonts w:ascii="Segoe UI" w:eastAsia="Arial" w:hAnsi="Segoe UI" w:cs="Segoe UI"/>
                <w:sz w:val="22"/>
                <w:szCs w:val="22"/>
              </w:rPr>
              <w:t>fi</w:t>
            </w:r>
            <w:r w:rsidRPr="00F22594">
              <w:rPr>
                <w:rFonts w:ascii="Segoe UI" w:eastAsia="Arial" w:hAnsi="Segoe UI" w:cs="Segoe UI"/>
                <w:spacing w:val="-1"/>
                <w:sz w:val="22"/>
                <w:szCs w:val="22"/>
              </w:rPr>
              <w:t>n</w:t>
            </w:r>
            <w:r w:rsidRPr="00F22594">
              <w:rPr>
                <w:rFonts w:ascii="Segoe UI" w:eastAsia="Arial" w:hAnsi="Segoe UI" w:cs="Segoe UI"/>
                <w:sz w:val="22"/>
                <w:szCs w:val="22"/>
              </w:rPr>
              <w:t>iti</w:t>
            </w:r>
            <w:r w:rsidRPr="00F22594">
              <w:rPr>
                <w:rFonts w:ascii="Segoe UI" w:eastAsia="Arial" w:hAnsi="Segoe UI" w:cs="Segoe UI"/>
                <w:spacing w:val="1"/>
                <w:sz w:val="22"/>
                <w:szCs w:val="22"/>
              </w:rPr>
              <w:t>o</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o</w:t>
            </w:r>
            <w:r w:rsidRPr="00F22594">
              <w:rPr>
                <w:rFonts w:ascii="Segoe UI" w:eastAsia="Arial" w:hAnsi="Segoe UI" w:cs="Segoe UI"/>
                <w:sz w:val="22"/>
                <w:szCs w:val="22"/>
              </w:rPr>
              <w:t>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w:t>
            </w:r>
            <w:r w:rsidRPr="00F22594">
              <w:rPr>
                <w:rFonts w:ascii="Segoe UI" w:eastAsia="Arial" w:hAnsi="Segoe UI" w:cs="Segoe UI"/>
                <w:spacing w:val="-1"/>
                <w:sz w:val="22"/>
                <w:szCs w:val="22"/>
              </w:rPr>
              <w:t>a</w:t>
            </w:r>
            <w:r w:rsidRPr="00F22594">
              <w:rPr>
                <w:rFonts w:ascii="Segoe UI" w:eastAsia="Arial" w:hAnsi="Segoe UI" w:cs="Segoe UI"/>
                <w:sz w:val="22"/>
                <w:szCs w:val="22"/>
              </w:rPr>
              <w:t>ll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ab</w:t>
            </w:r>
            <w:r w:rsidRPr="00F22594">
              <w:rPr>
                <w:rFonts w:ascii="Segoe UI" w:eastAsia="Arial" w:hAnsi="Segoe UI" w:cs="Segoe UI"/>
                <w:sz w:val="22"/>
                <w:szCs w:val="22"/>
              </w:rPr>
              <w:t xml:space="preserve">le </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 s</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ld</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b</w:t>
            </w:r>
            <w:r w:rsidRPr="00F22594">
              <w:rPr>
                <w:rFonts w:ascii="Segoe UI" w:eastAsia="Arial" w:hAnsi="Segoe UI" w:cs="Segoe UI"/>
                <w:sz w:val="22"/>
                <w:szCs w:val="22"/>
              </w:rPr>
              <w:t>e cl</w:t>
            </w:r>
            <w:r w:rsidRPr="00F22594">
              <w:rPr>
                <w:rFonts w:ascii="Segoe UI" w:eastAsia="Arial" w:hAnsi="Segoe UI" w:cs="Segoe UI"/>
                <w:spacing w:val="-1"/>
                <w:sz w:val="22"/>
                <w:szCs w:val="22"/>
              </w:rPr>
              <w:t>ea</w:t>
            </w:r>
            <w:r w:rsidRPr="00F22594">
              <w:rPr>
                <w:rFonts w:ascii="Segoe UI" w:eastAsia="Arial" w:hAnsi="Segoe UI" w:cs="Segoe UI"/>
                <w:sz w:val="22"/>
                <w:szCs w:val="22"/>
              </w:rPr>
              <w:t>r t</w:t>
            </w:r>
            <w:r w:rsidRPr="00F22594">
              <w:rPr>
                <w:rFonts w:ascii="Segoe UI" w:eastAsia="Arial" w:hAnsi="Segoe UI" w:cs="Segoe UI"/>
                <w:spacing w:val="-1"/>
                <w:sz w:val="22"/>
                <w:szCs w:val="22"/>
              </w:rPr>
              <w:t>ha</w:t>
            </w:r>
            <w:r w:rsidRPr="00F22594">
              <w:rPr>
                <w:rFonts w:ascii="Segoe UI" w:eastAsia="Arial" w:hAnsi="Segoe UI" w:cs="Segoe UI"/>
                <w:sz w:val="22"/>
                <w:szCs w:val="22"/>
              </w:rPr>
              <w:t>t</w:t>
            </w:r>
            <w:r w:rsidRPr="00F22594">
              <w:rPr>
                <w:rFonts w:ascii="Segoe UI" w:eastAsia="Arial" w:hAnsi="Segoe UI" w:cs="Segoe UI"/>
                <w:spacing w:val="3"/>
                <w:sz w:val="22"/>
                <w:szCs w:val="22"/>
              </w:rPr>
              <w:t xml:space="preserve"> </w:t>
            </w:r>
            <w:r w:rsidRPr="00F22594">
              <w:rPr>
                <w:rFonts w:ascii="Segoe UI" w:eastAsia="Arial" w:hAnsi="Segoe UI" w:cs="Segoe UI"/>
                <w:spacing w:val="-2"/>
                <w:sz w:val="22"/>
                <w:szCs w:val="22"/>
              </w:rPr>
              <w:t>w</w:t>
            </w:r>
            <w:r w:rsidRPr="00F22594">
              <w:rPr>
                <w:rFonts w:ascii="Segoe UI" w:eastAsia="Arial" w:hAnsi="Segoe UI" w:cs="Segoe UI"/>
                <w:spacing w:val="-1"/>
                <w:sz w:val="22"/>
                <w:szCs w:val="22"/>
              </w:rPr>
              <w:t>he</w:t>
            </w:r>
            <w:r w:rsidRPr="00F22594">
              <w:rPr>
                <w:rFonts w:ascii="Segoe UI" w:eastAsia="Arial" w:hAnsi="Segoe UI" w:cs="Segoe UI"/>
                <w:sz w:val="22"/>
                <w:szCs w:val="22"/>
              </w:rPr>
              <w:t>n 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o</w:t>
            </w:r>
            <w:r w:rsidRPr="00F22594">
              <w:rPr>
                <w:rFonts w:ascii="Segoe UI" w:eastAsia="Arial" w:hAnsi="Segoe UI" w:cs="Segoe UI"/>
                <w:sz w:val="22"/>
                <w:szCs w:val="22"/>
              </w:rPr>
              <w:t>r</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na</w:t>
            </w:r>
            <w:r w:rsidRPr="00F22594">
              <w:rPr>
                <w:rFonts w:ascii="Segoe UI" w:eastAsia="Arial" w:hAnsi="Segoe UI" w:cs="Segoe UI"/>
                <w:sz w:val="22"/>
                <w:szCs w:val="22"/>
              </w:rPr>
              <w:t>t</w:t>
            </w:r>
            <w:r w:rsidRPr="00F22594">
              <w:rPr>
                <w:rFonts w:ascii="Segoe UI" w:eastAsia="Arial" w:hAnsi="Segoe UI" w:cs="Segoe UI"/>
                <w:spacing w:val="1"/>
                <w:sz w:val="22"/>
                <w:szCs w:val="22"/>
              </w:rPr>
              <w:t>i</w:t>
            </w:r>
            <w:r w:rsidRPr="00F22594">
              <w:rPr>
                <w:rFonts w:ascii="Segoe UI" w:eastAsia="Arial" w:hAnsi="Segoe UI" w:cs="Segoe UI"/>
                <w:spacing w:val="-1"/>
                <w:sz w:val="22"/>
                <w:szCs w:val="22"/>
              </w:rPr>
              <w:t>n</w:t>
            </w:r>
            <w:r w:rsidRPr="00F22594">
              <w:rPr>
                <w:rFonts w:ascii="Segoe UI" w:eastAsia="Arial" w:hAnsi="Segoe UI" w:cs="Segoe UI"/>
                <w:sz w:val="22"/>
                <w:szCs w:val="22"/>
              </w:rPr>
              <w:t xml:space="preserve">g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ne</w:t>
            </w:r>
            <w:r w:rsidRPr="00F22594">
              <w:rPr>
                <w:rFonts w:ascii="Segoe UI" w:eastAsia="Arial" w:hAnsi="Segoe UI" w:cs="Segoe UI"/>
                <w:sz w:val="22"/>
                <w:szCs w:val="22"/>
              </w:rPr>
              <w:t xml:space="preserve">fits, </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s m</w:t>
            </w:r>
            <w:r w:rsidRPr="00F22594">
              <w:rPr>
                <w:rFonts w:ascii="Segoe UI" w:eastAsia="Arial" w:hAnsi="Segoe UI" w:cs="Segoe UI"/>
                <w:spacing w:val="-1"/>
                <w:sz w:val="22"/>
                <w:szCs w:val="22"/>
              </w:rPr>
              <w:t>u</w:t>
            </w:r>
            <w:r w:rsidRPr="00F22594">
              <w:rPr>
                <w:rFonts w:ascii="Segoe UI" w:eastAsia="Arial" w:hAnsi="Segoe UI" w:cs="Segoe UI"/>
                <w:sz w:val="22"/>
                <w:szCs w:val="22"/>
              </w:rPr>
              <w:t>st</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lastRenderedPageBreak/>
              <w:t>w</w:t>
            </w:r>
            <w:r w:rsidRPr="00F22594">
              <w:rPr>
                <w:rFonts w:ascii="Segoe UI" w:eastAsia="Arial" w:hAnsi="Segoe UI" w:cs="Segoe UI"/>
                <w:spacing w:val="1"/>
                <w:sz w:val="22"/>
                <w:szCs w:val="22"/>
              </w:rPr>
              <w:t>hi</w:t>
            </w:r>
            <w:r w:rsidRPr="00F22594">
              <w:rPr>
                <w:rFonts w:ascii="Segoe UI" w:eastAsia="Arial" w:hAnsi="Segoe UI" w:cs="Segoe UI"/>
                <w:sz w:val="22"/>
                <w:szCs w:val="22"/>
              </w:rPr>
              <w:t>c</w:t>
            </w:r>
            <w:r w:rsidRPr="00F22594">
              <w:rPr>
                <w:rFonts w:ascii="Segoe UI" w:eastAsia="Arial" w:hAnsi="Segoe UI" w:cs="Segoe UI"/>
                <w:spacing w:val="-1"/>
                <w:sz w:val="22"/>
                <w:szCs w:val="22"/>
              </w:rPr>
              <w:t>h</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t</w:t>
            </w:r>
            <w:r w:rsidRPr="00F22594">
              <w:rPr>
                <w:rFonts w:ascii="Segoe UI" w:eastAsia="Arial" w:hAnsi="Segoe UI" w:cs="Segoe UI"/>
                <w:spacing w:val="-1"/>
                <w:sz w:val="22"/>
                <w:szCs w:val="22"/>
              </w:rPr>
              <w:t>oge</w:t>
            </w:r>
            <w:r w:rsidRPr="00F22594">
              <w:rPr>
                <w:rFonts w:ascii="Segoe UI" w:eastAsia="Arial" w:hAnsi="Segoe UI" w:cs="Segoe UI"/>
                <w:sz w:val="22"/>
                <w:szCs w:val="22"/>
              </w:rPr>
              <w:t>t</w:t>
            </w:r>
            <w:r w:rsidRPr="00F22594">
              <w:rPr>
                <w:rFonts w:ascii="Segoe UI" w:eastAsia="Arial" w:hAnsi="Segoe UI" w:cs="Segoe UI"/>
                <w:spacing w:val="-1"/>
                <w:sz w:val="22"/>
                <w:szCs w:val="22"/>
              </w:rPr>
              <w:t>he</w:t>
            </w:r>
            <w:r w:rsidRPr="00F22594">
              <w:rPr>
                <w:rFonts w:ascii="Segoe UI" w:eastAsia="Arial" w:hAnsi="Segoe UI" w:cs="Segoe UI"/>
                <w:sz w:val="22"/>
                <w:szCs w:val="22"/>
              </w:rPr>
              <w:t>r</w:t>
            </w:r>
            <w:r w:rsidRPr="00F22594">
              <w:rPr>
                <w:rFonts w:ascii="Segoe UI" w:eastAsia="Arial" w:hAnsi="Segoe UI" w:cs="Segoe UI"/>
                <w:spacing w:val="3"/>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z w:val="22"/>
                <w:szCs w:val="22"/>
              </w:rPr>
              <w:t>i</w:t>
            </w:r>
            <w:r w:rsidRPr="00F22594">
              <w:rPr>
                <w:rFonts w:ascii="Segoe UI" w:eastAsia="Arial" w:hAnsi="Segoe UI" w:cs="Segoe UI"/>
                <w:spacing w:val="2"/>
                <w:sz w:val="22"/>
                <w:szCs w:val="22"/>
              </w:rPr>
              <w:t>t</w:t>
            </w:r>
            <w:r w:rsidRPr="00F22594">
              <w:rPr>
                <w:rFonts w:ascii="Segoe UI" w:eastAsia="Arial" w:hAnsi="Segoe UI" w:cs="Segoe UI"/>
                <w:sz w:val="22"/>
                <w:szCs w:val="22"/>
              </w:rPr>
              <w:t>h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y</w:t>
            </w:r>
            <w:r w:rsidRPr="00F22594">
              <w:rPr>
                <w:rFonts w:ascii="Segoe UI" w:eastAsia="Arial" w:hAnsi="Segoe UI" w:cs="Segoe UI"/>
                <w:sz w:val="22"/>
                <w:szCs w:val="22"/>
              </w:rPr>
              <w:t>m</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m</w:t>
            </w:r>
            <w:r w:rsidRPr="00F22594">
              <w:rPr>
                <w:rFonts w:ascii="Segoe UI" w:eastAsia="Arial" w:hAnsi="Segoe UI" w:cs="Segoe UI"/>
                <w:spacing w:val="-1"/>
                <w:sz w:val="22"/>
                <w:szCs w:val="22"/>
              </w:rPr>
              <w:t>ad</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b</w:t>
            </w:r>
            <w:r w:rsidRPr="00F22594">
              <w:rPr>
                <w:rFonts w:ascii="Segoe UI" w:eastAsia="Arial" w:hAnsi="Segoe UI" w:cs="Segoe UI"/>
                <w:sz w:val="22"/>
                <w:szCs w:val="22"/>
              </w:rPr>
              <w:t>y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n</w:t>
            </w:r>
            <w:r w:rsidRPr="00F22594">
              <w:rPr>
                <w:rFonts w:ascii="Segoe UI" w:eastAsia="Arial" w:hAnsi="Segoe UI" w:cs="Segoe UI"/>
                <w:sz w:val="22"/>
                <w:szCs w:val="22"/>
              </w:rPr>
              <w:t>,</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c</w:t>
            </w:r>
            <w:r w:rsidRPr="00F22594">
              <w:rPr>
                <w:rFonts w:ascii="Segoe UI" w:eastAsia="Arial" w:hAnsi="Segoe UI" w:cs="Segoe UI"/>
                <w:spacing w:val="-1"/>
                <w:sz w:val="22"/>
                <w:szCs w:val="22"/>
              </w:rPr>
              <w:t>anno</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b</w:t>
            </w:r>
            <w:r w:rsidRPr="00F22594">
              <w:rPr>
                <w:rFonts w:ascii="Segoe UI" w:eastAsia="Arial" w:hAnsi="Segoe UI" w:cs="Segoe UI"/>
                <w:sz w:val="22"/>
                <w:szCs w:val="22"/>
              </w:rPr>
              <w:t>e l</w:t>
            </w:r>
            <w:r w:rsidRPr="00F22594">
              <w:rPr>
                <w:rFonts w:ascii="Segoe UI" w:eastAsia="Arial" w:hAnsi="Segoe UI" w:cs="Segoe UI"/>
                <w:spacing w:val="1"/>
                <w:sz w:val="22"/>
                <w:szCs w:val="22"/>
              </w:rPr>
              <w:t>e</w:t>
            </w:r>
            <w:r w:rsidRPr="00F22594">
              <w:rPr>
                <w:rFonts w:ascii="Segoe UI" w:eastAsia="Arial" w:hAnsi="Segoe UI" w:cs="Segoe UI"/>
                <w:sz w:val="22"/>
                <w:szCs w:val="22"/>
              </w:rPr>
              <w:t>ss t</w:t>
            </w:r>
            <w:r w:rsidRPr="00F22594">
              <w:rPr>
                <w:rFonts w:ascii="Segoe UI" w:eastAsia="Arial" w:hAnsi="Segoe UI" w:cs="Segoe UI"/>
                <w:spacing w:val="-1"/>
                <w:sz w:val="22"/>
                <w:szCs w:val="22"/>
              </w:rPr>
              <w:t>ha</w:t>
            </w:r>
            <w:r w:rsidRPr="00F22594">
              <w:rPr>
                <w:rFonts w:ascii="Segoe UI" w:eastAsia="Arial" w:hAnsi="Segoe UI" w:cs="Segoe UI"/>
                <w:sz w:val="22"/>
                <w:szCs w:val="22"/>
              </w:rPr>
              <w:t>n t</w:t>
            </w:r>
            <w:r w:rsidRPr="00F22594">
              <w:rPr>
                <w:rFonts w:ascii="Segoe UI" w:eastAsia="Arial" w:hAnsi="Segoe UI" w:cs="Segoe UI"/>
                <w:spacing w:val="-1"/>
                <w:sz w:val="22"/>
                <w:szCs w:val="22"/>
              </w:rPr>
              <w:t>h</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a</w:t>
            </w:r>
            <w:r w:rsidRPr="00F22594">
              <w:rPr>
                <w:rFonts w:ascii="Segoe UI" w:eastAsia="Arial" w:hAnsi="Segoe UI" w:cs="Segoe UI"/>
                <w:sz w:val="22"/>
                <w:szCs w:val="22"/>
              </w:rPr>
              <w:t>l</w:t>
            </w:r>
            <w:r w:rsidRPr="00F22594">
              <w:rPr>
                <w:rFonts w:ascii="Segoe UI" w:eastAsia="Arial" w:hAnsi="Segoe UI" w:cs="Segoe UI"/>
                <w:spacing w:val="1"/>
                <w:sz w:val="22"/>
                <w:szCs w:val="22"/>
              </w:rPr>
              <w:t>l</w:t>
            </w:r>
            <w:r w:rsidRPr="00F22594">
              <w:rPr>
                <w:rFonts w:ascii="Segoe UI" w:eastAsia="Arial" w:hAnsi="Segoe UI" w:cs="Segoe UI"/>
                <w:spacing w:val="2"/>
                <w:sz w:val="22"/>
                <w:szCs w:val="22"/>
              </w:rPr>
              <w:t>o</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b</w:t>
            </w:r>
            <w:r w:rsidRPr="00F22594">
              <w:rPr>
                <w:rFonts w:ascii="Segoe UI" w:eastAsia="Arial" w:hAnsi="Segoe UI" w:cs="Segoe UI"/>
                <w:sz w:val="22"/>
                <w:szCs w:val="22"/>
              </w:rPr>
              <w:t>le</w:t>
            </w:r>
            <w:r w:rsidRPr="00F22594">
              <w:rPr>
                <w:rFonts w:ascii="Segoe UI" w:eastAsia="Arial" w:hAnsi="Segoe UI" w:cs="Segoe UI"/>
                <w:spacing w:val="1"/>
                <w:sz w:val="22"/>
                <w:szCs w:val="22"/>
              </w:rPr>
              <w:t xml:space="preserve"> e</w:t>
            </w:r>
            <w:r w:rsidRPr="00F22594">
              <w:rPr>
                <w:rFonts w:ascii="Segoe UI" w:eastAsia="Arial" w:hAnsi="Segoe UI" w:cs="Segoe UI"/>
                <w:spacing w:val="-1"/>
                <w:sz w:val="22"/>
                <w:szCs w:val="22"/>
              </w:rPr>
              <w:t>x</w:t>
            </w:r>
            <w:r w:rsidRPr="00F22594">
              <w:rPr>
                <w:rFonts w:ascii="Segoe UI" w:eastAsia="Arial" w:hAnsi="Segoe UI" w:cs="Segoe UI"/>
                <w:spacing w:val="1"/>
                <w:sz w:val="22"/>
                <w:szCs w:val="22"/>
              </w:rPr>
              <w:t>p</w:t>
            </w:r>
            <w:r w:rsidRPr="00F22594">
              <w:rPr>
                <w:rFonts w:ascii="Segoe UI" w:eastAsia="Arial" w:hAnsi="Segoe UI" w:cs="Segoe UI"/>
                <w:spacing w:val="-1"/>
                <w:sz w:val="22"/>
                <w:szCs w:val="22"/>
              </w:rPr>
              <w:t>en</w:t>
            </w:r>
            <w:r w:rsidRPr="00F22594">
              <w:rPr>
                <w:rFonts w:ascii="Segoe UI" w:eastAsia="Arial" w:hAnsi="Segoe UI" w:cs="Segoe UI"/>
                <w:spacing w:val="1"/>
                <w:sz w:val="22"/>
                <w:szCs w:val="22"/>
              </w:rPr>
              <w:t>s</w:t>
            </w:r>
            <w:r w:rsidRPr="00F22594">
              <w:rPr>
                <w:rFonts w:ascii="Segoe UI" w:eastAsia="Arial" w:hAnsi="Segoe UI" w:cs="Segoe UI"/>
                <w:sz w:val="22"/>
                <w:szCs w:val="22"/>
              </w:rPr>
              <w:t>e t</w:t>
            </w:r>
            <w:r w:rsidRPr="00F22594">
              <w:rPr>
                <w:rFonts w:ascii="Segoe UI" w:eastAsia="Arial" w:hAnsi="Segoe UI" w:cs="Segoe UI"/>
                <w:spacing w:val="-1"/>
                <w:sz w:val="22"/>
                <w:szCs w:val="22"/>
              </w:rPr>
              <w:t>h</w:t>
            </w:r>
            <w:r w:rsidRPr="00F22594">
              <w:rPr>
                <w:rFonts w:ascii="Segoe UI" w:eastAsia="Arial" w:hAnsi="Segoe UI" w:cs="Segoe UI"/>
                <w:sz w:val="22"/>
                <w:szCs w:val="22"/>
              </w:rPr>
              <w:t>e</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s</w:t>
            </w:r>
            <w:r w:rsidRPr="00F22594">
              <w:rPr>
                <w:rFonts w:ascii="Segoe UI" w:eastAsia="Arial" w:hAnsi="Segoe UI" w:cs="Segoe UI"/>
                <w:spacing w:val="-1"/>
                <w:sz w:val="22"/>
                <w:szCs w:val="22"/>
              </w:rPr>
              <w:t>e</w:t>
            </w:r>
            <w:r w:rsidRPr="00F22594">
              <w:rPr>
                <w:rFonts w:ascii="Segoe UI" w:eastAsia="Arial" w:hAnsi="Segoe UI" w:cs="Segoe UI"/>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n</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ld </w:t>
            </w:r>
            <w:r w:rsidRPr="00F22594">
              <w:rPr>
                <w:rFonts w:ascii="Segoe UI" w:eastAsia="Arial" w:hAnsi="Segoe UI" w:cs="Segoe UI"/>
                <w:spacing w:val="1"/>
                <w:sz w:val="22"/>
                <w:szCs w:val="22"/>
              </w:rPr>
              <w:t>h</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v</w:t>
            </w:r>
            <w:r w:rsidRPr="00F22594">
              <w:rPr>
                <w:rFonts w:ascii="Segoe UI" w:eastAsia="Arial" w:hAnsi="Segoe UI" w:cs="Segoe UI"/>
                <w:sz w:val="22"/>
                <w:szCs w:val="22"/>
              </w:rPr>
              <w:t xml:space="preserve">e </w:t>
            </w:r>
            <w:r w:rsidRPr="00F22594">
              <w:rPr>
                <w:rFonts w:ascii="Segoe UI" w:eastAsia="Arial" w:hAnsi="Segoe UI" w:cs="Segoe UI"/>
                <w:spacing w:val="-1"/>
                <w:sz w:val="22"/>
                <w:szCs w:val="22"/>
              </w:rPr>
              <w:t>pa</w:t>
            </w:r>
            <w:r w:rsidRPr="00F22594">
              <w:rPr>
                <w:rFonts w:ascii="Segoe UI" w:eastAsia="Arial" w:hAnsi="Segoe UI" w:cs="Segoe UI"/>
                <w:spacing w:val="1"/>
                <w:sz w:val="22"/>
                <w:szCs w:val="22"/>
              </w:rPr>
              <w:t>i</w:t>
            </w:r>
            <w:r w:rsidRPr="00F22594">
              <w:rPr>
                <w:rFonts w:ascii="Segoe UI" w:eastAsia="Arial" w:hAnsi="Segoe UI" w:cs="Segoe UI"/>
                <w:sz w:val="22"/>
                <w:szCs w:val="22"/>
              </w:rPr>
              <w:t>d if</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w:t>
            </w:r>
            <w:r w:rsidRPr="00F22594">
              <w:rPr>
                <w:rFonts w:ascii="Segoe UI" w:eastAsia="Arial" w:hAnsi="Segoe UI" w:cs="Segoe UI"/>
                <w:spacing w:val="2"/>
                <w:sz w:val="22"/>
                <w:szCs w:val="22"/>
              </w:rPr>
              <w:t xml:space="preserve"> </w:t>
            </w:r>
            <w:r w:rsidRPr="00F22594">
              <w:rPr>
                <w:rFonts w:ascii="Segoe UI" w:eastAsia="Arial" w:hAnsi="Segoe UI" w:cs="Segoe UI"/>
                <w:spacing w:val="-3"/>
                <w:sz w:val="22"/>
                <w:szCs w:val="22"/>
              </w:rPr>
              <w:t>w</w:t>
            </w:r>
            <w:r w:rsidRPr="00F22594">
              <w:rPr>
                <w:rFonts w:ascii="Segoe UI" w:eastAsia="Arial" w:hAnsi="Segoe UI" w:cs="Segoe UI"/>
                <w:spacing w:val="-1"/>
                <w:sz w:val="22"/>
                <w:szCs w:val="22"/>
              </w:rPr>
              <w:t>a</w:t>
            </w:r>
            <w:r w:rsidRPr="00F22594">
              <w:rPr>
                <w:rFonts w:ascii="Segoe UI" w:eastAsia="Arial" w:hAnsi="Segoe UI" w:cs="Segoe UI"/>
                <w:sz w:val="22"/>
                <w:szCs w:val="22"/>
              </w:rPr>
              <w:t>s</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rim</w:t>
            </w:r>
            <w:r w:rsidRPr="00F22594">
              <w:rPr>
                <w:rFonts w:ascii="Segoe UI" w:eastAsia="Arial" w:hAnsi="Segoe UI" w:cs="Segoe UI"/>
                <w:spacing w:val="-1"/>
                <w:sz w:val="22"/>
                <w:szCs w:val="22"/>
              </w:rPr>
              <w:t>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A s</w:t>
            </w:r>
            <w:r w:rsidRPr="00F22594">
              <w:rPr>
                <w:rFonts w:ascii="Segoe UI" w:eastAsia="Arial" w:hAnsi="Segoe UI" w:cs="Segoe UI"/>
                <w:spacing w:val="-1"/>
                <w:sz w:val="22"/>
                <w:szCs w:val="22"/>
              </w:rPr>
              <w:t>e</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da</w:t>
            </w:r>
            <w:r w:rsidRPr="00F22594">
              <w:rPr>
                <w:rFonts w:ascii="Segoe UI" w:eastAsia="Arial" w:hAnsi="Segoe UI" w:cs="Segoe UI"/>
                <w:spacing w:val="1"/>
                <w:sz w:val="22"/>
                <w:szCs w:val="22"/>
              </w:rPr>
              <w:t>r</w:t>
            </w:r>
            <w:r w:rsidRPr="00F22594">
              <w:rPr>
                <w:rFonts w:ascii="Segoe UI" w:eastAsia="Arial" w:hAnsi="Segoe UI" w:cs="Segoe UI"/>
                <w:sz w:val="22"/>
                <w:szCs w:val="22"/>
              </w:rPr>
              <w:t>y</w:t>
            </w:r>
            <w:r w:rsidRPr="00F22594">
              <w:rPr>
                <w:rFonts w:ascii="Segoe UI" w:eastAsia="Arial" w:hAnsi="Segoe UI" w:cs="Segoe UI"/>
                <w:spacing w:val="-1"/>
                <w:sz w:val="22"/>
                <w:szCs w:val="22"/>
              </w:rPr>
              <w:t xml:space="preserve"> p</w:t>
            </w:r>
            <w:r w:rsidRPr="00F22594">
              <w:rPr>
                <w:rFonts w:ascii="Segoe UI" w:eastAsia="Arial" w:hAnsi="Segoe UI" w:cs="Segoe UI"/>
                <w:spacing w:val="1"/>
                <w:sz w:val="22"/>
                <w:szCs w:val="22"/>
              </w:rPr>
              <w:t>l</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must not </w:t>
            </w:r>
            <w:r w:rsidRPr="00F22594">
              <w:rPr>
                <w:rFonts w:ascii="Segoe UI" w:eastAsia="Arial" w:hAnsi="Segoe UI" w:cs="Segoe UI"/>
                <w:spacing w:val="1"/>
                <w:sz w:val="22"/>
                <w:szCs w:val="22"/>
              </w:rPr>
              <w:t>b</w:t>
            </w:r>
            <w:r w:rsidRPr="00F22594">
              <w:rPr>
                <w:rFonts w:ascii="Segoe UI" w:eastAsia="Arial" w:hAnsi="Segoe UI" w:cs="Segoe UI"/>
                <w:sz w:val="22"/>
                <w:szCs w:val="22"/>
              </w:rPr>
              <w:t>e r</w:t>
            </w:r>
            <w:r w:rsidRPr="00F22594">
              <w:rPr>
                <w:rFonts w:ascii="Segoe UI" w:eastAsia="Arial" w:hAnsi="Segoe UI" w:cs="Segoe UI"/>
                <w:spacing w:val="-1"/>
                <w:sz w:val="22"/>
                <w:szCs w:val="22"/>
              </w:rPr>
              <w:t>eq</w:t>
            </w:r>
            <w:r w:rsidRPr="00F22594">
              <w:rPr>
                <w:rFonts w:ascii="Segoe UI" w:eastAsia="Arial" w:hAnsi="Segoe UI" w:cs="Segoe UI"/>
                <w:spacing w:val="1"/>
                <w:sz w:val="22"/>
                <w:szCs w:val="22"/>
              </w:rPr>
              <w:t>u</w:t>
            </w:r>
            <w:r w:rsidRPr="00F22594">
              <w:rPr>
                <w:rFonts w:ascii="Segoe UI" w:eastAsia="Arial" w:hAnsi="Segoe UI" w:cs="Segoe UI"/>
                <w:sz w:val="22"/>
                <w:szCs w:val="22"/>
              </w:rPr>
              <w:t>ir</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to </w:t>
            </w:r>
            <w:r w:rsidRPr="00F22594">
              <w:rPr>
                <w:rFonts w:ascii="Segoe UI" w:eastAsia="Arial" w:hAnsi="Segoe UI" w:cs="Segoe UI"/>
                <w:spacing w:val="1"/>
                <w:sz w:val="22"/>
                <w:szCs w:val="22"/>
              </w:rPr>
              <w:t>pa</w:t>
            </w:r>
            <w:r w:rsidRPr="00F22594">
              <w:rPr>
                <w:rFonts w:ascii="Segoe UI" w:eastAsia="Arial" w:hAnsi="Segoe UI" w:cs="Segoe UI"/>
                <w:sz w:val="22"/>
                <w:szCs w:val="22"/>
              </w:rPr>
              <w:t xml:space="preserve">y </w:t>
            </w:r>
            <w:r w:rsidRPr="00F22594">
              <w:rPr>
                <w:rFonts w:ascii="Segoe UI" w:eastAsia="Arial" w:hAnsi="Segoe UI" w:cs="Segoe UI"/>
                <w:spacing w:val="-1"/>
                <w:sz w:val="22"/>
                <w:szCs w:val="22"/>
              </w:rPr>
              <w:t>a</w:t>
            </w:r>
            <w:r w:rsidRPr="00F22594">
              <w:rPr>
                <w:rFonts w:ascii="Segoe UI" w:eastAsia="Arial" w:hAnsi="Segoe UI" w:cs="Segoe UI"/>
                <w:sz w:val="22"/>
                <w:szCs w:val="22"/>
              </w:rPr>
              <w:t xml:space="preserve">n </w:t>
            </w:r>
            <w:r w:rsidRPr="00F22594">
              <w:rPr>
                <w:rFonts w:ascii="Segoe UI" w:eastAsia="Arial" w:hAnsi="Segoe UI" w:cs="Segoe UI"/>
                <w:spacing w:val="-1"/>
                <w:sz w:val="22"/>
                <w:szCs w:val="22"/>
              </w:rPr>
              <w:t>a</w:t>
            </w:r>
            <w:r w:rsidRPr="00F22594">
              <w:rPr>
                <w:rFonts w:ascii="Segoe UI" w:eastAsia="Arial" w:hAnsi="Segoe UI" w:cs="Segoe UI"/>
                <w:sz w:val="22"/>
                <w:szCs w:val="22"/>
              </w:rPr>
              <w:t>m</w:t>
            </w:r>
            <w:r w:rsidRPr="00F22594">
              <w:rPr>
                <w:rFonts w:ascii="Segoe UI" w:eastAsia="Arial" w:hAnsi="Segoe UI" w:cs="Segoe UI"/>
                <w:spacing w:val="-1"/>
                <w:sz w:val="22"/>
                <w:szCs w:val="22"/>
              </w:rPr>
              <w:t>o</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n</w:t>
            </w:r>
            <w:r w:rsidRPr="00F22594">
              <w:rPr>
                <w:rFonts w:ascii="Segoe UI" w:eastAsia="Arial" w:hAnsi="Segoe UI" w:cs="Segoe UI"/>
                <w:sz w:val="22"/>
                <w:szCs w:val="22"/>
              </w:rPr>
              <w:t>t</w:t>
            </w:r>
            <w:r w:rsidRPr="00F22594">
              <w:rPr>
                <w:rFonts w:ascii="Segoe UI" w:eastAsia="Arial" w:hAnsi="Segoe UI" w:cs="Segoe UI"/>
                <w:spacing w:val="1"/>
                <w:sz w:val="22"/>
                <w:szCs w:val="22"/>
              </w:rPr>
              <w:t xml:space="preserve"> </w:t>
            </w:r>
            <w:proofErr w:type="gramStart"/>
            <w:r w:rsidRPr="00F22594">
              <w:rPr>
                <w:rFonts w:ascii="Segoe UI" w:eastAsia="Arial" w:hAnsi="Segoe UI" w:cs="Segoe UI"/>
                <w:sz w:val="22"/>
                <w:szCs w:val="22"/>
              </w:rPr>
              <w:t>in</w:t>
            </w:r>
            <w:r w:rsidRPr="00F22594">
              <w:rPr>
                <w:rFonts w:ascii="Segoe UI" w:eastAsia="Arial" w:hAnsi="Segoe UI" w:cs="Segoe UI"/>
                <w:spacing w:val="1"/>
                <w:sz w:val="22"/>
                <w:szCs w:val="22"/>
              </w:rPr>
              <w:t xml:space="preserve"> </w:t>
            </w:r>
            <w:r w:rsidRPr="00F22594">
              <w:rPr>
                <w:rFonts w:ascii="Segoe UI" w:eastAsia="Arial" w:hAnsi="Segoe UI" w:cs="Segoe UI"/>
                <w:spacing w:val="-1"/>
                <w:sz w:val="22"/>
                <w:szCs w:val="22"/>
              </w:rPr>
              <w:t>ex</w:t>
            </w:r>
            <w:r w:rsidRPr="00F22594">
              <w:rPr>
                <w:rFonts w:ascii="Segoe UI" w:eastAsia="Arial" w:hAnsi="Segoe UI" w:cs="Segoe UI"/>
                <w:spacing w:val="1"/>
                <w:sz w:val="22"/>
                <w:szCs w:val="22"/>
              </w:rPr>
              <w:t>c</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ss </w:t>
            </w:r>
            <w:r w:rsidRPr="00F22594">
              <w:rPr>
                <w:rFonts w:ascii="Segoe UI" w:eastAsia="Arial" w:hAnsi="Segoe UI" w:cs="Segoe UI"/>
                <w:spacing w:val="-1"/>
                <w:sz w:val="22"/>
                <w:szCs w:val="22"/>
              </w:rPr>
              <w:t>o</w:t>
            </w:r>
            <w:r w:rsidRPr="00F22594">
              <w:rPr>
                <w:rFonts w:ascii="Segoe UI" w:eastAsia="Arial" w:hAnsi="Segoe UI" w:cs="Segoe UI"/>
                <w:sz w:val="22"/>
                <w:szCs w:val="22"/>
              </w:rPr>
              <w:t>f</w:t>
            </w:r>
            <w:proofErr w:type="gramEnd"/>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its m</w:t>
            </w:r>
            <w:r w:rsidRPr="00F22594">
              <w:rPr>
                <w:rFonts w:ascii="Segoe UI" w:eastAsia="Arial" w:hAnsi="Segoe UI" w:cs="Segoe UI"/>
                <w:spacing w:val="-1"/>
                <w:sz w:val="22"/>
                <w:szCs w:val="22"/>
              </w:rPr>
              <w:t>a</w:t>
            </w:r>
            <w:r w:rsidRPr="00F22594">
              <w:rPr>
                <w:rFonts w:ascii="Segoe UI" w:eastAsia="Arial" w:hAnsi="Segoe UI" w:cs="Segoe UI"/>
                <w:sz w:val="22"/>
                <w:szCs w:val="22"/>
              </w:rPr>
              <w:t>xim</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m </w:t>
            </w:r>
            <w:r w:rsidRPr="00F22594">
              <w:rPr>
                <w:rFonts w:ascii="Segoe UI" w:eastAsia="Arial" w:hAnsi="Segoe UI" w:cs="Segoe UI"/>
                <w:spacing w:val="1"/>
                <w:sz w:val="22"/>
                <w:szCs w:val="22"/>
              </w:rPr>
              <w:t>b</w:t>
            </w:r>
            <w:r w:rsidRPr="00F22594">
              <w:rPr>
                <w:rFonts w:ascii="Segoe UI" w:eastAsia="Arial" w:hAnsi="Segoe UI" w:cs="Segoe UI"/>
                <w:spacing w:val="-1"/>
                <w:sz w:val="22"/>
                <w:szCs w:val="22"/>
              </w:rPr>
              <w:t>ene</w:t>
            </w:r>
            <w:r w:rsidRPr="00F22594">
              <w:rPr>
                <w:rFonts w:ascii="Segoe UI" w:eastAsia="Arial" w:hAnsi="Segoe UI" w:cs="Segoe UI"/>
                <w:sz w:val="22"/>
                <w:szCs w:val="22"/>
              </w:rPr>
              <w:t>fit</w:t>
            </w:r>
            <w:r w:rsidRPr="00F22594">
              <w:rPr>
                <w:rFonts w:ascii="Segoe UI" w:eastAsia="Arial" w:hAnsi="Segoe UI" w:cs="Segoe UI"/>
                <w:spacing w:val="2"/>
                <w:sz w:val="22"/>
                <w:szCs w:val="22"/>
              </w:rPr>
              <w:t xml:space="preserve"> </w:t>
            </w:r>
            <w:r w:rsidRPr="00F22594">
              <w:rPr>
                <w:rFonts w:ascii="Segoe UI" w:eastAsia="Arial" w:hAnsi="Segoe UI" w:cs="Segoe UI"/>
                <w:spacing w:val="-1"/>
                <w:sz w:val="22"/>
                <w:szCs w:val="22"/>
              </w:rPr>
              <w:t>p</w:t>
            </w:r>
            <w:r w:rsidRPr="00F22594">
              <w:rPr>
                <w:rFonts w:ascii="Segoe UI" w:eastAsia="Arial" w:hAnsi="Segoe UI" w:cs="Segoe UI"/>
                <w:sz w:val="22"/>
                <w:szCs w:val="22"/>
              </w:rPr>
              <w:t>l</w:t>
            </w:r>
            <w:r w:rsidRPr="00F22594">
              <w:rPr>
                <w:rFonts w:ascii="Segoe UI" w:eastAsia="Arial" w:hAnsi="Segoe UI" w:cs="Segoe UI"/>
                <w:spacing w:val="-1"/>
                <w:sz w:val="22"/>
                <w:szCs w:val="22"/>
              </w:rPr>
              <w:t>u</w:t>
            </w:r>
            <w:r w:rsidRPr="00F22594">
              <w:rPr>
                <w:rFonts w:ascii="Segoe UI" w:eastAsia="Arial" w:hAnsi="Segoe UI" w:cs="Segoe UI"/>
                <w:sz w:val="22"/>
                <w:szCs w:val="22"/>
              </w:rPr>
              <w:t xml:space="preserve">s </w:t>
            </w:r>
            <w:r w:rsidRPr="00F22594">
              <w:rPr>
                <w:rFonts w:ascii="Segoe UI" w:eastAsia="Arial" w:hAnsi="Segoe UI" w:cs="Segoe UI"/>
                <w:spacing w:val="-1"/>
                <w:sz w:val="22"/>
                <w:szCs w:val="22"/>
              </w:rPr>
              <w:t>a</w:t>
            </w:r>
            <w:r w:rsidRPr="00F22594">
              <w:rPr>
                <w:rFonts w:ascii="Segoe UI" w:eastAsia="Arial" w:hAnsi="Segoe UI" w:cs="Segoe UI"/>
                <w:sz w:val="22"/>
                <w:szCs w:val="22"/>
              </w:rPr>
              <w:t>ccr</w:t>
            </w:r>
            <w:r w:rsidRPr="00F22594">
              <w:rPr>
                <w:rFonts w:ascii="Segoe UI" w:eastAsia="Arial" w:hAnsi="Segoe UI" w:cs="Segoe UI"/>
                <w:spacing w:val="1"/>
                <w:sz w:val="22"/>
                <w:szCs w:val="22"/>
              </w:rPr>
              <w:t>u</w:t>
            </w:r>
            <w:r w:rsidRPr="00F22594">
              <w:rPr>
                <w:rFonts w:ascii="Segoe UI" w:eastAsia="Arial" w:hAnsi="Segoe UI" w:cs="Segoe UI"/>
                <w:spacing w:val="-1"/>
                <w:sz w:val="22"/>
                <w:szCs w:val="22"/>
              </w:rPr>
              <w:t>e</w:t>
            </w:r>
            <w:r w:rsidRPr="00F22594">
              <w:rPr>
                <w:rFonts w:ascii="Segoe UI" w:eastAsia="Arial" w:hAnsi="Segoe UI" w:cs="Segoe UI"/>
                <w:sz w:val="22"/>
                <w:szCs w:val="22"/>
              </w:rPr>
              <w:t xml:space="preserve">d </w:t>
            </w:r>
            <w:r w:rsidRPr="00F22594">
              <w:rPr>
                <w:rFonts w:ascii="Segoe UI" w:eastAsia="Arial" w:hAnsi="Segoe UI" w:cs="Segoe UI"/>
                <w:spacing w:val="1"/>
                <w:sz w:val="22"/>
                <w:szCs w:val="22"/>
              </w:rPr>
              <w:t>s</w:t>
            </w:r>
            <w:r w:rsidRPr="00F22594">
              <w:rPr>
                <w:rFonts w:ascii="Segoe UI" w:eastAsia="Arial" w:hAnsi="Segoe UI" w:cs="Segoe UI"/>
                <w:spacing w:val="-1"/>
                <w:sz w:val="22"/>
                <w:szCs w:val="22"/>
              </w:rPr>
              <w:t>a</w:t>
            </w:r>
            <w:r w:rsidRPr="00F22594">
              <w:rPr>
                <w:rFonts w:ascii="Segoe UI" w:eastAsia="Arial" w:hAnsi="Segoe UI" w:cs="Segoe UI"/>
                <w:sz w:val="22"/>
                <w:szCs w:val="22"/>
              </w:rPr>
              <w:t>vi</w:t>
            </w:r>
            <w:r w:rsidRPr="00F22594">
              <w:rPr>
                <w:rFonts w:ascii="Segoe UI" w:eastAsia="Arial" w:hAnsi="Segoe UI" w:cs="Segoe UI"/>
                <w:spacing w:val="1"/>
                <w:sz w:val="22"/>
                <w:szCs w:val="22"/>
              </w:rPr>
              <w:t>n</w:t>
            </w:r>
            <w:r w:rsidRPr="00F22594">
              <w:rPr>
                <w:rFonts w:ascii="Segoe UI" w:eastAsia="Arial" w:hAnsi="Segoe UI" w:cs="Segoe UI"/>
                <w:spacing w:val="-1"/>
                <w:sz w:val="22"/>
                <w:szCs w:val="22"/>
              </w:rPr>
              <w:t>g</w:t>
            </w:r>
            <w:r w:rsidRPr="00F22594">
              <w:rPr>
                <w:rFonts w:ascii="Segoe UI" w:eastAsia="Arial" w:hAnsi="Segoe UI" w:cs="Segoe UI"/>
                <w:sz w:val="22"/>
                <w:szCs w:val="22"/>
              </w:rPr>
              <w:t>s.</w:t>
            </w:r>
          </w:p>
        </w:tc>
        <w:tc>
          <w:tcPr>
            <w:tcW w:w="1260" w:type="dxa"/>
            <w:tcBorders>
              <w:top w:val="single" w:sz="4" w:space="0" w:color="auto"/>
              <w:bottom w:val="single" w:sz="4" w:space="0" w:color="auto"/>
            </w:tcBorders>
          </w:tcPr>
          <w:p w14:paraId="015A7C2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75A6241" w14:textId="77777777" w:rsidR="00A21F3F" w:rsidRPr="00F22594" w:rsidRDefault="00A21F3F" w:rsidP="00A21F3F">
            <w:pPr>
              <w:jc w:val="center"/>
              <w:rPr>
                <w:rFonts w:ascii="Segoe UI" w:hAnsi="Segoe UI" w:cs="Segoe UI"/>
              </w:rPr>
            </w:pPr>
          </w:p>
        </w:tc>
      </w:tr>
      <w:tr w:rsidR="00A21F3F" w:rsidRPr="004A5D97" w14:paraId="6A81D734" w14:textId="77777777" w:rsidTr="008B157E">
        <w:tc>
          <w:tcPr>
            <w:tcW w:w="1800" w:type="dxa"/>
            <w:vMerge/>
          </w:tcPr>
          <w:p w14:paraId="64FAF247" w14:textId="77777777" w:rsidR="00A21F3F" w:rsidRPr="00F22594" w:rsidRDefault="00A21F3F" w:rsidP="00A21F3F">
            <w:pPr>
              <w:ind w:left="-108"/>
              <w:rPr>
                <w:rFonts w:ascii="Segoe UI" w:hAnsi="Segoe UI" w:cs="Segoe UI"/>
                <w:b/>
              </w:rPr>
            </w:pPr>
          </w:p>
        </w:tc>
        <w:tc>
          <w:tcPr>
            <w:tcW w:w="1530" w:type="dxa"/>
            <w:vMerge w:val="restart"/>
            <w:tcBorders>
              <w:bottom w:val="single" w:sz="4" w:space="0" w:color="auto"/>
            </w:tcBorders>
          </w:tcPr>
          <w:p w14:paraId="0A2D7A41"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0DB7D35A" w14:textId="77777777" w:rsidR="00A21F3F" w:rsidRDefault="00A21F3F" w:rsidP="00A21F3F">
            <w:pPr>
              <w:rPr>
                <w:rFonts w:ascii="Segoe UI" w:hAnsi="Segoe UI" w:cs="Segoe UI"/>
              </w:rPr>
            </w:pPr>
          </w:p>
          <w:p w14:paraId="6033DEF6" w14:textId="77777777" w:rsidR="00A21F3F" w:rsidRDefault="00A21F3F" w:rsidP="00A21F3F">
            <w:pPr>
              <w:rPr>
                <w:rFonts w:ascii="Segoe UI" w:hAnsi="Segoe UI" w:cs="Segoe UI"/>
              </w:rPr>
            </w:pPr>
          </w:p>
          <w:p w14:paraId="40FD7735" w14:textId="77777777" w:rsidR="00A21F3F" w:rsidRPr="00F22594" w:rsidRDefault="00A21F3F" w:rsidP="00A21F3F">
            <w:pPr>
              <w:rPr>
                <w:rFonts w:ascii="Segoe UI" w:hAnsi="Segoe UI" w:cs="Segoe UI"/>
              </w:rPr>
            </w:pPr>
          </w:p>
          <w:p w14:paraId="56D2FF0C" w14:textId="77777777" w:rsidR="00A21F3F" w:rsidRPr="00F22594" w:rsidRDefault="00A21F3F" w:rsidP="00A21F3F">
            <w:pPr>
              <w:rPr>
                <w:rFonts w:ascii="Segoe UI" w:hAnsi="Segoe UI" w:cs="Segoe UI"/>
              </w:rPr>
            </w:pPr>
          </w:p>
          <w:p w14:paraId="778F648B" w14:textId="77777777" w:rsidR="00A21F3F" w:rsidRPr="00F22594" w:rsidRDefault="00A21F3F" w:rsidP="00A21F3F">
            <w:pPr>
              <w:rPr>
                <w:rFonts w:ascii="Segoe UI" w:hAnsi="Segoe UI" w:cs="Segoe UI"/>
              </w:rPr>
            </w:pPr>
          </w:p>
          <w:p w14:paraId="53112BFF" w14:textId="77777777" w:rsidR="00A21F3F" w:rsidRPr="00F22594" w:rsidRDefault="00A21F3F" w:rsidP="00A21F3F">
            <w:pPr>
              <w:rPr>
                <w:rFonts w:ascii="Segoe UI" w:hAnsi="Segoe UI" w:cs="Segoe UI"/>
              </w:rPr>
            </w:pPr>
          </w:p>
          <w:p w14:paraId="54D1A715" w14:textId="77777777" w:rsidR="00A21F3F" w:rsidRPr="00F22594" w:rsidRDefault="00A21F3F" w:rsidP="00A21F3F">
            <w:pPr>
              <w:rPr>
                <w:rFonts w:ascii="Segoe UI" w:hAnsi="Segoe UI" w:cs="Segoe UI"/>
              </w:rPr>
            </w:pPr>
          </w:p>
          <w:p w14:paraId="23657E28" w14:textId="77777777" w:rsidR="00A21F3F" w:rsidRPr="00F22594" w:rsidRDefault="00A21F3F" w:rsidP="00A21F3F">
            <w:pPr>
              <w:rPr>
                <w:rFonts w:ascii="Segoe UI" w:hAnsi="Segoe UI" w:cs="Segoe UI"/>
              </w:rPr>
            </w:pPr>
          </w:p>
          <w:p w14:paraId="07A59323" w14:textId="77777777" w:rsidR="00A21F3F" w:rsidRPr="00F22594" w:rsidRDefault="00A21F3F" w:rsidP="00A21F3F">
            <w:pPr>
              <w:rPr>
                <w:rFonts w:ascii="Segoe UI" w:hAnsi="Segoe UI" w:cs="Segoe UI"/>
              </w:rPr>
            </w:pPr>
          </w:p>
          <w:p w14:paraId="760A4794" w14:textId="77777777" w:rsidR="00A21F3F" w:rsidRPr="00F22594" w:rsidRDefault="00A21F3F" w:rsidP="00A21F3F">
            <w:pPr>
              <w:rPr>
                <w:rFonts w:ascii="Segoe UI" w:hAnsi="Segoe UI" w:cs="Segoe UI"/>
              </w:rPr>
            </w:pPr>
          </w:p>
          <w:p w14:paraId="0368FCDE" w14:textId="77777777" w:rsidR="00A21F3F" w:rsidRPr="00F22594" w:rsidRDefault="00A21F3F" w:rsidP="00A21F3F">
            <w:pPr>
              <w:rPr>
                <w:rFonts w:ascii="Segoe UI" w:hAnsi="Segoe UI" w:cs="Segoe UI"/>
              </w:rPr>
            </w:pPr>
          </w:p>
          <w:p w14:paraId="6DB98D1D" w14:textId="77777777" w:rsidR="00A21F3F" w:rsidRPr="00F22594" w:rsidRDefault="00A21F3F" w:rsidP="00A21F3F">
            <w:pPr>
              <w:rPr>
                <w:rFonts w:ascii="Segoe UI" w:hAnsi="Segoe UI" w:cs="Segoe UI"/>
              </w:rPr>
            </w:pPr>
          </w:p>
          <w:p w14:paraId="026781C8" w14:textId="77777777" w:rsidR="00A21F3F" w:rsidRPr="00F22594" w:rsidRDefault="00A21F3F" w:rsidP="00A21F3F">
            <w:pPr>
              <w:rPr>
                <w:rFonts w:ascii="Segoe UI" w:hAnsi="Segoe UI" w:cs="Segoe UI"/>
              </w:rPr>
            </w:pPr>
          </w:p>
          <w:p w14:paraId="57EA8D07" w14:textId="77777777" w:rsidR="00A21F3F" w:rsidRPr="00F22594" w:rsidRDefault="00A21F3F" w:rsidP="00A21F3F">
            <w:pPr>
              <w:rPr>
                <w:rFonts w:ascii="Segoe UI" w:hAnsi="Segoe UI" w:cs="Segoe UI"/>
              </w:rPr>
            </w:pPr>
          </w:p>
          <w:p w14:paraId="5C31284D" w14:textId="77777777" w:rsidR="00A21F3F" w:rsidRPr="00F22594" w:rsidRDefault="00A21F3F" w:rsidP="00A21F3F">
            <w:pPr>
              <w:rPr>
                <w:rFonts w:ascii="Segoe UI" w:hAnsi="Segoe UI" w:cs="Segoe UI"/>
              </w:rPr>
            </w:pPr>
          </w:p>
          <w:p w14:paraId="64E3EBE2" w14:textId="77777777" w:rsidR="00A21F3F" w:rsidRPr="00F22594" w:rsidRDefault="00A21F3F" w:rsidP="00A21F3F">
            <w:pPr>
              <w:rPr>
                <w:rFonts w:ascii="Segoe UI" w:hAnsi="Segoe UI" w:cs="Segoe UI"/>
              </w:rPr>
            </w:pPr>
          </w:p>
          <w:p w14:paraId="16DD3C1C" w14:textId="77777777" w:rsidR="00A21F3F" w:rsidRPr="00F22594" w:rsidRDefault="00A21F3F" w:rsidP="00A21F3F">
            <w:pPr>
              <w:rPr>
                <w:rFonts w:ascii="Segoe UI" w:hAnsi="Segoe UI" w:cs="Segoe UI"/>
              </w:rPr>
            </w:pPr>
          </w:p>
          <w:p w14:paraId="4057AD14" w14:textId="77777777" w:rsidR="00A21F3F" w:rsidRPr="00F22594" w:rsidRDefault="00A21F3F" w:rsidP="00A21F3F">
            <w:pPr>
              <w:rPr>
                <w:rFonts w:ascii="Segoe UI" w:hAnsi="Segoe UI" w:cs="Segoe UI"/>
              </w:rPr>
            </w:pPr>
          </w:p>
          <w:p w14:paraId="7E97A6DD" w14:textId="77777777" w:rsidR="00A21F3F" w:rsidRPr="00F22594" w:rsidRDefault="00A21F3F" w:rsidP="00A21F3F">
            <w:pPr>
              <w:rPr>
                <w:rFonts w:ascii="Segoe UI" w:hAnsi="Segoe UI" w:cs="Segoe UI"/>
              </w:rPr>
            </w:pPr>
          </w:p>
          <w:p w14:paraId="1AE95AE2" w14:textId="77777777" w:rsidR="00A21F3F" w:rsidRPr="00F22594" w:rsidRDefault="00A21F3F" w:rsidP="00A21F3F">
            <w:pPr>
              <w:rPr>
                <w:rFonts w:ascii="Segoe UI" w:hAnsi="Segoe UI" w:cs="Segoe UI"/>
              </w:rPr>
            </w:pPr>
          </w:p>
          <w:p w14:paraId="0550477A" w14:textId="77777777" w:rsidR="00A21F3F" w:rsidRPr="00F22594" w:rsidRDefault="00A21F3F" w:rsidP="00A21F3F">
            <w:pPr>
              <w:rPr>
                <w:rFonts w:ascii="Segoe UI" w:hAnsi="Segoe UI" w:cs="Segoe UI"/>
              </w:rPr>
            </w:pPr>
          </w:p>
          <w:p w14:paraId="73D2CFB6" w14:textId="77777777" w:rsidR="00A21F3F" w:rsidRPr="00F22594" w:rsidRDefault="00A21F3F" w:rsidP="00A21F3F">
            <w:pPr>
              <w:rPr>
                <w:rFonts w:ascii="Segoe UI" w:hAnsi="Segoe UI" w:cs="Segoe UI"/>
              </w:rPr>
            </w:pPr>
          </w:p>
          <w:p w14:paraId="79776263" w14:textId="77777777" w:rsidR="00A21F3F" w:rsidRPr="00F22594" w:rsidRDefault="00A21F3F" w:rsidP="00A21F3F">
            <w:pPr>
              <w:rPr>
                <w:rFonts w:ascii="Segoe UI" w:hAnsi="Segoe UI" w:cs="Segoe UI"/>
              </w:rPr>
            </w:pPr>
          </w:p>
          <w:p w14:paraId="0B8C9719"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2B8D42D8"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654A2B1D" w14:textId="77777777" w:rsidR="00A21F3F" w:rsidRPr="00F22594" w:rsidRDefault="00A21F3F" w:rsidP="00A21F3F">
            <w:pPr>
              <w:rPr>
                <w:rFonts w:ascii="Segoe UI" w:hAnsi="Segoe UI" w:cs="Segoe UI"/>
              </w:rPr>
            </w:pPr>
          </w:p>
          <w:p w14:paraId="6964DEC9" w14:textId="77777777" w:rsidR="00A21F3F" w:rsidRPr="00F22594" w:rsidRDefault="00A21F3F" w:rsidP="00A21F3F">
            <w:pPr>
              <w:rPr>
                <w:rFonts w:ascii="Segoe UI" w:hAnsi="Segoe UI" w:cs="Segoe UI"/>
              </w:rPr>
            </w:pPr>
          </w:p>
          <w:p w14:paraId="5DC3AA65" w14:textId="77777777" w:rsidR="00A21F3F" w:rsidRPr="00F22594" w:rsidRDefault="00A21F3F" w:rsidP="00A21F3F">
            <w:pPr>
              <w:rPr>
                <w:rFonts w:ascii="Segoe UI" w:hAnsi="Segoe UI" w:cs="Segoe UI"/>
              </w:rPr>
            </w:pPr>
          </w:p>
          <w:p w14:paraId="366CDBAE" w14:textId="77777777" w:rsidR="00A21F3F" w:rsidRPr="00F22594" w:rsidRDefault="00A21F3F" w:rsidP="00A21F3F">
            <w:pPr>
              <w:rPr>
                <w:rFonts w:ascii="Segoe UI" w:hAnsi="Segoe UI" w:cs="Segoe UI"/>
              </w:rPr>
            </w:pPr>
          </w:p>
          <w:p w14:paraId="093466C6" w14:textId="77777777" w:rsidR="00A21F3F" w:rsidRPr="00F22594" w:rsidRDefault="00A21F3F" w:rsidP="00A21F3F">
            <w:pPr>
              <w:rPr>
                <w:rFonts w:ascii="Segoe UI" w:hAnsi="Segoe UI" w:cs="Segoe UI"/>
              </w:rPr>
            </w:pPr>
          </w:p>
          <w:p w14:paraId="3A577520" w14:textId="77777777" w:rsidR="00A21F3F" w:rsidRPr="00F22594" w:rsidRDefault="00A21F3F" w:rsidP="00A21F3F">
            <w:pPr>
              <w:rPr>
                <w:rFonts w:ascii="Segoe UI" w:hAnsi="Segoe UI" w:cs="Segoe UI"/>
              </w:rPr>
            </w:pPr>
          </w:p>
          <w:p w14:paraId="48351322" w14:textId="77777777" w:rsidR="00A21F3F" w:rsidRPr="00F22594" w:rsidRDefault="00A21F3F" w:rsidP="00A21F3F">
            <w:pPr>
              <w:rPr>
                <w:rFonts w:ascii="Segoe UI" w:hAnsi="Segoe UI" w:cs="Segoe UI"/>
              </w:rPr>
            </w:pPr>
          </w:p>
          <w:p w14:paraId="372BD645" w14:textId="77777777" w:rsidR="00A21F3F" w:rsidRPr="00F22594" w:rsidRDefault="00A21F3F" w:rsidP="00A21F3F">
            <w:pPr>
              <w:rPr>
                <w:rFonts w:ascii="Segoe UI" w:hAnsi="Segoe UI" w:cs="Segoe UI"/>
              </w:rPr>
            </w:pPr>
          </w:p>
          <w:p w14:paraId="27C7E385" w14:textId="77777777" w:rsidR="00A21F3F" w:rsidRPr="00F22594" w:rsidRDefault="00A21F3F" w:rsidP="00A21F3F">
            <w:pPr>
              <w:rPr>
                <w:rFonts w:ascii="Segoe UI" w:hAnsi="Segoe UI" w:cs="Segoe UI"/>
              </w:rPr>
            </w:pPr>
          </w:p>
          <w:p w14:paraId="3A701F9C" w14:textId="77777777" w:rsidR="00A21F3F" w:rsidRPr="00F22594" w:rsidRDefault="00A21F3F" w:rsidP="00A21F3F">
            <w:pPr>
              <w:rPr>
                <w:rFonts w:ascii="Segoe UI" w:hAnsi="Segoe UI" w:cs="Segoe UI"/>
              </w:rPr>
            </w:pPr>
          </w:p>
          <w:p w14:paraId="7A7989A5" w14:textId="77777777" w:rsidR="00A21F3F" w:rsidRPr="00F22594" w:rsidRDefault="00A21F3F" w:rsidP="00A21F3F">
            <w:pPr>
              <w:rPr>
                <w:rFonts w:ascii="Segoe UI" w:hAnsi="Segoe UI" w:cs="Segoe UI"/>
              </w:rPr>
            </w:pPr>
          </w:p>
          <w:p w14:paraId="23A28750" w14:textId="77777777" w:rsidR="00A21F3F" w:rsidRPr="00F22594" w:rsidRDefault="00A21F3F" w:rsidP="00A21F3F">
            <w:pPr>
              <w:rPr>
                <w:rFonts w:ascii="Segoe UI" w:hAnsi="Segoe UI" w:cs="Segoe UI"/>
              </w:rPr>
            </w:pPr>
          </w:p>
          <w:p w14:paraId="2D2DD205" w14:textId="77777777" w:rsidR="00A21F3F" w:rsidRPr="00F22594" w:rsidRDefault="00A21F3F" w:rsidP="00A21F3F">
            <w:pPr>
              <w:rPr>
                <w:rFonts w:ascii="Segoe UI" w:hAnsi="Segoe UI" w:cs="Segoe UI"/>
              </w:rPr>
            </w:pPr>
          </w:p>
          <w:p w14:paraId="51DEC802" w14:textId="77777777" w:rsidR="00A21F3F" w:rsidRPr="00F22594" w:rsidRDefault="00A21F3F" w:rsidP="00A21F3F">
            <w:pPr>
              <w:rPr>
                <w:rFonts w:ascii="Segoe UI" w:hAnsi="Segoe UI" w:cs="Segoe UI"/>
              </w:rPr>
            </w:pPr>
          </w:p>
          <w:p w14:paraId="6AABC56C" w14:textId="77777777" w:rsidR="00A21F3F" w:rsidRPr="00F22594" w:rsidRDefault="00A21F3F" w:rsidP="00A21F3F">
            <w:pPr>
              <w:rPr>
                <w:rFonts w:ascii="Segoe UI" w:hAnsi="Segoe UI" w:cs="Segoe UI"/>
              </w:rPr>
            </w:pPr>
          </w:p>
          <w:p w14:paraId="5AC1B220" w14:textId="77777777" w:rsidR="00A21F3F" w:rsidRPr="00F22594" w:rsidRDefault="00A21F3F" w:rsidP="00A21F3F">
            <w:pPr>
              <w:rPr>
                <w:rFonts w:ascii="Segoe UI" w:hAnsi="Segoe UI" w:cs="Segoe UI"/>
              </w:rPr>
            </w:pPr>
          </w:p>
          <w:p w14:paraId="53DB530F" w14:textId="77777777" w:rsidR="00A21F3F" w:rsidRPr="00F22594" w:rsidRDefault="00A21F3F" w:rsidP="00A21F3F">
            <w:pPr>
              <w:rPr>
                <w:rFonts w:ascii="Segoe UI" w:hAnsi="Segoe UI" w:cs="Segoe UI"/>
              </w:rPr>
            </w:pPr>
          </w:p>
          <w:p w14:paraId="200E53B2" w14:textId="77777777" w:rsidR="00A21F3F" w:rsidRPr="00F22594" w:rsidRDefault="00A21F3F" w:rsidP="00A21F3F">
            <w:pPr>
              <w:rPr>
                <w:rFonts w:ascii="Segoe UI" w:hAnsi="Segoe UI" w:cs="Segoe UI"/>
              </w:rPr>
            </w:pPr>
          </w:p>
          <w:p w14:paraId="60ADA70F" w14:textId="77777777" w:rsidR="00A21F3F" w:rsidRPr="00F22594" w:rsidRDefault="00A21F3F" w:rsidP="00A21F3F">
            <w:pPr>
              <w:rPr>
                <w:rFonts w:ascii="Segoe UI" w:hAnsi="Segoe UI" w:cs="Segoe UI"/>
              </w:rPr>
            </w:pPr>
          </w:p>
          <w:p w14:paraId="00EECAA9" w14:textId="77777777" w:rsidR="00A21F3F" w:rsidRPr="00F22594" w:rsidRDefault="00A21F3F" w:rsidP="00A21F3F">
            <w:pPr>
              <w:rPr>
                <w:rFonts w:ascii="Segoe UI" w:hAnsi="Segoe UI" w:cs="Segoe UI"/>
              </w:rPr>
            </w:pPr>
          </w:p>
          <w:p w14:paraId="63E1718F" w14:textId="77777777" w:rsidR="00A21F3F" w:rsidRPr="00F22594" w:rsidRDefault="00A21F3F" w:rsidP="00A21F3F">
            <w:pPr>
              <w:rPr>
                <w:rFonts w:ascii="Segoe UI" w:hAnsi="Segoe UI" w:cs="Segoe UI"/>
              </w:rPr>
            </w:pPr>
          </w:p>
          <w:p w14:paraId="5ACE75AE" w14:textId="77777777" w:rsidR="00A21F3F" w:rsidRPr="00F22594" w:rsidRDefault="00A21F3F" w:rsidP="00A21F3F">
            <w:pPr>
              <w:rPr>
                <w:rFonts w:ascii="Segoe UI" w:hAnsi="Segoe UI" w:cs="Segoe UI"/>
              </w:rPr>
            </w:pPr>
          </w:p>
          <w:p w14:paraId="3D858DBF"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479BA3B1"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38E385D5" w14:textId="77777777" w:rsidR="00A21F3F" w:rsidRPr="00F22594" w:rsidRDefault="00A21F3F" w:rsidP="00A21F3F">
            <w:pPr>
              <w:rPr>
                <w:rFonts w:ascii="Segoe UI" w:hAnsi="Segoe UI" w:cs="Segoe UI"/>
              </w:rPr>
            </w:pPr>
          </w:p>
          <w:p w14:paraId="0B920FA1" w14:textId="77777777" w:rsidR="00A21F3F" w:rsidRPr="00F22594" w:rsidRDefault="00A21F3F" w:rsidP="00A21F3F">
            <w:pPr>
              <w:rPr>
                <w:rFonts w:ascii="Segoe UI" w:hAnsi="Segoe UI" w:cs="Segoe UI"/>
              </w:rPr>
            </w:pPr>
          </w:p>
          <w:p w14:paraId="7D6E3F65" w14:textId="77777777" w:rsidR="00A21F3F" w:rsidRPr="00F22594" w:rsidRDefault="00A21F3F" w:rsidP="00A21F3F">
            <w:pPr>
              <w:rPr>
                <w:rFonts w:ascii="Segoe UI" w:hAnsi="Segoe UI" w:cs="Segoe UI"/>
              </w:rPr>
            </w:pPr>
          </w:p>
          <w:p w14:paraId="0982F078" w14:textId="77777777" w:rsidR="00A21F3F" w:rsidRPr="00F22594" w:rsidRDefault="00A21F3F" w:rsidP="00A21F3F">
            <w:pPr>
              <w:rPr>
                <w:rFonts w:ascii="Segoe UI" w:hAnsi="Segoe UI" w:cs="Segoe UI"/>
              </w:rPr>
            </w:pPr>
          </w:p>
          <w:p w14:paraId="7F4FD8EC" w14:textId="77777777" w:rsidR="00A21F3F" w:rsidRPr="00F22594" w:rsidRDefault="00A21F3F" w:rsidP="00A21F3F">
            <w:pPr>
              <w:rPr>
                <w:rFonts w:ascii="Segoe UI" w:hAnsi="Segoe UI" w:cs="Segoe UI"/>
              </w:rPr>
            </w:pPr>
          </w:p>
          <w:p w14:paraId="3541D1D1" w14:textId="77777777" w:rsidR="00A21F3F" w:rsidRPr="00F22594" w:rsidRDefault="00A21F3F" w:rsidP="00A21F3F">
            <w:pPr>
              <w:rPr>
                <w:rFonts w:ascii="Segoe UI" w:hAnsi="Segoe UI" w:cs="Segoe UI"/>
              </w:rPr>
            </w:pPr>
          </w:p>
          <w:p w14:paraId="391B10F9" w14:textId="77777777" w:rsidR="00A21F3F" w:rsidRPr="00F22594" w:rsidRDefault="00A21F3F" w:rsidP="00A21F3F">
            <w:pPr>
              <w:rPr>
                <w:rFonts w:ascii="Segoe UI" w:hAnsi="Segoe UI" w:cs="Segoe UI"/>
              </w:rPr>
            </w:pPr>
          </w:p>
          <w:p w14:paraId="5E66F653" w14:textId="77777777" w:rsidR="00A21F3F" w:rsidRPr="00F22594" w:rsidRDefault="00A21F3F" w:rsidP="00A21F3F">
            <w:pPr>
              <w:rPr>
                <w:rFonts w:ascii="Segoe UI" w:hAnsi="Segoe UI" w:cs="Segoe UI"/>
              </w:rPr>
            </w:pPr>
          </w:p>
          <w:p w14:paraId="2F04AE23" w14:textId="77777777" w:rsidR="00A21F3F" w:rsidRPr="00F22594" w:rsidRDefault="00A21F3F" w:rsidP="00A21F3F">
            <w:pPr>
              <w:rPr>
                <w:rFonts w:ascii="Segoe UI" w:hAnsi="Segoe UI" w:cs="Segoe UI"/>
              </w:rPr>
            </w:pPr>
          </w:p>
          <w:p w14:paraId="61994257" w14:textId="77777777" w:rsidR="00A21F3F" w:rsidRPr="00F22594" w:rsidRDefault="00A21F3F" w:rsidP="00A21F3F">
            <w:pPr>
              <w:rPr>
                <w:rFonts w:ascii="Segoe UI" w:hAnsi="Segoe UI" w:cs="Segoe UI"/>
              </w:rPr>
            </w:pPr>
          </w:p>
          <w:p w14:paraId="4F92E456" w14:textId="77777777" w:rsidR="00A21F3F" w:rsidRPr="00F22594" w:rsidRDefault="00A21F3F" w:rsidP="00A21F3F">
            <w:pPr>
              <w:rPr>
                <w:rFonts w:ascii="Segoe UI" w:hAnsi="Segoe UI" w:cs="Segoe UI"/>
              </w:rPr>
            </w:pPr>
          </w:p>
          <w:p w14:paraId="514EA430" w14:textId="77777777" w:rsidR="00A21F3F" w:rsidRPr="00F22594" w:rsidRDefault="00A21F3F" w:rsidP="00A21F3F">
            <w:pPr>
              <w:rPr>
                <w:rFonts w:ascii="Segoe UI" w:hAnsi="Segoe UI" w:cs="Segoe UI"/>
              </w:rPr>
            </w:pPr>
          </w:p>
          <w:p w14:paraId="50FDA352" w14:textId="77777777" w:rsidR="00A21F3F" w:rsidRPr="00F22594" w:rsidRDefault="00A21F3F" w:rsidP="00A21F3F">
            <w:pPr>
              <w:rPr>
                <w:rFonts w:ascii="Segoe UI" w:hAnsi="Segoe UI" w:cs="Segoe UI"/>
              </w:rPr>
            </w:pPr>
          </w:p>
          <w:p w14:paraId="2D6F717C" w14:textId="77777777" w:rsidR="00A21F3F" w:rsidRPr="00F22594" w:rsidRDefault="00A21F3F" w:rsidP="00A21F3F">
            <w:pPr>
              <w:rPr>
                <w:rFonts w:ascii="Segoe UI" w:hAnsi="Segoe UI" w:cs="Segoe UI"/>
              </w:rPr>
            </w:pPr>
          </w:p>
          <w:p w14:paraId="27615CB8" w14:textId="77777777" w:rsidR="00A21F3F" w:rsidRPr="00F22594" w:rsidRDefault="00A21F3F" w:rsidP="00A21F3F">
            <w:pPr>
              <w:rPr>
                <w:rFonts w:ascii="Segoe UI" w:hAnsi="Segoe UI" w:cs="Segoe UI"/>
              </w:rPr>
            </w:pPr>
          </w:p>
          <w:p w14:paraId="5D2EBAEF" w14:textId="77777777" w:rsidR="00A21F3F" w:rsidRPr="00F22594" w:rsidRDefault="00A21F3F" w:rsidP="00A21F3F">
            <w:pPr>
              <w:rPr>
                <w:rFonts w:ascii="Segoe UI" w:hAnsi="Segoe UI" w:cs="Segoe UI"/>
              </w:rPr>
            </w:pPr>
          </w:p>
          <w:p w14:paraId="64C65696" w14:textId="77777777" w:rsidR="00A21F3F" w:rsidRPr="00F22594" w:rsidRDefault="00A21F3F" w:rsidP="00A21F3F">
            <w:pPr>
              <w:rPr>
                <w:rFonts w:ascii="Segoe UI" w:hAnsi="Segoe UI" w:cs="Segoe UI"/>
              </w:rPr>
            </w:pPr>
          </w:p>
          <w:p w14:paraId="27F4AAAF" w14:textId="77777777" w:rsidR="00A21F3F" w:rsidRPr="00F22594" w:rsidRDefault="00A21F3F" w:rsidP="00A21F3F">
            <w:pPr>
              <w:rPr>
                <w:rFonts w:ascii="Segoe UI" w:hAnsi="Segoe UI" w:cs="Segoe UI"/>
              </w:rPr>
            </w:pPr>
          </w:p>
          <w:p w14:paraId="7044CE84" w14:textId="77777777" w:rsidR="00A21F3F" w:rsidRPr="00F22594" w:rsidRDefault="00A21F3F" w:rsidP="00A21F3F">
            <w:pPr>
              <w:rPr>
                <w:rFonts w:ascii="Segoe UI" w:hAnsi="Segoe UI" w:cs="Segoe UI"/>
              </w:rPr>
            </w:pPr>
          </w:p>
          <w:p w14:paraId="1AB3A115" w14:textId="77777777" w:rsidR="00A21F3F" w:rsidRDefault="00A21F3F" w:rsidP="00A21F3F">
            <w:pPr>
              <w:jc w:val="center"/>
              <w:rPr>
                <w:rFonts w:ascii="Segoe UI" w:hAnsi="Segoe UI" w:cs="Segoe UI"/>
              </w:rPr>
            </w:pPr>
          </w:p>
          <w:p w14:paraId="7837514E" w14:textId="77777777" w:rsidR="00A21F3F" w:rsidRDefault="00A21F3F" w:rsidP="00A21F3F">
            <w:pPr>
              <w:jc w:val="center"/>
              <w:rPr>
                <w:rFonts w:ascii="Segoe UI" w:hAnsi="Segoe UI" w:cs="Segoe UI"/>
              </w:rPr>
            </w:pPr>
          </w:p>
          <w:p w14:paraId="7D3723C1" w14:textId="77777777" w:rsidR="00A21F3F" w:rsidRDefault="00A21F3F" w:rsidP="00A21F3F">
            <w:pPr>
              <w:jc w:val="center"/>
              <w:rPr>
                <w:rFonts w:ascii="Segoe UI" w:hAnsi="Segoe UI" w:cs="Segoe UI"/>
              </w:rPr>
            </w:pPr>
          </w:p>
          <w:p w14:paraId="47639E38" w14:textId="77777777" w:rsidR="00A21F3F" w:rsidRPr="00F22594" w:rsidRDefault="00A21F3F" w:rsidP="00A21F3F">
            <w:pPr>
              <w:jc w:val="center"/>
              <w:rPr>
                <w:rFonts w:ascii="Segoe UI" w:hAnsi="Segoe UI" w:cs="Segoe UI"/>
              </w:rPr>
            </w:pPr>
            <w:r w:rsidRPr="00F22594">
              <w:rPr>
                <w:rFonts w:ascii="Segoe UI" w:hAnsi="Segoe UI" w:cs="Segoe UI"/>
              </w:rPr>
              <w:t>Rules for Coordination of Benefits</w:t>
            </w:r>
          </w:p>
          <w:p w14:paraId="53B9B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166053C8" w14:textId="77777777" w:rsidR="00A21F3F" w:rsidRPr="00F22594" w:rsidRDefault="00A21F3F" w:rsidP="00A21F3F">
            <w:pPr>
              <w:rPr>
                <w:rFonts w:ascii="Segoe UI" w:hAnsi="Segoe UI" w:cs="Segoe UI"/>
              </w:rPr>
            </w:pPr>
          </w:p>
          <w:p w14:paraId="087AD04A" w14:textId="77777777" w:rsidR="00A21F3F" w:rsidRPr="00F22594" w:rsidRDefault="00A21F3F" w:rsidP="00A21F3F">
            <w:pPr>
              <w:rPr>
                <w:rFonts w:ascii="Segoe UI" w:hAnsi="Segoe UI" w:cs="Segoe UI"/>
              </w:rPr>
            </w:pPr>
          </w:p>
          <w:p w14:paraId="6A9555EF" w14:textId="77777777" w:rsidR="00A21F3F" w:rsidRPr="00F22594" w:rsidRDefault="00A21F3F" w:rsidP="00A21F3F">
            <w:pPr>
              <w:rPr>
                <w:rFonts w:ascii="Segoe UI" w:hAnsi="Segoe UI" w:cs="Segoe UI"/>
              </w:rPr>
            </w:pPr>
          </w:p>
          <w:p w14:paraId="7E0EB4B8" w14:textId="77777777" w:rsidR="00A21F3F" w:rsidRDefault="00A21F3F" w:rsidP="00A21F3F">
            <w:pPr>
              <w:rPr>
                <w:rFonts w:ascii="Segoe UI" w:hAnsi="Segoe UI" w:cs="Segoe UI"/>
              </w:rPr>
            </w:pPr>
          </w:p>
          <w:p w14:paraId="15380390" w14:textId="77777777" w:rsidR="00A21F3F" w:rsidRDefault="00A21F3F" w:rsidP="00A21F3F">
            <w:pPr>
              <w:rPr>
                <w:rFonts w:ascii="Segoe UI" w:hAnsi="Segoe UI" w:cs="Segoe UI"/>
              </w:rPr>
            </w:pPr>
          </w:p>
          <w:p w14:paraId="20ED6396" w14:textId="77777777" w:rsidR="00A21F3F" w:rsidRDefault="00A21F3F" w:rsidP="00A21F3F">
            <w:pPr>
              <w:rPr>
                <w:rFonts w:ascii="Segoe UI" w:hAnsi="Segoe UI" w:cs="Segoe UI"/>
              </w:rPr>
            </w:pPr>
          </w:p>
          <w:p w14:paraId="4E1234C7" w14:textId="77777777" w:rsidR="00A21F3F" w:rsidRDefault="00A21F3F" w:rsidP="00A21F3F">
            <w:pPr>
              <w:rPr>
                <w:rFonts w:ascii="Segoe UI" w:hAnsi="Segoe UI" w:cs="Segoe UI"/>
              </w:rPr>
            </w:pPr>
          </w:p>
          <w:p w14:paraId="2B7F947B" w14:textId="77777777" w:rsidR="00A21F3F" w:rsidRDefault="00A21F3F" w:rsidP="00A21F3F">
            <w:pPr>
              <w:rPr>
                <w:rFonts w:ascii="Segoe UI" w:hAnsi="Segoe UI" w:cs="Segoe UI"/>
              </w:rPr>
            </w:pPr>
          </w:p>
          <w:p w14:paraId="586FF285" w14:textId="77777777" w:rsidR="00A21F3F" w:rsidRDefault="00A21F3F" w:rsidP="00A21F3F">
            <w:pPr>
              <w:rPr>
                <w:rFonts w:ascii="Segoe UI" w:hAnsi="Segoe UI" w:cs="Segoe UI"/>
              </w:rPr>
            </w:pPr>
          </w:p>
          <w:p w14:paraId="59B7CF3A" w14:textId="77777777" w:rsidR="00A21F3F" w:rsidRDefault="00A21F3F" w:rsidP="00A21F3F">
            <w:pPr>
              <w:rPr>
                <w:rFonts w:ascii="Segoe UI" w:hAnsi="Segoe UI" w:cs="Segoe UI"/>
              </w:rPr>
            </w:pPr>
          </w:p>
          <w:p w14:paraId="7B95C805" w14:textId="77777777" w:rsidR="00A21F3F" w:rsidRDefault="00A21F3F" w:rsidP="00A21F3F">
            <w:pPr>
              <w:rPr>
                <w:rFonts w:ascii="Segoe UI" w:hAnsi="Segoe UI" w:cs="Segoe UI"/>
              </w:rPr>
            </w:pPr>
          </w:p>
          <w:p w14:paraId="3C2773DC" w14:textId="77777777" w:rsidR="00A21F3F" w:rsidRDefault="00A21F3F" w:rsidP="00A21F3F">
            <w:pPr>
              <w:rPr>
                <w:rFonts w:ascii="Segoe UI" w:hAnsi="Segoe UI" w:cs="Segoe UI"/>
              </w:rPr>
            </w:pPr>
          </w:p>
          <w:p w14:paraId="50948521" w14:textId="77777777" w:rsidR="00A21F3F" w:rsidRDefault="00A21F3F" w:rsidP="00A21F3F">
            <w:pPr>
              <w:rPr>
                <w:rFonts w:ascii="Segoe UI" w:hAnsi="Segoe UI" w:cs="Segoe UI"/>
              </w:rPr>
            </w:pPr>
          </w:p>
          <w:p w14:paraId="6CC42465" w14:textId="77777777" w:rsidR="00A21F3F" w:rsidRDefault="00A21F3F" w:rsidP="00A21F3F">
            <w:pPr>
              <w:rPr>
                <w:rFonts w:ascii="Segoe UI" w:hAnsi="Segoe UI" w:cs="Segoe UI"/>
              </w:rPr>
            </w:pPr>
          </w:p>
          <w:p w14:paraId="3BB515A0" w14:textId="77777777" w:rsidR="00A21F3F" w:rsidRDefault="00A21F3F" w:rsidP="00A21F3F">
            <w:pPr>
              <w:rPr>
                <w:rFonts w:ascii="Segoe UI" w:hAnsi="Segoe UI" w:cs="Segoe UI"/>
              </w:rPr>
            </w:pPr>
          </w:p>
          <w:p w14:paraId="2D0B7A5C" w14:textId="77777777" w:rsidR="00A21F3F" w:rsidRDefault="00A21F3F" w:rsidP="00A21F3F">
            <w:pPr>
              <w:rPr>
                <w:rFonts w:ascii="Segoe UI" w:hAnsi="Segoe UI" w:cs="Segoe UI"/>
              </w:rPr>
            </w:pPr>
          </w:p>
          <w:p w14:paraId="2C61F018" w14:textId="77777777" w:rsidR="00A21F3F" w:rsidRPr="00F22594" w:rsidRDefault="00A21F3F" w:rsidP="00A21F3F">
            <w:pPr>
              <w:rPr>
                <w:rFonts w:ascii="Segoe UI" w:hAnsi="Segoe UI" w:cs="Segoe UI"/>
              </w:rPr>
            </w:pPr>
          </w:p>
          <w:p w14:paraId="444485EF" w14:textId="77777777" w:rsidR="00A21F3F" w:rsidRDefault="00A21F3F" w:rsidP="00A21F3F">
            <w:pPr>
              <w:rPr>
                <w:rFonts w:ascii="Segoe UI" w:hAnsi="Segoe UI" w:cs="Segoe UI"/>
              </w:rPr>
            </w:pPr>
          </w:p>
          <w:p w14:paraId="13D30B07" w14:textId="77777777" w:rsidR="00A21F3F" w:rsidRPr="00F22594" w:rsidRDefault="00A21F3F" w:rsidP="00A21F3F">
            <w:pPr>
              <w:rPr>
                <w:rFonts w:ascii="Segoe UI" w:hAnsi="Segoe UI" w:cs="Segoe UI"/>
              </w:rPr>
            </w:pPr>
          </w:p>
          <w:p w14:paraId="225ABFEC" w14:textId="77777777" w:rsidR="00A21F3F" w:rsidRDefault="00A21F3F" w:rsidP="00A21F3F">
            <w:pPr>
              <w:jc w:val="center"/>
              <w:rPr>
                <w:rFonts w:ascii="Segoe UI" w:hAnsi="Segoe UI" w:cs="Segoe UI"/>
              </w:rPr>
            </w:pPr>
          </w:p>
          <w:p w14:paraId="0E8172F1" w14:textId="77777777" w:rsidR="00A21F3F" w:rsidRDefault="00A21F3F" w:rsidP="00A21F3F">
            <w:pPr>
              <w:jc w:val="center"/>
              <w:rPr>
                <w:rFonts w:ascii="Segoe UI" w:hAnsi="Segoe UI" w:cs="Segoe UI"/>
              </w:rPr>
            </w:pPr>
          </w:p>
          <w:p w14:paraId="17232F7E" w14:textId="77777777" w:rsidR="00A21F3F" w:rsidRDefault="00A21F3F" w:rsidP="00A21F3F">
            <w:pPr>
              <w:jc w:val="center"/>
              <w:rPr>
                <w:rFonts w:ascii="Segoe UI" w:hAnsi="Segoe UI" w:cs="Segoe UI"/>
              </w:rPr>
            </w:pPr>
          </w:p>
          <w:p w14:paraId="59EF5D35"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4ED79B83"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4075C196" w14:textId="77777777" w:rsidR="00A21F3F" w:rsidRDefault="00A21F3F" w:rsidP="00A21F3F">
            <w:pPr>
              <w:rPr>
                <w:rFonts w:ascii="Segoe UI" w:hAnsi="Segoe UI" w:cs="Segoe UI"/>
              </w:rPr>
            </w:pPr>
          </w:p>
          <w:p w14:paraId="00907EE6" w14:textId="77777777" w:rsidR="00A21F3F" w:rsidRDefault="00A21F3F" w:rsidP="00A21F3F">
            <w:pPr>
              <w:rPr>
                <w:rFonts w:ascii="Segoe UI" w:hAnsi="Segoe UI" w:cs="Segoe UI"/>
              </w:rPr>
            </w:pPr>
          </w:p>
          <w:p w14:paraId="4260E425" w14:textId="77777777" w:rsidR="00A21F3F" w:rsidRDefault="00A21F3F" w:rsidP="00A21F3F">
            <w:pPr>
              <w:rPr>
                <w:rFonts w:ascii="Segoe UI" w:hAnsi="Segoe UI" w:cs="Segoe UI"/>
              </w:rPr>
            </w:pPr>
          </w:p>
          <w:p w14:paraId="1A1D27D3" w14:textId="77777777" w:rsidR="00A21F3F" w:rsidRDefault="00A21F3F" w:rsidP="00A21F3F">
            <w:pPr>
              <w:rPr>
                <w:rFonts w:ascii="Segoe UI" w:hAnsi="Segoe UI" w:cs="Segoe UI"/>
              </w:rPr>
            </w:pPr>
          </w:p>
          <w:p w14:paraId="6B8D9A6C" w14:textId="77777777" w:rsidR="00A21F3F" w:rsidRDefault="00A21F3F" w:rsidP="00A21F3F">
            <w:pPr>
              <w:rPr>
                <w:rFonts w:ascii="Segoe UI" w:hAnsi="Segoe UI" w:cs="Segoe UI"/>
              </w:rPr>
            </w:pPr>
          </w:p>
          <w:p w14:paraId="326A1A18" w14:textId="77777777" w:rsidR="00A21F3F" w:rsidRDefault="00A21F3F" w:rsidP="00A21F3F">
            <w:pPr>
              <w:rPr>
                <w:rFonts w:ascii="Segoe UI" w:hAnsi="Segoe UI" w:cs="Segoe UI"/>
              </w:rPr>
            </w:pPr>
          </w:p>
          <w:p w14:paraId="2B77E41C" w14:textId="77777777" w:rsidR="00A21F3F" w:rsidRDefault="00A21F3F" w:rsidP="00A21F3F">
            <w:pPr>
              <w:rPr>
                <w:rFonts w:ascii="Segoe UI" w:hAnsi="Segoe UI" w:cs="Segoe UI"/>
              </w:rPr>
            </w:pPr>
          </w:p>
          <w:p w14:paraId="3176D466" w14:textId="77777777" w:rsidR="00A21F3F" w:rsidRDefault="00A21F3F" w:rsidP="00A21F3F">
            <w:pPr>
              <w:rPr>
                <w:rFonts w:ascii="Segoe UI" w:hAnsi="Segoe UI" w:cs="Segoe UI"/>
              </w:rPr>
            </w:pPr>
          </w:p>
          <w:p w14:paraId="36BF18CF" w14:textId="77777777" w:rsidR="00A21F3F" w:rsidRDefault="00A21F3F" w:rsidP="00A21F3F">
            <w:pPr>
              <w:rPr>
                <w:rFonts w:ascii="Segoe UI" w:hAnsi="Segoe UI" w:cs="Segoe UI"/>
              </w:rPr>
            </w:pPr>
          </w:p>
          <w:p w14:paraId="5C27892D" w14:textId="77777777" w:rsidR="00A21F3F" w:rsidRDefault="00A21F3F" w:rsidP="00A21F3F">
            <w:pPr>
              <w:rPr>
                <w:rFonts w:ascii="Segoe UI" w:hAnsi="Segoe UI" w:cs="Segoe UI"/>
              </w:rPr>
            </w:pPr>
          </w:p>
          <w:p w14:paraId="73C6643A" w14:textId="77777777" w:rsidR="00A21F3F" w:rsidRDefault="00A21F3F" w:rsidP="00A21F3F">
            <w:pPr>
              <w:rPr>
                <w:rFonts w:ascii="Segoe UI" w:hAnsi="Segoe UI" w:cs="Segoe UI"/>
              </w:rPr>
            </w:pPr>
          </w:p>
          <w:p w14:paraId="1CFFFFF5" w14:textId="77777777" w:rsidR="00A21F3F" w:rsidRDefault="00A21F3F" w:rsidP="00A21F3F">
            <w:pPr>
              <w:rPr>
                <w:rFonts w:ascii="Segoe UI" w:hAnsi="Segoe UI" w:cs="Segoe UI"/>
              </w:rPr>
            </w:pPr>
          </w:p>
          <w:p w14:paraId="240B0949" w14:textId="77777777" w:rsidR="00A21F3F" w:rsidRDefault="00A21F3F" w:rsidP="00A21F3F">
            <w:pPr>
              <w:rPr>
                <w:rFonts w:ascii="Segoe UI" w:hAnsi="Segoe UI" w:cs="Segoe UI"/>
              </w:rPr>
            </w:pPr>
          </w:p>
          <w:p w14:paraId="56700099" w14:textId="77777777" w:rsidR="00A21F3F" w:rsidRDefault="00A21F3F" w:rsidP="00A21F3F">
            <w:pPr>
              <w:rPr>
                <w:rFonts w:ascii="Segoe UI" w:hAnsi="Segoe UI" w:cs="Segoe UI"/>
              </w:rPr>
            </w:pPr>
          </w:p>
          <w:p w14:paraId="21D3C793" w14:textId="77777777" w:rsidR="00A21F3F" w:rsidRDefault="00A21F3F" w:rsidP="00A21F3F">
            <w:pPr>
              <w:rPr>
                <w:rFonts w:ascii="Segoe UI" w:hAnsi="Segoe UI" w:cs="Segoe UI"/>
              </w:rPr>
            </w:pPr>
          </w:p>
          <w:p w14:paraId="549C0BA6" w14:textId="77777777" w:rsidR="00A21F3F" w:rsidRDefault="00A21F3F" w:rsidP="00A21F3F">
            <w:pPr>
              <w:jc w:val="center"/>
              <w:rPr>
                <w:rFonts w:ascii="Segoe UI" w:hAnsi="Segoe UI" w:cs="Segoe UI"/>
              </w:rPr>
            </w:pPr>
          </w:p>
          <w:p w14:paraId="0177B075" w14:textId="77777777" w:rsidR="00A21F3F" w:rsidRDefault="00A21F3F" w:rsidP="00A21F3F">
            <w:pPr>
              <w:jc w:val="center"/>
              <w:rPr>
                <w:rFonts w:ascii="Segoe UI" w:hAnsi="Segoe UI" w:cs="Segoe UI"/>
              </w:rPr>
            </w:pPr>
          </w:p>
          <w:p w14:paraId="67B9211D" w14:textId="77777777" w:rsidR="00A21F3F" w:rsidRDefault="00A21F3F" w:rsidP="00A21F3F">
            <w:pPr>
              <w:jc w:val="center"/>
              <w:rPr>
                <w:rFonts w:ascii="Segoe UI" w:hAnsi="Segoe UI" w:cs="Segoe UI"/>
              </w:rPr>
            </w:pPr>
          </w:p>
          <w:p w14:paraId="4438409C" w14:textId="77777777" w:rsidR="00A21F3F" w:rsidRDefault="00A21F3F" w:rsidP="00A21F3F">
            <w:pPr>
              <w:jc w:val="center"/>
              <w:rPr>
                <w:rFonts w:ascii="Segoe UI" w:hAnsi="Segoe UI" w:cs="Segoe UI"/>
              </w:rPr>
            </w:pPr>
          </w:p>
          <w:p w14:paraId="3D137544" w14:textId="77777777" w:rsidR="00A21F3F" w:rsidRDefault="00A21F3F" w:rsidP="00A21F3F">
            <w:pPr>
              <w:jc w:val="center"/>
              <w:rPr>
                <w:rFonts w:ascii="Segoe UI" w:hAnsi="Segoe UI" w:cs="Segoe UI"/>
              </w:rPr>
            </w:pPr>
          </w:p>
          <w:p w14:paraId="2E868E51" w14:textId="77777777" w:rsidR="00A21F3F" w:rsidRDefault="00A21F3F" w:rsidP="00A21F3F">
            <w:pPr>
              <w:jc w:val="center"/>
              <w:rPr>
                <w:rFonts w:ascii="Segoe UI" w:hAnsi="Segoe UI" w:cs="Segoe UI"/>
              </w:rPr>
            </w:pPr>
          </w:p>
          <w:p w14:paraId="7B0E8061" w14:textId="77777777" w:rsidR="00A21F3F" w:rsidRDefault="00A21F3F" w:rsidP="00A21F3F">
            <w:pPr>
              <w:jc w:val="center"/>
              <w:rPr>
                <w:rFonts w:ascii="Segoe UI" w:hAnsi="Segoe UI" w:cs="Segoe UI"/>
              </w:rPr>
            </w:pPr>
          </w:p>
          <w:p w14:paraId="766009F6"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5D6B24F7"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27608A5" w14:textId="77777777" w:rsidR="00A21F3F" w:rsidRDefault="00A21F3F" w:rsidP="00A21F3F">
            <w:pPr>
              <w:jc w:val="center"/>
              <w:rPr>
                <w:rFonts w:ascii="Segoe UI" w:hAnsi="Segoe UI" w:cs="Segoe UI"/>
              </w:rPr>
            </w:pPr>
          </w:p>
          <w:p w14:paraId="353697E1" w14:textId="77777777" w:rsidR="00A21F3F" w:rsidRDefault="00A21F3F" w:rsidP="00A21F3F">
            <w:pPr>
              <w:jc w:val="center"/>
              <w:rPr>
                <w:rFonts w:ascii="Segoe UI" w:hAnsi="Segoe UI" w:cs="Segoe UI"/>
              </w:rPr>
            </w:pPr>
          </w:p>
          <w:p w14:paraId="0A6D68FC" w14:textId="77777777" w:rsidR="00A21F3F" w:rsidRDefault="00A21F3F" w:rsidP="00A21F3F">
            <w:pPr>
              <w:jc w:val="center"/>
              <w:rPr>
                <w:rFonts w:ascii="Segoe UI" w:hAnsi="Segoe UI" w:cs="Segoe UI"/>
              </w:rPr>
            </w:pPr>
          </w:p>
          <w:p w14:paraId="226141A6" w14:textId="77777777" w:rsidR="00A21F3F" w:rsidRDefault="00A21F3F" w:rsidP="00A21F3F">
            <w:pPr>
              <w:jc w:val="center"/>
              <w:rPr>
                <w:rFonts w:ascii="Segoe UI" w:hAnsi="Segoe UI" w:cs="Segoe UI"/>
              </w:rPr>
            </w:pPr>
          </w:p>
          <w:p w14:paraId="2995D695" w14:textId="77777777" w:rsidR="00A21F3F" w:rsidRDefault="00A21F3F" w:rsidP="00A21F3F">
            <w:pPr>
              <w:rPr>
                <w:rFonts w:ascii="Segoe UI" w:hAnsi="Segoe UI" w:cs="Segoe UI"/>
              </w:rPr>
            </w:pPr>
          </w:p>
          <w:p w14:paraId="1EA0C266" w14:textId="77777777" w:rsidR="00A21F3F" w:rsidRDefault="00A21F3F" w:rsidP="00A21F3F">
            <w:pPr>
              <w:rPr>
                <w:rFonts w:ascii="Segoe UI" w:hAnsi="Segoe UI" w:cs="Segoe UI"/>
              </w:rPr>
            </w:pPr>
          </w:p>
          <w:p w14:paraId="1708FB5B" w14:textId="77777777" w:rsidR="00A21F3F" w:rsidRDefault="00A21F3F" w:rsidP="00A21F3F">
            <w:pPr>
              <w:rPr>
                <w:rFonts w:ascii="Segoe UI" w:hAnsi="Segoe UI" w:cs="Segoe UI"/>
              </w:rPr>
            </w:pPr>
          </w:p>
          <w:p w14:paraId="587C6E52" w14:textId="77777777" w:rsidR="00A21F3F" w:rsidRDefault="00A21F3F" w:rsidP="00A21F3F">
            <w:pPr>
              <w:rPr>
                <w:rFonts w:ascii="Segoe UI" w:hAnsi="Segoe UI" w:cs="Segoe UI"/>
              </w:rPr>
            </w:pPr>
          </w:p>
          <w:p w14:paraId="18977932" w14:textId="77777777" w:rsidR="00A21F3F" w:rsidRDefault="00A21F3F" w:rsidP="00A21F3F">
            <w:pPr>
              <w:rPr>
                <w:rFonts w:ascii="Segoe UI" w:hAnsi="Segoe UI" w:cs="Segoe UI"/>
              </w:rPr>
            </w:pPr>
          </w:p>
          <w:p w14:paraId="5D3D59A4" w14:textId="77777777" w:rsidR="00A21F3F" w:rsidRDefault="00A21F3F" w:rsidP="00A21F3F">
            <w:pPr>
              <w:rPr>
                <w:rFonts w:ascii="Segoe UI" w:hAnsi="Segoe UI" w:cs="Segoe UI"/>
              </w:rPr>
            </w:pPr>
          </w:p>
          <w:p w14:paraId="70E524F3" w14:textId="77777777" w:rsidR="00A21F3F" w:rsidRDefault="00A21F3F" w:rsidP="00A21F3F">
            <w:pPr>
              <w:rPr>
                <w:rFonts w:ascii="Segoe UI" w:hAnsi="Segoe UI" w:cs="Segoe UI"/>
              </w:rPr>
            </w:pPr>
          </w:p>
          <w:p w14:paraId="7A2CEA61" w14:textId="77777777" w:rsidR="00A21F3F" w:rsidRDefault="00A21F3F" w:rsidP="00A21F3F">
            <w:pPr>
              <w:rPr>
                <w:rFonts w:ascii="Segoe UI" w:hAnsi="Segoe UI" w:cs="Segoe UI"/>
              </w:rPr>
            </w:pPr>
          </w:p>
          <w:p w14:paraId="36AB1D86" w14:textId="77777777" w:rsidR="00A21F3F" w:rsidRDefault="00A21F3F" w:rsidP="00A21F3F">
            <w:pPr>
              <w:rPr>
                <w:rFonts w:ascii="Segoe UI" w:hAnsi="Segoe UI" w:cs="Segoe UI"/>
              </w:rPr>
            </w:pPr>
          </w:p>
          <w:p w14:paraId="3E1C9041" w14:textId="77777777" w:rsidR="00A21F3F" w:rsidRDefault="00A21F3F" w:rsidP="00A21F3F">
            <w:pPr>
              <w:rPr>
                <w:rFonts w:ascii="Segoe UI" w:hAnsi="Segoe UI" w:cs="Segoe UI"/>
              </w:rPr>
            </w:pPr>
          </w:p>
          <w:p w14:paraId="17E47A08" w14:textId="77777777" w:rsidR="00A21F3F" w:rsidRDefault="00A21F3F" w:rsidP="00A21F3F">
            <w:pPr>
              <w:rPr>
                <w:rFonts w:ascii="Segoe UI" w:hAnsi="Segoe UI" w:cs="Segoe UI"/>
              </w:rPr>
            </w:pPr>
          </w:p>
          <w:p w14:paraId="75D5F85D" w14:textId="77777777" w:rsidR="00A21F3F" w:rsidRDefault="00A21F3F" w:rsidP="00A21F3F">
            <w:pPr>
              <w:rPr>
                <w:rFonts w:ascii="Segoe UI" w:hAnsi="Segoe UI" w:cs="Segoe UI"/>
              </w:rPr>
            </w:pPr>
          </w:p>
          <w:p w14:paraId="79E916EE" w14:textId="77777777" w:rsidR="00A21F3F" w:rsidRDefault="00A21F3F" w:rsidP="00A21F3F">
            <w:pPr>
              <w:rPr>
                <w:rFonts w:ascii="Segoe UI" w:hAnsi="Segoe UI" w:cs="Segoe UI"/>
              </w:rPr>
            </w:pPr>
          </w:p>
          <w:p w14:paraId="6C41F439" w14:textId="77777777" w:rsidR="00A21F3F" w:rsidRDefault="00A21F3F" w:rsidP="00A21F3F">
            <w:pPr>
              <w:rPr>
                <w:rFonts w:ascii="Segoe UI" w:hAnsi="Segoe UI" w:cs="Segoe UI"/>
              </w:rPr>
            </w:pPr>
          </w:p>
          <w:p w14:paraId="60CA79A2" w14:textId="77777777" w:rsidR="00A21F3F" w:rsidRDefault="00A21F3F" w:rsidP="00A21F3F">
            <w:pPr>
              <w:rPr>
                <w:rFonts w:ascii="Segoe UI" w:hAnsi="Segoe UI" w:cs="Segoe UI"/>
              </w:rPr>
            </w:pPr>
          </w:p>
          <w:p w14:paraId="3CC30CB0" w14:textId="77777777" w:rsidR="00A21F3F" w:rsidRDefault="00A21F3F" w:rsidP="00A21F3F">
            <w:pPr>
              <w:rPr>
                <w:rFonts w:ascii="Segoe UI" w:hAnsi="Segoe UI" w:cs="Segoe UI"/>
              </w:rPr>
            </w:pPr>
          </w:p>
          <w:p w14:paraId="72A1B351" w14:textId="77777777" w:rsidR="00A21F3F" w:rsidRDefault="00A21F3F" w:rsidP="00A21F3F">
            <w:pPr>
              <w:rPr>
                <w:rFonts w:ascii="Segoe UI" w:hAnsi="Segoe UI" w:cs="Segoe UI"/>
              </w:rPr>
            </w:pPr>
          </w:p>
          <w:p w14:paraId="1D13DA22" w14:textId="77777777" w:rsidR="00A21F3F" w:rsidRDefault="00A21F3F" w:rsidP="00A21F3F">
            <w:pPr>
              <w:rPr>
                <w:rFonts w:ascii="Segoe UI" w:hAnsi="Segoe UI" w:cs="Segoe UI"/>
              </w:rPr>
            </w:pPr>
          </w:p>
          <w:p w14:paraId="385E9367" w14:textId="77777777" w:rsidR="00A21F3F" w:rsidRDefault="00A21F3F" w:rsidP="00A21F3F">
            <w:pPr>
              <w:rPr>
                <w:rFonts w:ascii="Segoe UI" w:hAnsi="Segoe UI" w:cs="Segoe UI"/>
              </w:rPr>
            </w:pPr>
          </w:p>
          <w:p w14:paraId="65858D8B" w14:textId="77777777" w:rsidR="00A21F3F" w:rsidRPr="00F22594" w:rsidRDefault="00A21F3F" w:rsidP="00A21F3F">
            <w:pPr>
              <w:jc w:val="center"/>
              <w:rPr>
                <w:rFonts w:ascii="Segoe UI" w:hAnsi="Segoe UI" w:cs="Segoe UI"/>
              </w:rPr>
            </w:pPr>
            <w:r w:rsidRPr="00F22594">
              <w:rPr>
                <w:rFonts w:ascii="Segoe UI" w:hAnsi="Segoe UI" w:cs="Segoe UI"/>
              </w:rPr>
              <w:lastRenderedPageBreak/>
              <w:t>Rules for Coordination of Benefits</w:t>
            </w:r>
          </w:p>
          <w:p w14:paraId="4F94065B" w14:textId="77777777" w:rsidR="00A21F3F" w:rsidRPr="00F22594" w:rsidRDefault="00A21F3F" w:rsidP="00A21F3F">
            <w:pPr>
              <w:jc w:val="center"/>
              <w:rPr>
                <w:rFonts w:ascii="Segoe UI" w:hAnsi="Segoe UI" w:cs="Segoe UI"/>
              </w:rPr>
            </w:pPr>
            <w:r w:rsidRPr="00F22594">
              <w:rPr>
                <w:rFonts w:ascii="Segoe UI" w:hAnsi="Segoe UI" w:cs="Segoe UI"/>
              </w:rPr>
              <w:t>(Cont’d)</w:t>
            </w:r>
          </w:p>
          <w:p w14:paraId="74A07661" w14:textId="77777777" w:rsidR="00A21F3F" w:rsidRDefault="00A21F3F" w:rsidP="00A21F3F">
            <w:pPr>
              <w:rPr>
                <w:rFonts w:ascii="Segoe UI" w:hAnsi="Segoe UI" w:cs="Segoe UI"/>
              </w:rPr>
            </w:pPr>
          </w:p>
          <w:p w14:paraId="1C89977E" w14:textId="77777777" w:rsidR="00A21F3F" w:rsidRDefault="00A21F3F" w:rsidP="00A21F3F">
            <w:pPr>
              <w:rPr>
                <w:rFonts w:ascii="Segoe UI" w:hAnsi="Segoe UI" w:cs="Segoe UI"/>
              </w:rPr>
            </w:pPr>
          </w:p>
          <w:p w14:paraId="3EC632F5" w14:textId="77777777" w:rsidR="00A21F3F" w:rsidRDefault="00A21F3F" w:rsidP="00A21F3F">
            <w:pPr>
              <w:rPr>
                <w:rFonts w:ascii="Segoe UI" w:hAnsi="Segoe UI" w:cs="Segoe UI"/>
              </w:rPr>
            </w:pPr>
          </w:p>
          <w:p w14:paraId="43073747" w14:textId="77777777" w:rsidR="00031284" w:rsidRDefault="00031284" w:rsidP="00A21F3F">
            <w:pPr>
              <w:rPr>
                <w:rFonts w:ascii="Segoe UI" w:hAnsi="Segoe UI" w:cs="Segoe UI"/>
              </w:rPr>
            </w:pPr>
          </w:p>
          <w:p w14:paraId="6C4CF2D9" w14:textId="77777777" w:rsidR="00031284" w:rsidRDefault="00031284" w:rsidP="00A21F3F">
            <w:pPr>
              <w:rPr>
                <w:rFonts w:ascii="Segoe UI" w:hAnsi="Segoe UI" w:cs="Segoe UI"/>
              </w:rPr>
            </w:pPr>
          </w:p>
          <w:p w14:paraId="20F68331" w14:textId="77777777" w:rsidR="00031284" w:rsidRDefault="00031284" w:rsidP="00A21F3F">
            <w:pPr>
              <w:rPr>
                <w:rFonts w:ascii="Segoe UI" w:hAnsi="Segoe UI" w:cs="Segoe UI"/>
              </w:rPr>
            </w:pPr>
          </w:p>
          <w:p w14:paraId="0AF4508F" w14:textId="77777777" w:rsidR="00031284" w:rsidRDefault="00031284" w:rsidP="00A21F3F">
            <w:pPr>
              <w:rPr>
                <w:rFonts w:ascii="Segoe UI" w:hAnsi="Segoe UI" w:cs="Segoe UI"/>
              </w:rPr>
            </w:pPr>
          </w:p>
          <w:p w14:paraId="321ABF73" w14:textId="77777777" w:rsidR="00031284" w:rsidRDefault="00031284" w:rsidP="00A21F3F">
            <w:pPr>
              <w:rPr>
                <w:rFonts w:ascii="Segoe UI" w:hAnsi="Segoe UI" w:cs="Segoe UI"/>
              </w:rPr>
            </w:pPr>
          </w:p>
          <w:p w14:paraId="016FCB61" w14:textId="77777777" w:rsidR="00031284" w:rsidRDefault="00031284" w:rsidP="00A21F3F">
            <w:pPr>
              <w:rPr>
                <w:rFonts w:ascii="Segoe UI" w:hAnsi="Segoe UI" w:cs="Segoe UI"/>
              </w:rPr>
            </w:pPr>
          </w:p>
          <w:p w14:paraId="1CC2D6DB" w14:textId="77777777" w:rsidR="00031284" w:rsidRDefault="00031284" w:rsidP="00A21F3F">
            <w:pPr>
              <w:rPr>
                <w:rFonts w:ascii="Segoe UI" w:hAnsi="Segoe UI" w:cs="Segoe UI"/>
              </w:rPr>
            </w:pPr>
          </w:p>
          <w:p w14:paraId="55476B2E" w14:textId="77777777" w:rsidR="00031284" w:rsidRDefault="00031284" w:rsidP="00A21F3F">
            <w:pPr>
              <w:rPr>
                <w:rFonts w:ascii="Segoe UI" w:hAnsi="Segoe UI" w:cs="Segoe UI"/>
              </w:rPr>
            </w:pPr>
          </w:p>
          <w:p w14:paraId="64127634" w14:textId="77777777" w:rsidR="00031284" w:rsidRDefault="00031284" w:rsidP="00A21F3F">
            <w:pPr>
              <w:rPr>
                <w:rFonts w:ascii="Segoe UI" w:hAnsi="Segoe UI" w:cs="Segoe UI"/>
              </w:rPr>
            </w:pPr>
          </w:p>
          <w:p w14:paraId="411E4047" w14:textId="77777777" w:rsidR="00031284" w:rsidRDefault="00031284" w:rsidP="00A21F3F">
            <w:pPr>
              <w:rPr>
                <w:rFonts w:ascii="Segoe UI" w:hAnsi="Segoe UI" w:cs="Segoe UI"/>
              </w:rPr>
            </w:pPr>
          </w:p>
          <w:p w14:paraId="22E5DC6D" w14:textId="77777777" w:rsidR="00031284" w:rsidRDefault="00031284" w:rsidP="00A21F3F">
            <w:pPr>
              <w:rPr>
                <w:rFonts w:ascii="Segoe UI" w:hAnsi="Segoe UI" w:cs="Segoe UI"/>
              </w:rPr>
            </w:pPr>
          </w:p>
          <w:p w14:paraId="03C05598" w14:textId="77777777" w:rsidR="00031284" w:rsidRDefault="00031284" w:rsidP="00A21F3F">
            <w:pPr>
              <w:rPr>
                <w:rFonts w:ascii="Segoe UI" w:hAnsi="Segoe UI" w:cs="Segoe UI"/>
              </w:rPr>
            </w:pPr>
          </w:p>
          <w:p w14:paraId="15581F72" w14:textId="77777777" w:rsidR="00031284" w:rsidRDefault="00031284" w:rsidP="00A21F3F">
            <w:pPr>
              <w:rPr>
                <w:rFonts w:ascii="Segoe UI" w:hAnsi="Segoe UI" w:cs="Segoe UI"/>
              </w:rPr>
            </w:pPr>
          </w:p>
          <w:p w14:paraId="52EC39B0" w14:textId="77777777" w:rsidR="00031284" w:rsidRDefault="00031284" w:rsidP="00A21F3F">
            <w:pPr>
              <w:rPr>
                <w:rFonts w:ascii="Segoe UI" w:hAnsi="Segoe UI" w:cs="Segoe UI"/>
              </w:rPr>
            </w:pPr>
          </w:p>
          <w:p w14:paraId="5636F9E4" w14:textId="77777777" w:rsidR="00031284" w:rsidRDefault="00031284" w:rsidP="00A21F3F">
            <w:pPr>
              <w:rPr>
                <w:rFonts w:ascii="Segoe UI" w:hAnsi="Segoe UI" w:cs="Segoe UI"/>
              </w:rPr>
            </w:pPr>
          </w:p>
          <w:p w14:paraId="05D10FC7" w14:textId="77777777" w:rsidR="00031284" w:rsidRDefault="00031284" w:rsidP="00A21F3F">
            <w:pPr>
              <w:rPr>
                <w:rFonts w:ascii="Segoe UI" w:hAnsi="Segoe UI" w:cs="Segoe UI"/>
              </w:rPr>
            </w:pPr>
          </w:p>
          <w:p w14:paraId="62CEF808" w14:textId="77777777" w:rsidR="00031284" w:rsidRDefault="00031284" w:rsidP="00A21F3F">
            <w:pPr>
              <w:rPr>
                <w:rFonts w:ascii="Segoe UI" w:hAnsi="Segoe UI" w:cs="Segoe UI"/>
              </w:rPr>
            </w:pPr>
          </w:p>
          <w:p w14:paraId="7053B1A8" w14:textId="77777777" w:rsidR="00031284" w:rsidRDefault="00031284" w:rsidP="00A21F3F">
            <w:pPr>
              <w:rPr>
                <w:rFonts w:ascii="Segoe UI" w:hAnsi="Segoe UI" w:cs="Segoe UI"/>
              </w:rPr>
            </w:pPr>
          </w:p>
          <w:p w14:paraId="2C4D29D2" w14:textId="77777777" w:rsidR="00031284" w:rsidRDefault="00031284" w:rsidP="00A21F3F">
            <w:pPr>
              <w:rPr>
                <w:rFonts w:ascii="Segoe UI" w:hAnsi="Segoe UI" w:cs="Segoe UI"/>
              </w:rPr>
            </w:pPr>
          </w:p>
          <w:p w14:paraId="6573DBAF" w14:textId="77777777" w:rsidR="00031284" w:rsidRDefault="00031284" w:rsidP="00A21F3F">
            <w:pPr>
              <w:rPr>
                <w:rFonts w:ascii="Segoe UI" w:hAnsi="Segoe UI" w:cs="Segoe UI"/>
              </w:rPr>
            </w:pPr>
          </w:p>
          <w:p w14:paraId="28BFB645" w14:textId="77777777" w:rsidR="00031284" w:rsidRPr="00F22594" w:rsidRDefault="00031284" w:rsidP="00031284">
            <w:pPr>
              <w:jc w:val="center"/>
              <w:rPr>
                <w:rFonts w:ascii="Segoe UI" w:hAnsi="Segoe UI" w:cs="Segoe UI"/>
              </w:rPr>
            </w:pPr>
            <w:r w:rsidRPr="00F22594">
              <w:rPr>
                <w:rFonts w:ascii="Segoe UI" w:hAnsi="Segoe UI" w:cs="Segoe UI"/>
              </w:rPr>
              <w:lastRenderedPageBreak/>
              <w:t>Rules for Coordination of Benefits</w:t>
            </w:r>
          </w:p>
          <w:p w14:paraId="5DC04BE8" w14:textId="77777777" w:rsidR="00031284" w:rsidRPr="00F22594" w:rsidRDefault="00031284" w:rsidP="00031284">
            <w:pPr>
              <w:jc w:val="center"/>
              <w:rPr>
                <w:rFonts w:ascii="Segoe UI" w:hAnsi="Segoe UI" w:cs="Segoe UI"/>
              </w:rPr>
            </w:pPr>
            <w:r w:rsidRPr="00F22594">
              <w:rPr>
                <w:rFonts w:ascii="Segoe UI" w:hAnsi="Segoe UI" w:cs="Segoe UI"/>
              </w:rPr>
              <w:t>(Cont’d)</w:t>
            </w:r>
          </w:p>
          <w:p w14:paraId="08203654" w14:textId="274A38DA" w:rsidR="00031284" w:rsidRPr="00F22594" w:rsidRDefault="00031284" w:rsidP="00A21F3F">
            <w:pPr>
              <w:rPr>
                <w:rFonts w:ascii="Segoe UI" w:hAnsi="Segoe UI" w:cs="Segoe UI"/>
              </w:rPr>
            </w:pPr>
          </w:p>
        </w:tc>
        <w:tc>
          <w:tcPr>
            <w:tcW w:w="1530" w:type="dxa"/>
            <w:vMerge w:val="restart"/>
            <w:tcBorders>
              <w:top w:val="single" w:sz="4" w:space="0" w:color="auto"/>
              <w:bottom w:val="nil"/>
            </w:tcBorders>
          </w:tcPr>
          <w:p w14:paraId="56D0F0C2"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lastRenderedPageBreak/>
              <w:t>WAC</w:t>
            </w:r>
          </w:p>
          <w:p w14:paraId="28B11D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284-51-205(1)(a)</w:t>
            </w:r>
          </w:p>
        </w:tc>
        <w:tc>
          <w:tcPr>
            <w:tcW w:w="6660" w:type="dxa"/>
            <w:tcBorders>
              <w:top w:val="single" w:sz="4" w:space="0" w:color="auto"/>
              <w:bottom w:val="nil"/>
            </w:tcBorders>
          </w:tcPr>
          <w:p w14:paraId="2DD19E83" w14:textId="77777777" w:rsidR="00A21F3F" w:rsidRPr="00F22594" w:rsidRDefault="00A21F3F" w:rsidP="00A21F3F">
            <w:pPr>
              <w:rPr>
                <w:rFonts w:ascii="Segoe UI" w:eastAsia="Times New Roman" w:hAnsi="Segoe UI" w:cs="Segoe UI"/>
              </w:rPr>
            </w:pPr>
            <w:r w:rsidRPr="00F22594">
              <w:rPr>
                <w:rFonts w:ascii="Segoe UI" w:hAnsi="Segoe UI" w:cs="Segoe UI"/>
                <w:color w:val="000000"/>
              </w:rPr>
              <w:t>Contract may not contain any provisions that are inconsistent with or less favorable than these COB rules:</w:t>
            </w:r>
          </w:p>
        </w:tc>
        <w:tc>
          <w:tcPr>
            <w:tcW w:w="1260" w:type="dxa"/>
            <w:tcBorders>
              <w:top w:val="single" w:sz="4" w:space="0" w:color="auto"/>
              <w:bottom w:val="nil"/>
            </w:tcBorders>
          </w:tcPr>
          <w:p w14:paraId="5DBADB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647B553C" w14:textId="77777777" w:rsidR="00A21F3F" w:rsidRPr="00F22594" w:rsidRDefault="00A21F3F" w:rsidP="00A21F3F">
            <w:pPr>
              <w:jc w:val="center"/>
              <w:rPr>
                <w:rFonts w:ascii="Segoe UI" w:hAnsi="Segoe UI" w:cs="Segoe UI"/>
              </w:rPr>
            </w:pPr>
          </w:p>
        </w:tc>
      </w:tr>
      <w:tr w:rsidR="00A21F3F" w:rsidRPr="004A5D97" w14:paraId="2C0A387B" w14:textId="77777777" w:rsidTr="008B157E">
        <w:tc>
          <w:tcPr>
            <w:tcW w:w="1800" w:type="dxa"/>
            <w:vMerge/>
          </w:tcPr>
          <w:p w14:paraId="1229E220"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6BD49F3E" w14:textId="77777777" w:rsidR="00A21F3F" w:rsidRPr="00F22594" w:rsidRDefault="00A21F3F" w:rsidP="00A21F3F">
            <w:pPr>
              <w:jc w:val="center"/>
              <w:rPr>
                <w:rFonts w:ascii="Segoe UI" w:hAnsi="Segoe UI" w:cs="Segoe UI"/>
              </w:rPr>
            </w:pPr>
          </w:p>
        </w:tc>
        <w:tc>
          <w:tcPr>
            <w:tcW w:w="1530" w:type="dxa"/>
            <w:vMerge/>
            <w:tcBorders>
              <w:top w:val="nil"/>
              <w:bottom w:val="single" w:sz="4" w:space="0" w:color="auto"/>
            </w:tcBorders>
          </w:tcPr>
          <w:p w14:paraId="56EE0183" w14:textId="77777777" w:rsidR="00A21F3F" w:rsidRPr="00F22594" w:rsidRDefault="00A21F3F" w:rsidP="00A21F3F">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03BCDF54"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The primary plan must provide benefits as if the secondary plan did not exist. A plan may only take into consideration benefits provided by another plan when it is secondary to that other plan. </w:t>
            </w:r>
          </w:p>
        </w:tc>
        <w:tc>
          <w:tcPr>
            <w:tcW w:w="1260" w:type="dxa"/>
            <w:tcBorders>
              <w:top w:val="nil"/>
              <w:bottom w:val="single" w:sz="4" w:space="0" w:color="auto"/>
            </w:tcBorders>
          </w:tcPr>
          <w:p w14:paraId="7FD039BB"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243BF2E" w14:textId="77777777" w:rsidR="00A21F3F" w:rsidRPr="00F22594" w:rsidRDefault="00A21F3F" w:rsidP="00A21F3F">
            <w:pPr>
              <w:jc w:val="center"/>
              <w:rPr>
                <w:rFonts w:ascii="Segoe UI" w:hAnsi="Segoe UI" w:cs="Segoe UI"/>
              </w:rPr>
            </w:pPr>
          </w:p>
        </w:tc>
      </w:tr>
      <w:tr w:rsidR="00A21F3F" w:rsidRPr="004A5D97" w14:paraId="5A790887" w14:textId="77777777" w:rsidTr="008B157E">
        <w:tc>
          <w:tcPr>
            <w:tcW w:w="1800" w:type="dxa"/>
            <w:vMerge/>
          </w:tcPr>
          <w:p w14:paraId="1F258866"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7DEE6FF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4B534B"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47C72D00"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(1)(b)</w:t>
            </w:r>
          </w:p>
        </w:tc>
        <w:tc>
          <w:tcPr>
            <w:tcW w:w="6660" w:type="dxa"/>
            <w:tcBorders>
              <w:top w:val="single" w:sz="4" w:space="0" w:color="auto"/>
              <w:bottom w:val="single" w:sz="4" w:space="0" w:color="auto"/>
            </w:tcBorders>
          </w:tcPr>
          <w:p w14:paraId="3F16412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the primary plan is a closed panel plan and the secondary plan is not, the secondary plan must provide benefits as if it were primary when an enrollee uses a </w:t>
            </w:r>
            <w:proofErr w:type="spellStart"/>
            <w:r w:rsidRPr="00F22594">
              <w:rPr>
                <w:rFonts w:ascii="Segoe UI" w:hAnsi="Segoe UI" w:cs="Segoe UI"/>
                <w:sz w:val="22"/>
                <w:szCs w:val="22"/>
              </w:rPr>
              <w:t>nonpanel</w:t>
            </w:r>
            <w:proofErr w:type="spellEnd"/>
            <w:r w:rsidRPr="00F22594">
              <w:rPr>
                <w:rFonts w:ascii="Segoe UI" w:hAnsi="Segoe UI" w:cs="Segoe UI"/>
                <w:sz w:val="22"/>
                <w:szCs w:val="22"/>
              </w:rPr>
              <w:t xml:space="preserve"> provider, except for emergency services or authorized referrals provided by the primary plan. </w:t>
            </w:r>
          </w:p>
        </w:tc>
        <w:tc>
          <w:tcPr>
            <w:tcW w:w="1260" w:type="dxa"/>
            <w:tcBorders>
              <w:top w:val="single" w:sz="4" w:space="0" w:color="auto"/>
              <w:bottom w:val="single" w:sz="4" w:space="0" w:color="auto"/>
            </w:tcBorders>
          </w:tcPr>
          <w:p w14:paraId="53CE3B1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9BD33CD" w14:textId="77777777" w:rsidR="00A21F3F" w:rsidRPr="00F22594" w:rsidRDefault="00A21F3F" w:rsidP="00A21F3F">
            <w:pPr>
              <w:jc w:val="center"/>
              <w:rPr>
                <w:rFonts w:ascii="Segoe UI" w:hAnsi="Segoe UI" w:cs="Segoe UI"/>
              </w:rPr>
            </w:pPr>
          </w:p>
        </w:tc>
      </w:tr>
      <w:tr w:rsidR="00A21F3F" w:rsidRPr="004A5D97" w14:paraId="757C5FED" w14:textId="77777777" w:rsidTr="008B157E">
        <w:tc>
          <w:tcPr>
            <w:tcW w:w="1800" w:type="dxa"/>
            <w:vMerge/>
          </w:tcPr>
          <w:p w14:paraId="704900B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3BACD52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07B0CD1"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3BA796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 (1)(c)</w:t>
            </w:r>
          </w:p>
        </w:tc>
        <w:tc>
          <w:tcPr>
            <w:tcW w:w="6660" w:type="dxa"/>
            <w:tcBorders>
              <w:top w:val="single" w:sz="4" w:space="0" w:color="auto"/>
              <w:bottom w:val="single" w:sz="4" w:space="0" w:color="auto"/>
            </w:tcBorders>
          </w:tcPr>
          <w:p w14:paraId="273B02EB"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When multiple contracts providing coordinated coverage are treated as a single plan per WAC 284-51-195, the COB rules apply only to the </w:t>
            </w:r>
            <w:proofErr w:type="gramStart"/>
            <w:r w:rsidRPr="00F22594">
              <w:rPr>
                <w:rFonts w:ascii="Segoe UI" w:hAnsi="Segoe UI" w:cs="Segoe UI"/>
                <w:sz w:val="22"/>
                <w:szCs w:val="22"/>
              </w:rPr>
              <w:t>plan as a whole, and</w:t>
            </w:r>
            <w:proofErr w:type="gramEnd"/>
            <w:r w:rsidRPr="00F22594">
              <w:rPr>
                <w:rFonts w:ascii="Segoe UI" w:hAnsi="Segoe UI" w:cs="Segoe UI"/>
                <w:sz w:val="22"/>
                <w:szCs w:val="22"/>
              </w:rPr>
              <w:t xml:space="preserve"> coordination among the component contracts is governed by the terms of the contracts. If more than one issuer pays or provides benefits under the plan, the issuer designated as primary within the plan is responsible for the plan's compliance with Chapter 284-51 WAC.</w:t>
            </w:r>
          </w:p>
        </w:tc>
        <w:tc>
          <w:tcPr>
            <w:tcW w:w="1260" w:type="dxa"/>
            <w:tcBorders>
              <w:top w:val="single" w:sz="4" w:space="0" w:color="auto"/>
              <w:bottom w:val="single" w:sz="4" w:space="0" w:color="auto"/>
            </w:tcBorders>
          </w:tcPr>
          <w:p w14:paraId="1DEBAEA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98798F" w14:textId="77777777" w:rsidR="00A21F3F" w:rsidRPr="00F22594" w:rsidRDefault="00A21F3F" w:rsidP="00A21F3F">
            <w:pPr>
              <w:jc w:val="center"/>
              <w:rPr>
                <w:rFonts w:ascii="Segoe UI" w:hAnsi="Segoe UI" w:cs="Segoe UI"/>
              </w:rPr>
            </w:pPr>
          </w:p>
        </w:tc>
      </w:tr>
      <w:tr w:rsidR="00A21F3F" w:rsidRPr="004A5D97" w14:paraId="59F72ECC" w14:textId="77777777" w:rsidTr="008B157E">
        <w:tc>
          <w:tcPr>
            <w:tcW w:w="1800" w:type="dxa"/>
            <w:vMerge/>
          </w:tcPr>
          <w:p w14:paraId="3F790667"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20F768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680A8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8682F9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(1)(d)</w:t>
            </w:r>
          </w:p>
        </w:tc>
        <w:tc>
          <w:tcPr>
            <w:tcW w:w="6660" w:type="dxa"/>
            <w:tcBorders>
              <w:top w:val="single" w:sz="4" w:space="0" w:color="auto"/>
              <w:bottom w:val="single" w:sz="4" w:space="0" w:color="auto"/>
            </w:tcBorders>
          </w:tcPr>
          <w:p w14:paraId="1FF57757"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If a person is covered by more than one secondary plan, the order of benefit determination rules </w:t>
            </w:r>
            <w:proofErr w:type="gramStart"/>
            <w:r w:rsidRPr="00F22594">
              <w:rPr>
                <w:rFonts w:ascii="Segoe UI" w:hAnsi="Segoe UI" w:cs="Segoe UI"/>
                <w:sz w:val="22"/>
                <w:szCs w:val="22"/>
              </w:rPr>
              <w:t>decide</w:t>
            </w:r>
            <w:proofErr w:type="gramEnd"/>
            <w:r w:rsidRPr="00F22594">
              <w:rPr>
                <w:rFonts w:ascii="Segoe UI" w:hAnsi="Segoe UI" w:cs="Segoe UI"/>
                <w:sz w:val="22"/>
                <w:szCs w:val="22"/>
              </w:rPr>
              <w:t xml:space="preserve"> the order in which secondary plans pay. Each secondary plan must consider the benefits of the primary plan and the benefits of any other plan, which, under the COB rules, has its benefits determined before those of that secondary plan. </w:t>
            </w:r>
          </w:p>
        </w:tc>
        <w:tc>
          <w:tcPr>
            <w:tcW w:w="1260" w:type="dxa"/>
            <w:tcBorders>
              <w:top w:val="single" w:sz="4" w:space="0" w:color="auto"/>
              <w:bottom w:val="single" w:sz="4" w:space="0" w:color="auto"/>
            </w:tcBorders>
          </w:tcPr>
          <w:p w14:paraId="26EFF7C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018FD1" w14:textId="77777777" w:rsidR="00A21F3F" w:rsidRPr="00F22594" w:rsidRDefault="00A21F3F" w:rsidP="00A21F3F">
            <w:pPr>
              <w:jc w:val="center"/>
              <w:rPr>
                <w:rFonts w:ascii="Segoe UI" w:hAnsi="Segoe UI" w:cs="Segoe UI"/>
              </w:rPr>
            </w:pPr>
          </w:p>
        </w:tc>
      </w:tr>
      <w:tr w:rsidR="00A21F3F" w:rsidRPr="004A5D97" w14:paraId="1F3579BD" w14:textId="77777777" w:rsidTr="008B157E">
        <w:tc>
          <w:tcPr>
            <w:tcW w:w="1800" w:type="dxa"/>
            <w:vMerge/>
          </w:tcPr>
          <w:p w14:paraId="7ACB3B32"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61AAED5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6100E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56C318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(2)(a)</w:t>
            </w:r>
          </w:p>
        </w:tc>
        <w:tc>
          <w:tcPr>
            <w:tcW w:w="6660" w:type="dxa"/>
            <w:tcBorders>
              <w:top w:val="single" w:sz="4" w:space="0" w:color="auto"/>
              <w:bottom w:val="single" w:sz="4" w:space="0" w:color="auto"/>
            </w:tcBorders>
          </w:tcPr>
          <w:p w14:paraId="42B5B87A" w14:textId="77777777" w:rsidR="00A21F3F" w:rsidRPr="00F22594" w:rsidRDefault="00A21F3F" w:rsidP="00A21F3F">
            <w:pPr>
              <w:pStyle w:val="Default"/>
              <w:numPr>
                <w:ilvl w:val="0"/>
                <w:numId w:val="3"/>
              </w:numPr>
              <w:ind w:left="131" w:hanging="180"/>
              <w:rPr>
                <w:rFonts w:ascii="Segoe UI" w:hAnsi="Segoe UI" w:cs="Segoe UI"/>
                <w:sz w:val="22"/>
                <w:szCs w:val="22"/>
              </w:rPr>
            </w:pPr>
            <w:r w:rsidRPr="00F22594">
              <w:rPr>
                <w:rFonts w:ascii="Segoe UI" w:hAnsi="Segoe UI" w:cs="Segoe UI"/>
                <w:sz w:val="22"/>
                <w:szCs w:val="22"/>
              </w:rPr>
              <w:t xml:space="preserve">Except as provided below, a plan that contains noncompliant COB provisions is always the primary plan unless the provisions of both plans state that the complying plan is primary. </w:t>
            </w:r>
          </w:p>
        </w:tc>
        <w:tc>
          <w:tcPr>
            <w:tcW w:w="1260" w:type="dxa"/>
            <w:tcBorders>
              <w:top w:val="single" w:sz="4" w:space="0" w:color="auto"/>
              <w:bottom w:val="single" w:sz="4" w:space="0" w:color="auto"/>
            </w:tcBorders>
          </w:tcPr>
          <w:p w14:paraId="5072FA62"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5FC682D" w14:textId="77777777" w:rsidR="00A21F3F" w:rsidRPr="00F22594" w:rsidRDefault="00A21F3F" w:rsidP="00A21F3F">
            <w:pPr>
              <w:jc w:val="center"/>
              <w:rPr>
                <w:rFonts w:ascii="Segoe UI" w:hAnsi="Segoe UI" w:cs="Segoe UI"/>
              </w:rPr>
            </w:pPr>
          </w:p>
        </w:tc>
      </w:tr>
      <w:tr w:rsidR="00A21F3F" w:rsidRPr="004A5D97" w14:paraId="4C389B6A" w14:textId="77777777" w:rsidTr="008B157E">
        <w:tc>
          <w:tcPr>
            <w:tcW w:w="1800" w:type="dxa"/>
            <w:vMerge/>
          </w:tcPr>
          <w:p w14:paraId="618C1702"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565B8F4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19471A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DA06B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w:t>
            </w:r>
          </w:p>
        </w:tc>
        <w:tc>
          <w:tcPr>
            <w:tcW w:w="6660" w:type="dxa"/>
            <w:tcBorders>
              <w:top w:val="single" w:sz="4" w:space="0" w:color="auto"/>
              <w:bottom w:val="single" w:sz="4" w:space="0" w:color="auto"/>
            </w:tcBorders>
          </w:tcPr>
          <w:p w14:paraId="75406089" w14:textId="77777777" w:rsidR="00A21F3F" w:rsidRPr="00F22594" w:rsidRDefault="00A21F3F" w:rsidP="00A21F3F">
            <w:pPr>
              <w:pStyle w:val="Default"/>
              <w:numPr>
                <w:ilvl w:val="1"/>
                <w:numId w:val="3"/>
              </w:numPr>
              <w:ind w:left="491"/>
              <w:rPr>
                <w:rFonts w:ascii="Segoe UI" w:hAnsi="Segoe UI" w:cs="Segoe UI"/>
                <w:sz w:val="22"/>
                <w:szCs w:val="22"/>
              </w:rPr>
            </w:pPr>
            <w:r w:rsidRPr="00F22594">
              <w:rPr>
                <w:rFonts w:ascii="Segoe UI" w:hAnsi="Segoe UI" w:cs="Segoe UI"/>
                <w:sz w:val="22"/>
                <w:szCs w:val="22"/>
              </w:rPr>
              <w:t xml:space="preserve">A plan with order of benefit determination rules that comply with the WAC rules (complying plan) may coordinate its benefits with a plan that is "excess" or "always secondary", or that uses order of benefit determination rules inconsistent with the WAC rules (noncomplying plan) on the following basis: </w:t>
            </w:r>
          </w:p>
        </w:tc>
        <w:tc>
          <w:tcPr>
            <w:tcW w:w="1260" w:type="dxa"/>
            <w:tcBorders>
              <w:top w:val="single" w:sz="4" w:space="0" w:color="auto"/>
              <w:bottom w:val="single" w:sz="4" w:space="0" w:color="auto"/>
            </w:tcBorders>
          </w:tcPr>
          <w:p w14:paraId="41C461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5E13846" w14:textId="77777777" w:rsidR="00A21F3F" w:rsidRPr="00F22594" w:rsidRDefault="00A21F3F" w:rsidP="00A21F3F">
            <w:pPr>
              <w:jc w:val="center"/>
              <w:rPr>
                <w:rFonts w:ascii="Segoe UI" w:hAnsi="Segoe UI" w:cs="Segoe UI"/>
              </w:rPr>
            </w:pPr>
          </w:p>
        </w:tc>
      </w:tr>
      <w:tr w:rsidR="00A21F3F" w:rsidRPr="004A5D97" w14:paraId="183F28A6" w14:textId="77777777" w:rsidTr="008B157E">
        <w:tc>
          <w:tcPr>
            <w:tcW w:w="1800" w:type="dxa"/>
            <w:vMerge/>
          </w:tcPr>
          <w:p w14:paraId="32AEFE0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7E537E0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4168A3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(2)(a)(</w:t>
            </w:r>
            <w:proofErr w:type="spellStart"/>
            <w:r w:rsidRPr="0027581F">
              <w:rPr>
                <w:rFonts w:ascii="Segoe UI" w:hAnsi="Segoe UI" w:cs="Segoe UI"/>
                <w:sz w:val="22"/>
                <w:szCs w:val="22"/>
              </w:rPr>
              <w:t>i</w:t>
            </w:r>
            <w:proofErr w:type="spellEnd"/>
            <w:r w:rsidRPr="0027581F">
              <w:rPr>
                <w:rFonts w:ascii="Segoe UI" w:hAnsi="Segoe UI" w:cs="Segoe UI"/>
                <w:sz w:val="22"/>
                <w:szCs w:val="22"/>
              </w:rPr>
              <w:t>)</w:t>
            </w:r>
          </w:p>
        </w:tc>
        <w:tc>
          <w:tcPr>
            <w:tcW w:w="6660" w:type="dxa"/>
            <w:tcBorders>
              <w:top w:val="single" w:sz="4" w:space="0" w:color="auto"/>
              <w:bottom w:val="single" w:sz="4" w:space="0" w:color="auto"/>
            </w:tcBorders>
          </w:tcPr>
          <w:p w14:paraId="4FC13852"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 xml:space="preserve">If the complying plan is the primary plan, it must provide its benefits first; </w:t>
            </w:r>
          </w:p>
        </w:tc>
        <w:tc>
          <w:tcPr>
            <w:tcW w:w="1260" w:type="dxa"/>
            <w:tcBorders>
              <w:top w:val="single" w:sz="4" w:space="0" w:color="auto"/>
              <w:bottom w:val="single" w:sz="4" w:space="0" w:color="auto"/>
            </w:tcBorders>
          </w:tcPr>
          <w:p w14:paraId="429A818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C68B6F2" w14:textId="77777777" w:rsidR="00A21F3F" w:rsidRPr="00F22594" w:rsidRDefault="00A21F3F" w:rsidP="00A21F3F">
            <w:pPr>
              <w:jc w:val="center"/>
              <w:rPr>
                <w:rFonts w:ascii="Segoe UI" w:hAnsi="Segoe UI" w:cs="Segoe UI"/>
              </w:rPr>
            </w:pPr>
          </w:p>
        </w:tc>
      </w:tr>
      <w:tr w:rsidR="00A21F3F" w:rsidRPr="004A5D97" w14:paraId="5F7363D8" w14:textId="77777777" w:rsidTr="008B157E">
        <w:tc>
          <w:tcPr>
            <w:tcW w:w="1800" w:type="dxa"/>
            <w:vMerge/>
          </w:tcPr>
          <w:p w14:paraId="4A072DC3"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10737A4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9274AA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(2)(a)(ii)</w:t>
            </w:r>
          </w:p>
        </w:tc>
        <w:tc>
          <w:tcPr>
            <w:tcW w:w="6660" w:type="dxa"/>
            <w:tcBorders>
              <w:top w:val="single" w:sz="4" w:space="0" w:color="auto"/>
              <w:bottom w:val="single" w:sz="4" w:space="0" w:color="auto"/>
            </w:tcBorders>
          </w:tcPr>
          <w:p w14:paraId="3368372C" w14:textId="77777777" w:rsidR="00A21F3F" w:rsidRPr="00F22594" w:rsidRDefault="00A21F3F" w:rsidP="00A21F3F">
            <w:pPr>
              <w:pStyle w:val="Default"/>
              <w:numPr>
                <w:ilvl w:val="2"/>
                <w:numId w:val="3"/>
              </w:numPr>
              <w:ind w:left="882"/>
              <w:rPr>
                <w:rFonts w:ascii="Segoe UI" w:hAnsi="Segoe UI" w:cs="Segoe UI"/>
                <w:sz w:val="22"/>
                <w:szCs w:val="22"/>
              </w:rPr>
            </w:pPr>
            <w:r w:rsidRPr="00C12293">
              <w:rPr>
                <w:rFonts w:ascii="Segoe UI" w:hAnsi="Segoe UI" w:cs="Segoe UI"/>
                <w:sz w:val="22"/>
                <w:szCs w:val="22"/>
              </w:rPr>
              <w:t xml:space="preserve">If the complying plan is the secondary plan under Chapter 284-51 WAC, it must provide its benefits first, but the amount of benefits payable must be determined as if the complying plan were the secondary plan. In this situation, the payment is the limit of the complying plan's liability; and </w:t>
            </w:r>
          </w:p>
        </w:tc>
        <w:tc>
          <w:tcPr>
            <w:tcW w:w="1260" w:type="dxa"/>
            <w:tcBorders>
              <w:top w:val="single" w:sz="4" w:space="0" w:color="auto"/>
              <w:bottom w:val="single" w:sz="4" w:space="0" w:color="auto"/>
            </w:tcBorders>
          </w:tcPr>
          <w:p w14:paraId="40195D8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2646B5" w14:textId="77777777" w:rsidR="00A21F3F" w:rsidRPr="00F22594" w:rsidRDefault="00A21F3F" w:rsidP="00A21F3F">
            <w:pPr>
              <w:jc w:val="center"/>
              <w:rPr>
                <w:rFonts w:ascii="Segoe UI" w:hAnsi="Segoe UI" w:cs="Segoe UI"/>
              </w:rPr>
            </w:pPr>
          </w:p>
        </w:tc>
      </w:tr>
      <w:tr w:rsidR="00A21F3F" w:rsidRPr="004A5D97" w14:paraId="7EBA4920" w14:textId="77777777" w:rsidTr="008B157E">
        <w:tc>
          <w:tcPr>
            <w:tcW w:w="1800" w:type="dxa"/>
            <w:vMerge/>
          </w:tcPr>
          <w:p w14:paraId="68CA4A5B"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33936CA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9BD576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FCFF958"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(2)(a)(iii)</w:t>
            </w:r>
          </w:p>
        </w:tc>
        <w:tc>
          <w:tcPr>
            <w:tcW w:w="6660" w:type="dxa"/>
            <w:tcBorders>
              <w:top w:val="single" w:sz="4" w:space="0" w:color="auto"/>
              <w:bottom w:val="single" w:sz="4" w:space="0" w:color="auto"/>
            </w:tcBorders>
          </w:tcPr>
          <w:p w14:paraId="589D6B66" w14:textId="77777777" w:rsidR="00A21F3F" w:rsidRPr="00F22594" w:rsidRDefault="00A21F3F" w:rsidP="00A21F3F">
            <w:pPr>
              <w:pStyle w:val="Default"/>
              <w:numPr>
                <w:ilvl w:val="3"/>
                <w:numId w:val="3"/>
              </w:numPr>
              <w:ind w:left="1242"/>
              <w:rPr>
                <w:rFonts w:ascii="Segoe UI" w:hAnsi="Segoe UI" w:cs="Segoe UI"/>
                <w:sz w:val="22"/>
                <w:szCs w:val="22"/>
              </w:rPr>
            </w:pPr>
            <w:r w:rsidRPr="00F22594">
              <w:rPr>
                <w:rFonts w:ascii="Segoe UI" w:hAnsi="Segoe UI" w:cs="Segoe UI"/>
                <w:sz w:val="22"/>
                <w:szCs w:val="22"/>
              </w:rPr>
              <w:t xml:space="preserve">If the noncomplying plan does not provide the information needed by the complying plan to determine its benefits within forty-five days after the date on the letter making the request, the complying plan may assume the benefits of the noncomplying plan are identical to its </w:t>
            </w:r>
            <w:proofErr w:type="gramStart"/>
            <w:r w:rsidRPr="00F22594">
              <w:rPr>
                <w:rFonts w:ascii="Segoe UI" w:hAnsi="Segoe UI" w:cs="Segoe UI"/>
                <w:sz w:val="22"/>
                <w:szCs w:val="22"/>
              </w:rPr>
              <w:t>own, and</w:t>
            </w:r>
            <w:proofErr w:type="gramEnd"/>
            <w:r w:rsidRPr="00F22594">
              <w:rPr>
                <w:rFonts w:ascii="Segoe UI" w:hAnsi="Segoe UI" w:cs="Segoe UI"/>
                <w:sz w:val="22"/>
                <w:szCs w:val="22"/>
              </w:rPr>
              <w:t xml:space="preserve"> pay its benefits accordingly. If, within twenty-four months after payment, the complying plan receives information as to the actual benefits of the noncomplying plan, it must adjust payments accordingly between the plans. </w:t>
            </w:r>
          </w:p>
        </w:tc>
        <w:tc>
          <w:tcPr>
            <w:tcW w:w="1260" w:type="dxa"/>
            <w:tcBorders>
              <w:top w:val="single" w:sz="4" w:space="0" w:color="auto"/>
              <w:bottom w:val="single" w:sz="4" w:space="0" w:color="auto"/>
            </w:tcBorders>
          </w:tcPr>
          <w:p w14:paraId="2A2E1E5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64FCEB8" w14:textId="77777777" w:rsidR="00A21F3F" w:rsidRPr="00F22594" w:rsidRDefault="00A21F3F" w:rsidP="00A21F3F">
            <w:pPr>
              <w:jc w:val="center"/>
              <w:rPr>
                <w:rFonts w:ascii="Segoe UI" w:hAnsi="Segoe UI" w:cs="Segoe UI"/>
              </w:rPr>
            </w:pPr>
          </w:p>
        </w:tc>
      </w:tr>
      <w:tr w:rsidR="00A21F3F" w:rsidRPr="004A5D97" w14:paraId="587E8F18" w14:textId="77777777" w:rsidTr="008B157E">
        <w:tc>
          <w:tcPr>
            <w:tcW w:w="1800" w:type="dxa"/>
            <w:vMerge/>
          </w:tcPr>
          <w:p w14:paraId="4B943A20" w14:textId="77777777" w:rsidR="00A21F3F" w:rsidRPr="00F22594" w:rsidRDefault="00A21F3F" w:rsidP="00A21F3F">
            <w:pPr>
              <w:ind w:left="-108"/>
              <w:rPr>
                <w:rFonts w:ascii="Segoe UI" w:hAnsi="Segoe UI" w:cs="Segoe UI"/>
                <w:b/>
              </w:rPr>
            </w:pPr>
          </w:p>
        </w:tc>
        <w:tc>
          <w:tcPr>
            <w:tcW w:w="1530" w:type="dxa"/>
            <w:vMerge/>
            <w:tcBorders>
              <w:top w:val="single" w:sz="4" w:space="0" w:color="auto"/>
              <w:bottom w:val="single" w:sz="4" w:space="0" w:color="auto"/>
            </w:tcBorders>
          </w:tcPr>
          <w:p w14:paraId="1086ADE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9C932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6A182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(2)(b)</w:t>
            </w:r>
          </w:p>
        </w:tc>
        <w:tc>
          <w:tcPr>
            <w:tcW w:w="6660" w:type="dxa"/>
            <w:tcBorders>
              <w:top w:val="single" w:sz="4" w:space="0" w:color="auto"/>
              <w:bottom w:val="single" w:sz="4" w:space="0" w:color="auto"/>
            </w:tcBorders>
          </w:tcPr>
          <w:p w14:paraId="0D10AEF9" w14:textId="77777777" w:rsidR="00A21F3F" w:rsidRPr="00706834" w:rsidRDefault="00A21F3F" w:rsidP="00A21F3F">
            <w:pPr>
              <w:pStyle w:val="ListParagraph"/>
              <w:numPr>
                <w:ilvl w:val="2"/>
                <w:numId w:val="3"/>
              </w:numPr>
              <w:ind w:left="972"/>
              <w:rPr>
                <w:rFonts w:ascii="Segoe UI" w:eastAsia="Times New Roman" w:hAnsi="Segoe UI" w:cs="Segoe UI"/>
              </w:rPr>
            </w:pPr>
            <w:r w:rsidRPr="00706834">
              <w:rPr>
                <w:rFonts w:ascii="Segoe UI" w:hAnsi="Segoe UI" w:cs="Segoe UI"/>
                <w:color w:val="000000"/>
              </w:rPr>
              <w:t xml:space="preserve">If the noncomplying plan reduces its benefits so the enrollee receives less in benefits than they would have received had the complying plan provided its benefits as the secondary plan and the noncomplying plan provided its benefits as the primary plan, and governing state law allows the right of subrogation outlined below, then the complying plan may advance to the </w:t>
            </w:r>
            <w:r w:rsidRPr="00706834">
              <w:rPr>
                <w:rFonts w:ascii="Segoe UI" w:hAnsi="Segoe UI" w:cs="Segoe UI"/>
              </w:rPr>
              <w:t>covered person or on behalf of the covered person an amount equal to the difference.</w:t>
            </w:r>
          </w:p>
        </w:tc>
        <w:tc>
          <w:tcPr>
            <w:tcW w:w="1260" w:type="dxa"/>
            <w:tcBorders>
              <w:top w:val="single" w:sz="4" w:space="0" w:color="auto"/>
              <w:bottom w:val="single" w:sz="4" w:space="0" w:color="auto"/>
            </w:tcBorders>
          </w:tcPr>
          <w:p w14:paraId="5415489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F8FBE26" w14:textId="77777777" w:rsidR="00A21F3F" w:rsidRPr="00F22594" w:rsidRDefault="00A21F3F" w:rsidP="00A21F3F">
            <w:pPr>
              <w:jc w:val="center"/>
              <w:rPr>
                <w:rFonts w:ascii="Segoe UI" w:hAnsi="Segoe UI" w:cs="Segoe UI"/>
              </w:rPr>
            </w:pPr>
          </w:p>
        </w:tc>
      </w:tr>
      <w:tr w:rsidR="00A21F3F" w:rsidRPr="004A5D97" w14:paraId="3A2A1618" w14:textId="77777777" w:rsidTr="008B157E">
        <w:tc>
          <w:tcPr>
            <w:tcW w:w="1800" w:type="dxa"/>
            <w:vMerge/>
          </w:tcPr>
          <w:p w14:paraId="0A447D04" w14:textId="77777777" w:rsidR="00A21F3F" w:rsidRPr="00F22594" w:rsidRDefault="00A21F3F" w:rsidP="00A21F3F">
            <w:pPr>
              <w:ind w:left="-108"/>
              <w:rPr>
                <w:rFonts w:ascii="Segoe UI" w:hAnsi="Segoe UI" w:cs="Segoe UI"/>
                <w:b/>
              </w:rPr>
            </w:pPr>
          </w:p>
        </w:tc>
        <w:tc>
          <w:tcPr>
            <w:tcW w:w="1530" w:type="dxa"/>
            <w:vMerge/>
            <w:tcBorders>
              <w:top w:val="single" w:sz="4" w:space="0" w:color="auto"/>
            </w:tcBorders>
          </w:tcPr>
          <w:p w14:paraId="007CA82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94B54E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A05FED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284-51-245 (2)(c)</w:t>
            </w:r>
          </w:p>
        </w:tc>
        <w:tc>
          <w:tcPr>
            <w:tcW w:w="6660" w:type="dxa"/>
            <w:tcBorders>
              <w:top w:val="single" w:sz="4" w:space="0" w:color="auto"/>
              <w:bottom w:val="single" w:sz="4" w:space="0" w:color="auto"/>
            </w:tcBorders>
          </w:tcPr>
          <w:p w14:paraId="030F1F68" w14:textId="77777777" w:rsidR="00A21F3F" w:rsidRPr="00F22594" w:rsidRDefault="00A21F3F" w:rsidP="00A21F3F">
            <w:pPr>
              <w:pStyle w:val="Default"/>
              <w:numPr>
                <w:ilvl w:val="2"/>
                <w:numId w:val="3"/>
              </w:numPr>
              <w:ind w:left="882"/>
              <w:rPr>
                <w:rFonts w:ascii="Segoe UI" w:hAnsi="Segoe UI" w:cs="Segoe UI"/>
                <w:sz w:val="22"/>
                <w:szCs w:val="22"/>
              </w:rPr>
            </w:pPr>
            <w:r w:rsidRPr="00F22594">
              <w:rPr>
                <w:rFonts w:ascii="Segoe UI" w:hAnsi="Segoe UI" w:cs="Segoe UI"/>
                <w:sz w:val="22"/>
                <w:szCs w:val="22"/>
              </w:rPr>
              <w:t>Complying plan may not advance more than the complying plan would have paid had it been the primary plan less any amount it previously paid for the same expense. In consideration of the advance, the complying plan is subrogated to all rights of the enrollee against the noncomplying plan. The advance by the complying plan must be without prejudice to any claim it may have against a noncomplying plan in the absence of subrogation.</w:t>
            </w:r>
          </w:p>
        </w:tc>
        <w:tc>
          <w:tcPr>
            <w:tcW w:w="1260" w:type="dxa"/>
            <w:tcBorders>
              <w:top w:val="single" w:sz="4" w:space="0" w:color="auto"/>
              <w:bottom w:val="single" w:sz="4" w:space="0" w:color="auto"/>
            </w:tcBorders>
          </w:tcPr>
          <w:p w14:paraId="76349851"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AC45CD4" w14:textId="77777777" w:rsidR="00A21F3F" w:rsidRPr="00F22594" w:rsidRDefault="00A21F3F" w:rsidP="00A21F3F">
            <w:pPr>
              <w:jc w:val="center"/>
              <w:rPr>
                <w:rFonts w:ascii="Segoe UI" w:hAnsi="Segoe UI" w:cs="Segoe UI"/>
              </w:rPr>
            </w:pPr>
          </w:p>
        </w:tc>
      </w:tr>
      <w:tr w:rsidR="00A21F3F" w:rsidRPr="004A5D97" w14:paraId="5C3AA8E2" w14:textId="77777777" w:rsidTr="008B157E">
        <w:tc>
          <w:tcPr>
            <w:tcW w:w="1800" w:type="dxa"/>
            <w:vMerge/>
          </w:tcPr>
          <w:p w14:paraId="7B9E71D4" w14:textId="77777777" w:rsidR="00A21F3F" w:rsidRPr="00F22594" w:rsidRDefault="00A21F3F" w:rsidP="00A21F3F">
            <w:pPr>
              <w:ind w:left="-108"/>
              <w:rPr>
                <w:rFonts w:ascii="Segoe UI" w:hAnsi="Segoe UI" w:cs="Segoe UI"/>
                <w:b/>
              </w:rPr>
            </w:pPr>
          </w:p>
        </w:tc>
        <w:tc>
          <w:tcPr>
            <w:tcW w:w="1530" w:type="dxa"/>
            <w:vMerge/>
          </w:tcPr>
          <w:p w14:paraId="0881CD6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6B2885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A2659B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(2)(b)</w:t>
            </w:r>
          </w:p>
        </w:tc>
        <w:tc>
          <w:tcPr>
            <w:tcW w:w="6660" w:type="dxa"/>
            <w:tcBorders>
              <w:top w:val="single" w:sz="4" w:space="0" w:color="auto"/>
              <w:bottom w:val="single" w:sz="4" w:space="0" w:color="auto"/>
            </w:tcBorders>
          </w:tcPr>
          <w:p w14:paraId="6C4C73C1" w14:textId="77777777" w:rsidR="00A21F3F" w:rsidRPr="00F22594" w:rsidRDefault="00A21F3F" w:rsidP="00A21F3F">
            <w:pPr>
              <w:pStyle w:val="Default"/>
              <w:numPr>
                <w:ilvl w:val="0"/>
                <w:numId w:val="3"/>
              </w:numPr>
              <w:ind w:left="221" w:hanging="270"/>
              <w:rPr>
                <w:rFonts w:ascii="Segoe UI" w:hAnsi="Segoe UI" w:cs="Segoe UI"/>
                <w:color w:val="auto"/>
                <w:sz w:val="22"/>
                <w:szCs w:val="22"/>
              </w:rPr>
            </w:pPr>
            <w:r w:rsidRPr="00F22594">
              <w:rPr>
                <w:rFonts w:ascii="Segoe UI" w:hAnsi="Segoe UI" w:cs="Segoe UI"/>
                <w:sz w:val="22"/>
                <w:szCs w:val="22"/>
              </w:rPr>
              <w:t>Coverage that is obtained by virtue of membership in a group and designed to supplement a part of a basic package of benefits may provide that the supplementary coverage is excess to any other parts of the plan provided by the contract holder. (e.g., major medical coverages superimposed over base plan hospital and surgical benefits, and insurance coverages written in connection with a closed panel plan to provide out-of-network benefits.)</w:t>
            </w:r>
          </w:p>
        </w:tc>
        <w:tc>
          <w:tcPr>
            <w:tcW w:w="1260" w:type="dxa"/>
            <w:tcBorders>
              <w:top w:val="single" w:sz="4" w:space="0" w:color="auto"/>
              <w:bottom w:val="single" w:sz="4" w:space="0" w:color="auto"/>
            </w:tcBorders>
          </w:tcPr>
          <w:p w14:paraId="4C01AEB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799A422" w14:textId="77777777" w:rsidR="00A21F3F" w:rsidRPr="00F22594" w:rsidRDefault="00A21F3F" w:rsidP="00A21F3F">
            <w:pPr>
              <w:jc w:val="center"/>
              <w:rPr>
                <w:rFonts w:ascii="Segoe UI" w:hAnsi="Segoe UI" w:cs="Segoe UI"/>
              </w:rPr>
            </w:pPr>
          </w:p>
        </w:tc>
      </w:tr>
      <w:tr w:rsidR="00A21F3F" w:rsidRPr="004A5D97" w14:paraId="2675DE56" w14:textId="77777777" w:rsidTr="008B157E">
        <w:trPr>
          <w:trHeight w:val="620"/>
        </w:trPr>
        <w:tc>
          <w:tcPr>
            <w:tcW w:w="1800" w:type="dxa"/>
            <w:vMerge/>
          </w:tcPr>
          <w:p w14:paraId="516DBBBE" w14:textId="77777777" w:rsidR="00A21F3F" w:rsidRPr="00F22594" w:rsidRDefault="00A21F3F" w:rsidP="00A21F3F">
            <w:pPr>
              <w:ind w:left="-108"/>
              <w:rPr>
                <w:rFonts w:ascii="Segoe UI" w:hAnsi="Segoe UI" w:cs="Segoe UI"/>
                <w:b/>
              </w:rPr>
            </w:pPr>
          </w:p>
        </w:tc>
        <w:tc>
          <w:tcPr>
            <w:tcW w:w="1530" w:type="dxa"/>
            <w:vMerge/>
          </w:tcPr>
          <w:p w14:paraId="79C8597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1D043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w:t>
            </w:r>
          </w:p>
        </w:tc>
        <w:tc>
          <w:tcPr>
            <w:tcW w:w="6660" w:type="dxa"/>
            <w:tcBorders>
              <w:top w:val="single" w:sz="4" w:space="0" w:color="auto"/>
              <w:bottom w:val="single" w:sz="4" w:space="0" w:color="auto"/>
            </w:tcBorders>
          </w:tcPr>
          <w:p w14:paraId="7237B806" w14:textId="77777777" w:rsidR="00A21F3F" w:rsidRPr="00F22594" w:rsidRDefault="00A21F3F" w:rsidP="00A21F3F">
            <w:pPr>
              <w:pStyle w:val="Default"/>
              <w:numPr>
                <w:ilvl w:val="0"/>
                <w:numId w:val="3"/>
              </w:numPr>
              <w:ind w:left="221" w:hanging="270"/>
              <w:rPr>
                <w:rFonts w:ascii="Segoe UI" w:hAnsi="Segoe UI" w:cs="Segoe UI"/>
                <w:sz w:val="22"/>
                <w:szCs w:val="22"/>
              </w:rPr>
            </w:pPr>
            <w:r w:rsidRPr="004102E7">
              <w:rPr>
                <w:rFonts w:ascii="Segoe UI" w:hAnsi="Segoe UI" w:cs="Segoe UI"/>
                <w:b/>
                <w:sz w:val="22"/>
                <w:szCs w:val="22"/>
              </w:rPr>
              <w:t>Order of benefit determination</w:t>
            </w:r>
            <w:r w:rsidRPr="00E1491F">
              <w:rPr>
                <w:rFonts w:ascii="Segoe UI" w:hAnsi="Segoe UI" w:cs="Segoe UI"/>
                <w:b/>
                <w:sz w:val="22"/>
                <w:szCs w:val="22"/>
              </w:rPr>
              <w:t>.</w:t>
            </w:r>
            <w:r w:rsidRPr="00E1491F">
              <w:rPr>
                <w:rFonts w:ascii="Segoe UI" w:hAnsi="Segoe UI" w:cs="Segoe UI"/>
                <w:sz w:val="22"/>
                <w:szCs w:val="22"/>
              </w:rPr>
              <w:t xml:space="preserve"> </w:t>
            </w:r>
            <w:r w:rsidRPr="00F22594">
              <w:rPr>
                <w:rFonts w:ascii="Segoe UI" w:hAnsi="Segoe UI" w:cs="Segoe UI"/>
                <w:sz w:val="22"/>
                <w:szCs w:val="22"/>
              </w:rPr>
              <w:t>Each plan determines its order of benefits using the first of the following rules that applies:</w:t>
            </w:r>
          </w:p>
        </w:tc>
        <w:tc>
          <w:tcPr>
            <w:tcW w:w="1260" w:type="dxa"/>
            <w:tcBorders>
              <w:top w:val="single" w:sz="4" w:space="0" w:color="auto"/>
              <w:bottom w:val="single" w:sz="4" w:space="0" w:color="auto"/>
            </w:tcBorders>
          </w:tcPr>
          <w:p w14:paraId="5E9BBCA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A16A40" w14:textId="77777777" w:rsidR="00A21F3F" w:rsidRPr="00F22594" w:rsidRDefault="00A21F3F" w:rsidP="00A21F3F">
            <w:pPr>
              <w:jc w:val="center"/>
              <w:rPr>
                <w:rFonts w:ascii="Segoe UI" w:hAnsi="Segoe UI" w:cs="Segoe UI"/>
              </w:rPr>
            </w:pPr>
          </w:p>
        </w:tc>
      </w:tr>
      <w:tr w:rsidR="00A21F3F" w:rsidRPr="004A5D97" w14:paraId="13746F38" w14:textId="77777777" w:rsidTr="008B157E">
        <w:tc>
          <w:tcPr>
            <w:tcW w:w="1800" w:type="dxa"/>
            <w:vMerge/>
          </w:tcPr>
          <w:p w14:paraId="12DF4EDB" w14:textId="77777777" w:rsidR="00A21F3F" w:rsidRPr="00F22594" w:rsidRDefault="00A21F3F" w:rsidP="00A21F3F">
            <w:pPr>
              <w:ind w:left="-108"/>
              <w:rPr>
                <w:rFonts w:ascii="Segoe UI" w:hAnsi="Segoe UI" w:cs="Segoe UI"/>
                <w:b/>
              </w:rPr>
            </w:pPr>
          </w:p>
        </w:tc>
        <w:tc>
          <w:tcPr>
            <w:tcW w:w="1530" w:type="dxa"/>
            <w:vMerge/>
          </w:tcPr>
          <w:p w14:paraId="1BE0D1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AC72AE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5C4FC4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10E8036"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F22594">
              <w:rPr>
                <w:rFonts w:ascii="Segoe UI" w:hAnsi="Segoe UI" w:cs="Segoe UI"/>
                <w:sz w:val="22"/>
                <w:szCs w:val="22"/>
              </w:rPr>
              <w:t xml:space="preserve">Nondependent or dependent. </w:t>
            </w:r>
          </w:p>
          <w:p w14:paraId="34598AB5"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Subject to the following, the plan that covers the person other than as a dependent (e.g., as an employee, member, subscriber, policyholder or retiree) is the primary plan and the plan that covers the person as a dependent is the secondary plan. </w:t>
            </w:r>
          </w:p>
        </w:tc>
        <w:tc>
          <w:tcPr>
            <w:tcW w:w="1260" w:type="dxa"/>
            <w:tcBorders>
              <w:top w:val="single" w:sz="4" w:space="0" w:color="auto"/>
              <w:bottom w:val="single" w:sz="4" w:space="0" w:color="auto"/>
            </w:tcBorders>
          </w:tcPr>
          <w:p w14:paraId="6A2B1B9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CE67E5" w14:textId="77777777" w:rsidR="00A21F3F" w:rsidRPr="00F22594" w:rsidRDefault="00A21F3F" w:rsidP="00A21F3F">
            <w:pPr>
              <w:jc w:val="center"/>
              <w:rPr>
                <w:rFonts w:ascii="Segoe UI" w:hAnsi="Segoe UI" w:cs="Segoe UI"/>
              </w:rPr>
            </w:pPr>
          </w:p>
        </w:tc>
      </w:tr>
      <w:tr w:rsidR="00A21F3F" w:rsidRPr="004A5D97" w14:paraId="26292717" w14:textId="77777777" w:rsidTr="008B157E">
        <w:tc>
          <w:tcPr>
            <w:tcW w:w="1800" w:type="dxa"/>
            <w:vMerge/>
          </w:tcPr>
          <w:p w14:paraId="74DB8591" w14:textId="77777777" w:rsidR="00A21F3F" w:rsidRPr="00F22594" w:rsidRDefault="00A21F3F" w:rsidP="00A21F3F">
            <w:pPr>
              <w:ind w:left="-108"/>
              <w:rPr>
                <w:rFonts w:ascii="Segoe UI" w:hAnsi="Segoe UI" w:cs="Segoe UI"/>
                <w:b/>
              </w:rPr>
            </w:pPr>
          </w:p>
        </w:tc>
        <w:tc>
          <w:tcPr>
            <w:tcW w:w="1530" w:type="dxa"/>
            <w:vMerge/>
          </w:tcPr>
          <w:p w14:paraId="249FFDC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8D820C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6F19F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(4)(a)(ii)</w:t>
            </w:r>
          </w:p>
        </w:tc>
        <w:tc>
          <w:tcPr>
            <w:tcW w:w="6660" w:type="dxa"/>
            <w:tcBorders>
              <w:top w:val="single" w:sz="4" w:space="0" w:color="auto"/>
              <w:bottom w:val="single" w:sz="4" w:space="0" w:color="auto"/>
            </w:tcBorders>
          </w:tcPr>
          <w:p w14:paraId="6F43C2C3" w14:textId="77777777" w:rsidR="00A21F3F" w:rsidRPr="00320174" w:rsidRDefault="00A21F3F" w:rsidP="00A21F3F">
            <w:pPr>
              <w:pStyle w:val="ListParagraph"/>
              <w:numPr>
                <w:ilvl w:val="2"/>
                <w:numId w:val="3"/>
              </w:numPr>
              <w:ind w:left="702" w:hanging="180"/>
              <w:rPr>
                <w:rFonts w:ascii="Segoe UI" w:eastAsia="Times New Roman" w:hAnsi="Segoe UI" w:cs="Segoe UI"/>
              </w:rPr>
            </w:pPr>
            <w:r w:rsidRPr="00320174">
              <w:rPr>
                <w:rFonts w:ascii="Segoe UI" w:hAnsi="Segoe UI" w:cs="Segoe UI"/>
                <w:color w:val="000000"/>
              </w:rPr>
              <w:t xml:space="preserve">If the person is a Medicare beneficiary, and, </w:t>
            </w:r>
            <w:proofErr w:type="gramStart"/>
            <w:r w:rsidRPr="00320174">
              <w:rPr>
                <w:rFonts w:ascii="Segoe UI" w:hAnsi="Segoe UI" w:cs="Segoe UI"/>
                <w:color w:val="000000"/>
              </w:rPr>
              <w:t>as a result of</w:t>
            </w:r>
            <w:proofErr w:type="gramEnd"/>
            <w:r w:rsidRPr="00320174">
              <w:rPr>
                <w:rFonts w:ascii="Segoe UI" w:hAnsi="Segoe UI" w:cs="Segoe UI"/>
                <w:color w:val="000000"/>
              </w:rPr>
              <w:t xml:space="preserve"> the provisions of Title XVIII of the Social Security Act and implementing regulations, Medicare is:</w:t>
            </w:r>
          </w:p>
        </w:tc>
        <w:tc>
          <w:tcPr>
            <w:tcW w:w="1260" w:type="dxa"/>
            <w:tcBorders>
              <w:top w:val="single" w:sz="4" w:space="0" w:color="auto"/>
              <w:bottom w:val="single" w:sz="4" w:space="0" w:color="auto"/>
            </w:tcBorders>
          </w:tcPr>
          <w:p w14:paraId="1593A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DB5E543" w14:textId="77777777" w:rsidR="00A21F3F" w:rsidRPr="00F22594" w:rsidRDefault="00A21F3F" w:rsidP="00A21F3F">
            <w:pPr>
              <w:jc w:val="center"/>
              <w:rPr>
                <w:rFonts w:ascii="Segoe UI" w:hAnsi="Segoe UI" w:cs="Segoe UI"/>
              </w:rPr>
            </w:pPr>
          </w:p>
        </w:tc>
      </w:tr>
      <w:tr w:rsidR="00A21F3F" w:rsidRPr="004A5D97" w14:paraId="317A8CCD" w14:textId="77777777" w:rsidTr="008B157E">
        <w:tc>
          <w:tcPr>
            <w:tcW w:w="1800" w:type="dxa"/>
            <w:vMerge/>
          </w:tcPr>
          <w:p w14:paraId="13CD587A" w14:textId="77777777" w:rsidR="00A21F3F" w:rsidRPr="00F22594" w:rsidRDefault="00A21F3F" w:rsidP="00A21F3F">
            <w:pPr>
              <w:ind w:left="-108"/>
              <w:rPr>
                <w:rFonts w:ascii="Segoe UI" w:hAnsi="Segoe UI" w:cs="Segoe UI"/>
                <w:b/>
              </w:rPr>
            </w:pPr>
          </w:p>
        </w:tc>
        <w:tc>
          <w:tcPr>
            <w:tcW w:w="1530" w:type="dxa"/>
            <w:vMerge/>
          </w:tcPr>
          <w:p w14:paraId="47C7FFD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EAF75F5"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r>
              <w:rPr>
                <w:rFonts w:ascii="Segoe UI" w:hAnsi="Segoe UI" w:cs="Segoe UI"/>
                <w:sz w:val="22"/>
                <w:szCs w:val="22"/>
              </w:rPr>
              <w:t xml:space="preserve"> (A)</w:t>
            </w:r>
            <w:r w:rsidRPr="0027581F">
              <w:rPr>
                <w:rFonts w:ascii="Segoe UI" w:hAnsi="Segoe UI" w:cs="Segoe UI"/>
                <w:sz w:val="22"/>
                <w:szCs w:val="22"/>
              </w:rPr>
              <w:t>(I)</w:t>
            </w:r>
          </w:p>
        </w:tc>
        <w:tc>
          <w:tcPr>
            <w:tcW w:w="6660" w:type="dxa"/>
            <w:tcBorders>
              <w:top w:val="single" w:sz="4" w:space="0" w:color="auto"/>
              <w:bottom w:val="single" w:sz="4" w:space="0" w:color="auto"/>
            </w:tcBorders>
          </w:tcPr>
          <w:p w14:paraId="0C4D2C72"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Secondary to the plan covering the person as a dependent; and </w:t>
            </w:r>
          </w:p>
        </w:tc>
        <w:tc>
          <w:tcPr>
            <w:tcW w:w="1260" w:type="dxa"/>
            <w:tcBorders>
              <w:top w:val="single" w:sz="4" w:space="0" w:color="auto"/>
              <w:bottom w:val="single" w:sz="4" w:space="0" w:color="auto"/>
            </w:tcBorders>
          </w:tcPr>
          <w:p w14:paraId="07AECF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850DEA7" w14:textId="77777777" w:rsidR="00A21F3F" w:rsidRPr="00F22594" w:rsidRDefault="00A21F3F" w:rsidP="00A21F3F">
            <w:pPr>
              <w:jc w:val="center"/>
              <w:rPr>
                <w:rFonts w:ascii="Segoe UI" w:hAnsi="Segoe UI" w:cs="Segoe UI"/>
              </w:rPr>
            </w:pPr>
          </w:p>
        </w:tc>
      </w:tr>
      <w:tr w:rsidR="00A21F3F" w:rsidRPr="004A5D97" w14:paraId="6CA4119C" w14:textId="77777777" w:rsidTr="008B157E">
        <w:tc>
          <w:tcPr>
            <w:tcW w:w="1800" w:type="dxa"/>
            <w:vMerge/>
          </w:tcPr>
          <w:p w14:paraId="45787009" w14:textId="77777777" w:rsidR="00A21F3F" w:rsidRPr="00F22594" w:rsidRDefault="00A21F3F" w:rsidP="00A21F3F">
            <w:pPr>
              <w:ind w:left="-108"/>
              <w:rPr>
                <w:rFonts w:ascii="Segoe UI" w:hAnsi="Segoe UI" w:cs="Segoe UI"/>
                <w:b/>
              </w:rPr>
            </w:pPr>
          </w:p>
        </w:tc>
        <w:tc>
          <w:tcPr>
            <w:tcW w:w="1530" w:type="dxa"/>
            <w:vMerge/>
          </w:tcPr>
          <w:p w14:paraId="386EE1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0D7BD2D"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(4)(a)(ii</w:t>
            </w:r>
            <w:proofErr w:type="gramStart"/>
            <w:r w:rsidRPr="0027581F">
              <w:rPr>
                <w:rFonts w:ascii="Segoe UI" w:hAnsi="Segoe UI" w:cs="Segoe UI"/>
                <w:sz w:val="22"/>
                <w:szCs w:val="22"/>
              </w:rPr>
              <w:t>)</w:t>
            </w:r>
            <w:r>
              <w:rPr>
                <w:rFonts w:ascii="Segoe UI" w:hAnsi="Segoe UI" w:cs="Segoe UI"/>
                <w:sz w:val="22"/>
                <w:szCs w:val="22"/>
              </w:rPr>
              <w:t xml:space="preserve">  (</w:t>
            </w:r>
            <w:proofErr w:type="gramEnd"/>
            <w:r>
              <w:rPr>
                <w:rFonts w:ascii="Segoe UI" w:hAnsi="Segoe UI" w:cs="Segoe UI"/>
                <w:sz w:val="22"/>
                <w:szCs w:val="22"/>
              </w:rPr>
              <w:t>A)</w:t>
            </w:r>
            <w:r w:rsidRPr="0027581F">
              <w:rPr>
                <w:rFonts w:ascii="Segoe UI" w:hAnsi="Segoe UI" w:cs="Segoe UI"/>
                <w:sz w:val="22"/>
                <w:szCs w:val="22"/>
              </w:rPr>
              <w:t>(II)</w:t>
            </w:r>
          </w:p>
        </w:tc>
        <w:tc>
          <w:tcPr>
            <w:tcW w:w="6660" w:type="dxa"/>
            <w:tcBorders>
              <w:top w:val="single" w:sz="4" w:space="0" w:color="auto"/>
              <w:bottom w:val="single" w:sz="4" w:space="0" w:color="auto"/>
            </w:tcBorders>
          </w:tcPr>
          <w:p w14:paraId="3F8117D4" w14:textId="77777777" w:rsidR="00A21F3F" w:rsidRPr="00F22594" w:rsidRDefault="00A21F3F" w:rsidP="00A21F3F">
            <w:pPr>
              <w:pStyle w:val="Default"/>
              <w:numPr>
                <w:ilvl w:val="3"/>
                <w:numId w:val="3"/>
              </w:numPr>
              <w:ind w:left="941" w:hanging="270"/>
              <w:rPr>
                <w:rFonts w:ascii="Segoe UI" w:hAnsi="Segoe UI" w:cs="Segoe UI"/>
                <w:sz w:val="22"/>
                <w:szCs w:val="22"/>
              </w:rPr>
            </w:pPr>
            <w:r w:rsidRPr="00F22594">
              <w:rPr>
                <w:rFonts w:ascii="Segoe UI" w:hAnsi="Segoe UI" w:cs="Segoe UI"/>
                <w:sz w:val="22"/>
                <w:szCs w:val="22"/>
              </w:rPr>
              <w:t xml:space="preserve">Primary to the plan covering the person as other than a dependent (e.g., a retired employee); </w:t>
            </w:r>
          </w:p>
        </w:tc>
        <w:tc>
          <w:tcPr>
            <w:tcW w:w="1260" w:type="dxa"/>
            <w:tcBorders>
              <w:top w:val="single" w:sz="4" w:space="0" w:color="auto"/>
              <w:bottom w:val="single" w:sz="4" w:space="0" w:color="auto"/>
            </w:tcBorders>
          </w:tcPr>
          <w:p w14:paraId="567BE77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A6CD7EA" w14:textId="77777777" w:rsidR="00A21F3F" w:rsidRPr="00F22594" w:rsidRDefault="00A21F3F" w:rsidP="00A21F3F">
            <w:pPr>
              <w:jc w:val="center"/>
              <w:rPr>
                <w:rFonts w:ascii="Segoe UI" w:hAnsi="Segoe UI" w:cs="Segoe UI"/>
              </w:rPr>
            </w:pPr>
          </w:p>
        </w:tc>
      </w:tr>
      <w:tr w:rsidR="00A21F3F" w:rsidRPr="004A5D97" w14:paraId="30A75296" w14:textId="77777777" w:rsidTr="008B157E">
        <w:tc>
          <w:tcPr>
            <w:tcW w:w="1800" w:type="dxa"/>
            <w:vMerge/>
          </w:tcPr>
          <w:p w14:paraId="6D447333" w14:textId="77777777" w:rsidR="00A21F3F" w:rsidRPr="00F22594" w:rsidRDefault="00A21F3F" w:rsidP="00A21F3F">
            <w:pPr>
              <w:ind w:left="-108"/>
              <w:rPr>
                <w:rFonts w:ascii="Segoe UI" w:hAnsi="Segoe UI" w:cs="Segoe UI"/>
                <w:b/>
              </w:rPr>
            </w:pPr>
          </w:p>
        </w:tc>
        <w:tc>
          <w:tcPr>
            <w:tcW w:w="1530" w:type="dxa"/>
            <w:vMerge/>
          </w:tcPr>
          <w:p w14:paraId="76044A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D9DF09F"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w:t>
            </w:r>
          </w:p>
          <w:p w14:paraId="4F24C2A0" w14:textId="77777777" w:rsidR="00A21F3F" w:rsidRDefault="00A21F3F" w:rsidP="00A21F3F">
            <w:pPr>
              <w:pStyle w:val="Default"/>
              <w:jc w:val="center"/>
              <w:rPr>
                <w:sz w:val="18"/>
                <w:szCs w:val="18"/>
              </w:rPr>
            </w:pPr>
            <w:r w:rsidRPr="0027581F">
              <w:rPr>
                <w:rFonts w:ascii="Segoe UI" w:hAnsi="Segoe UI" w:cs="Segoe UI"/>
                <w:sz w:val="22"/>
                <w:szCs w:val="22"/>
              </w:rPr>
              <w:t>284-51-205 (4)</w:t>
            </w:r>
            <w:r>
              <w:rPr>
                <w:rFonts w:ascii="Segoe UI" w:hAnsi="Segoe UI" w:cs="Segoe UI"/>
                <w:sz w:val="22"/>
                <w:szCs w:val="22"/>
              </w:rPr>
              <w:t>(a)(ii)(B)</w:t>
            </w:r>
          </w:p>
        </w:tc>
        <w:tc>
          <w:tcPr>
            <w:tcW w:w="6660" w:type="dxa"/>
            <w:tcBorders>
              <w:top w:val="single" w:sz="4" w:space="0" w:color="auto"/>
              <w:bottom w:val="single" w:sz="4" w:space="0" w:color="auto"/>
            </w:tcBorders>
          </w:tcPr>
          <w:p w14:paraId="504B5D2C" w14:textId="77777777" w:rsidR="00A21F3F" w:rsidRPr="00F22594" w:rsidRDefault="00A21F3F" w:rsidP="00A21F3F">
            <w:pPr>
              <w:pStyle w:val="Default"/>
              <w:numPr>
                <w:ilvl w:val="0"/>
                <w:numId w:val="3"/>
              </w:numPr>
              <w:ind w:left="972" w:hanging="270"/>
              <w:rPr>
                <w:rFonts w:ascii="Segoe UI" w:hAnsi="Segoe UI" w:cs="Segoe UI"/>
                <w:sz w:val="22"/>
                <w:szCs w:val="22"/>
              </w:rPr>
            </w:pPr>
            <w:r w:rsidRPr="00F22594">
              <w:rPr>
                <w:rFonts w:ascii="Segoe UI" w:hAnsi="Segoe UI" w:cs="Segoe UI"/>
                <w:sz w:val="22"/>
                <w:szCs w:val="22"/>
              </w:rPr>
              <w:t xml:space="preserve">Then the order of benefits is reversed so that the plan covering the person as an employee, member, subscriber, policyholder or retiree is the secondary plan and the other plan covering the person as a dependent is the primary plan. </w:t>
            </w:r>
          </w:p>
        </w:tc>
        <w:tc>
          <w:tcPr>
            <w:tcW w:w="1260" w:type="dxa"/>
            <w:tcBorders>
              <w:top w:val="single" w:sz="4" w:space="0" w:color="auto"/>
              <w:bottom w:val="single" w:sz="4" w:space="0" w:color="auto"/>
            </w:tcBorders>
          </w:tcPr>
          <w:p w14:paraId="7642542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9A3169C" w14:textId="77777777" w:rsidR="00A21F3F" w:rsidRPr="00F22594" w:rsidRDefault="00A21F3F" w:rsidP="00A21F3F">
            <w:pPr>
              <w:jc w:val="center"/>
              <w:rPr>
                <w:rFonts w:ascii="Segoe UI" w:hAnsi="Segoe UI" w:cs="Segoe UI"/>
              </w:rPr>
            </w:pPr>
          </w:p>
        </w:tc>
      </w:tr>
      <w:tr w:rsidR="00A21F3F" w:rsidRPr="004A5D97" w14:paraId="3FB73875" w14:textId="77777777" w:rsidTr="008B157E">
        <w:tc>
          <w:tcPr>
            <w:tcW w:w="1800" w:type="dxa"/>
            <w:vMerge/>
          </w:tcPr>
          <w:p w14:paraId="1E181E42" w14:textId="77777777" w:rsidR="00A21F3F" w:rsidRPr="00F22594" w:rsidRDefault="00A21F3F" w:rsidP="00A21F3F">
            <w:pPr>
              <w:ind w:left="-108"/>
              <w:rPr>
                <w:rFonts w:ascii="Segoe UI" w:hAnsi="Segoe UI" w:cs="Segoe UI"/>
                <w:b/>
              </w:rPr>
            </w:pPr>
          </w:p>
        </w:tc>
        <w:tc>
          <w:tcPr>
            <w:tcW w:w="1530" w:type="dxa"/>
            <w:vMerge/>
          </w:tcPr>
          <w:p w14:paraId="1E4D94A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4DB4B9"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D1AEB0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
        </w:tc>
        <w:tc>
          <w:tcPr>
            <w:tcW w:w="6660" w:type="dxa"/>
            <w:tcBorders>
              <w:top w:val="single" w:sz="4" w:space="0" w:color="auto"/>
              <w:bottom w:val="single" w:sz="4" w:space="0" w:color="auto"/>
            </w:tcBorders>
          </w:tcPr>
          <w:p w14:paraId="4CB86DB9" w14:textId="77777777" w:rsidR="00A21F3F" w:rsidRPr="00F22594" w:rsidRDefault="00A21F3F" w:rsidP="00A21F3F">
            <w:pPr>
              <w:pStyle w:val="Default"/>
              <w:numPr>
                <w:ilvl w:val="1"/>
                <w:numId w:val="3"/>
              </w:numPr>
              <w:ind w:left="491" w:hanging="270"/>
              <w:rPr>
                <w:rFonts w:ascii="Segoe UI" w:hAnsi="Segoe UI" w:cs="Segoe UI"/>
                <w:sz w:val="22"/>
                <w:szCs w:val="22"/>
              </w:rPr>
            </w:pPr>
            <w:r w:rsidRPr="004102E7">
              <w:rPr>
                <w:rFonts w:ascii="Segoe UI" w:hAnsi="Segoe UI" w:cs="Segoe UI"/>
                <w:b/>
                <w:sz w:val="22"/>
                <w:szCs w:val="22"/>
              </w:rPr>
              <w:t xml:space="preserve">Dependent child covered under more than one plan. </w:t>
            </w:r>
            <w:r w:rsidRPr="00F22594">
              <w:rPr>
                <w:rFonts w:ascii="Segoe UI" w:hAnsi="Segoe UI" w:cs="Segoe UI"/>
                <w:sz w:val="22"/>
                <w:szCs w:val="22"/>
              </w:rPr>
              <w:t xml:space="preserve">Unless there is a court decree stating otherwise, plans covering a dependent child must determine the order of benefits as follows: </w:t>
            </w:r>
          </w:p>
        </w:tc>
        <w:tc>
          <w:tcPr>
            <w:tcW w:w="1260" w:type="dxa"/>
            <w:tcBorders>
              <w:top w:val="single" w:sz="4" w:space="0" w:color="auto"/>
              <w:bottom w:val="single" w:sz="4" w:space="0" w:color="auto"/>
            </w:tcBorders>
          </w:tcPr>
          <w:p w14:paraId="5A5632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E74E65" w14:textId="77777777" w:rsidR="00A21F3F" w:rsidRPr="00F22594" w:rsidRDefault="00A21F3F" w:rsidP="00A21F3F">
            <w:pPr>
              <w:jc w:val="center"/>
              <w:rPr>
                <w:rFonts w:ascii="Segoe UI" w:hAnsi="Segoe UI" w:cs="Segoe UI"/>
              </w:rPr>
            </w:pPr>
          </w:p>
        </w:tc>
      </w:tr>
      <w:tr w:rsidR="00A21F3F" w:rsidRPr="004A5D97" w14:paraId="015E4D39" w14:textId="77777777" w:rsidTr="008B157E">
        <w:tc>
          <w:tcPr>
            <w:tcW w:w="1800" w:type="dxa"/>
            <w:vMerge/>
          </w:tcPr>
          <w:p w14:paraId="72FDAA15" w14:textId="77777777" w:rsidR="00A21F3F" w:rsidRPr="00F22594" w:rsidRDefault="00A21F3F" w:rsidP="00A21F3F">
            <w:pPr>
              <w:ind w:left="-108"/>
              <w:rPr>
                <w:rFonts w:ascii="Segoe UI" w:hAnsi="Segoe UI" w:cs="Segoe UI"/>
                <w:b/>
              </w:rPr>
            </w:pPr>
          </w:p>
        </w:tc>
        <w:tc>
          <w:tcPr>
            <w:tcW w:w="1530" w:type="dxa"/>
            <w:vMerge/>
          </w:tcPr>
          <w:p w14:paraId="0872CFB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9711C5" w14:textId="77777777" w:rsidR="00A21F3F" w:rsidRDefault="00A21F3F" w:rsidP="00A21F3F">
            <w:pPr>
              <w:pStyle w:val="Default"/>
              <w:jc w:val="center"/>
              <w:rPr>
                <w:rFonts w:ascii="Segoe UI" w:hAnsi="Segoe UI" w:cs="Segoe UI"/>
                <w:sz w:val="22"/>
                <w:szCs w:val="22"/>
              </w:rPr>
            </w:pPr>
            <w:r>
              <w:rPr>
                <w:rFonts w:ascii="Segoe UI" w:hAnsi="Segoe UI" w:cs="Segoe UI"/>
                <w:sz w:val="22"/>
                <w:szCs w:val="22"/>
              </w:rPr>
              <w:t xml:space="preserve">WAC </w:t>
            </w:r>
          </w:p>
          <w:p w14:paraId="3991833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284-51-205(4)(b)(</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1E62B35D" w14:textId="77777777" w:rsidR="00A21F3F" w:rsidRPr="00F22594" w:rsidRDefault="00A21F3F" w:rsidP="00A21F3F">
            <w:pPr>
              <w:pStyle w:val="Default"/>
              <w:numPr>
                <w:ilvl w:val="2"/>
                <w:numId w:val="3"/>
              </w:numPr>
              <w:ind w:left="671" w:hanging="180"/>
              <w:rPr>
                <w:rFonts w:ascii="Segoe UI" w:hAnsi="Segoe UI" w:cs="Segoe UI"/>
                <w:sz w:val="22"/>
                <w:szCs w:val="22"/>
              </w:rPr>
            </w:pPr>
            <w:r w:rsidRPr="00F22594">
              <w:rPr>
                <w:rFonts w:ascii="Segoe UI" w:hAnsi="Segoe UI" w:cs="Segoe UI"/>
                <w:sz w:val="22"/>
                <w:szCs w:val="22"/>
              </w:rPr>
              <w:t xml:space="preserve">For a dependent child whose parents are married or are living together, </w:t>
            </w:r>
            <w:proofErr w:type="gramStart"/>
            <w:r w:rsidRPr="00F22594">
              <w:rPr>
                <w:rFonts w:ascii="Segoe UI" w:hAnsi="Segoe UI" w:cs="Segoe UI"/>
                <w:sz w:val="22"/>
                <w:szCs w:val="22"/>
              </w:rPr>
              <w:t>whether or not</w:t>
            </w:r>
            <w:proofErr w:type="gramEnd"/>
            <w:r w:rsidRPr="00F22594">
              <w:rPr>
                <w:rFonts w:ascii="Segoe UI" w:hAnsi="Segoe UI" w:cs="Segoe UI"/>
                <w:sz w:val="22"/>
                <w:szCs w:val="22"/>
              </w:rPr>
              <w:t xml:space="preserve"> they have ever been married: </w:t>
            </w:r>
          </w:p>
        </w:tc>
        <w:tc>
          <w:tcPr>
            <w:tcW w:w="1260" w:type="dxa"/>
            <w:tcBorders>
              <w:top w:val="single" w:sz="4" w:space="0" w:color="auto"/>
              <w:bottom w:val="single" w:sz="4" w:space="0" w:color="auto"/>
            </w:tcBorders>
          </w:tcPr>
          <w:p w14:paraId="4B87B1F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C3B0B1" w14:textId="77777777" w:rsidR="00A21F3F" w:rsidRPr="00F22594" w:rsidRDefault="00A21F3F" w:rsidP="00A21F3F">
            <w:pPr>
              <w:jc w:val="center"/>
              <w:rPr>
                <w:rFonts w:ascii="Segoe UI" w:hAnsi="Segoe UI" w:cs="Segoe UI"/>
              </w:rPr>
            </w:pPr>
          </w:p>
        </w:tc>
      </w:tr>
      <w:tr w:rsidR="00A21F3F" w:rsidRPr="004A5D97" w14:paraId="331BCF9A" w14:textId="77777777" w:rsidTr="008B157E">
        <w:tc>
          <w:tcPr>
            <w:tcW w:w="1800" w:type="dxa"/>
            <w:vMerge/>
          </w:tcPr>
          <w:p w14:paraId="19C52BCC" w14:textId="77777777" w:rsidR="00A21F3F" w:rsidRPr="00F22594" w:rsidRDefault="00A21F3F" w:rsidP="00A21F3F">
            <w:pPr>
              <w:ind w:left="-108"/>
              <w:rPr>
                <w:rFonts w:ascii="Segoe UI" w:hAnsi="Segoe UI" w:cs="Segoe UI"/>
                <w:b/>
              </w:rPr>
            </w:pPr>
          </w:p>
        </w:tc>
        <w:tc>
          <w:tcPr>
            <w:tcW w:w="1530" w:type="dxa"/>
            <w:vMerge/>
          </w:tcPr>
          <w:p w14:paraId="3C2DEB6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8ACBF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)(A)</w:t>
            </w:r>
          </w:p>
        </w:tc>
        <w:tc>
          <w:tcPr>
            <w:tcW w:w="6660" w:type="dxa"/>
            <w:tcBorders>
              <w:top w:val="single" w:sz="4" w:space="0" w:color="auto"/>
              <w:bottom w:val="single" w:sz="4" w:space="0" w:color="auto"/>
            </w:tcBorders>
          </w:tcPr>
          <w:p w14:paraId="264AA4E3"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The plan of the parent whose birthday falls earlier in the calendar year is the primary plan; or </w:t>
            </w:r>
          </w:p>
        </w:tc>
        <w:tc>
          <w:tcPr>
            <w:tcW w:w="1260" w:type="dxa"/>
            <w:tcBorders>
              <w:top w:val="single" w:sz="4" w:space="0" w:color="auto"/>
              <w:bottom w:val="single" w:sz="4" w:space="0" w:color="auto"/>
            </w:tcBorders>
          </w:tcPr>
          <w:p w14:paraId="18A4532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31621CE" w14:textId="77777777" w:rsidR="00A21F3F" w:rsidRPr="00F22594" w:rsidRDefault="00A21F3F" w:rsidP="00A21F3F">
            <w:pPr>
              <w:jc w:val="center"/>
              <w:rPr>
                <w:rFonts w:ascii="Segoe UI" w:hAnsi="Segoe UI" w:cs="Segoe UI"/>
              </w:rPr>
            </w:pPr>
          </w:p>
        </w:tc>
      </w:tr>
      <w:tr w:rsidR="00A21F3F" w:rsidRPr="004A5D97" w14:paraId="120AEF26" w14:textId="77777777" w:rsidTr="008B157E">
        <w:tc>
          <w:tcPr>
            <w:tcW w:w="1800" w:type="dxa"/>
            <w:vMerge/>
          </w:tcPr>
          <w:p w14:paraId="4CF812D9" w14:textId="77777777" w:rsidR="00A21F3F" w:rsidRPr="00F22594" w:rsidRDefault="00A21F3F" w:rsidP="00A21F3F">
            <w:pPr>
              <w:ind w:left="-108"/>
              <w:rPr>
                <w:rFonts w:ascii="Segoe UI" w:hAnsi="Segoe UI" w:cs="Segoe UI"/>
                <w:b/>
              </w:rPr>
            </w:pPr>
          </w:p>
        </w:tc>
        <w:tc>
          <w:tcPr>
            <w:tcW w:w="1530" w:type="dxa"/>
            <w:vMerge/>
          </w:tcPr>
          <w:p w14:paraId="63F7E8B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A8C00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w:t>
            </w:r>
            <w:proofErr w:type="spellStart"/>
            <w:r w:rsidRPr="00F22594">
              <w:rPr>
                <w:rFonts w:ascii="Segoe UI" w:hAnsi="Segoe UI" w:cs="Segoe UI"/>
                <w:sz w:val="22"/>
                <w:szCs w:val="22"/>
              </w:rPr>
              <w:t>i</w:t>
            </w:r>
            <w:proofErr w:type="spellEnd"/>
            <w:r w:rsidRPr="00F22594">
              <w:rPr>
                <w:rFonts w:ascii="Segoe UI" w:hAnsi="Segoe UI" w:cs="Segoe UI"/>
                <w:sz w:val="22"/>
                <w:szCs w:val="22"/>
              </w:rPr>
              <w:t>)(B)</w:t>
            </w:r>
          </w:p>
        </w:tc>
        <w:tc>
          <w:tcPr>
            <w:tcW w:w="6660" w:type="dxa"/>
            <w:tcBorders>
              <w:top w:val="single" w:sz="4" w:space="0" w:color="auto"/>
              <w:bottom w:val="single" w:sz="4" w:space="0" w:color="auto"/>
            </w:tcBorders>
          </w:tcPr>
          <w:p w14:paraId="3CDBA1D0"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both parents have the same birthday, the plan that has covered the parent longest is the primary plan. </w:t>
            </w:r>
          </w:p>
        </w:tc>
        <w:tc>
          <w:tcPr>
            <w:tcW w:w="1260" w:type="dxa"/>
            <w:tcBorders>
              <w:top w:val="single" w:sz="4" w:space="0" w:color="auto"/>
              <w:bottom w:val="single" w:sz="4" w:space="0" w:color="auto"/>
            </w:tcBorders>
          </w:tcPr>
          <w:p w14:paraId="50DB772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E774E7E" w14:textId="77777777" w:rsidR="00A21F3F" w:rsidRPr="00F22594" w:rsidRDefault="00A21F3F" w:rsidP="00A21F3F">
            <w:pPr>
              <w:jc w:val="center"/>
              <w:rPr>
                <w:rFonts w:ascii="Segoe UI" w:hAnsi="Segoe UI" w:cs="Segoe UI"/>
              </w:rPr>
            </w:pPr>
          </w:p>
        </w:tc>
      </w:tr>
      <w:tr w:rsidR="00A21F3F" w:rsidRPr="004A5D97" w14:paraId="79884507" w14:textId="77777777" w:rsidTr="008B157E">
        <w:tc>
          <w:tcPr>
            <w:tcW w:w="1800" w:type="dxa"/>
            <w:vMerge/>
          </w:tcPr>
          <w:p w14:paraId="48854132" w14:textId="77777777" w:rsidR="00A21F3F" w:rsidRPr="00F22594" w:rsidRDefault="00A21F3F" w:rsidP="00A21F3F">
            <w:pPr>
              <w:ind w:left="-108"/>
              <w:rPr>
                <w:rFonts w:ascii="Segoe UI" w:hAnsi="Segoe UI" w:cs="Segoe UI"/>
                <w:b/>
              </w:rPr>
            </w:pPr>
          </w:p>
        </w:tc>
        <w:tc>
          <w:tcPr>
            <w:tcW w:w="1530" w:type="dxa"/>
            <w:vMerge/>
          </w:tcPr>
          <w:p w14:paraId="3B23047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96E1E6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090DD23"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w:t>
            </w:r>
          </w:p>
        </w:tc>
        <w:tc>
          <w:tcPr>
            <w:tcW w:w="6660" w:type="dxa"/>
            <w:tcBorders>
              <w:top w:val="single" w:sz="4" w:space="0" w:color="auto"/>
              <w:bottom w:val="single" w:sz="4" w:space="0" w:color="auto"/>
            </w:tcBorders>
          </w:tcPr>
          <w:p w14:paraId="70805663" w14:textId="77777777" w:rsidR="00A21F3F" w:rsidRPr="00F022A6" w:rsidRDefault="00A21F3F" w:rsidP="00A21F3F">
            <w:pPr>
              <w:pStyle w:val="ListParagraph"/>
              <w:numPr>
                <w:ilvl w:val="2"/>
                <w:numId w:val="3"/>
              </w:numPr>
              <w:ind w:left="702" w:hanging="180"/>
              <w:rPr>
                <w:rFonts w:ascii="Segoe UI" w:eastAsia="Times New Roman" w:hAnsi="Segoe UI" w:cs="Segoe UI"/>
              </w:rPr>
            </w:pPr>
            <w:r w:rsidRPr="00F022A6">
              <w:rPr>
                <w:rFonts w:ascii="Segoe UI" w:hAnsi="Segoe UI" w:cs="Segoe UI"/>
                <w:color w:val="000000"/>
              </w:rPr>
              <w:t xml:space="preserve">For a dependent child whose parents are divorced or separated or are not living together, </w:t>
            </w:r>
            <w:proofErr w:type="gramStart"/>
            <w:r w:rsidRPr="00F022A6">
              <w:rPr>
                <w:rFonts w:ascii="Segoe UI" w:hAnsi="Segoe UI" w:cs="Segoe UI"/>
                <w:color w:val="000000"/>
              </w:rPr>
              <w:t>whether or not</w:t>
            </w:r>
            <w:proofErr w:type="gramEnd"/>
            <w:r w:rsidRPr="00F022A6">
              <w:rPr>
                <w:rFonts w:ascii="Segoe UI" w:hAnsi="Segoe UI" w:cs="Segoe UI"/>
                <w:color w:val="000000"/>
              </w:rPr>
              <w:t xml:space="preserve"> they have ever been married:</w:t>
            </w:r>
          </w:p>
        </w:tc>
        <w:tc>
          <w:tcPr>
            <w:tcW w:w="1260" w:type="dxa"/>
            <w:tcBorders>
              <w:top w:val="single" w:sz="4" w:space="0" w:color="auto"/>
              <w:bottom w:val="single" w:sz="4" w:space="0" w:color="auto"/>
            </w:tcBorders>
          </w:tcPr>
          <w:p w14:paraId="067F098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9D59BB" w14:textId="77777777" w:rsidR="00A21F3F" w:rsidRPr="00F22594" w:rsidRDefault="00A21F3F" w:rsidP="00A21F3F">
            <w:pPr>
              <w:jc w:val="center"/>
              <w:rPr>
                <w:rFonts w:ascii="Segoe UI" w:hAnsi="Segoe UI" w:cs="Segoe UI"/>
              </w:rPr>
            </w:pPr>
          </w:p>
        </w:tc>
      </w:tr>
      <w:tr w:rsidR="00A21F3F" w:rsidRPr="004A5D97" w14:paraId="19598B83" w14:textId="77777777" w:rsidTr="008B157E">
        <w:tc>
          <w:tcPr>
            <w:tcW w:w="1800" w:type="dxa"/>
            <w:vMerge/>
          </w:tcPr>
          <w:p w14:paraId="7BCD2589" w14:textId="77777777" w:rsidR="00A21F3F" w:rsidRPr="00F22594" w:rsidRDefault="00A21F3F" w:rsidP="00A21F3F">
            <w:pPr>
              <w:ind w:left="-108"/>
              <w:rPr>
                <w:rFonts w:ascii="Segoe UI" w:hAnsi="Segoe UI" w:cs="Segoe UI"/>
                <w:b/>
              </w:rPr>
            </w:pPr>
          </w:p>
        </w:tc>
        <w:tc>
          <w:tcPr>
            <w:tcW w:w="1530" w:type="dxa"/>
            <w:vMerge/>
          </w:tcPr>
          <w:p w14:paraId="0825ECB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1F5CF6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E22E72E"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(4)(b)(ii)(A)</w:t>
            </w:r>
          </w:p>
          <w:p w14:paraId="5C0BA919" w14:textId="77777777" w:rsidR="00A21F3F" w:rsidRDefault="00A21F3F" w:rsidP="00A21F3F">
            <w:pPr>
              <w:pStyle w:val="Default"/>
              <w:jc w:val="center"/>
              <w:rPr>
                <w:rFonts w:ascii="Segoe UI" w:hAnsi="Segoe UI" w:cs="Segoe UI"/>
                <w:sz w:val="22"/>
                <w:szCs w:val="22"/>
              </w:rPr>
            </w:pPr>
          </w:p>
          <w:p w14:paraId="466318AC" w14:textId="77777777" w:rsidR="00A21F3F" w:rsidRDefault="00A21F3F" w:rsidP="00A21F3F">
            <w:pPr>
              <w:pStyle w:val="Default"/>
              <w:jc w:val="center"/>
              <w:rPr>
                <w:rFonts w:ascii="Segoe UI" w:hAnsi="Segoe UI" w:cs="Segoe UI"/>
                <w:sz w:val="22"/>
                <w:szCs w:val="22"/>
              </w:rPr>
            </w:pPr>
          </w:p>
          <w:p w14:paraId="62B64A3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064AD22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(4)(b)(ii)(A)</w:t>
            </w:r>
            <w:r>
              <w:rPr>
                <w:rFonts w:ascii="Segoe UI" w:hAnsi="Segoe UI" w:cs="Segoe UI"/>
                <w:sz w:val="22"/>
                <w:szCs w:val="22"/>
              </w:rPr>
              <w:t xml:space="preserve"> (Cont’d)</w:t>
            </w:r>
          </w:p>
        </w:tc>
        <w:tc>
          <w:tcPr>
            <w:tcW w:w="6660" w:type="dxa"/>
            <w:tcBorders>
              <w:top w:val="single" w:sz="4" w:space="0" w:color="auto"/>
              <w:bottom w:val="single" w:sz="4" w:space="0" w:color="auto"/>
            </w:tcBorders>
          </w:tcPr>
          <w:p w14:paraId="7F6C6998"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one parent is responsible for the dependent child's health care expenses or coverage and the plan of that parent has actual knowledge of those terms, that plan is primary. If the parent with responsibility has no health care coverage for the dependent child's health care expenses, but that parent's spouse does, that parent's spouse's plan is the primary plan. This does not apply to any plan year during which benefits are paid or provided before the plan has actual knowledge of the court decree provision; </w:t>
            </w:r>
          </w:p>
        </w:tc>
        <w:tc>
          <w:tcPr>
            <w:tcW w:w="1260" w:type="dxa"/>
            <w:tcBorders>
              <w:top w:val="single" w:sz="4" w:space="0" w:color="auto"/>
              <w:bottom w:val="single" w:sz="4" w:space="0" w:color="auto"/>
            </w:tcBorders>
          </w:tcPr>
          <w:p w14:paraId="7D1BE71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7DA617" w14:textId="77777777" w:rsidR="00A21F3F" w:rsidRPr="00F22594" w:rsidRDefault="00A21F3F" w:rsidP="00A21F3F">
            <w:pPr>
              <w:jc w:val="center"/>
              <w:rPr>
                <w:rFonts w:ascii="Segoe UI" w:hAnsi="Segoe UI" w:cs="Segoe UI"/>
              </w:rPr>
            </w:pPr>
          </w:p>
        </w:tc>
      </w:tr>
      <w:tr w:rsidR="00A21F3F" w:rsidRPr="004A5D97" w14:paraId="7BC0FD7E" w14:textId="77777777" w:rsidTr="008B157E">
        <w:tc>
          <w:tcPr>
            <w:tcW w:w="1800" w:type="dxa"/>
            <w:vMerge/>
          </w:tcPr>
          <w:p w14:paraId="1B49DB30" w14:textId="77777777" w:rsidR="00A21F3F" w:rsidRPr="00F22594" w:rsidRDefault="00A21F3F" w:rsidP="00A21F3F">
            <w:pPr>
              <w:ind w:left="-108"/>
              <w:rPr>
                <w:rFonts w:ascii="Segoe UI" w:hAnsi="Segoe UI" w:cs="Segoe UI"/>
                <w:b/>
              </w:rPr>
            </w:pPr>
          </w:p>
        </w:tc>
        <w:tc>
          <w:tcPr>
            <w:tcW w:w="1530" w:type="dxa"/>
            <w:vMerge/>
          </w:tcPr>
          <w:p w14:paraId="7B6A758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E2CE6D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06B3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(4)(b)(ii)(B)</w:t>
            </w:r>
          </w:p>
        </w:tc>
        <w:tc>
          <w:tcPr>
            <w:tcW w:w="6660" w:type="dxa"/>
            <w:tcBorders>
              <w:top w:val="single" w:sz="4" w:space="0" w:color="auto"/>
              <w:bottom w:val="single" w:sz="4" w:space="0" w:color="auto"/>
            </w:tcBorders>
          </w:tcPr>
          <w:p w14:paraId="343D33A2"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one parent is to assume primary financial responsibility for the dependent child but does not mention responsibility for health care expenses, the plan of the parent assuming financial responsibility is </w:t>
            </w:r>
            <w:proofErr w:type="gramStart"/>
            <w:r w:rsidRPr="00F22594">
              <w:rPr>
                <w:rFonts w:ascii="Segoe UI" w:hAnsi="Segoe UI" w:cs="Segoe UI"/>
                <w:sz w:val="22"/>
                <w:szCs w:val="22"/>
              </w:rPr>
              <w:t>primary;</w:t>
            </w:r>
            <w:proofErr w:type="gramEnd"/>
            <w:r w:rsidRPr="00F22594">
              <w:rPr>
                <w:rFonts w:ascii="Segoe UI" w:hAnsi="Segoe UI" w:cs="Segoe UI"/>
                <w:sz w:val="22"/>
                <w:szCs w:val="22"/>
              </w:rPr>
              <w:t xml:space="preserve"> </w:t>
            </w:r>
          </w:p>
        </w:tc>
        <w:tc>
          <w:tcPr>
            <w:tcW w:w="1260" w:type="dxa"/>
            <w:tcBorders>
              <w:top w:val="single" w:sz="4" w:space="0" w:color="auto"/>
              <w:bottom w:val="single" w:sz="4" w:space="0" w:color="auto"/>
            </w:tcBorders>
          </w:tcPr>
          <w:p w14:paraId="2AF298D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7DEDC94" w14:textId="77777777" w:rsidR="00A21F3F" w:rsidRPr="00F22594" w:rsidRDefault="00A21F3F" w:rsidP="00A21F3F">
            <w:pPr>
              <w:jc w:val="center"/>
              <w:rPr>
                <w:rFonts w:ascii="Segoe UI" w:hAnsi="Segoe UI" w:cs="Segoe UI"/>
              </w:rPr>
            </w:pPr>
          </w:p>
        </w:tc>
      </w:tr>
      <w:tr w:rsidR="00A21F3F" w:rsidRPr="004A5D97" w14:paraId="0BE49E67" w14:textId="77777777" w:rsidTr="008B157E">
        <w:tc>
          <w:tcPr>
            <w:tcW w:w="1800" w:type="dxa"/>
            <w:vMerge/>
          </w:tcPr>
          <w:p w14:paraId="35C9C1E9" w14:textId="77777777" w:rsidR="00A21F3F" w:rsidRPr="00F22594" w:rsidRDefault="00A21F3F" w:rsidP="00A21F3F">
            <w:pPr>
              <w:ind w:left="-108"/>
              <w:rPr>
                <w:rFonts w:ascii="Segoe UI" w:hAnsi="Segoe UI" w:cs="Segoe UI"/>
                <w:b/>
              </w:rPr>
            </w:pPr>
          </w:p>
        </w:tc>
        <w:tc>
          <w:tcPr>
            <w:tcW w:w="1530" w:type="dxa"/>
            <w:vMerge/>
          </w:tcPr>
          <w:p w14:paraId="1820DA4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F6330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3A6D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 (4)(b)(ii)(C)</w:t>
            </w:r>
          </w:p>
        </w:tc>
        <w:tc>
          <w:tcPr>
            <w:tcW w:w="6660" w:type="dxa"/>
            <w:tcBorders>
              <w:top w:val="single" w:sz="4" w:space="0" w:color="auto"/>
              <w:bottom w:val="single" w:sz="4" w:space="0" w:color="auto"/>
            </w:tcBorders>
          </w:tcPr>
          <w:p w14:paraId="6B906F8E"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t xml:space="preserve">If a court decree states that both parents are responsible for the dependent child's health care expenses or coverage, the provisions above for parents married or living together determine the order of benefits; </w:t>
            </w:r>
          </w:p>
        </w:tc>
        <w:tc>
          <w:tcPr>
            <w:tcW w:w="1260" w:type="dxa"/>
            <w:tcBorders>
              <w:top w:val="single" w:sz="4" w:space="0" w:color="auto"/>
              <w:bottom w:val="single" w:sz="4" w:space="0" w:color="auto"/>
            </w:tcBorders>
          </w:tcPr>
          <w:p w14:paraId="1F14858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152ADDB" w14:textId="77777777" w:rsidR="00A21F3F" w:rsidRPr="00F22594" w:rsidRDefault="00A21F3F" w:rsidP="00A21F3F">
            <w:pPr>
              <w:jc w:val="center"/>
              <w:rPr>
                <w:rFonts w:ascii="Segoe UI" w:hAnsi="Segoe UI" w:cs="Segoe UI"/>
              </w:rPr>
            </w:pPr>
          </w:p>
        </w:tc>
      </w:tr>
      <w:tr w:rsidR="00A21F3F" w:rsidRPr="004A5D97" w14:paraId="35F8EE57" w14:textId="77777777" w:rsidTr="008B157E">
        <w:tc>
          <w:tcPr>
            <w:tcW w:w="1800" w:type="dxa"/>
            <w:vMerge/>
          </w:tcPr>
          <w:p w14:paraId="5C9D8200" w14:textId="77777777" w:rsidR="00A21F3F" w:rsidRPr="00F22594" w:rsidRDefault="00A21F3F" w:rsidP="00A21F3F">
            <w:pPr>
              <w:ind w:left="-108"/>
              <w:rPr>
                <w:rFonts w:ascii="Segoe UI" w:hAnsi="Segoe UI" w:cs="Segoe UI"/>
                <w:b/>
              </w:rPr>
            </w:pPr>
          </w:p>
        </w:tc>
        <w:tc>
          <w:tcPr>
            <w:tcW w:w="1530" w:type="dxa"/>
            <w:vMerge/>
          </w:tcPr>
          <w:p w14:paraId="219116C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6230BB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985FD6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284-51-205 (4)(b)(ii)(D)</w:t>
            </w:r>
          </w:p>
        </w:tc>
        <w:tc>
          <w:tcPr>
            <w:tcW w:w="6660" w:type="dxa"/>
            <w:tcBorders>
              <w:top w:val="single" w:sz="4" w:space="0" w:color="auto"/>
              <w:bottom w:val="single" w:sz="4" w:space="0" w:color="auto"/>
            </w:tcBorders>
          </w:tcPr>
          <w:p w14:paraId="4457CEB5" w14:textId="77777777" w:rsidR="00A21F3F" w:rsidRPr="00F22594" w:rsidRDefault="00A21F3F" w:rsidP="00A21F3F">
            <w:pPr>
              <w:pStyle w:val="Default"/>
              <w:numPr>
                <w:ilvl w:val="3"/>
                <w:numId w:val="3"/>
              </w:numPr>
              <w:ind w:left="851" w:hanging="180"/>
              <w:rPr>
                <w:rFonts w:ascii="Segoe UI" w:hAnsi="Segoe UI" w:cs="Segoe UI"/>
                <w:sz w:val="22"/>
                <w:szCs w:val="22"/>
              </w:rPr>
            </w:pPr>
            <w:r w:rsidRPr="00F22594">
              <w:rPr>
                <w:rFonts w:ascii="Segoe UI" w:hAnsi="Segoe UI" w:cs="Segoe UI"/>
                <w:sz w:val="22"/>
                <w:szCs w:val="22"/>
              </w:rPr>
              <w:lastRenderedPageBreak/>
              <w:t xml:space="preserve">If a court decree states that the parents have joint custody without specifying that one parent has financial </w:t>
            </w:r>
            <w:r w:rsidRPr="00F22594">
              <w:rPr>
                <w:rFonts w:ascii="Segoe UI" w:hAnsi="Segoe UI" w:cs="Segoe UI"/>
                <w:sz w:val="22"/>
                <w:szCs w:val="22"/>
              </w:rPr>
              <w:lastRenderedPageBreak/>
              <w:t xml:space="preserve">responsibility or responsibility for the health care expenses or health care coverage of the dependent child, the above provisions for parents married or living together determine the order of </w:t>
            </w:r>
            <w:proofErr w:type="gramStart"/>
            <w:r w:rsidRPr="00F22594">
              <w:rPr>
                <w:rFonts w:ascii="Segoe UI" w:hAnsi="Segoe UI" w:cs="Segoe UI"/>
                <w:sz w:val="22"/>
                <w:szCs w:val="22"/>
              </w:rPr>
              <w:t>benefits;</w:t>
            </w:r>
            <w:proofErr w:type="gramEnd"/>
            <w:r w:rsidRPr="00F22594">
              <w:rPr>
                <w:rFonts w:ascii="Segoe UI" w:hAnsi="Segoe UI" w:cs="Segoe UI"/>
                <w:sz w:val="22"/>
                <w:szCs w:val="22"/>
              </w:rPr>
              <w:t xml:space="preserve"> or </w:t>
            </w:r>
          </w:p>
        </w:tc>
        <w:tc>
          <w:tcPr>
            <w:tcW w:w="1260" w:type="dxa"/>
            <w:tcBorders>
              <w:top w:val="single" w:sz="4" w:space="0" w:color="auto"/>
              <w:bottom w:val="single" w:sz="4" w:space="0" w:color="auto"/>
            </w:tcBorders>
          </w:tcPr>
          <w:p w14:paraId="77A1D19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5F36867" w14:textId="77777777" w:rsidR="00A21F3F" w:rsidRPr="00F22594" w:rsidRDefault="00A21F3F" w:rsidP="00A21F3F">
            <w:pPr>
              <w:jc w:val="center"/>
              <w:rPr>
                <w:rFonts w:ascii="Segoe UI" w:hAnsi="Segoe UI" w:cs="Segoe UI"/>
              </w:rPr>
            </w:pPr>
          </w:p>
        </w:tc>
      </w:tr>
      <w:tr w:rsidR="00A21F3F" w:rsidRPr="004A5D97" w14:paraId="34292FBB" w14:textId="77777777" w:rsidTr="008B157E">
        <w:tc>
          <w:tcPr>
            <w:tcW w:w="1800" w:type="dxa"/>
            <w:vMerge/>
          </w:tcPr>
          <w:p w14:paraId="29DC5EEA" w14:textId="77777777" w:rsidR="00A21F3F" w:rsidRPr="00F22594" w:rsidRDefault="00A21F3F" w:rsidP="00A21F3F">
            <w:pPr>
              <w:ind w:left="-108"/>
              <w:rPr>
                <w:rFonts w:ascii="Segoe UI" w:hAnsi="Segoe UI" w:cs="Segoe UI"/>
                <w:b/>
              </w:rPr>
            </w:pPr>
          </w:p>
        </w:tc>
        <w:tc>
          <w:tcPr>
            <w:tcW w:w="1530" w:type="dxa"/>
            <w:vMerge/>
          </w:tcPr>
          <w:p w14:paraId="063212A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A022366" w14:textId="77777777" w:rsidR="00A21F3F" w:rsidRPr="0027581F" w:rsidRDefault="00A21F3F" w:rsidP="00A21F3F">
            <w:pPr>
              <w:pStyle w:val="Default"/>
              <w:jc w:val="center"/>
              <w:rPr>
                <w:rFonts w:ascii="Segoe UI" w:hAnsi="Segoe UI" w:cs="Segoe UI"/>
                <w:sz w:val="22"/>
                <w:szCs w:val="22"/>
              </w:rPr>
            </w:pPr>
            <w:r w:rsidRPr="0027581F">
              <w:rPr>
                <w:rFonts w:ascii="Segoe UI" w:hAnsi="Segoe UI" w:cs="Segoe UI"/>
                <w:sz w:val="22"/>
                <w:szCs w:val="22"/>
              </w:rPr>
              <w:t>WAC 284-51-205 (4)(b)(ii)(E)</w:t>
            </w:r>
          </w:p>
        </w:tc>
        <w:tc>
          <w:tcPr>
            <w:tcW w:w="6660" w:type="dxa"/>
            <w:tcBorders>
              <w:top w:val="single" w:sz="4" w:space="0" w:color="auto"/>
              <w:bottom w:val="single" w:sz="4" w:space="0" w:color="auto"/>
            </w:tcBorders>
          </w:tcPr>
          <w:p w14:paraId="4F14E9A1" w14:textId="77777777" w:rsidR="00A21F3F" w:rsidRPr="00F22594" w:rsidRDefault="00A21F3F" w:rsidP="00A21F3F">
            <w:pPr>
              <w:pStyle w:val="ListParagraph"/>
              <w:numPr>
                <w:ilvl w:val="3"/>
                <w:numId w:val="3"/>
              </w:numPr>
              <w:ind w:left="851" w:hanging="180"/>
              <w:rPr>
                <w:rFonts w:ascii="Segoe UI" w:eastAsia="Times New Roman" w:hAnsi="Segoe UI" w:cs="Segoe UI"/>
              </w:rPr>
            </w:pPr>
            <w:r w:rsidRPr="00F22594">
              <w:rPr>
                <w:rFonts w:ascii="Segoe UI" w:eastAsia="Times New Roman" w:hAnsi="Segoe UI" w:cs="Segoe UI"/>
              </w:rPr>
              <w:t>If there is no court decree allocating responsibility for the child's health care expenses or coverage, the order of benefits for the child is as follows:</w:t>
            </w:r>
          </w:p>
        </w:tc>
        <w:tc>
          <w:tcPr>
            <w:tcW w:w="1260" w:type="dxa"/>
            <w:tcBorders>
              <w:top w:val="single" w:sz="4" w:space="0" w:color="auto"/>
              <w:bottom w:val="single" w:sz="4" w:space="0" w:color="auto"/>
            </w:tcBorders>
          </w:tcPr>
          <w:p w14:paraId="70539CB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2AF8FB7" w14:textId="77777777" w:rsidR="00A21F3F" w:rsidRPr="00F22594" w:rsidRDefault="00A21F3F" w:rsidP="00A21F3F">
            <w:pPr>
              <w:jc w:val="center"/>
              <w:rPr>
                <w:rFonts w:ascii="Segoe UI" w:hAnsi="Segoe UI" w:cs="Segoe UI"/>
              </w:rPr>
            </w:pPr>
          </w:p>
        </w:tc>
      </w:tr>
      <w:tr w:rsidR="00A21F3F" w:rsidRPr="004A5D97" w14:paraId="1F53A026" w14:textId="77777777" w:rsidTr="008B157E">
        <w:tc>
          <w:tcPr>
            <w:tcW w:w="1800" w:type="dxa"/>
            <w:vMerge/>
          </w:tcPr>
          <w:p w14:paraId="2B18E104" w14:textId="77777777" w:rsidR="00A21F3F" w:rsidRPr="00F22594" w:rsidRDefault="00A21F3F" w:rsidP="00A21F3F">
            <w:pPr>
              <w:ind w:left="-108"/>
              <w:rPr>
                <w:rFonts w:ascii="Segoe UI" w:hAnsi="Segoe UI" w:cs="Segoe UI"/>
                <w:b/>
              </w:rPr>
            </w:pPr>
          </w:p>
        </w:tc>
        <w:tc>
          <w:tcPr>
            <w:tcW w:w="1530" w:type="dxa"/>
            <w:vMerge/>
          </w:tcPr>
          <w:p w14:paraId="747D264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0315040" w14:textId="77777777" w:rsidR="00A21F3F" w:rsidRPr="00F22594" w:rsidRDefault="00A21F3F" w:rsidP="00A21F3F">
            <w:pPr>
              <w:autoSpaceDE w:val="0"/>
              <w:autoSpaceDN w:val="0"/>
              <w:adjustRightInd w:val="0"/>
              <w:ind w:left="-108" w:right="-198"/>
              <w:jc w:val="center"/>
              <w:rPr>
                <w:rFonts w:ascii="Segoe UI" w:hAnsi="Segoe UI" w:cs="Segoe UI"/>
                <w:color w:val="000000"/>
              </w:rPr>
            </w:pPr>
            <w:r>
              <w:rPr>
                <w:rFonts w:ascii="Segoe UI" w:hAnsi="Segoe UI" w:cs="Segoe UI"/>
                <w:color w:val="000000"/>
              </w:rPr>
              <w:t>(4</w:t>
            </w:r>
            <w:r w:rsidRPr="00F22594">
              <w:rPr>
                <w:rFonts w:ascii="Segoe UI" w:hAnsi="Segoe UI" w:cs="Segoe UI"/>
                <w:color w:val="000000"/>
              </w:rPr>
              <w:t>)(b)(ii)(E)(I)</w:t>
            </w:r>
          </w:p>
        </w:tc>
        <w:tc>
          <w:tcPr>
            <w:tcW w:w="6660" w:type="dxa"/>
            <w:tcBorders>
              <w:top w:val="single" w:sz="4" w:space="0" w:color="auto"/>
              <w:bottom w:val="single" w:sz="4" w:space="0" w:color="auto"/>
            </w:tcBorders>
          </w:tcPr>
          <w:p w14:paraId="7EE06968"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 first;</w:t>
            </w:r>
          </w:p>
        </w:tc>
        <w:tc>
          <w:tcPr>
            <w:tcW w:w="1260" w:type="dxa"/>
            <w:tcBorders>
              <w:top w:val="single" w:sz="4" w:space="0" w:color="auto"/>
              <w:bottom w:val="single" w:sz="4" w:space="0" w:color="auto"/>
            </w:tcBorders>
          </w:tcPr>
          <w:p w14:paraId="0238C9E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7A63BDE" w14:textId="77777777" w:rsidR="00A21F3F" w:rsidRPr="00F22594" w:rsidRDefault="00A21F3F" w:rsidP="00A21F3F">
            <w:pPr>
              <w:jc w:val="center"/>
              <w:rPr>
                <w:rFonts w:ascii="Segoe UI" w:hAnsi="Segoe UI" w:cs="Segoe UI"/>
              </w:rPr>
            </w:pPr>
          </w:p>
        </w:tc>
      </w:tr>
      <w:tr w:rsidR="00A21F3F" w:rsidRPr="004A5D97" w14:paraId="1415FD02" w14:textId="77777777" w:rsidTr="008B157E">
        <w:tc>
          <w:tcPr>
            <w:tcW w:w="1800" w:type="dxa"/>
            <w:vMerge/>
          </w:tcPr>
          <w:p w14:paraId="66339CE1" w14:textId="77777777" w:rsidR="00A21F3F" w:rsidRPr="00F22594" w:rsidRDefault="00A21F3F" w:rsidP="00A21F3F">
            <w:pPr>
              <w:ind w:left="-108"/>
              <w:rPr>
                <w:rFonts w:ascii="Segoe UI" w:hAnsi="Segoe UI" w:cs="Segoe UI"/>
                <w:b/>
              </w:rPr>
            </w:pPr>
          </w:p>
        </w:tc>
        <w:tc>
          <w:tcPr>
            <w:tcW w:w="1530" w:type="dxa"/>
            <w:vMerge/>
          </w:tcPr>
          <w:p w14:paraId="6516641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0AA5F7" w14:textId="77777777" w:rsidR="00A21F3F" w:rsidRPr="00F22594" w:rsidRDefault="00A21F3F" w:rsidP="00A21F3F">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w:t>
            </w:r>
          </w:p>
        </w:tc>
        <w:tc>
          <w:tcPr>
            <w:tcW w:w="6660" w:type="dxa"/>
            <w:tcBorders>
              <w:top w:val="single" w:sz="4" w:space="0" w:color="auto"/>
              <w:bottom w:val="single" w:sz="4" w:space="0" w:color="auto"/>
            </w:tcBorders>
          </w:tcPr>
          <w:p w14:paraId="5E8DC5E0" w14:textId="77777777" w:rsidR="00A21F3F" w:rsidRPr="00F22594" w:rsidRDefault="00A21F3F" w:rsidP="00A21F3F">
            <w:pPr>
              <w:pStyle w:val="ListParagraph"/>
              <w:numPr>
                <w:ilvl w:val="4"/>
                <w:numId w:val="3"/>
              </w:numPr>
              <w:ind w:left="1031" w:hanging="270"/>
              <w:rPr>
                <w:rFonts w:ascii="Segoe UI" w:eastAsia="Times New Roman" w:hAnsi="Segoe UI" w:cs="Segoe UI"/>
              </w:rPr>
            </w:pPr>
            <w:r w:rsidRPr="00F22594">
              <w:rPr>
                <w:rFonts w:ascii="Segoe UI" w:eastAsia="Times New Roman" w:hAnsi="Segoe UI" w:cs="Segoe UI"/>
              </w:rPr>
              <w:t>The plan covering the custodial parent's spouse, second;</w:t>
            </w:r>
          </w:p>
        </w:tc>
        <w:tc>
          <w:tcPr>
            <w:tcW w:w="1260" w:type="dxa"/>
            <w:tcBorders>
              <w:top w:val="single" w:sz="4" w:space="0" w:color="auto"/>
              <w:bottom w:val="single" w:sz="4" w:space="0" w:color="auto"/>
            </w:tcBorders>
          </w:tcPr>
          <w:p w14:paraId="7FED17B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5B38C31" w14:textId="77777777" w:rsidR="00A21F3F" w:rsidRPr="00F22594" w:rsidRDefault="00A21F3F" w:rsidP="00A21F3F">
            <w:pPr>
              <w:jc w:val="center"/>
              <w:rPr>
                <w:rFonts w:ascii="Segoe UI" w:hAnsi="Segoe UI" w:cs="Segoe UI"/>
              </w:rPr>
            </w:pPr>
          </w:p>
        </w:tc>
      </w:tr>
      <w:tr w:rsidR="00A21F3F" w:rsidRPr="004A5D97" w14:paraId="4C5CF2EE" w14:textId="77777777" w:rsidTr="008B157E">
        <w:tc>
          <w:tcPr>
            <w:tcW w:w="1800" w:type="dxa"/>
            <w:vMerge/>
          </w:tcPr>
          <w:p w14:paraId="2A97FAF6" w14:textId="77777777" w:rsidR="00A21F3F" w:rsidRPr="00F22594" w:rsidRDefault="00A21F3F" w:rsidP="00A21F3F">
            <w:pPr>
              <w:ind w:left="-108"/>
              <w:rPr>
                <w:rFonts w:ascii="Segoe UI" w:hAnsi="Segoe UI" w:cs="Segoe UI"/>
                <w:b/>
              </w:rPr>
            </w:pPr>
          </w:p>
        </w:tc>
        <w:tc>
          <w:tcPr>
            <w:tcW w:w="1530" w:type="dxa"/>
            <w:vMerge/>
          </w:tcPr>
          <w:p w14:paraId="238382E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74212CB"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(III)</w:t>
            </w:r>
          </w:p>
        </w:tc>
        <w:tc>
          <w:tcPr>
            <w:tcW w:w="6660" w:type="dxa"/>
            <w:tcBorders>
              <w:top w:val="single" w:sz="4" w:space="0" w:color="auto"/>
              <w:bottom w:val="single" w:sz="4" w:space="0" w:color="auto"/>
            </w:tcBorders>
          </w:tcPr>
          <w:p w14:paraId="0CD7A9AD" w14:textId="77777777" w:rsidR="00A21F3F" w:rsidRPr="003955DD" w:rsidRDefault="00A21F3F" w:rsidP="00A21F3F">
            <w:pPr>
              <w:pStyle w:val="ListParagraph"/>
              <w:numPr>
                <w:ilvl w:val="4"/>
                <w:numId w:val="3"/>
              </w:numPr>
              <w:ind w:left="1062" w:hanging="270"/>
              <w:rPr>
                <w:rFonts w:ascii="Segoe UI" w:eastAsia="Times New Roman" w:hAnsi="Segoe UI" w:cs="Segoe UI"/>
              </w:rPr>
            </w:pPr>
            <w:r w:rsidRPr="003955DD">
              <w:rPr>
                <w:rFonts w:ascii="Segoe UI" w:hAnsi="Segoe UI" w:cs="Segoe UI"/>
                <w:color w:val="000000"/>
              </w:rPr>
              <w:t>The plan covering the noncustodial parent, third; and then</w:t>
            </w:r>
          </w:p>
        </w:tc>
        <w:tc>
          <w:tcPr>
            <w:tcW w:w="1260" w:type="dxa"/>
            <w:tcBorders>
              <w:top w:val="single" w:sz="4" w:space="0" w:color="auto"/>
              <w:bottom w:val="single" w:sz="4" w:space="0" w:color="auto"/>
            </w:tcBorders>
          </w:tcPr>
          <w:p w14:paraId="489500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744FAF9" w14:textId="77777777" w:rsidR="00A21F3F" w:rsidRPr="00F22594" w:rsidRDefault="00A21F3F" w:rsidP="00A21F3F">
            <w:pPr>
              <w:jc w:val="center"/>
              <w:rPr>
                <w:rFonts w:ascii="Segoe UI" w:hAnsi="Segoe UI" w:cs="Segoe UI"/>
              </w:rPr>
            </w:pPr>
          </w:p>
        </w:tc>
      </w:tr>
      <w:tr w:rsidR="00A21F3F" w:rsidRPr="004A5D97" w14:paraId="7AC7C41F" w14:textId="77777777" w:rsidTr="008B157E">
        <w:tc>
          <w:tcPr>
            <w:tcW w:w="1800" w:type="dxa"/>
            <w:vMerge/>
          </w:tcPr>
          <w:p w14:paraId="24E07173" w14:textId="77777777" w:rsidR="00A21F3F" w:rsidRPr="00F22594" w:rsidRDefault="00A21F3F" w:rsidP="00A21F3F">
            <w:pPr>
              <w:ind w:left="-108"/>
              <w:rPr>
                <w:rFonts w:ascii="Segoe UI" w:hAnsi="Segoe UI" w:cs="Segoe UI"/>
                <w:b/>
              </w:rPr>
            </w:pPr>
          </w:p>
        </w:tc>
        <w:tc>
          <w:tcPr>
            <w:tcW w:w="1530" w:type="dxa"/>
            <w:vMerge/>
          </w:tcPr>
          <w:p w14:paraId="516D0C3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F7A5FBD" w14:textId="77777777" w:rsidR="00A21F3F" w:rsidRPr="00F22594" w:rsidRDefault="00A21F3F" w:rsidP="00A21F3F">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(4)(b)(ii)(E)</w:t>
            </w:r>
            <w:r w:rsidRPr="00F22594">
              <w:rPr>
                <w:rFonts w:ascii="Segoe UI" w:hAnsi="Segoe UI" w:cs="Segoe UI"/>
              </w:rPr>
              <w:t>(IV)</w:t>
            </w:r>
          </w:p>
        </w:tc>
        <w:tc>
          <w:tcPr>
            <w:tcW w:w="6660" w:type="dxa"/>
            <w:tcBorders>
              <w:top w:val="single" w:sz="4" w:space="0" w:color="auto"/>
              <w:bottom w:val="single" w:sz="4" w:space="0" w:color="auto"/>
            </w:tcBorders>
          </w:tcPr>
          <w:p w14:paraId="74B7B39E" w14:textId="77777777" w:rsidR="00A21F3F" w:rsidRPr="00F22594" w:rsidRDefault="00A21F3F" w:rsidP="00A21F3F">
            <w:pPr>
              <w:pStyle w:val="Default"/>
              <w:numPr>
                <w:ilvl w:val="4"/>
                <w:numId w:val="3"/>
              </w:numPr>
              <w:ind w:left="1031" w:hanging="270"/>
              <w:rPr>
                <w:rFonts w:ascii="Segoe UI" w:hAnsi="Segoe UI" w:cs="Segoe UI"/>
                <w:sz w:val="22"/>
                <w:szCs w:val="22"/>
              </w:rPr>
            </w:pPr>
            <w:r w:rsidRPr="00F22594">
              <w:rPr>
                <w:rFonts w:ascii="Segoe UI" w:hAnsi="Segoe UI" w:cs="Segoe UI"/>
                <w:sz w:val="22"/>
                <w:szCs w:val="22"/>
              </w:rPr>
              <w:t xml:space="preserve">The plan covering the noncustodial parent's spouse, last. </w:t>
            </w:r>
          </w:p>
        </w:tc>
        <w:tc>
          <w:tcPr>
            <w:tcW w:w="1260" w:type="dxa"/>
            <w:tcBorders>
              <w:top w:val="single" w:sz="4" w:space="0" w:color="auto"/>
              <w:bottom w:val="single" w:sz="4" w:space="0" w:color="auto"/>
            </w:tcBorders>
          </w:tcPr>
          <w:p w14:paraId="4672AC0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83F9870" w14:textId="77777777" w:rsidR="00A21F3F" w:rsidRPr="00F22594" w:rsidRDefault="00A21F3F" w:rsidP="00A21F3F">
            <w:pPr>
              <w:jc w:val="center"/>
              <w:rPr>
                <w:rFonts w:ascii="Segoe UI" w:hAnsi="Segoe UI" w:cs="Segoe UI"/>
              </w:rPr>
            </w:pPr>
          </w:p>
        </w:tc>
      </w:tr>
      <w:tr w:rsidR="00A21F3F" w:rsidRPr="004A5D97" w14:paraId="137CC29D" w14:textId="77777777" w:rsidTr="008B157E">
        <w:tc>
          <w:tcPr>
            <w:tcW w:w="1800" w:type="dxa"/>
            <w:vMerge/>
          </w:tcPr>
          <w:p w14:paraId="5CBBC562" w14:textId="77777777" w:rsidR="00A21F3F" w:rsidRPr="00F22594" w:rsidRDefault="00A21F3F" w:rsidP="00A21F3F">
            <w:pPr>
              <w:ind w:left="-108"/>
              <w:rPr>
                <w:rFonts w:ascii="Segoe UI" w:hAnsi="Segoe UI" w:cs="Segoe UI"/>
                <w:b/>
              </w:rPr>
            </w:pPr>
          </w:p>
        </w:tc>
        <w:tc>
          <w:tcPr>
            <w:tcW w:w="1530" w:type="dxa"/>
            <w:vMerge/>
          </w:tcPr>
          <w:p w14:paraId="2A901EA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5F42B7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3334E67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284-51-205(4)(b)(iii)</w:t>
            </w:r>
          </w:p>
        </w:tc>
        <w:tc>
          <w:tcPr>
            <w:tcW w:w="6660" w:type="dxa"/>
            <w:tcBorders>
              <w:top w:val="single" w:sz="4" w:space="0" w:color="auto"/>
              <w:bottom w:val="single" w:sz="4" w:space="0" w:color="auto"/>
            </w:tcBorders>
          </w:tcPr>
          <w:p w14:paraId="0F7A933E" w14:textId="77777777" w:rsidR="00A21F3F" w:rsidRDefault="00A21F3F" w:rsidP="00A21F3F">
            <w:pPr>
              <w:pStyle w:val="ListParagraph"/>
              <w:numPr>
                <w:ilvl w:val="2"/>
                <w:numId w:val="3"/>
              </w:numPr>
              <w:ind w:left="671" w:hanging="270"/>
              <w:rPr>
                <w:rFonts w:ascii="Segoe UI" w:eastAsia="Times New Roman" w:hAnsi="Segoe UI" w:cs="Segoe UI"/>
              </w:rPr>
            </w:pPr>
            <w:r w:rsidRPr="00F22594">
              <w:rPr>
                <w:rFonts w:ascii="Segoe UI" w:eastAsia="Times New Roman" w:hAnsi="Segoe UI" w:cs="Segoe UI"/>
              </w:rPr>
              <w:t>For a dependent child covered under more than one plan of individuals who are not the child’s parents, the order of benefits is determined as if they were the parents of the child.</w:t>
            </w:r>
          </w:p>
          <w:p w14:paraId="6C6F587C" w14:textId="77777777" w:rsidR="00A21F3F" w:rsidRPr="00E63134" w:rsidRDefault="00A21F3F" w:rsidP="00A21F3F">
            <w:pPr>
              <w:rPr>
                <w:rFonts w:ascii="Segoe UI" w:eastAsia="Times New Roman" w:hAnsi="Segoe UI" w:cs="Segoe UI"/>
              </w:rPr>
            </w:pPr>
          </w:p>
        </w:tc>
        <w:tc>
          <w:tcPr>
            <w:tcW w:w="1260" w:type="dxa"/>
            <w:tcBorders>
              <w:top w:val="single" w:sz="4" w:space="0" w:color="auto"/>
              <w:bottom w:val="single" w:sz="4" w:space="0" w:color="auto"/>
            </w:tcBorders>
          </w:tcPr>
          <w:p w14:paraId="06A278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1ECC636" w14:textId="77777777" w:rsidR="00A21F3F" w:rsidRPr="00F22594" w:rsidRDefault="00A21F3F" w:rsidP="00A21F3F">
            <w:pPr>
              <w:jc w:val="center"/>
              <w:rPr>
                <w:rFonts w:ascii="Segoe UI" w:hAnsi="Segoe UI" w:cs="Segoe UI"/>
              </w:rPr>
            </w:pPr>
          </w:p>
        </w:tc>
      </w:tr>
      <w:tr w:rsidR="00A21F3F" w:rsidRPr="004A5D97" w14:paraId="02A62794" w14:textId="77777777" w:rsidTr="008B157E">
        <w:tc>
          <w:tcPr>
            <w:tcW w:w="1800" w:type="dxa"/>
            <w:vMerge/>
          </w:tcPr>
          <w:p w14:paraId="3442AEF8" w14:textId="77777777" w:rsidR="00A21F3F" w:rsidRPr="00F22594" w:rsidRDefault="00A21F3F" w:rsidP="00A21F3F">
            <w:pPr>
              <w:ind w:left="-108"/>
              <w:rPr>
                <w:rFonts w:ascii="Segoe UI" w:hAnsi="Segoe UI" w:cs="Segoe UI"/>
                <w:b/>
              </w:rPr>
            </w:pPr>
          </w:p>
        </w:tc>
        <w:tc>
          <w:tcPr>
            <w:tcW w:w="1530" w:type="dxa"/>
            <w:vMerge/>
          </w:tcPr>
          <w:p w14:paraId="7D3F20D4"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9DB62D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706AEB3A" w14:textId="77777777" w:rsidR="00A21F3F" w:rsidRPr="00B34C71" w:rsidRDefault="00A21F3F" w:rsidP="00A21F3F">
            <w:pPr>
              <w:pStyle w:val="Default"/>
              <w:numPr>
                <w:ilvl w:val="1"/>
                <w:numId w:val="3"/>
              </w:numPr>
              <w:ind w:left="401" w:hanging="180"/>
              <w:rPr>
                <w:rFonts w:ascii="Segoe UI" w:hAnsi="Segoe UI" w:cs="Segoe UI"/>
                <w:b/>
                <w:sz w:val="22"/>
                <w:szCs w:val="22"/>
              </w:rPr>
            </w:pPr>
            <w:r w:rsidRPr="00B34C71">
              <w:rPr>
                <w:rFonts w:ascii="Segoe UI" w:hAnsi="Segoe UI" w:cs="Segoe UI"/>
                <w:b/>
                <w:sz w:val="22"/>
                <w:szCs w:val="22"/>
              </w:rPr>
              <w:t xml:space="preserve">Active employee or retired or laid-off employee. </w:t>
            </w:r>
          </w:p>
        </w:tc>
        <w:tc>
          <w:tcPr>
            <w:tcW w:w="1260" w:type="dxa"/>
            <w:tcBorders>
              <w:top w:val="single" w:sz="4" w:space="0" w:color="auto"/>
              <w:bottom w:val="nil"/>
            </w:tcBorders>
          </w:tcPr>
          <w:p w14:paraId="50CF0149"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071390B" w14:textId="77777777" w:rsidR="00A21F3F" w:rsidRPr="00F22594" w:rsidRDefault="00A21F3F" w:rsidP="00A21F3F">
            <w:pPr>
              <w:jc w:val="center"/>
              <w:rPr>
                <w:rFonts w:ascii="Segoe UI" w:hAnsi="Segoe UI" w:cs="Segoe UI"/>
              </w:rPr>
            </w:pPr>
          </w:p>
        </w:tc>
      </w:tr>
      <w:tr w:rsidR="00A21F3F" w:rsidRPr="004A5D97" w14:paraId="253597D0" w14:textId="77777777" w:rsidTr="008B157E">
        <w:tc>
          <w:tcPr>
            <w:tcW w:w="1800" w:type="dxa"/>
            <w:vMerge/>
          </w:tcPr>
          <w:p w14:paraId="3B48FE4E" w14:textId="77777777" w:rsidR="00A21F3F" w:rsidRPr="00F22594" w:rsidRDefault="00A21F3F" w:rsidP="00A21F3F">
            <w:pPr>
              <w:ind w:left="-108"/>
              <w:rPr>
                <w:rFonts w:ascii="Segoe UI" w:hAnsi="Segoe UI" w:cs="Segoe UI"/>
                <w:b/>
              </w:rPr>
            </w:pPr>
          </w:p>
        </w:tc>
        <w:tc>
          <w:tcPr>
            <w:tcW w:w="1530" w:type="dxa"/>
            <w:vMerge/>
          </w:tcPr>
          <w:p w14:paraId="7A50D040"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95216E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2D451B8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284-51-205(4)(c)(</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F3E80DB"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The plan that covers a person as an active employee (neither laid off nor retired) or as a dependent of an active employee is the primary plan. The plan covering that same person as a retired or laid-off employee or as a dependent of a retired or laid-off employee is the secondary plan. </w:t>
            </w:r>
          </w:p>
        </w:tc>
        <w:tc>
          <w:tcPr>
            <w:tcW w:w="1260" w:type="dxa"/>
            <w:tcBorders>
              <w:top w:val="nil"/>
              <w:bottom w:val="single" w:sz="4" w:space="0" w:color="auto"/>
            </w:tcBorders>
          </w:tcPr>
          <w:p w14:paraId="2BE237D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2084E443" w14:textId="77777777" w:rsidR="00A21F3F" w:rsidRPr="00F22594" w:rsidRDefault="00A21F3F" w:rsidP="00A21F3F">
            <w:pPr>
              <w:jc w:val="center"/>
              <w:rPr>
                <w:rFonts w:ascii="Segoe UI" w:hAnsi="Segoe UI" w:cs="Segoe UI"/>
              </w:rPr>
            </w:pPr>
          </w:p>
        </w:tc>
      </w:tr>
      <w:tr w:rsidR="00A21F3F" w:rsidRPr="004A5D97" w14:paraId="34011671" w14:textId="77777777" w:rsidTr="008B157E">
        <w:tc>
          <w:tcPr>
            <w:tcW w:w="1800" w:type="dxa"/>
            <w:vMerge/>
          </w:tcPr>
          <w:p w14:paraId="140DC641" w14:textId="77777777" w:rsidR="00A21F3F" w:rsidRPr="00F22594" w:rsidRDefault="00A21F3F" w:rsidP="00A21F3F">
            <w:pPr>
              <w:ind w:left="-108"/>
              <w:rPr>
                <w:rFonts w:ascii="Segoe UI" w:hAnsi="Segoe UI" w:cs="Segoe UI"/>
                <w:b/>
              </w:rPr>
            </w:pPr>
          </w:p>
        </w:tc>
        <w:tc>
          <w:tcPr>
            <w:tcW w:w="1530" w:type="dxa"/>
            <w:vMerge/>
          </w:tcPr>
          <w:p w14:paraId="6F7B6E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D406CE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284-51-205(4)(c)(ii)</w:t>
            </w:r>
          </w:p>
        </w:tc>
        <w:tc>
          <w:tcPr>
            <w:tcW w:w="6660" w:type="dxa"/>
            <w:tcBorders>
              <w:top w:val="single" w:sz="4" w:space="0" w:color="auto"/>
              <w:bottom w:val="single" w:sz="4" w:space="0" w:color="auto"/>
            </w:tcBorders>
          </w:tcPr>
          <w:p w14:paraId="5B9EBED8"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as a result, the plans do not agree on the order of benefits, this rule does not apply. </w:t>
            </w:r>
          </w:p>
        </w:tc>
        <w:tc>
          <w:tcPr>
            <w:tcW w:w="1260" w:type="dxa"/>
            <w:tcBorders>
              <w:top w:val="single" w:sz="4" w:space="0" w:color="auto"/>
              <w:bottom w:val="single" w:sz="4" w:space="0" w:color="auto"/>
            </w:tcBorders>
          </w:tcPr>
          <w:p w14:paraId="740C58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89C01E3" w14:textId="77777777" w:rsidR="00A21F3F" w:rsidRPr="00F22594" w:rsidRDefault="00A21F3F" w:rsidP="00A21F3F">
            <w:pPr>
              <w:jc w:val="center"/>
              <w:rPr>
                <w:rFonts w:ascii="Segoe UI" w:hAnsi="Segoe UI" w:cs="Segoe UI"/>
              </w:rPr>
            </w:pPr>
          </w:p>
        </w:tc>
      </w:tr>
      <w:tr w:rsidR="00A21F3F" w:rsidRPr="004A5D97" w14:paraId="65A93EEF" w14:textId="77777777" w:rsidTr="008B157E">
        <w:tc>
          <w:tcPr>
            <w:tcW w:w="1800" w:type="dxa"/>
            <w:vMerge/>
          </w:tcPr>
          <w:p w14:paraId="28C6B0A3" w14:textId="77777777" w:rsidR="00A21F3F" w:rsidRPr="00F22594" w:rsidRDefault="00A21F3F" w:rsidP="00A21F3F">
            <w:pPr>
              <w:ind w:left="-108"/>
              <w:rPr>
                <w:rFonts w:ascii="Segoe UI" w:hAnsi="Segoe UI" w:cs="Segoe UI"/>
                <w:b/>
              </w:rPr>
            </w:pPr>
          </w:p>
        </w:tc>
        <w:tc>
          <w:tcPr>
            <w:tcW w:w="1530" w:type="dxa"/>
            <w:vMerge/>
          </w:tcPr>
          <w:p w14:paraId="697330E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328305E"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 284-51-205(4)(c)(iii)</w:t>
            </w:r>
          </w:p>
        </w:tc>
        <w:tc>
          <w:tcPr>
            <w:tcW w:w="6660" w:type="dxa"/>
            <w:tcBorders>
              <w:top w:val="single" w:sz="4" w:space="0" w:color="auto"/>
              <w:bottom w:val="single" w:sz="4" w:space="0" w:color="auto"/>
            </w:tcBorders>
          </w:tcPr>
          <w:p w14:paraId="37D431D5" w14:textId="77777777" w:rsidR="00A21F3F" w:rsidRPr="00F22594" w:rsidRDefault="00A21F3F" w:rsidP="00A21F3F">
            <w:pPr>
              <w:pStyle w:val="Default"/>
              <w:numPr>
                <w:ilvl w:val="0"/>
                <w:numId w:val="4"/>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can determine the order of benefits. </w:t>
            </w:r>
          </w:p>
        </w:tc>
        <w:tc>
          <w:tcPr>
            <w:tcW w:w="1260" w:type="dxa"/>
            <w:tcBorders>
              <w:top w:val="single" w:sz="4" w:space="0" w:color="auto"/>
              <w:bottom w:val="single" w:sz="4" w:space="0" w:color="auto"/>
            </w:tcBorders>
          </w:tcPr>
          <w:p w14:paraId="62888E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BC5FDE0" w14:textId="77777777" w:rsidR="00A21F3F" w:rsidRPr="00F22594" w:rsidRDefault="00A21F3F" w:rsidP="00A21F3F">
            <w:pPr>
              <w:jc w:val="center"/>
              <w:rPr>
                <w:rFonts w:ascii="Segoe UI" w:hAnsi="Segoe UI" w:cs="Segoe UI"/>
              </w:rPr>
            </w:pPr>
          </w:p>
        </w:tc>
      </w:tr>
      <w:tr w:rsidR="00A21F3F" w:rsidRPr="004A5D97" w14:paraId="0533A2A7" w14:textId="77777777" w:rsidTr="008B157E">
        <w:tc>
          <w:tcPr>
            <w:tcW w:w="1800" w:type="dxa"/>
            <w:vMerge/>
          </w:tcPr>
          <w:p w14:paraId="28E03862" w14:textId="77777777" w:rsidR="00A21F3F" w:rsidRPr="00F22594" w:rsidRDefault="00A21F3F" w:rsidP="00A21F3F">
            <w:pPr>
              <w:ind w:left="-108"/>
              <w:rPr>
                <w:rFonts w:ascii="Segoe UI" w:hAnsi="Segoe UI" w:cs="Segoe UI"/>
                <w:b/>
              </w:rPr>
            </w:pPr>
          </w:p>
        </w:tc>
        <w:tc>
          <w:tcPr>
            <w:tcW w:w="1530" w:type="dxa"/>
            <w:vMerge/>
          </w:tcPr>
          <w:p w14:paraId="3CDFCE1C"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70F2DF16"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306543CF" w14:textId="77777777" w:rsidR="00A21F3F" w:rsidRPr="00B34C71" w:rsidRDefault="00A21F3F" w:rsidP="00A21F3F">
            <w:pPr>
              <w:pStyle w:val="Default"/>
              <w:numPr>
                <w:ilvl w:val="0"/>
                <w:numId w:val="5"/>
              </w:numPr>
              <w:ind w:left="491" w:hanging="270"/>
              <w:rPr>
                <w:rFonts w:ascii="Segoe UI" w:hAnsi="Segoe UI" w:cs="Segoe UI"/>
                <w:b/>
                <w:sz w:val="22"/>
                <w:szCs w:val="22"/>
              </w:rPr>
            </w:pPr>
            <w:r w:rsidRPr="00B34C71">
              <w:rPr>
                <w:rFonts w:ascii="Segoe UI" w:hAnsi="Segoe UI" w:cs="Segoe UI"/>
                <w:b/>
                <w:sz w:val="22"/>
                <w:szCs w:val="22"/>
              </w:rPr>
              <w:t xml:space="preserve">COBRA or state continuation coverage </w:t>
            </w:r>
          </w:p>
        </w:tc>
        <w:tc>
          <w:tcPr>
            <w:tcW w:w="1260" w:type="dxa"/>
            <w:tcBorders>
              <w:top w:val="single" w:sz="4" w:space="0" w:color="auto"/>
              <w:bottom w:val="nil"/>
            </w:tcBorders>
          </w:tcPr>
          <w:p w14:paraId="37E7169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759A59F" w14:textId="77777777" w:rsidR="00A21F3F" w:rsidRPr="00F22594" w:rsidRDefault="00A21F3F" w:rsidP="00A21F3F">
            <w:pPr>
              <w:jc w:val="center"/>
              <w:rPr>
                <w:rFonts w:ascii="Segoe UI" w:hAnsi="Segoe UI" w:cs="Segoe UI"/>
              </w:rPr>
            </w:pPr>
          </w:p>
        </w:tc>
      </w:tr>
      <w:tr w:rsidR="00A21F3F" w:rsidRPr="004A5D97" w14:paraId="2E75EC5C" w14:textId="77777777" w:rsidTr="008B157E">
        <w:tc>
          <w:tcPr>
            <w:tcW w:w="1800" w:type="dxa"/>
            <w:vMerge/>
          </w:tcPr>
          <w:p w14:paraId="28F384A3" w14:textId="77777777" w:rsidR="00A21F3F" w:rsidRPr="00F22594" w:rsidRDefault="00A21F3F" w:rsidP="00A21F3F">
            <w:pPr>
              <w:ind w:left="-108"/>
              <w:rPr>
                <w:rFonts w:ascii="Segoe UI" w:hAnsi="Segoe UI" w:cs="Segoe UI"/>
                <w:b/>
              </w:rPr>
            </w:pPr>
          </w:p>
        </w:tc>
        <w:tc>
          <w:tcPr>
            <w:tcW w:w="1530" w:type="dxa"/>
            <w:vMerge/>
          </w:tcPr>
          <w:p w14:paraId="21341BE3"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71E8F8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1A762E5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284-51-205(4)(d)(</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42DCFE86"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a person has coverage provided under COBRA or under a right of continuation under state or federal law, and is covered under another plan, the plan covering him as an employee, member, subscriber or retiree or covering him as a dependent of one of these, is the primary plan and the plan covering that same person under COBRA or under a right of continuation according to state or other federal law is the secondary plan. </w:t>
            </w:r>
          </w:p>
        </w:tc>
        <w:tc>
          <w:tcPr>
            <w:tcW w:w="1260" w:type="dxa"/>
            <w:tcBorders>
              <w:top w:val="nil"/>
              <w:bottom w:val="single" w:sz="4" w:space="0" w:color="auto"/>
            </w:tcBorders>
          </w:tcPr>
          <w:p w14:paraId="331D2DA0"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16C2FE4" w14:textId="77777777" w:rsidR="00A21F3F" w:rsidRPr="00F22594" w:rsidRDefault="00A21F3F" w:rsidP="00A21F3F">
            <w:pPr>
              <w:jc w:val="center"/>
              <w:rPr>
                <w:rFonts w:ascii="Segoe UI" w:hAnsi="Segoe UI" w:cs="Segoe UI"/>
              </w:rPr>
            </w:pPr>
          </w:p>
        </w:tc>
      </w:tr>
      <w:tr w:rsidR="00A21F3F" w:rsidRPr="004A5D97" w14:paraId="4D4BD712" w14:textId="77777777" w:rsidTr="008B157E">
        <w:tc>
          <w:tcPr>
            <w:tcW w:w="1800" w:type="dxa"/>
            <w:vMerge/>
          </w:tcPr>
          <w:p w14:paraId="7CF9578B" w14:textId="77777777" w:rsidR="00A21F3F" w:rsidRPr="00F22594" w:rsidRDefault="00A21F3F" w:rsidP="00A21F3F">
            <w:pPr>
              <w:ind w:left="-108"/>
              <w:rPr>
                <w:rFonts w:ascii="Segoe UI" w:hAnsi="Segoe UI" w:cs="Segoe UI"/>
                <w:b/>
              </w:rPr>
            </w:pPr>
          </w:p>
        </w:tc>
        <w:tc>
          <w:tcPr>
            <w:tcW w:w="1530" w:type="dxa"/>
            <w:vMerge/>
          </w:tcPr>
          <w:p w14:paraId="04A057D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65671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284-51-205(4)(d)(ii)</w:t>
            </w:r>
          </w:p>
        </w:tc>
        <w:tc>
          <w:tcPr>
            <w:tcW w:w="6660" w:type="dxa"/>
            <w:tcBorders>
              <w:top w:val="single" w:sz="4" w:space="0" w:color="auto"/>
              <w:bottom w:val="single" w:sz="4" w:space="0" w:color="auto"/>
            </w:tcBorders>
          </w:tcPr>
          <w:p w14:paraId="0D39F90D"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the other plan does not have this rule, and if, as a result, the plans do not agree on the order of benefits, this rule does not apply. </w:t>
            </w:r>
          </w:p>
        </w:tc>
        <w:tc>
          <w:tcPr>
            <w:tcW w:w="1260" w:type="dxa"/>
            <w:tcBorders>
              <w:top w:val="single" w:sz="4" w:space="0" w:color="auto"/>
              <w:bottom w:val="single" w:sz="4" w:space="0" w:color="auto"/>
            </w:tcBorders>
          </w:tcPr>
          <w:p w14:paraId="0414185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1F70A1E" w14:textId="77777777" w:rsidR="00A21F3F" w:rsidRPr="00F22594" w:rsidRDefault="00A21F3F" w:rsidP="00A21F3F">
            <w:pPr>
              <w:jc w:val="center"/>
              <w:rPr>
                <w:rFonts w:ascii="Segoe UI" w:hAnsi="Segoe UI" w:cs="Segoe UI"/>
              </w:rPr>
            </w:pPr>
          </w:p>
        </w:tc>
      </w:tr>
      <w:tr w:rsidR="00A21F3F" w:rsidRPr="004A5D97" w14:paraId="1CEB3C79" w14:textId="77777777" w:rsidTr="008B157E">
        <w:tc>
          <w:tcPr>
            <w:tcW w:w="1800" w:type="dxa"/>
            <w:vMerge/>
          </w:tcPr>
          <w:p w14:paraId="7186B3E3" w14:textId="77777777" w:rsidR="00A21F3F" w:rsidRPr="00F22594" w:rsidRDefault="00A21F3F" w:rsidP="00A21F3F">
            <w:pPr>
              <w:ind w:left="-108"/>
              <w:rPr>
                <w:rFonts w:ascii="Segoe UI" w:hAnsi="Segoe UI" w:cs="Segoe UI"/>
                <w:b/>
              </w:rPr>
            </w:pPr>
          </w:p>
        </w:tc>
        <w:tc>
          <w:tcPr>
            <w:tcW w:w="1530" w:type="dxa"/>
            <w:vMerge/>
          </w:tcPr>
          <w:p w14:paraId="57B0105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86EA8D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WAC</w:t>
            </w:r>
          </w:p>
          <w:p w14:paraId="68507A3A" w14:textId="77777777" w:rsidR="00A21F3F" w:rsidRPr="00F22594" w:rsidRDefault="00A21F3F" w:rsidP="00A21F3F">
            <w:pPr>
              <w:pStyle w:val="Default"/>
              <w:ind w:left="-108" w:right="-108"/>
              <w:jc w:val="center"/>
              <w:rPr>
                <w:rFonts w:ascii="Segoe UI" w:hAnsi="Segoe UI" w:cs="Segoe UI"/>
                <w:sz w:val="22"/>
                <w:szCs w:val="22"/>
              </w:rPr>
            </w:pPr>
            <w:r w:rsidRPr="00F22594">
              <w:rPr>
                <w:rFonts w:ascii="Segoe UI" w:hAnsi="Segoe UI" w:cs="Segoe UI"/>
                <w:sz w:val="22"/>
                <w:szCs w:val="22"/>
              </w:rPr>
              <w:t>284-51-205(4)(d)(iii)</w:t>
            </w:r>
          </w:p>
        </w:tc>
        <w:tc>
          <w:tcPr>
            <w:tcW w:w="6660" w:type="dxa"/>
            <w:tcBorders>
              <w:top w:val="single" w:sz="4" w:space="0" w:color="auto"/>
              <w:bottom w:val="single" w:sz="4" w:space="0" w:color="auto"/>
            </w:tcBorders>
          </w:tcPr>
          <w:p w14:paraId="726DE466" w14:textId="77777777" w:rsidR="00A21F3F"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This provision also does not apply if the above provisions regarding </w:t>
            </w:r>
            <w:proofErr w:type="spellStart"/>
            <w:r w:rsidRPr="00F22594">
              <w:rPr>
                <w:rFonts w:ascii="Segoe UI" w:hAnsi="Segoe UI" w:cs="Segoe UI"/>
                <w:sz w:val="22"/>
                <w:szCs w:val="22"/>
              </w:rPr>
              <w:t>nondependents</w:t>
            </w:r>
            <w:proofErr w:type="spellEnd"/>
            <w:r w:rsidRPr="00F22594">
              <w:rPr>
                <w:rFonts w:ascii="Segoe UI" w:hAnsi="Segoe UI" w:cs="Segoe UI"/>
                <w:sz w:val="22"/>
                <w:szCs w:val="22"/>
              </w:rPr>
              <w:t xml:space="preserve"> and dependents in (a) of this subsection can determine the order of benefits. </w:t>
            </w:r>
          </w:p>
          <w:p w14:paraId="7CE01B61" w14:textId="77777777" w:rsidR="00A21F3F" w:rsidRPr="00F22594" w:rsidRDefault="00A21F3F" w:rsidP="00A21F3F">
            <w:pPr>
              <w:pStyle w:val="Default"/>
              <w:ind w:left="671"/>
              <w:rPr>
                <w:rFonts w:ascii="Segoe UI" w:hAnsi="Segoe UI" w:cs="Segoe UI"/>
                <w:sz w:val="22"/>
                <w:szCs w:val="22"/>
              </w:rPr>
            </w:pPr>
          </w:p>
        </w:tc>
        <w:tc>
          <w:tcPr>
            <w:tcW w:w="1260" w:type="dxa"/>
            <w:tcBorders>
              <w:top w:val="single" w:sz="4" w:space="0" w:color="auto"/>
              <w:bottom w:val="single" w:sz="4" w:space="0" w:color="auto"/>
            </w:tcBorders>
          </w:tcPr>
          <w:p w14:paraId="3C8762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0C8A83F" w14:textId="77777777" w:rsidR="00A21F3F" w:rsidRPr="00F22594" w:rsidRDefault="00A21F3F" w:rsidP="00A21F3F">
            <w:pPr>
              <w:jc w:val="center"/>
              <w:rPr>
                <w:rFonts w:ascii="Segoe UI" w:hAnsi="Segoe UI" w:cs="Segoe UI"/>
              </w:rPr>
            </w:pPr>
          </w:p>
        </w:tc>
      </w:tr>
      <w:tr w:rsidR="00A21F3F" w:rsidRPr="004A5D97" w14:paraId="6995BE80" w14:textId="77777777" w:rsidTr="008B157E">
        <w:tc>
          <w:tcPr>
            <w:tcW w:w="1800" w:type="dxa"/>
            <w:vMerge/>
          </w:tcPr>
          <w:p w14:paraId="077BC1A8" w14:textId="77777777" w:rsidR="00A21F3F" w:rsidRPr="00F22594" w:rsidRDefault="00A21F3F" w:rsidP="00A21F3F">
            <w:pPr>
              <w:ind w:left="-108"/>
              <w:rPr>
                <w:rFonts w:ascii="Segoe UI" w:hAnsi="Segoe UI" w:cs="Segoe UI"/>
                <w:b/>
              </w:rPr>
            </w:pPr>
          </w:p>
        </w:tc>
        <w:tc>
          <w:tcPr>
            <w:tcW w:w="1530" w:type="dxa"/>
            <w:vMerge/>
          </w:tcPr>
          <w:p w14:paraId="31C0F963"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532C1D0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5E61D1F5" w14:textId="77777777" w:rsidR="00A21F3F" w:rsidRPr="00B34C71" w:rsidRDefault="00A21F3F" w:rsidP="00A21F3F">
            <w:pPr>
              <w:pStyle w:val="ListParagraph"/>
              <w:numPr>
                <w:ilvl w:val="1"/>
                <w:numId w:val="3"/>
              </w:numPr>
              <w:ind w:left="522" w:hanging="270"/>
              <w:rPr>
                <w:rFonts w:ascii="Segoe UI" w:eastAsia="Times New Roman" w:hAnsi="Segoe UI" w:cs="Segoe UI"/>
                <w:b/>
              </w:rPr>
            </w:pPr>
            <w:r w:rsidRPr="00B34C71">
              <w:rPr>
                <w:rFonts w:ascii="Segoe UI" w:hAnsi="Segoe UI" w:cs="Segoe UI"/>
                <w:b/>
                <w:color w:val="000000"/>
              </w:rPr>
              <w:t>Longer or shorter length of coverage</w:t>
            </w:r>
          </w:p>
        </w:tc>
        <w:tc>
          <w:tcPr>
            <w:tcW w:w="1260" w:type="dxa"/>
            <w:tcBorders>
              <w:top w:val="single" w:sz="4" w:space="0" w:color="auto"/>
              <w:bottom w:val="nil"/>
            </w:tcBorders>
          </w:tcPr>
          <w:p w14:paraId="69C083FC"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19944E8A" w14:textId="77777777" w:rsidR="00A21F3F" w:rsidRPr="00F22594" w:rsidRDefault="00A21F3F" w:rsidP="00A21F3F">
            <w:pPr>
              <w:jc w:val="center"/>
              <w:rPr>
                <w:rFonts w:ascii="Segoe UI" w:hAnsi="Segoe UI" w:cs="Segoe UI"/>
              </w:rPr>
            </w:pPr>
          </w:p>
        </w:tc>
      </w:tr>
      <w:tr w:rsidR="00A21F3F" w:rsidRPr="004A5D97" w14:paraId="22C052CF" w14:textId="77777777" w:rsidTr="008B157E">
        <w:tc>
          <w:tcPr>
            <w:tcW w:w="1800" w:type="dxa"/>
            <w:vMerge/>
          </w:tcPr>
          <w:p w14:paraId="30BA2172" w14:textId="77777777" w:rsidR="00A21F3F" w:rsidRPr="00F22594" w:rsidRDefault="00A21F3F" w:rsidP="00A21F3F">
            <w:pPr>
              <w:ind w:left="-108"/>
              <w:rPr>
                <w:rFonts w:ascii="Segoe UI" w:hAnsi="Segoe UI" w:cs="Segoe UI"/>
                <w:b/>
              </w:rPr>
            </w:pPr>
          </w:p>
        </w:tc>
        <w:tc>
          <w:tcPr>
            <w:tcW w:w="1530" w:type="dxa"/>
            <w:vMerge/>
          </w:tcPr>
          <w:p w14:paraId="6FA1F04C"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328C844D"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3BC5F01"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284-51-205(4)(e)(</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nil"/>
              <w:bottom w:val="single" w:sz="4" w:space="0" w:color="auto"/>
            </w:tcBorders>
          </w:tcPr>
          <w:p w14:paraId="7C958BD1" w14:textId="77777777" w:rsidR="00A21F3F" w:rsidRPr="00F22594" w:rsidRDefault="00A21F3F" w:rsidP="00A21F3F">
            <w:pPr>
              <w:pStyle w:val="ListParagraph"/>
              <w:numPr>
                <w:ilvl w:val="1"/>
                <w:numId w:val="5"/>
              </w:numPr>
              <w:autoSpaceDE w:val="0"/>
              <w:autoSpaceDN w:val="0"/>
              <w:adjustRightInd w:val="0"/>
              <w:ind w:left="671" w:hanging="270"/>
              <w:rPr>
                <w:rFonts w:ascii="Segoe UI" w:hAnsi="Segoe UI" w:cs="Segoe UI"/>
              </w:rPr>
            </w:pPr>
            <w:r w:rsidRPr="00F22594">
              <w:rPr>
                <w:rFonts w:ascii="Segoe UI" w:hAnsi="Segoe UI" w:cs="Segoe UI"/>
              </w:rPr>
              <w:t xml:space="preserve">If the preceding rules do not determine the order of benefits, the plan that covered the person for the longer </w:t>
            </w:r>
            <w:proofErr w:type="gramStart"/>
            <w:r w:rsidRPr="00F22594">
              <w:rPr>
                <w:rFonts w:ascii="Segoe UI" w:hAnsi="Segoe UI" w:cs="Segoe UI"/>
              </w:rPr>
              <w:t>period of time</w:t>
            </w:r>
            <w:proofErr w:type="gramEnd"/>
            <w:r w:rsidRPr="00F22594">
              <w:rPr>
                <w:rFonts w:ascii="Segoe UI" w:hAnsi="Segoe UI" w:cs="Segoe UI"/>
              </w:rPr>
              <w:t xml:space="preserve"> is the primary plan and the plan that covered the person for the shorter period of time is the secondary plan.</w:t>
            </w:r>
          </w:p>
        </w:tc>
        <w:tc>
          <w:tcPr>
            <w:tcW w:w="1260" w:type="dxa"/>
            <w:tcBorders>
              <w:top w:val="nil"/>
              <w:bottom w:val="single" w:sz="4" w:space="0" w:color="auto"/>
            </w:tcBorders>
          </w:tcPr>
          <w:p w14:paraId="1021C4B1"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7A838633" w14:textId="77777777" w:rsidR="00A21F3F" w:rsidRPr="00F22594" w:rsidRDefault="00A21F3F" w:rsidP="00A21F3F">
            <w:pPr>
              <w:jc w:val="center"/>
              <w:rPr>
                <w:rFonts w:ascii="Segoe UI" w:hAnsi="Segoe UI" w:cs="Segoe UI"/>
              </w:rPr>
            </w:pPr>
          </w:p>
        </w:tc>
      </w:tr>
      <w:tr w:rsidR="00A21F3F" w:rsidRPr="004A5D97" w14:paraId="28CE58AC" w14:textId="77777777" w:rsidTr="008B157E">
        <w:tc>
          <w:tcPr>
            <w:tcW w:w="1800" w:type="dxa"/>
            <w:vMerge/>
          </w:tcPr>
          <w:p w14:paraId="4735817A" w14:textId="77777777" w:rsidR="00A21F3F" w:rsidRPr="00F22594" w:rsidRDefault="00A21F3F" w:rsidP="00A21F3F">
            <w:pPr>
              <w:ind w:left="-108"/>
              <w:rPr>
                <w:rFonts w:ascii="Segoe UI" w:hAnsi="Segoe UI" w:cs="Segoe UI"/>
                <w:b/>
              </w:rPr>
            </w:pPr>
          </w:p>
        </w:tc>
        <w:tc>
          <w:tcPr>
            <w:tcW w:w="1530" w:type="dxa"/>
            <w:vMerge/>
          </w:tcPr>
          <w:p w14:paraId="6AB4FA96"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3BFE41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284-51-205(4)(e)(ii)</w:t>
            </w:r>
          </w:p>
        </w:tc>
        <w:tc>
          <w:tcPr>
            <w:tcW w:w="6660" w:type="dxa"/>
            <w:tcBorders>
              <w:top w:val="single" w:sz="4" w:space="0" w:color="auto"/>
              <w:bottom w:val="single" w:sz="4" w:space="0" w:color="auto"/>
            </w:tcBorders>
          </w:tcPr>
          <w:p w14:paraId="2421EDBD" w14:textId="77777777" w:rsidR="00A21F3F" w:rsidRPr="00B34C71" w:rsidRDefault="00A21F3F" w:rsidP="00A21F3F">
            <w:pPr>
              <w:pStyle w:val="ListParagraph"/>
              <w:numPr>
                <w:ilvl w:val="2"/>
                <w:numId w:val="3"/>
              </w:numPr>
              <w:autoSpaceDE w:val="0"/>
              <w:autoSpaceDN w:val="0"/>
              <w:adjustRightInd w:val="0"/>
              <w:ind w:left="612" w:hanging="180"/>
              <w:rPr>
                <w:rFonts w:ascii="Segoe UI" w:hAnsi="Segoe UI" w:cs="Segoe UI"/>
              </w:rPr>
            </w:pPr>
            <w:r w:rsidRPr="00B34C71">
              <w:rPr>
                <w:rFonts w:ascii="Segoe UI" w:hAnsi="Segoe UI" w:cs="Segoe UI"/>
                <w:color w:val="000000"/>
              </w:rPr>
              <w:t xml:space="preserve">To determine the length of time a person has been covered under a plan, two successive plans are treated as one if the </w:t>
            </w:r>
            <w:r w:rsidRPr="00B34C71">
              <w:rPr>
                <w:rFonts w:ascii="Segoe UI" w:hAnsi="Segoe UI" w:cs="Segoe UI"/>
                <w:color w:val="000000"/>
              </w:rPr>
              <w:lastRenderedPageBreak/>
              <w:t>enrollee was eligible under the second plan within twenty-four hours after coverage under the first plan ended.</w:t>
            </w:r>
          </w:p>
        </w:tc>
        <w:tc>
          <w:tcPr>
            <w:tcW w:w="1260" w:type="dxa"/>
            <w:tcBorders>
              <w:top w:val="single" w:sz="4" w:space="0" w:color="auto"/>
              <w:bottom w:val="single" w:sz="4" w:space="0" w:color="auto"/>
            </w:tcBorders>
          </w:tcPr>
          <w:p w14:paraId="44AA230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0ECCA9" w14:textId="77777777" w:rsidR="00A21F3F" w:rsidRPr="00F22594" w:rsidRDefault="00A21F3F" w:rsidP="00A21F3F">
            <w:pPr>
              <w:jc w:val="center"/>
              <w:rPr>
                <w:rFonts w:ascii="Segoe UI" w:hAnsi="Segoe UI" w:cs="Segoe UI"/>
              </w:rPr>
            </w:pPr>
          </w:p>
        </w:tc>
      </w:tr>
      <w:tr w:rsidR="00A21F3F" w:rsidRPr="004A5D97" w14:paraId="7C12D97C" w14:textId="77777777" w:rsidTr="008B157E">
        <w:tc>
          <w:tcPr>
            <w:tcW w:w="1800" w:type="dxa"/>
            <w:vMerge/>
          </w:tcPr>
          <w:p w14:paraId="0F2C79D5" w14:textId="77777777" w:rsidR="00A21F3F" w:rsidRPr="00F22594" w:rsidRDefault="00A21F3F" w:rsidP="00A21F3F">
            <w:pPr>
              <w:ind w:left="-108"/>
              <w:rPr>
                <w:rFonts w:ascii="Segoe UI" w:hAnsi="Segoe UI" w:cs="Segoe UI"/>
                <w:b/>
              </w:rPr>
            </w:pPr>
          </w:p>
        </w:tc>
        <w:tc>
          <w:tcPr>
            <w:tcW w:w="1530" w:type="dxa"/>
            <w:vMerge/>
          </w:tcPr>
          <w:p w14:paraId="384A8E76"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1F48138B"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2B228AB2"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start of a new plan does not include: </w:t>
            </w:r>
          </w:p>
        </w:tc>
        <w:tc>
          <w:tcPr>
            <w:tcW w:w="1260" w:type="dxa"/>
            <w:tcBorders>
              <w:top w:val="single" w:sz="4" w:space="0" w:color="auto"/>
              <w:bottom w:val="single" w:sz="4" w:space="0" w:color="auto"/>
            </w:tcBorders>
          </w:tcPr>
          <w:p w14:paraId="672FA84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A578EED" w14:textId="77777777" w:rsidR="00A21F3F" w:rsidRPr="00F22594" w:rsidRDefault="00A21F3F" w:rsidP="00A21F3F">
            <w:pPr>
              <w:jc w:val="center"/>
              <w:rPr>
                <w:rFonts w:ascii="Segoe UI" w:hAnsi="Segoe UI" w:cs="Segoe UI"/>
              </w:rPr>
            </w:pPr>
          </w:p>
        </w:tc>
      </w:tr>
      <w:tr w:rsidR="00A21F3F" w:rsidRPr="004A5D97" w14:paraId="172EE8AA" w14:textId="77777777" w:rsidTr="008B157E">
        <w:tc>
          <w:tcPr>
            <w:tcW w:w="1800" w:type="dxa"/>
            <w:vMerge/>
          </w:tcPr>
          <w:p w14:paraId="7A2E5D82" w14:textId="77777777" w:rsidR="00A21F3F" w:rsidRPr="00F22594" w:rsidRDefault="00A21F3F" w:rsidP="00A21F3F">
            <w:pPr>
              <w:ind w:left="-108"/>
              <w:rPr>
                <w:rFonts w:ascii="Segoe UI" w:hAnsi="Segoe UI" w:cs="Segoe UI"/>
                <w:b/>
              </w:rPr>
            </w:pPr>
          </w:p>
        </w:tc>
        <w:tc>
          <w:tcPr>
            <w:tcW w:w="1530" w:type="dxa"/>
            <w:vMerge/>
          </w:tcPr>
          <w:p w14:paraId="5FC640F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3B7C7A8" w14:textId="77777777" w:rsidR="00A21F3F" w:rsidRPr="00F22594" w:rsidRDefault="00A21F3F" w:rsidP="00A21F3F">
            <w:pPr>
              <w:pStyle w:val="Default"/>
              <w:ind w:left="-108" w:right="-108"/>
              <w:jc w:val="center"/>
              <w:rPr>
                <w:rFonts w:ascii="Segoe UI" w:hAnsi="Segoe UI" w:cs="Segoe UI"/>
                <w:sz w:val="22"/>
                <w:szCs w:val="22"/>
              </w:rPr>
            </w:pPr>
            <w:r>
              <w:rPr>
                <w:rFonts w:ascii="Segoe UI" w:hAnsi="Segoe UI" w:cs="Segoe UI"/>
              </w:rPr>
              <w:t>(4)(e)(iii)</w:t>
            </w:r>
            <w:r w:rsidRPr="00F22594">
              <w:rPr>
                <w:rFonts w:ascii="Segoe UI" w:hAnsi="Segoe UI" w:cs="Segoe UI"/>
              </w:rPr>
              <w:t>(A</w:t>
            </w:r>
            <w:r>
              <w:rPr>
                <w:rFonts w:ascii="Segoe UI" w:hAnsi="Segoe UI" w:cs="Segoe UI"/>
              </w:rPr>
              <w:t xml:space="preserve">) </w:t>
            </w:r>
          </w:p>
        </w:tc>
        <w:tc>
          <w:tcPr>
            <w:tcW w:w="6660" w:type="dxa"/>
            <w:tcBorders>
              <w:top w:val="single" w:sz="4" w:space="0" w:color="auto"/>
              <w:bottom w:val="single" w:sz="4" w:space="0" w:color="auto"/>
            </w:tcBorders>
          </w:tcPr>
          <w:p w14:paraId="4C735624"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amount or scope of a plan's benefits; </w:t>
            </w:r>
          </w:p>
        </w:tc>
        <w:tc>
          <w:tcPr>
            <w:tcW w:w="1260" w:type="dxa"/>
            <w:tcBorders>
              <w:top w:val="single" w:sz="4" w:space="0" w:color="auto"/>
              <w:bottom w:val="single" w:sz="4" w:space="0" w:color="auto"/>
            </w:tcBorders>
          </w:tcPr>
          <w:p w14:paraId="7FBC824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DE00BBA" w14:textId="77777777" w:rsidR="00A21F3F" w:rsidRPr="00F22594" w:rsidRDefault="00A21F3F" w:rsidP="00A21F3F">
            <w:pPr>
              <w:jc w:val="center"/>
              <w:rPr>
                <w:rFonts w:ascii="Segoe UI" w:hAnsi="Segoe UI" w:cs="Segoe UI"/>
              </w:rPr>
            </w:pPr>
          </w:p>
        </w:tc>
      </w:tr>
      <w:tr w:rsidR="00A21F3F" w:rsidRPr="004A5D97" w14:paraId="697FFA2B" w14:textId="77777777" w:rsidTr="008B157E">
        <w:tc>
          <w:tcPr>
            <w:tcW w:w="1800" w:type="dxa"/>
            <w:vMerge/>
          </w:tcPr>
          <w:p w14:paraId="7DA0929A" w14:textId="77777777" w:rsidR="00A21F3F" w:rsidRPr="00F22594" w:rsidRDefault="00A21F3F" w:rsidP="00A21F3F">
            <w:pPr>
              <w:ind w:left="-108"/>
              <w:rPr>
                <w:rFonts w:ascii="Segoe UI" w:hAnsi="Segoe UI" w:cs="Segoe UI"/>
                <w:b/>
              </w:rPr>
            </w:pPr>
          </w:p>
        </w:tc>
        <w:tc>
          <w:tcPr>
            <w:tcW w:w="1530" w:type="dxa"/>
            <w:vMerge/>
          </w:tcPr>
          <w:p w14:paraId="14251DC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EF40A45" w14:textId="77777777" w:rsidR="00A21F3F" w:rsidRPr="00F22594" w:rsidRDefault="00A21F3F" w:rsidP="00A21F3F">
            <w:pPr>
              <w:pStyle w:val="Default"/>
              <w:ind w:right="-18"/>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4)(e)(iii)(B)</w:t>
            </w:r>
          </w:p>
        </w:tc>
        <w:tc>
          <w:tcPr>
            <w:tcW w:w="6660" w:type="dxa"/>
            <w:tcBorders>
              <w:top w:val="single" w:sz="4" w:space="0" w:color="auto"/>
              <w:bottom w:val="single" w:sz="4" w:space="0" w:color="auto"/>
            </w:tcBorders>
          </w:tcPr>
          <w:p w14:paraId="233AF500" w14:textId="77777777" w:rsidR="00A21F3F" w:rsidRPr="00F22594" w:rsidRDefault="00A21F3F" w:rsidP="00A21F3F">
            <w:pPr>
              <w:pStyle w:val="Default"/>
              <w:numPr>
                <w:ilvl w:val="2"/>
                <w:numId w:val="5"/>
              </w:numPr>
              <w:ind w:left="941" w:hanging="270"/>
              <w:rPr>
                <w:rFonts w:ascii="Segoe UI" w:hAnsi="Segoe UI" w:cs="Segoe UI"/>
                <w:sz w:val="22"/>
                <w:szCs w:val="22"/>
              </w:rPr>
            </w:pPr>
            <w:r w:rsidRPr="00F22594">
              <w:rPr>
                <w:rFonts w:ascii="Segoe UI" w:hAnsi="Segoe UI" w:cs="Segoe UI"/>
                <w:sz w:val="22"/>
                <w:szCs w:val="22"/>
              </w:rPr>
              <w:t xml:space="preserve">A change in the entity that pays, provides or administers the plan's benefits; or </w:t>
            </w:r>
          </w:p>
        </w:tc>
        <w:tc>
          <w:tcPr>
            <w:tcW w:w="1260" w:type="dxa"/>
            <w:tcBorders>
              <w:top w:val="single" w:sz="4" w:space="0" w:color="auto"/>
              <w:bottom w:val="single" w:sz="4" w:space="0" w:color="auto"/>
            </w:tcBorders>
          </w:tcPr>
          <w:p w14:paraId="27D5C543"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EFD6106" w14:textId="77777777" w:rsidR="00A21F3F" w:rsidRPr="00F22594" w:rsidRDefault="00A21F3F" w:rsidP="00A21F3F">
            <w:pPr>
              <w:jc w:val="center"/>
              <w:rPr>
                <w:rFonts w:ascii="Segoe UI" w:hAnsi="Segoe UI" w:cs="Segoe UI"/>
              </w:rPr>
            </w:pPr>
          </w:p>
        </w:tc>
      </w:tr>
      <w:tr w:rsidR="00A21F3F" w:rsidRPr="004A5D97" w14:paraId="3251A61C" w14:textId="77777777" w:rsidTr="008B157E">
        <w:tc>
          <w:tcPr>
            <w:tcW w:w="1800" w:type="dxa"/>
            <w:vMerge/>
          </w:tcPr>
          <w:p w14:paraId="6DAD3F66" w14:textId="77777777" w:rsidR="00A21F3F" w:rsidRPr="00F22594" w:rsidRDefault="00A21F3F" w:rsidP="00A21F3F">
            <w:pPr>
              <w:ind w:left="-108"/>
              <w:rPr>
                <w:rFonts w:ascii="Segoe UI" w:hAnsi="Segoe UI" w:cs="Segoe UI"/>
                <w:b/>
              </w:rPr>
            </w:pPr>
          </w:p>
        </w:tc>
        <w:tc>
          <w:tcPr>
            <w:tcW w:w="1530" w:type="dxa"/>
            <w:vMerge/>
          </w:tcPr>
          <w:p w14:paraId="2A662EF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D242D12" w14:textId="77777777" w:rsidR="00A21F3F" w:rsidRPr="00F22594" w:rsidRDefault="00A21F3F" w:rsidP="00A21F3F">
            <w:pPr>
              <w:pStyle w:val="Default"/>
              <w:ind w:right="-108"/>
              <w:jc w:val="center"/>
              <w:rPr>
                <w:rFonts w:ascii="Segoe UI" w:hAnsi="Segoe UI" w:cs="Segoe UI"/>
                <w:sz w:val="22"/>
                <w:szCs w:val="22"/>
              </w:rPr>
            </w:pPr>
            <w:r w:rsidRPr="00F22594">
              <w:rPr>
                <w:rFonts w:ascii="Segoe UI" w:hAnsi="Segoe UI" w:cs="Segoe UI"/>
                <w:sz w:val="22"/>
                <w:szCs w:val="22"/>
              </w:rPr>
              <w:t>(4)(e)(iii)(C)</w:t>
            </w:r>
          </w:p>
        </w:tc>
        <w:tc>
          <w:tcPr>
            <w:tcW w:w="6660" w:type="dxa"/>
            <w:tcBorders>
              <w:top w:val="single" w:sz="4" w:space="0" w:color="auto"/>
              <w:bottom w:val="single" w:sz="4" w:space="0" w:color="auto"/>
            </w:tcBorders>
          </w:tcPr>
          <w:p w14:paraId="5FE1CAA1" w14:textId="77777777" w:rsidR="00A21F3F" w:rsidRPr="00F22594" w:rsidRDefault="00A21F3F" w:rsidP="00A21F3F">
            <w:pPr>
              <w:pStyle w:val="ListParagraph"/>
              <w:numPr>
                <w:ilvl w:val="2"/>
                <w:numId w:val="5"/>
              </w:numPr>
              <w:autoSpaceDE w:val="0"/>
              <w:autoSpaceDN w:val="0"/>
              <w:adjustRightInd w:val="0"/>
              <w:ind w:left="941" w:hanging="270"/>
              <w:rPr>
                <w:rFonts w:ascii="Segoe UI" w:hAnsi="Segoe UI" w:cs="Segoe UI"/>
              </w:rPr>
            </w:pPr>
            <w:r w:rsidRPr="00F22594">
              <w:rPr>
                <w:rFonts w:ascii="Segoe UI" w:hAnsi="Segoe UI" w:cs="Segoe UI"/>
              </w:rPr>
              <w:t>A change from one type of plan to another, such as, from a single employer plan to a multiple employer plan.</w:t>
            </w:r>
          </w:p>
        </w:tc>
        <w:tc>
          <w:tcPr>
            <w:tcW w:w="1260" w:type="dxa"/>
            <w:tcBorders>
              <w:top w:val="single" w:sz="4" w:space="0" w:color="auto"/>
              <w:bottom w:val="single" w:sz="4" w:space="0" w:color="auto"/>
            </w:tcBorders>
          </w:tcPr>
          <w:p w14:paraId="74275A14"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B79812" w14:textId="77777777" w:rsidR="00A21F3F" w:rsidRPr="00F22594" w:rsidRDefault="00A21F3F" w:rsidP="00A21F3F">
            <w:pPr>
              <w:jc w:val="center"/>
              <w:rPr>
                <w:rFonts w:ascii="Segoe UI" w:hAnsi="Segoe UI" w:cs="Segoe UI"/>
              </w:rPr>
            </w:pPr>
          </w:p>
        </w:tc>
      </w:tr>
      <w:tr w:rsidR="00A21F3F" w:rsidRPr="004A5D97" w14:paraId="6C6D5F3D" w14:textId="77777777" w:rsidTr="008B157E">
        <w:tc>
          <w:tcPr>
            <w:tcW w:w="1800" w:type="dxa"/>
            <w:vMerge/>
          </w:tcPr>
          <w:p w14:paraId="015E4329" w14:textId="77777777" w:rsidR="00A21F3F" w:rsidRPr="00F22594" w:rsidRDefault="00A21F3F" w:rsidP="00A21F3F">
            <w:pPr>
              <w:ind w:left="-108"/>
              <w:rPr>
                <w:rFonts w:ascii="Segoe UI" w:hAnsi="Segoe UI" w:cs="Segoe UI"/>
                <w:b/>
              </w:rPr>
            </w:pPr>
          </w:p>
        </w:tc>
        <w:tc>
          <w:tcPr>
            <w:tcW w:w="1530" w:type="dxa"/>
            <w:vMerge/>
          </w:tcPr>
          <w:p w14:paraId="18433E3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6B64793" w14:textId="77777777" w:rsidR="00A21F3F" w:rsidRPr="00A150DE" w:rsidRDefault="00A21F3F" w:rsidP="00A21F3F">
            <w:pPr>
              <w:pStyle w:val="Default"/>
              <w:ind w:left="-108" w:right="-108"/>
              <w:jc w:val="center"/>
              <w:rPr>
                <w:rFonts w:ascii="Segoe UI" w:hAnsi="Segoe UI" w:cs="Segoe UI"/>
                <w:sz w:val="22"/>
                <w:szCs w:val="22"/>
              </w:rPr>
            </w:pPr>
            <w:r w:rsidRPr="00A150DE">
              <w:rPr>
                <w:rFonts w:ascii="Segoe UI" w:hAnsi="Segoe UI" w:cs="Segoe UI"/>
                <w:sz w:val="22"/>
                <w:szCs w:val="22"/>
              </w:rPr>
              <w:t>WAC 284-51-205(4)(e)(iv)</w:t>
            </w:r>
          </w:p>
        </w:tc>
        <w:tc>
          <w:tcPr>
            <w:tcW w:w="6660" w:type="dxa"/>
            <w:tcBorders>
              <w:top w:val="single" w:sz="4" w:space="0" w:color="auto"/>
              <w:bottom w:val="single" w:sz="4" w:space="0" w:color="auto"/>
            </w:tcBorders>
          </w:tcPr>
          <w:p w14:paraId="79E4D350"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The length of time covered under a plan is measured from the person's first date of coverage under that plan. If that date is not readily available for a group plan, the date the person first became a member of the group must be used as the date to determine the length of time his coverage under the present plan has been in force. </w:t>
            </w:r>
          </w:p>
        </w:tc>
        <w:tc>
          <w:tcPr>
            <w:tcW w:w="1260" w:type="dxa"/>
            <w:tcBorders>
              <w:top w:val="single" w:sz="4" w:space="0" w:color="auto"/>
              <w:bottom w:val="single" w:sz="4" w:space="0" w:color="auto"/>
            </w:tcBorders>
          </w:tcPr>
          <w:p w14:paraId="5A8BA4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A3DB59F" w14:textId="77777777" w:rsidR="00A21F3F" w:rsidRPr="00F22594" w:rsidRDefault="00A21F3F" w:rsidP="00A21F3F">
            <w:pPr>
              <w:jc w:val="center"/>
              <w:rPr>
                <w:rFonts w:ascii="Segoe UI" w:hAnsi="Segoe UI" w:cs="Segoe UI"/>
              </w:rPr>
            </w:pPr>
          </w:p>
        </w:tc>
      </w:tr>
      <w:tr w:rsidR="00A21F3F" w:rsidRPr="004A5D97" w14:paraId="2E7CC5BE" w14:textId="77777777" w:rsidTr="008B157E">
        <w:tc>
          <w:tcPr>
            <w:tcW w:w="1800" w:type="dxa"/>
            <w:vMerge/>
          </w:tcPr>
          <w:p w14:paraId="3AEB9621" w14:textId="77777777" w:rsidR="00A21F3F" w:rsidRPr="00F22594" w:rsidRDefault="00A21F3F" w:rsidP="00A21F3F">
            <w:pPr>
              <w:ind w:left="-108"/>
              <w:rPr>
                <w:rFonts w:ascii="Segoe UI" w:hAnsi="Segoe UI" w:cs="Segoe UI"/>
                <w:b/>
              </w:rPr>
            </w:pPr>
          </w:p>
        </w:tc>
        <w:tc>
          <w:tcPr>
            <w:tcW w:w="1530" w:type="dxa"/>
            <w:vMerge/>
          </w:tcPr>
          <w:p w14:paraId="7AEB4A46"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F8D5AE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CE583A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284-51-205(4)(f)</w:t>
            </w:r>
          </w:p>
        </w:tc>
        <w:tc>
          <w:tcPr>
            <w:tcW w:w="6660" w:type="dxa"/>
            <w:tcBorders>
              <w:top w:val="single" w:sz="4" w:space="0" w:color="auto"/>
              <w:bottom w:val="single" w:sz="4" w:space="0" w:color="auto"/>
            </w:tcBorders>
          </w:tcPr>
          <w:p w14:paraId="6BF92DF4" w14:textId="77777777" w:rsidR="00A21F3F" w:rsidRPr="00F22594" w:rsidRDefault="00A21F3F" w:rsidP="00A21F3F">
            <w:pPr>
              <w:pStyle w:val="Default"/>
              <w:numPr>
                <w:ilvl w:val="1"/>
                <w:numId w:val="5"/>
              </w:numPr>
              <w:ind w:left="671" w:hanging="270"/>
              <w:rPr>
                <w:rFonts w:ascii="Segoe UI" w:hAnsi="Segoe UI" w:cs="Segoe UI"/>
                <w:sz w:val="22"/>
                <w:szCs w:val="22"/>
              </w:rPr>
            </w:pPr>
            <w:r w:rsidRPr="00F22594">
              <w:rPr>
                <w:rFonts w:ascii="Segoe UI" w:hAnsi="Segoe UI" w:cs="Segoe UI"/>
                <w:sz w:val="22"/>
                <w:szCs w:val="22"/>
              </w:rPr>
              <w:t xml:space="preserve">If none of the preceding rules determines the order of benefits, the allowable expenses must be shared equally between the plans. </w:t>
            </w:r>
          </w:p>
        </w:tc>
        <w:tc>
          <w:tcPr>
            <w:tcW w:w="1260" w:type="dxa"/>
            <w:tcBorders>
              <w:top w:val="single" w:sz="4" w:space="0" w:color="auto"/>
              <w:bottom w:val="single" w:sz="4" w:space="0" w:color="auto"/>
            </w:tcBorders>
          </w:tcPr>
          <w:p w14:paraId="5164ECF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7E48FC9" w14:textId="77777777" w:rsidR="00A21F3F" w:rsidRPr="00F22594" w:rsidRDefault="00A21F3F" w:rsidP="00A21F3F">
            <w:pPr>
              <w:jc w:val="center"/>
              <w:rPr>
                <w:rFonts w:ascii="Segoe UI" w:hAnsi="Segoe UI" w:cs="Segoe UI"/>
              </w:rPr>
            </w:pPr>
          </w:p>
          <w:p w14:paraId="066CDEC0" w14:textId="77777777" w:rsidR="00A21F3F" w:rsidRPr="00F22594" w:rsidRDefault="00A21F3F" w:rsidP="00A21F3F">
            <w:pPr>
              <w:rPr>
                <w:rFonts w:ascii="Segoe UI" w:hAnsi="Segoe UI" w:cs="Segoe UI"/>
              </w:rPr>
            </w:pPr>
          </w:p>
          <w:p w14:paraId="19AA1F3A" w14:textId="77777777" w:rsidR="00A21F3F" w:rsidRPr="00F22594" w:rsidRDefault="00A21F3F" w:rsidP="00A21F3F">
            <w:pPr>
              <w:jc w:val="center"/>
              <w:rPr>
                <w:rFonts w:ascii="Segoe UI" w:hAnsi="Segoe UI" w:cs="Segoe UI"/>
              </w:rPr>
            </w:pPr>
          </w:p>
        </w:tc>
      </w:tr>
      <w:tr w:rsidR="00A21F3F" w:rsidRPr="004A5D97" w14:paraId="7ABF5C9E" w14:textId="77777777" w:rsidTr="008B157E">
        <w:tc>
          <w:tcPr>
            <w:tcW w:w="1800" w:type="dxa"/>
            <w:vMerge/>
          </w:tcPr>
          <w:p w14:paraId="03BAE36B" w14:textId="77777777" w:rsidR="00A21F3F" w:rsidRPr="00F22594" w:rsidRDefault="00A21F3F" w:rsidP="00A21F3F">
            <w:pPr>
              <w:ind w:left="-108"/>
              <w:rPr>
                <w:rFonts w:ascii="Segoe UI" w:hAnsi="Segoe UI" w:cs="Segoe UI"/>
                <w:b/>
              </w:rPr>
            </w:pPr>
          </w:p>
        </w:tc>
        <w:tc>
          <w:tcPr>
            <w:tcW w:w="1530" w:type="dxa"/>
            <w:vMerge w:val="restart"/>
          </w:tcPr>
          <w:p w14:paraId="33B327BC"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Rules For </w:t>
            </w:r>
            <w:r w:rsidRPr="00F22594">
              <w:rPr>
                <w:rFonts w:ascii="Segoe UI" w:hAnsi="Segoe UI" w:cs="Segoe UI"/>
                <w:sz w:val="22"/>
                <w:szCs w:val="22"/>
              </w:rPr>
              <w:t>Secondary Plan Payment</w:t>
            </w:r>
          </w:p>
          <w:p w14:paraId="7B08230C" w14:textId="77777777" w:rsidR="00A21F3F" w:rsidRPr="00F22594" w:rsidRDefault="00A21F3F" w:rsidP="00A21F3F">
            <w:pPr>
              <w:pStyle w:val="Default"/>
              <w:jc w:val="center"/>
              <w:rPr>
                <w:rFonts w:ascii="Segoe UI" w:hAnsi="Segoe UI" w:cs="Segoe UI"/>
                <w:sz w:val="22"/>
                <w:szCs w:val="22"/>
              </w:rPr>
            </w:pPr>
          </w:p>
          <w:p w14:paraId="023575B4" w14:textId="77777777" w:rsidR="00A21F3F" w:rsidRPr="00F22594" w:rsidRDefault="00A21F3F" w:rsidP="00A21F3F">
            <w:pPr>
              <w:pStyle w:val="Default"/>
              <w:jc w:val="center"/>
              <w:rPr>
                <w:rFonts w:ascii="Segoe UI" w:hAnsi="Segoe UI" w:cs="Segoe UI"/>
                <w:sz w:val="22"/>
                <w:szCs w:val="22"/>
              </w:rPr>
            </w:pPr>
          </w:p>
          <w:p w14:paraId="57F1350F" w14:textId="77777777" w:rsidR="00A21F3F" w:rsidRPr="00F22594" w:rsidRDefault="00A21F3F" w:rsidP="00A21F3F">
            <w:pPr>
              <w:pStyle w:val="Default"/>
              <w:jc w:val="center"/>
              <w:rPr>
                <w:rFonts w:ascii="Segoe UI" w:hAnsi="Segoe UI" w:cs="Segoe UI"/>
                <w:sz w:val="22"/>
                <w:szCs w:val="22"/>
              </w:rPr>
            </w:pPr>
          </w:p>
          <w:p w14:paraId="5B8D62E8"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 </w:t>
            </w:r>
          </w:p>
          <w:p w14:paraId="5A1842AF" w14:textId="77777777" w:rsidR="00A21F3F" w:rsidRDefault="00A21F3F" w:rsidP="00A21F3F">
            <w:pPr>
              <w:pStyle w:val="Default"/>
              <w:jc w:val="center"/>
              <w:rPr>
                <w:rFonts w:ascii="Segoe UI" w:hAnsi="Segoe UI" w:cs="Segoe UI"/>
                <w:sz w:val="22"/>
                <w:szCs w:val="22"/>
              </w:rPr>
            </w:pPr>
          </w:p>
          <w:p w14:paraId="6FC31CB2" w14:textId="77777777" w:rsidR="00A21F3F" w:rsidRDefault="00A21F3F" w:rsidP="00A21F3F">
            <w:pPr>
              <w:pStyle w:val="Default"/>
              <w:jc w:val="center"/>
              <w:rPr>
                <w:rFonts w:ascii="Segoe UI" w:hAnsi="Segoe UI" w:cs="Segoe UI"/>
                <w:sz w:val="22"/>
                <w:szCs w:val="22"/>
              </w:rPr>
            </w:pPr>
          </w:p>
          <w:p w14:paraId="2B30D2CC" w14:textId="77777777" w:rsidR="00A21F3F" w:rsidRDefault="00A21F3F" w:rsidP="00A21F3F">
            <w:pPr>
              <w:pStyle w:val="Default"/>
              <w:jc w:val="center"/>
              <w:rPr>
                <w:rFonts w:ascii="Segoe UI" w:hAnsi="Segoe UI" w:cs="Segoe UI"/>
                <w:sz w:val="22"/>
                <w:szCs w:val="22"/>
              </w:rPr>
            </w:pPr>
          </w:p>
          <w:p w14:paraId="0B13B8F3" w14:textId="77777777" w:rsidR="00A21F3F" w:rsidRDefault="00A21F3F" w:rsidP="00A21F3F">
            <w:pPr>
              <w:pStyle w:val="Default"/>
              <w:jc w:val="center"/>
              <w:rPr>
                <w:rFonts w:ascii="Segoe UI" w:hAnsi="Segoe UI" w:cs="Segoe UI"/>
                <w:sz w:val="22"/>
                <w:szCs w:val="22"/>
              </w:rPr>
            </w:pPr>
          </w:p>
          <w:p w14:paraId="0EAAF7C8" w14:textId="77777777" w:rsidR="00A21F3F" w:rsidRDefault="00A21F3F" w:rsidP="00A21F3F">
            <w:pPr>
              <w:pStyle w:val="Default"/>
              <w:jc w:val="center"/>
              <w:rPr>
                <w:rFonts w:ascii="Segoe UI" w:hAnsi="Segoe UI" w:cs="Segoe UI"/>
                <w:sz w:val="22"/>
                <w:szCs w:val="22"/>
              </w:rPr>
            </w:pPr>
          </w:p>
          <w:p w14:paraId="4FF05B4B" w14:textId="77777777" w:rsidR="00A21F3F" w:rsidRDefault="00A21F3F" w:rsidP="00A21F3F">
            <w:pPr>
              <w:pStyle w:val="Default"/>
              <w:jc w:val="center"/>
              <w:rPr>
                <w:rFonts w:ascii="Segoe UI" w:hAnsi="Segoe UI" w:cs="Segoe UI"/>
                <w:sz w:val="22"/>
                <w:szCs w:val="22"/>
              </w:rPr>
            </w:pPr>
          </w:p>
          <w:p w14:paraId="52EB2975" w14:textId="51AE8350"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Rules for Secondary Plan Payment</w:t>
            </w:r>
          </w:p>
          <w:p w14:paraId="22A245D9" w14:textId="77777777" w:rsidR="00A21F3F" w:rsidRPr="00601742" w:rsidRDefault="00A21F3F" w:rsidP="00A21F3F">
            <w:pPr>
              <w:pStyle w:val="Default"/>
              <w:jc w:val="center"/>
              <w:rPr>
                <w:rFonts w:ascii="Segoe UI" w:hAnsi="Segoe UI" w:cs="Segoe UI"/>
                <w:sz w:val="22"/>
                <w:szCs w:val="22"/>
              </w:rPr>
            </w:pPr>
            <w:r w:rsidRPr="00F22594">
              <w:rPr>
                <w:rFonts w:ascii="Segoe UI" w:hAnsi="Segoe UI" w:cs="Segoe UI"/>
                <w:sz w:val="22"/>
                <w:szCs w:val="22"/>
              </w:rPr>
              <w:t>(Cont’d)</w:t>
            </w:r>
          </w:p>
        </w:tc>
        <w:tc>
          <w:tcPr>
            <w:tcW w:w="1530" w:type="dxa"/>
            <w:tcBorders>
              <w:top w:val="single" w:sz="4" w:space="0" w:color="auto"/>
              <w:bottom w:val="single" w:sz="4" w:space="0" w:color="auto"/>
            </w:tcBorders>
          </w:tcPr>
          <w:p w14:paraId="465E4F3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WAC 284-51-230(1)</w:t>
            </w:r>
          </w:p>
          <w:p w14:paraId="2B124328"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6A71C43" w14:textId="77777777" w:rsidR="00A21F3F" w:rsidRPr="00F22594" w:rsidRDefault="00A21F3F" w:rsidP="00A21F3F">
            <w:pPr>
              <w:pStyle w:val="Default"/>
              <w:numPr>
                <w:ilvl w:val="2"/>
                <w:numId w:val="6"/>
              </w:numPr>
              <w:ind w:left="221" w:hanging="221"/>
              <w:rPr>
                <w:rFonts w:ascii="Segoe UI" w:hAnsi="Segoe UI" w:cs="Segoe UI"/>
                <w:sz w:val="22"/>
                <w:szCs w:val="22"/>
              </w:rPr>
            </w:pPr>
            <w:r w:rsidRPr="00F22594">
              <w:rPr>
                <w:rFonts w:ascii="Segoe UI" w:hAnsi="Segoe UI" w:cs="Segoe UI"/>
                <w:sz w:val="22"/>
                <w:szCs w:val="22"/>
              </w:rPr>
              <w:t xml:space="preserve">In determining the amount to be paid by the secondary plan if the plan wishes to coordinate benefits, the secondary plan must pay an amount that, when combined with the amount paid by the primary plan, the total benefits paid by all plans equal one hundred percent of the total allowable expense for that claim. The secondary carrier must not be required to pay an amount </w:t>
            </w:r>
            <w:proofErr w:type="gramStart"/>
            <w:r w:rsidRPr="00F22594">
              <w:rPr>
                <w:rFonts w:ascii="Segoe UI" w:hAnsi="Segoe UI" w:cs="Segoe UI"/>
                <w:sz w:val="22"/>
                <w:szCs w:val="22"/>
              </w:rPr>
              <w:t>in excess of</w:t>
            </w:r>
            <w:proofErr w:type="gramEnd"/>
            <w:r w:rsidRPr="00F22594">
              <w:rPr>
                <w:rFonts w:ascii="Segoe UI" w:hAnsi="Segoe UI" w:cs="Segoe UI"/>
                <w:sz w:val="22"/>
                <w:szCs w:val="22"/>
              </w:rPr>
              <w:t xml:space="preserve"> its maximum benefit plus accrued savings. The enrollee must not be responsible for a deductible amount greater than the highest of the two deductibles. </w:t>
            </w:r>
          </w:p>
        </w:tc>
        <w:tc>
          <w:tcPr>
            <w:tcW w:w="1260" w:type="dxa"/>
            <w:tcBorders>
              <w:top w:val="single" w:sz="4" w:space="0" w:color="auto"/>
              <w:bottom w:val="single" w:sz="4" w:space="0" w:color="auto"/>
            </w:tcBorders>
          </w:tcPr>
          <w:p w14:paraId="03F4222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CF676B" w14:textId="77777777" w:rsidR="00A21F3F" w:rsidRPr="00F22594" w:rsidRDefault="00A21F3F" w:rsidP="00A21F3F">
            <w:pPr>
              <w:jc w:val="center"/>
              <w:rPr>
                <w:rFonts w:ascii="Segoe UI" w:hAnsi="Segoe UI" w:cs="Segoe UI"/>
              </w:rPr>
            </w:pPr>
          </w:p>
        </w:tc>
      </w:tr>
      <w:tr w:rsidR="00A21F3F" w:rsidRPr="004A5D97" w14:paraId="173265F1" w14:textId="77777777" w:rsidTr="008B157E">
        <w:tc>
          <w:tcPr>
            <w:tcW w:w="1800" w:type="dxa"/>
            <w:vMerge/>
          </w:tcPr>
          <w:p w14:paraId="1A51170E" w14:textId="77777777" w:rsidR="00A21F3F" w:rsidRPr="00F22594" w:rsidRDefault="00A21F3F" w:rsidP="00A21F3F">
            <w:pPr>
              <w:ind w:left="-108"/>
              <w:rPr>
                <w:rFonts w:ascii="Segoe UI" w:hAnsi="Segoe UI" w:cs="Segoe UI"/>
                <w:b/>
              </w:rPr>
            </w:pPr>
          </w:p>
        </w:tc>
        <w:tc>
          <w:tcPr>
            <w:tcW w:w="1530" w:type="dxa"/>
            <w:vMerge/>
          </w:tcPr>
          <w:p w14:paraId="33EE3F17"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55F72860"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WAC 284-51-230(2)</w:t>
            </w:r>
          </w:p>
        </w:tc>
        <w:tc>
          <w:tcPr>
            <w:tcW w:w="6660" w:type="dxa"/>
            <w:tcBorders>
              <w:top w:val="single" w:sz="4" w:space="0" w:color="auto"/>
              <w:bottom w:val="single" w:sz="4" w:space="0" w:color="auto"/>
            </w:tcBorders>
          </w:tcPr>
          <w:p w14:paraId="05D4CE9C" w14:textId="77777777" w:rsidR="00A21F3F" w:rsidRPr="00D600F6" w:rsidRDefault="00A21F3F" w:rsidP="00A21F3F">
            <w:pPr>
              <w:pStyle w:val="Default"/>
              <w:numPr>
                <w:ilvl w:val="2"/>
                <w:numId w:val="6"/>
              </w:numPr>
              <w:ind w:left="221" w:hanging="221"/>
              <w:rPr>
                <w:rFonts w:ascii="Segoe UI" w:hAnsi="Segoe UI" w:cs="Segoe UI"/>
                <w:sz w:val="22"/>
                <w:szCs w:val="22"/>
              </w:rPr>
            </w:pPr>
            <w:r w:rsidRPr="00D600F6">
              <w:rPr>
                <w:rFonts w:ascii="Segoe UI" w:hAnsi="Segoe UI" w:cs="Segoe UI"/>
                <w:sz w:val="22"/>
                <w:szCs w:val="22"/>
              </w:rPr>
              <w:t xml:space="preserve">If a plan by its terms contains gatekeeper requirements, AND a person fails to comply with such requirements, </w:t>
            </w:r>
            <w:proofErr w:type="gramStart"/>
            <w:r w:rsidRPr="00D600F6">
              <w:rPr>
                <w:rFonts w:ascii="Segoe UI" w:hAnsi="Segoe UI" w:cs="Segoe UI"/>
                <w:sz w:val="22"/>
                <w:szCs w:val="22"/>
              </w:rPr>
              <w:t>And</w:t>
            </w:r>
            <w:proofErr w:type="gramEnd"/>
            <w:r w:rsidRPr="00D600F6">
              <w:rPr>
                <w:rFonts w:ascii="Segoe UI" w:hAnsi="Segoe UI" w:cs="Segoe UI"/>
                <w:sz w:val="22"/>
                <w:szCs w:val="22"/>
              </w:rPr>
              <w:t xml:space="preserve"> an alternative procedure is not agreed upon between both plans and the covered person:</w:t>
            </w:r>
          </w:p>
        </w:tc>
        <w:tc>
          <w:tcPr>
            <w:tcW w:w="1260" w:type="dxa"/>
            <w:tcBorders>
              <w:top w:val="single" w:sz="4" w:space="0" w:color="auto"/>
              <w:bottom w:val="single" w:sz="4" w:space="0" w:color="auto"/>
            </w:tcBorders>
          </w:tcPr>
          <w:p w14:paraId="5006E115"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2F5B520" w14:textId="77777777" w:rsidR="00A21F3F" w:rsidRPr="00F22594" w:rsidRDefault="00A21F3F" w:rsidP="00A21F3F">
            <w:pPr>
              <w:jc w:val="center"/>
              <w:rPr>
                <w:rFonts w:ascii="Segoe UI" w:hAnsi="Segoe UI" w:cs="Segoe UI"/>
              </w:rPr>
            </w:pPr>
          </w:p>
        </w:tc>
      </w:tr>
      <w:tr w:rsidR="00A21F3F" w:rsidRPr="004A5D97" w14:paraId="690654AD" w14:textId="77777777" w:rsidTr="008B157E">
        <w:tc>
          <w:tcPr>
            <w:tcW w:w="1800" w:type="dxa"/>
            <w:vMerge/>
          </w:tcPr>
          <w:p w14:paraId="037D95D0" w14:textId="77777777" w:rsidR="00A21F3F" w:rsidRPr="00F22594" w:rsidRDefault="00A21F3F" w:rsidP="00A21F3F">
            <w:pPr>
              <w:ind w:left="-108"/>
              <w:rPr>
                <w:rFonts w:ascii="Segoe UI" w:hAnsi="Segoe UI" w:cs="Segoe UI"/>
                <w:b/>
              </w:rPr>
            </w:pPr>
          </w:p>
        </w:tc>
        <w:tc>
          <w:tcPr>
            <w:tcW w:w="1530" w:type="dxa"/>
            <w:vMerge/>
          </w:tcPr>
          <w:p w14:paraId="03E8F614"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1B35028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5BADF344"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284-51-230(2)(a)</w:t>
            </w:r>
          </w:p>
        </w:tc>
        <w:tc>
          <w:tcPr>
            <w:tcW w:w="6660" w:type="dxa"/>
            <w:tcBorders>
              <w:top w:val="single" w:sz="4" w:space="0" w:color="auto"/>
              <w:bottom w:val="single" w:sz="4" w:space="0" w:color="auto"/>
            </w:tcBorders>
          </w:tcPr>
          <w:p w14:paraId="3B5A60D4"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plan is secondary, all secondary gatekeeper requirements will be waived if the gatekeeper requirements of the primary plan have been met. </w:t>
            </w:r>
          </w:p>
        </w:tc>
        <w:tc>
          <w:tcPr>
            <w:tcW w:w="1260" w:type="dxa"/>
            <w:tcBorders>
              <w:top w:val="single" w:sz="4" w:space="0" w:color="auto"/>
              <w:bottom w:val="single" w:sz="4" w:space="0" w:color="auto"/>
            </w:tcBorders>
          </w:tcPr>
          <w:p w14:paraId="154178C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BC393B6" w14:textId="77777777" w:rsidR="00A21F3F" w:rsidRPr="00F22594" w:rsidRDefault="00A21F3F" w:rsidP="00A21F3F">
            <w:pPr>
              <w:jc w:val="center"/>
              <w:rPr>
                <w:rFonts w:ascii="Segoe UI" w:hAnsi="Segoe UI" w:cs="Segoe UI"/>
              </w:rPr>
            </w:pPr>
          </w:p>
        </w:tc>
      </w:tr>
      <w:tr w:rsidR="00A21F3F" w:rsidRPr="004A5D97" w14:paraId="25F97435" w14:textId="77777777" w:rsidTr="008B157E">
        <w:tc>
          <w:tcPr>
            <w:tcW w:w="1800" w:type="dxa"/>
            <w:vMerge/>
          </w:tcPr>
          <w:p w14:paraId="32EB6D74" w14:textId="77777777" w:rsidR="00A21F3F" w:rsidRPr="00F22594" w:rsidRDefault="00A21F3F" w:rsidP="00A21F3F">
            <w:pPr>
              <w:ind w:left="-108"/>
              <w:rPr>
                <w:rFonts w:ascii="Segoe UI" w:hAnsi="Segoe UI" w:cs="Segoe UI"/>
                <w:b/>
              </w:rPr>
            </w:pPr>
          </w:p>
        </w:tc>
        <w:tc>
          <w:tcPr>
            <w:tcW w:w="1530" w:type="dxa"/>
            <w:vMerge/>
          </w:tcPr>
          <w:p w14:paraId="0CD2D79B" w14:textId="77777777" w:rsidR="00A21F3F"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0FA60E5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70808F1E"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284-51-230(2)(b)</w:t>
            </w:r>
          </w:p>
        </w:tc>
        <w:tc>
          <w:tcPr>
            <w:tcW w:w="6660" w:type="dxa"/>
            <w:tcBorders>
              <w:top w:val="single" w:sz="4" w:space="0" w:color="auto"/>
              <w:bottom w:val="single" w:sz="4" w:space="0" w:color="auto"/>
            </w:tcBorders>
          </w:tcPr>
          <w:p w14:paraId="0EFF739A" w14:textId="77777777" w:rsidR="00A21F3F" w:rsidRPr="00F22594" w:rsidRDefault="00A21F3F" w:rsidP="00A21F3F">
            <w:pPr>
              <w:pStyle w:val="Default"/>
              <w:numPr>
                <w:ilvl w:val="3"/>
                <w:numId w:val="6"/>
              </w:numPr>
              <w:ind w:left="491" w:hanging="270"/>
              <w:rPr>
                <w:rFonts w:ascii="Segoe UI" w:hAnsi="Segoe UI" w:cs="Segoe UI"/>
                <w:sz w:val="22"/>
                <w:szCs w:val="22"/>
              </w:rPr>
            </w:pPr>
            <w:r w:rsidRPr="00F22594">
              <w:rPr>
                <w:rFonts w:ascii="Segoe UI" w:hAnsi="Segoe UI" w:cs="Segoe UI"/>
                <w:sz w:val="22"/>
                <w:szCs w:val="22"/>
              </w:rPr>
              <w:t xml:space="preserve">If the primary plan becomes secondary during a course of treatment, the new primary plan must make reasonable provision for continuity of care if one or more treating providers are not in the new primary plan's network. </w:t>
            </w:r>
          </w:p>
        </w:tc>
        <w:tc>
          <w:tcPr>
            <w:tcW w:w="1260" w:type="dxa"/>
            <w:tcBorders>
              <w:top w:val="single" w:sz="4" w:space="0" w:color="auto"/>
              <w:bottom w:val="single" w:sz="4" w:space="0" w:color="auto"/>
            </w:tcBorders>
          </w:tcPr>
          <w:p w14:paraId="79029E9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48B7AF8" w14:textId="77777777" w:rsidR="00A21F3F" w:rsidRPr="00F22594" w:rsidRDefault="00A21F3F" w:rsidP="00A21F3F">
            <w:pPr>
              <w:jc w:val="center"/>
              <w:rPr>
                <w:rFonts w:ascii="Segoe UI" w:hAnsi="Segoe UI" w:cs="Segoe UI"/>
              </w:rPr>
            </w:pPr>
          </w:p>
        </w:tc>
      </w:tr>
      <w:tr w:rsidR="00A21F3F" w:rsidRPr="004A5D97" w14:paraId="4FE950CA" w14:textId="77777777" w:rsidTr="008B157E">
        <w:tc>
          <w:tcPr>
            <w:tcW w:w="1800" w:type="dxa"/>
            <w:vMerge/>
          </w:tcPr>
          <w:p w14:paraId="6DEBCF52" w14:textId="77777777" w:rsidR="00A21F3F" w:rsidRPr="00F22594" w:rsidRDefault="00A21F3F" w:rsidP="00A21F3F">
            <w:pPr>
              <w:ind w:left="-108"/>
              <w:rPr>
                <w:rFonts w:ascii="Segoe UI" w:hAnsi="Segoe UI" w:cs="Segoe UI"/>
                <w:b/>
              </w:rPr>
            </w:pPr>
          </w:p>
        </w:tc>
        <w:tc>
          <w:tcPr>
            <w:tcW w:w="1530" w:type="dxa"/>
            <w:vMerge/>
          </w:tcPr>
          <w:p w14:paraId="0A7D743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9E09D3B"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284-51-230(3)</w:t>
            </w:r>
          </w:p>
          <w:p w14:paraId="08FC90D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5C4D489E" w14:textId="77777777" w:rsidR="00A21F3F" w:rsidRPr="00E25EE8" w:rsidRDefault="00A21F3F" w:rsidP="00A21F3F">
            <w:pPr>
              <w:pStyle w:val="ListParagraph"/>
              <w:numPr>
                <w:ilvl w:val="0"/>
                <w:numId w:val="6"/>
              </w:numPr>
              <w:autoSpaceDE w:val="0"/>
              <w:autoSpaceDN w:val="0"/>
              <w:adjustRightInd w:val="0"/>
              <w:ind w:left="252" w:hanging="252"/>
              <w:rPr>
                <w:rFonts w:ascii="Segoe UI" w:hAnsi="Segoe UI" w:cs="Segoe UI"/>
              </w:rPr>
            </w:pPr>
            <w:r w:rsidRPr="00E25EE8">
              <w:rPr>
                <w:rFonts w:ascii="Segoe UI" w:hAnsi="Segoe UI" w:cs="Segoe UI"/>
                <w:color w:val="000000"/>
              </w:rPr>
              <w:t>“Gatekeeper requirements” means any requirement that an otherwise eligible person must fulfill prior to receiving the benefits of a plan. (</w:t>
            </w:r>
            <w:proofErr w:type="spellStart"/>
            <w:r w:rsidRPr="00E25EE8">
              <w:rPr>
                <w:rFonts w:ascii="Segoe UI" w:hAnsi="Segoe UI" w:cs="Segoe UI"/>
                <w:color w:val="000000"/>
              </w:rPr>
              <w:t>e.g</w:t>
            </w:r>
            <w:proofErr w:type="spellEnd"/>
            <w:r w:rsidRPr="00E25EE8">
              <w:rPr>
                <w:rFonts w:ascii="Segoe UI" w:hAnsi="Segoe UI" w:cs="Segoe UI"/>
                <w:color w:val="000000"/>
              </w:rPr>
              <w:t xml:space="preserve">, use of network providers, prior authorization, primary care physician referrals, or other similar case management requirements.) </w:t>
            </w:r>
          </w:p>
        </w:tc>
        <w:tc>
          <w:tcPr>
            <w:tcW w:w="1260" w:type="dxa"/>
            <w:tcBorders>
              <w:top w:val="single" w:sz="4" w:space="0" w:color="auto"/>
              <w:bottom w:val="single" w:sz="4" w:space="0" w:color="auto"/>
            </w:tcBorders>
          </w:tcPr>
          <w:p w14:paraId="1BE7BE4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247C4ED7" w14:textId="77777777" w:rsidR="00A21F3F" w:rsidRPr="00F22594" w:rsidRDefault="00A21F3F" w:rsidP="00A21F3F">
            <w:pPr>
              <w:jc w:val="center"/>
              <w:rPr>
                <w:rFonts w:ascii="Segoe UI" w:hAnsi="Segoe UI" w:cs="Segoe UI"/>
              </w:rPr>
            </w:pPr>
          </w:p>
        </w:tc>
      </w:tr>
      <w:tr w:rsidR="00A21F3F" w:rsidRPr="004A5D97" w14:paraId="16D33DDB" w14:textId="77777777" w:rsidTr="008B157E">
        <w:tc>
          <w:tcPr>
            <w:tcW w:w="1800" w:type="dxa"/>
            <w:vMerge/>
          </w:tcPr>
          <w:p w14:paraId="44CD488C" w14:textId="77777777" w:rsidR="00A21F3F" w:rsidRPr="00F22594" w:rsidRDefault="00A21F3F" w:rsidP="00A21F3F">
            <w:pPr>
              <w:ind w:left="-108"/>
              <w:rPr>
                <w:rFonts w:ascii="Segoe UI" w:hAnsi="Segoe UI" w:cs="Segoe UI"/>
                <w:b/>
              </w:rPr>
            </w:pPr>
          </w:p>
        </w:tc>
        <w:tc>
          <w:tcPr>
            <w:tcW w:w="1530" w:type="dxa"/>
            <w:vMerge/>
            <w:tcBorders>
              <w:bottom w:val="single" w:sz="4" w:space="0" w:color="auto"/>
            </w:tcBorders>
          </w:tcPr>
          <w:p w14:paraId="126503AB"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84A84AC"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w:t>
            </w:r>
          </w:p>
          <w:p w14:paraId="6DD0943F"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284-51-230(4)</w:t>
            </w:r>
          </w:p>
        </w:tc>
        <w:tc>
          <w:tcPr>
            <w:tcW w:w="6660" w:type="dxa"/>
            <w:tcBorders>
              <w:top w:val="single" w:sz="4" w:space="0" w:color="auto"/>
              <w:bottom w:val="single" w:sz="4" w:space="0" w:color="auto"/>
            </w:tcBorders>
          </w:tcPr>
          <w:p w14:paraId="75D425F3" w14:textId="77777777" w:rsidR="00A21F3F" w:rsidRPr="00F22594" w:rsidRDefault="00A21F3F" w:rsidP="00A21F3F">
            <w:pPr>
              <w:pStyle w:val="ListParagraph"/>
              <w:numPr>
                <w:ilvl w:val="2"/>
                <w:numId w:val="6"/>
              </w:numPr>
              <w:tabs>
                <w:tab w:val="left" w:pos="960"/>
              </w:tabs>
              <w:autoSpaceDE w:val="0"/>
              <w:autoSpaceDN w:val="0"/>
              <w:adjustRightInd w:val="0"/>
              <w:ind w:left="221" w:hanging="270"/>
              <w:rPr>
                <w:rFonts w:ascii="Segoe UI" w:hAnsi="Segoe UI" w:cs="Segoe UI"/>
              </w:rPr>
            </w:pPr>
            <w:r w:rsidRPr="00F22594">
              <w:rPr>
                <w:rFonts w:ascii="Segoe UI" w:hAnsi="Segoe UI" w:cs="Segoe UI"/>
              </w:rPr>
              <w:t xml:space="preserve">When a plan is secondary, it may reduce its </w:t>
            </w:r>
            <w:proofErr w:type="gramStart"/>
            <w:r w:rsidRPr="00F22594">
              <w:rPr>
                <w:rFonts w:ascii="Segoe UI" w:hAnsi="Segoe UI" w:cs="Segoe UI"/>
              </w:rPr>
              <w:t>benefits</w:t>
            </w:r>
            <w:proofErr w:type="gramEnd"/>
            <w:r w:rsidRPr="00F22594">
              <w:rPr>
                <w:rFonts w:ascii="Segoe UI" w:hAnsi="Segoe UI" w:cs="Segoe UI"/>
              </w:rPr>
              <w:t xml:space="preserve"> so the total benefits provided by all plans during a claim determination period do not exceed one hundred percent of the total allowable expenses. The secondary plan must calculate and record its savings from the amount it would have paid had it been </w:t>
            </w:r>
            <w:proofErr w:type="gramStart"/>
            <w:r w:rsidRPr="00F22594">
              <w:rPr>
                <w:rFonts w:ascii="Segoe UI" w:hAnsi="Segoe UI" w:cs="Segoe UI"/>
              </w:rPr>
              <w:t>primary, and</w:t>
            </w:r>
            <w:proofErr w:type="gramEnd"/>
            <w:r w:rsidRPr="00F22594">
              <w:rPr>
                <w:rFonts w:ascii="Segoe UI" w:hAnsi="Segoe UI" w:cs="Segoe UI"/>
              </w:rPr>
              <w:t xml:space="preserve"> must use these savings to pay any allowable expenses not otherwise paid, that are incurred by the covered person during the claim determination period, so that one hundred percent of the total allowable expenses incurred are paid during the claim determination period. </w:t>
            </w:r>
          </w:p>
        </w:tc>
        <w:tc>
          <w:tcPr>
            <w:tcW w:w="1260" w:type="dxa"/>
            <w:tcBorders>
              <w:top w:val="single" w:sz="4" w:space="0" w:color="auto"/>
              <w:bottom w:val="single" w:sz="4" w:space="0" w:color="auto"/>
            </w:tcBorders>
          </w:tcPr>
          <w:p w14:paraId="66C0DF39"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04088F8" w14:textId="77777777" w:rsidR="00A21F3F" w:rsidRPr="00F22594" w:rsidRDefault="00A21F3F" w:rsidP="00A21F3F">
            <w:pPr>
              <w:jc w:val="center"/>
              <w:rPr>
                <w:rFonts w:ascii="Segoe UI" w:hAnsi="Segoe UI" w:cs="Segoe UI"/>
              </w:rPr>
            </w:pPr>
          </w:p>
        </w:tc>
      </w:tr>
      <w:tr w:rsidR="00A21F3F" w:rsidRPr="004A5D97" w14:paraId="636E5D4D" w14:textId="77777777" w:rsidTr="008B157E">
        <w:tc>
          <w:tcPr>
            <w:tcW w:w="1800" w:type="dxa"/>
            <w:vMerge/>
          </w:tcPr>
          <w:p w14:paraId="40F8B108" w14:textId="77777777" w:rsidR="00A21F3F" w:rsidRPr="00F22594" w:rsidRDefault="00A21F3F" w:rsidP="00A21F3F">
            <w:pPr>
              <w:ind w:left="-108"/>
              <w:rPr>
                <w:rFonts w:ascii="Segoe UI" w:hAnsi="Segoe UI" w:cs="Segoe UI"/>
                <w:b/>
              </w:rPr>
            </w:pPr>
          </w:p>
        </w:tc>
        <w:tc>
          <w:tcPr>
            <w:tcW w:w="1530" w:type="dxa"/>
            <w:tcBorders>
              <w:bottom w:val="nil"/>
            </w:tcBorders>
          </w:tcPr>
          <w:p w14:paraId="1FAC5BC5" w14:textId="77777777" w:rsidR="00A21F3F" w:rsidRPr="00F22594" w:rsidRDefault="00A21F3F" w:rsidP="00A21F3F">
            <w:pPr>
              <w:jc w:val="center"/>
              <w:rPr>
                <w:rFonts w:ascii="Segoe UI" w:hAnsi="Segoe UI" w:cs="Segoe UI"/>
              </w:rPr>
            </w:pPr>
            <w:r w:rsidRPr="00F22594">
              <w:rPr>
                <w:rFonts w:ascii="Segoe UI" w:hAnsi="Segoe UI" w:cs="Segoe UI"/>
                <w:color w:val="000000"/>
              </w:rPr>
              <w:t>Required Provisions:</w:t>
            </w:r>
          </w:p>
        </w:tc>
        <w:tc>
          <w:tcPr>
            <w:tcW w:w="1530" w:type="dxa"/>
            <w:tcBorders>
              <w:top w:val="single" w:sz="4" w:space="0" w:color="auto"/>
              <w:bottom w:val="nil"/>
            </w:tcBorders>
          </w:tcPr>
          <w:p w14:paraId="32496291"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445731E3" w14:textId="70818C13" w:rsidR="00A21F3F" w:rsidRPr="00F22594" w:rsidRDefault="00A21F3F" w:rsidP="00A21F3F">
            <w:pPr>
              <w:pStyle w:val="Default"/>
              <w:ind w:left="221"/>
              <w:rPr>
                <w:rFonts w:ascii="Segoe UI" w:hAnsi="Segoe UI" w:cs="Segoe UI"/>
                <w:sz w:val="22"/>
                <w:szCs w:val="22"/>
              </w:rPr>
            </w:pPr>
            <w:r w:rsidRPr="00421DB5">
              <w:rPr>
                <w:rFonts w:ascii="Segoe UI" w:hAnsi="Segoe UI" w:cs="Segoe UI"/>
                <w:b/>
                <w:bCs/>
                <w:color w:val="auto"/>
                <w:sz w:val="22"/>
                <w:szCs w:val="22"/>
                <w:highlight w:val="cyan"/>
              </w:rPr>
              <w:t>SKIP IF USING MODEL A LANGUAG</w:t>
            </w:r>
            <w:r w:rsidR="000E1E5D" w:rsidRPr="00421DB5">
              <w:rPr>
                <w:rFonts w:ascii="Segoe UI" w:hAnsi="Segoe UI" w:cs="Segoe UI"/>
                <w:b/>
                <w:bCs/>
                <w:color w:val="auto"/>
                <w:sz w:val="22"/>
                <w:szCs w:val="22"/>
                <w:highlight w:val="cyan"/>
              </w:rPr>
              <w:t>E IN PLAN</w:t>
            </w:r>
            <w:r w:rsidRPr="00421DB5">
              <w:rPr>
                <w:rFonts w:ascii="Segoe UI" w:hAnsi="Segoe UI" w:cs="Segoe UI"/>
                <w:b/>
                <w:bCs/>
                <w:color w:val="auto"/>
                <w:sz w:val="22"/>
                <w:szCs w:val="22"/>
                <w:highlight w:val="cyan"/>
              </w:rPr>
              <w:t>.</w:t>
            </w:r>
            <w:r w:rsidRPr="00421DB5">
              <w:rPr>
                <w:rFonts w:ascii="Segoe UI" w:hAnsi="Segoe UI" w:cs="Segoe UI"/>
                <w:b/>
                <w:bCs/>
                <w:color w:val="auto"/>
                <w:sz w:val="22"/>
                <w:szCs w:val="22"/>
              </w:rPr>
              <w:t xml:space="preserve"> </w:t>
            </w:r>
            <w:r w:rsidRPr="00F22594">
              <w:rPr>
                <w:rFonts w:ascii="Segoe UI" w:hAnsi="Segoe UI" w:cs="Segoe UI"/>
                <w:sz w:val="22"/>
                <w:szCs w:val="22"/>
              </w:rPr>
              <w:t>If the plan provides for COB, it must contain provisions substantially as follows:</w:t>
            </w:r>
          </w:p>
        </w:tc>
        <w:tc>
          <w:tcPr>
            <w:tcW w:w="1260" w:type="dxa"/>
            <w:tcBorders>
              <w:top w:val="single" w:sz="4" w:space="0" w:color="auto"/>
              <w:bottom w:val="nil"/>
            </w:tcBorders>
          </w:tcPr>
          <w:p w14:paraId="6021A9CE"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067C2399" w14:textId="77777777" w:rsidR="00A21F3F" w:rsidRPr="00F22594" w:rsidRDefault="00A21F3F" w:rsidP="00A21F3F">
            <w:pPr>
              <w:jc w:val="center"/>
              <w:rPr>
                <w:rFonts w:ascii="Segoe UI" w:hAnsi="Segoe UI" w:cs="Segoe UI"/>
              </w:rPr>
            </w:pPr>
          </w:p>
        </w:tc>
      </w:tr>
      <w:tr w:rsidR="00A21F3F" w:rsidRPr="004A5D97" w14:paraId="285AA3B5" w14:textId="77777777" w:rsidTr="008B157E">
        <w:tc>
          <w:tcPr>
            <w:tcW w:w="1800" w:type="dxa"/>
            <w:vMerge/>
          </w:tcPr>
          <w:p w14:paraId="1BFE4012" w14:textId="77777777" w:rsidR="00A21F3F" w:rsidRPr="00F22594" w:rsidRDefault="00A21F3F" w:rsidP="00A21F3F">
            <w:pPr>
              <w:ind w:left="-108"/>
              <w:rPr>
                <w:rFonts w:ascii="Segoe UI" w:hAnsi="Segoe UI" w:cs="Segoe UI"/>
                <w:b/>
              </w:rPr>
            </w:pPr>
          </w:p>
        </w:tc>
        <w:tc>
          <w:tcPr>
            <w:tcW w:w="1530" w:type="dxa"/>
            <w:tcBorders>
              <w:top w:val="nil"/>
              <w:bottom w:val="single" w:sz="4" w:space="0" w:color="auto"/>
            </w:tcBorders>
          </w:tcPr>
          <w:p w14:paraId="03ECB800" w14:textId="77777777" w:rsidR="00A21F3F" w:rsidRPr="00F22594" w:rsidRDefault="00A21F3F" w:rsidP="00A21F3F">
            <w:pPr>
              <w:jc w:val="center"/>
              <w:rPr>
                <w:rFonts w:ascii="Segoe UI" w:hAnsi="Segoe UI" w:cs="Segoe UI"/>
              </w:rPr>
            </w:pPr>
            <w:r w:rsidRPr="00F22594">
              <w:rPr>
                <w:rFonts w:ascii="Segoe UI" w:hAnsi="Segoe UI" w:cs="Segoe UI"/>
                <w:color w:val="000000"/>
              </w:rPr>
              <w:t>“Facility of Payment”</w:t>
            </w:r>
          </w:p>
        </w:tc>
        <w:tc>
          <w:tcPr>
            <w:tcW w:w="1530" w:type="dxa"/>
            <w:tcBorders>
              <w:top w:val="nil"/>
              <w:bottom w:val="single" w:sz="4" w:space="0" w:color="auto"/>
            </w:tcBorders>
          </w:tcPr>
          <w:p w14:paraId="2B5B9A17"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284-51-220</w:t>
            </w:r>
          </w:p>
          <w:p w14:paraId="74331FC5" w14:textId="77777777" w:rsidR="00A21F3F" w:rsidRPr="00F22594" w:rsidRDefault="00A21F3F" w:rsidP="00A21F3F">
            <w:pPr>
              <w:jc w:val="center"/>
              <w:rPr>
                <w:rFonts w:ascii="Segoe UI" w:hAnsi="Segoe UI" w:cs="Segoe UI"/>
              </w:rPr>
            </w:pPr>
          </w:p>
        </w:tc>
        <w:tc>
          <w:tcPr>
            <w:tcW w:w="6660" w:type="dxa"/>
            <w:tcBorders>
              <w:top w:val="nil"/>
              <w:bottom w:val="single" w:sz="4" w:space="0" w:color="auto"/>
            </w:tcBorders>
          </w:tcPr>
          <w:p w14:paraId="6856CA57" w14:textId="77777777" w:rsidR="00A21F3F" w:rsidRPr="00F22594" w:rsidRDefault="00A21F3F" w:rsidP="00A21F3F">
            <w:pPr>
              <w:pStyle w:val="Default"/>
              <w:numPr>
                <w:ilvl w:val="2"/>
                <w:numId w:val="6"/>
              </w:numPr>
              <w:ind w:left="252" w:hanging="252"/>
              <w:rPr>
                <w:rFonts w:ascii="Segoe UI" w:hAnsi="Segoe UI" w:cs="Segoe UI"/>
                <w:sz w:val="22"/>
                <w:szCs w:val="22"/>
              </w:rPr>
            </w:pPr>
            <w:r w:rsidRPr="00F22594">
              <w:rPr>
                <w:rFonts w:ascii="Segoe UI" w:hAnsi="Segoe UI" w:cs="Segoe UI"/>
                <w:sz w:val="22"/>
                <w:szCs w:val="22"/>
              </w:rPr>
              <w:t xml:space="preserve">"If payments that should have been made under this plan are made by another plan, the issuer has the right, at its discretion, to remit to the other plan the amount it determines appropriate to satisfy the intent of this provision. To the extent of such payments, the issuer is fully discharged from liability under this plan." </w:t>
            </w:r>
          </w:p>
        </w:tc>
        <w:tc>
          <w:tcPr>
            <w:tcW w:w="1260" w:type="dxa"/>
            <w:tcBorders>
              <w:top w:val="nil"/>
              <w:bottom w:val="single" w:sz="4" w:space="0" w:color="auto"/>
            </w:tcBorders>
          </w:tcPr>
          <w:p w14:paraId="649D5C85"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03F35042" w14:textId="77777777" w:rsidR="00A21F3F" w:rsidRPr="00F22594" w:rsidRDefault="00A21F3F" w:rsidP="00A21F3F">
            <w:pPr>
              <w:jc w:val="center"/>
              <w:rPr>
                <w:rFonts w:ascii="Segoe UI" w:hAnsi="Segoe UI" w:cs="Segoe UI"/>
              </w:rPr>
            </w:pPr>
          </w:p>
        </w:tc>
      </w:tr>
      <w:tr w:rsidR="00A21F3F" w:rsidRPr="004A5D97" w14:paraId="4D89F25B" w14:textId="77777777" w:rsidTr="008B157E">
        <w:tc>
          <w:tcPr>
            <w:tcW w:w="1800" w:type="dxa"/>
            <w:vMerge/>
          </w:tcPr>
          <w:p w14:paraId="38472548" w14:textId="77777777" w:rsidR="00A21F3F" w:rsidRPr="00F22594" w:rsidRDefault="00A21F3F" w:rsidP="00A21F3F">
            <w:pPr>
              <w:ind w:left="-108"/>
              <w:rPr>
                <w:rFonts w:ascii="Segoe UI" w:hAnsi="Segoe UI" w:cs="Segoe UI"/>
                <w:b/>
              </w:rPr>
            </w:pPr>
          </w:p>
        </w:tc>
        <w:tc>
          <w:tcPr>
            <w:tcW w:w="1530" w:type="dxa"/>
            <w:tcBorders>
              <w:top w:val="single" w:sz="4" w:space="0" w:color="auto"/>
              <w:bottom w:val="single" w:sz="4" w:space="0" w:color="auto"/>
            </w:tcBorders>
          </w:tcPr>
          <w:p w14:paraId="1C6DFC6C" w14:textId="77777777" w:rsidR="00A21F3F" w:rsidRPr="00F22594" w:rsidRDefault="00A21F3F" w:rsidP="00A21F3F">
            <w:pPr>
              <w:jc w:val="center"/>
              <w:rPr>
                <w:rFonts w:ascii="Segoe UI" w:hAnsi="Segoe UI" w:cs="Segoe UI"/>
              </w:rPr>
            </w:pPr>
            <w:r w:rsidRPr="00F22594">
              <w:rPr>
                <w:rFonts w:ascii="Segoe UI" w:hAnsi="Segoe UI" w:cs="Segoe UI"/>
              </w:rPr>
              <w:t>“Right of Recovery”</w:t>
            </w:r>
          </w:p>
        </w:tc>
        <w:tc>
          <w:tcPr>
            <w:tcW w:w="1530" w:type="dxa"/>
            <w:tcBorders>
              <w:top w:val="single" w:sz="4" w:space="0" w:color="auto"/>
              <w:bottom w:val="single" w:sz="4" w:space="0" w:color="auto"/>
            </w:tcBorders>
          </w:tcPr>
          <w:p w14:paraId="427976BA"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284-51-225</w:t>
            </w:r>
          </w:p>
          <w:p w14:paraId="48CC9FF3"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38CBCF8" w14:textId="3C49E805" w:rsidR="00A21F3F" w:rsidRDefault="00A21F3F" w:rsidP="00A21F3F">
            <w:pPr>
              <w:pStyle w:val="Default"/>
              <w:numPr>
                <w:ilvl w:val="2"/>
                <w:numId w:val="6"/>
              </w:numPr>
              <w:ind w:left="162" w:hanging="180"/>
              <w:rPr>
                <w:rFonts w:ascii="Segoe UI" w:hAnsi="Segoe UI" w:cs="Segoe UI"/>
                <w:sz w:val="22"/>
                <w:szCs w:val="22"/>
              </w:rPr>
            </w:pPr>
            <w:r w:rsidRPr="00421DB5">
              <w:rPr>
                <w:rFonts w:ascii="Segoe UI" w:hAnsi="Segoe UI" w:cs="Segoe UI"/>
                <w:b/>
                <w:bCs/>
                <w:color w:val="auto"/>
                <w:sz w:val="22"/>
                <w:szCs w:val="22"/>
                <w:highlight w:val="cyan"/>
              </w:rPr>
              <w:t>SKIP IF USING MODEL A LANGUAGE</w:t>
            </w:r>
            <w:r w:rsidR="000E1E5D" w:rsidRPr="00421DB5">
              <w:rPr>
                <w:rFonts w:ascii="Segoe UI" w:hAnsi="Segoe UI" w:cs="Segoe UI"/>
                <w:b/>
                <w:bCs/>
                <w:color w:val="auto"/>
                <w:sz w:val="22"/>
                <w:szCs w:val="22"/>
                <w:highlight w:val="cyan"/>
              </w:rPr>
              <w:t xml:space="preserve"> IN </w:t>
            </w:r>
            <w:proofErr w:type="gramStart"/>
            <w:r w:rsidR="000E1E5D" w:rsidRPr="00421DB5">
              <w:rPr>
                <w:rFonts w:ascii="Segoe UI" w:hAnsi="Segoe UI" w:cs="Segoe UI"/>
                <w:b/>
                <w:bCs/>
                <w:color w:val="auto"/>
                <w:sz w:val="22"/>
                <w:szCs w:val="22"/>
                <w:highlight w:val="cyan"/>
              </w:rPr>
              <w:t>PLAN</w:t>
            </w:r>
            <w:r w:rsidRPr="00421DB5">
              <w:rPr>
                <w:rFonts w:ascii="Segoe UI" w:hAnsi="Segoe UI" w:cs="Segoe UI"/>
                <w:b/>
                <w:bCs/>
                <w:color w:val="auto"/>
                <w:sz w:val="22"/>
                <w:szCs w:val="22"/>
              </w:rPr>
              <w:t xml:space="preserve"> </w:t>
            </w:r>
            <w:r>
              <w:rPr>
                <w:rFonts w:ascii="Segoe UI" w:hAnsi="Segoe UI" w:cs="Segoe UI"/>
                <w:b/>
                <w:bCs/>
                <w:color w:val="7030A0"/>
                <w:sz w:val="22"/>
                <w:szCs w:val="22"/>
              </w:rPr>
              <w:t>.</w:t>
            </w:r>
            <w:proofErr w:type="gramEnd"/>
            <w:r w:rsidRPr="00F22594">
              <w:rPr>
                <w:rFonts w:ascii="Segoe UI" w:hAnsi="Segoe UI" w:cs="Segoe UI"/>
                <w:sz w:val="22"/>
                <w:szCs w:val="22"/>
              </w:rPr>
              <w:t xml:space="preserve">"The issuer has the right to recover excess payment whenever it has paid allowable expenses in excess of the maximum amount of payment necessary to satisfy the intent of this provision. The issuer may recover excess payment from any person, other issuer or plan that has received payment.” </w:t>
            </w:r>
          </w:p>
          <w:p w14:paraId="3E6B0C35" w14:textId="77777777" w:rsidR="00F36DA1" w:rsidRDefault="00F36DA1" w:rsidP="00F36DA1">
            <w:pPr>
              <w:pStyle w:val="Default"/>
              <w:rPr>
                <w:rFonts w:ascii="Segoe UI" w:hAnsi="Segoe UI" w:cs="Segoe UI"/>
                <w:sz w:val="22"/>
                <w:szCs w:val="22"/>
              </w:rPr>
            </w:pPr>
          </w:p>
          <w:p w14:paraId="6D211A12" w14:textId="6BC6A313" w:rsidR="00F36DA1" w:rsidRPr="00F22594" w:rsidRDefault="00F36DA1" w:rsidP="00F36DA1">
            <w:pPr>
              <w:pStyle w:val="Default"/>
              <w:rPr>
                <w:rFonts w:ascii="Segoe UI" w:hAnsi="Segoe UI" w:cs="Segoe UI"/>
                <w:sz w:val="22"/>
                <w:szCs w:val="22"/>
              </w:rPr>
            </w:pPr>
          </w:p>
        </w:tc>
        <w:tc>
          <w:tcPr>
            <w:tcW w:w="1260" w:type="dxa"/>
            <w:tcBorders>
              <w:top w:val="single" w:sz="4" w:space="0" w:color="auto"/>
              <w:bottom w:val="single" w:sz="4" w:space="0" w:color="auto"/>
            </w:tcBorders>
          </w:tcPr>
          <w:p w14:paraId="29F21AD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47FCEFD7" w14:textId="77777777" w:rsidR="00A21F3F" w:rsidRPr="00F22594" w:rsidRDefault="00A21F3F" w:rsidP="00A21F3F">
            <w:pPr>
              <w:jc w:val="center"/>
              <w:rPr>
                <w:rFonts w:ascii="Segoe UI" w:hAnsi="Segoe UI" w:cs="Segoe UI"/>
              </w:rPr>
            </w:pPr>
          </w:p>
        </w:tc>
      </w:tr>
      <w:tr w:rsidR="00A21F3F" w:rsidRPr="004A5D97" w14:paraId="18D95168" w14:textId="77777777" w:rsidTr="008B157E">
        <w:tc>
          <w:tcPr>
            <w:tcW w:w="1800" w:type="dxa"/>
            <w:vMerge/>
          </w:tcPr>
          <w:p w14:paraId="40237270" w14:textId="77777777" w:rsidR="00A21F3F" w:rsidRPr="00F22594" w:rsidRDefault="00A21F3F" w:rsidP="00A21F3F">
            <w:pPr>
              <w:ind w:left="-108"/>
              <w:rPr>
                <w:rFonts w:ascii="Segoe UI" w:hAnsi="Segoe UI" w:cs="Segoe UI"/>
                <w:b/>
              </w:rPr>
            </w:pPr>
          </w:p>
        </w:tc>
        <w:tc>
          <w:tcPr>
            <w:tcW w:w="1530" w:type="dxa"/>
            <w:tcBorders>
              <w:top w:val="single" w:sz="4" w:space="0" w:color="auto"/>
              <w:bottom w:val="single" w:sz="4" w:space="0" w:color="auto"/>
            </w:tcBorders>
          </w:tcPr>
          <w:p w14:paraId="2AEA035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 xml:space="preserve">“Notice to Covered Persons” </w:t>
            </w:r>
          </w:p>
          <w:p w14:paraId="6E8DD89F" w14:textId="77777777" w:rsidR="00A21F3F" w:rsidRDefault="00A21F3F" w:rsidP="00A21F3F">
            <w:pPr>
              <w:pStyle w:val="Default"/>
              <w:jc w:val="center"/>
              <w:rPr>
                <w:rFonts w:ascii="Segoe UI" w:hAnsi="Segoe UI" w:cs="Segoe UI"/>
                <w:sz w:val="22"/>
                <w:szCs w:val="22"/>
              </w:rPr>
            </w:pPr>
          </w:p>
          <w:p w14:paraId="52BC2D51" w14:textId="77777777" w:rsidR="00A21F3F" w:rsidRDefault="00A21F3F" w:rsidP="00A21F3F">
            <w:pPr>
              <w:pStyle w:val="Default"/>
              <w:jc w:val="center"/>
              <w:rPr>
                <w:rFonts w:ascii="Segoe UI" w:hAnsi="Segoe UI" w:cs="Segoe UI"/>
                <w:sz w:val="22"/>
                <w:szCs w:val="22"/>
              </w:rPr>
            </w:pPr>
          </w:p>
          <w:p w14:paraId="18236973" w14:textId="77777777" w:rsidR="00A21F3F" w:rsidRDefault="00A21F3F" w:rsidP="00A21F3F">
            <w:pPr>
              <w:pStyle w:val="Default"/>
              <w:jc w:val="center"/>
              <w:rPr>
                <w:rFonts w:ascii="Segoe UI" w:hAnsi="Segoe UI" w:cs="Segoe UI"/>
                <w:sz w:val="22"/>
                <w:szCs w:val="22"/>
              </w:rPr>
            </w:pPr>
          </w:p>
          <w:p w14:paraId="21911F45" w14:textId="77777777" w:rsidR="00A21F3F" w:rsidRDefault="00A21F3F" w:rsidP="00A21F3F">
            <w:pPr>
              <w:pStyle w:val="Default"/>
              <w:jc w:val="center"/>
              <w:rPr>
                <w:rFonts w:ascii="Segoe UI" w:hAnsi="Segoe UI" w:cs="Segoe UI"/>
                <w:sz w:val="22"/>
                <w:szCs w:val="22"/>
              </w:rPr>
            </w:pPr>
          </w:p>
          <w:p w14:paraId="57696046" w14:textId="77777777" w:rsidR="00A21F3F" w:rsidRDefault="00A21F3F" w:rsidP="00A21F3F">
            <w:pPr>
              <w:pStyle w:val="Default"/>
              <w:jc w:val="center"/>
              <w:rPr>
                <w:rFonts w:ascii="Segoe UI" w:hAnsi="Segoe UI" w:cs="Segoe UI"/>
                <w:sz w:val="22"/>
                <w:szCs w:val="22"/>
              </w:rPr>
            </w:pPr>
          </w:p>
          <w:p w14:paraId="009F3ED7" w14:textId="77777777" w:rsidR="00A21F3F" w:rsidRDefault="00A21F3F" w:rsidP="00A21F3F">
            <w:pPr>
              <w:pStyle w:val="Default"/>
              <w:jc w:val="center"/>
              <w:rPr>
                <w:rFonts w:ascii="Segoe UI" w:hAnsi="Segoe UI" w:cs="Segoe UI"/>
                <w:sz w:val="22"/>
                <w:szCs w:val="22"/>
              </w:rPr>
            </w:pPr>
          </w:p>
          <w:p w14:paraId="783A76AC" w14:textId="77777777" w:rsidR="00A21F3F" w:rsidRDefault="00A21F3F" w:rsidP="00A21F3F">
            <w:pPr>
              <w:pStyle w:val="Default"/>
              <w:jc w:val="center"/>
              <w:rPr>
                <w:rFonts w:ascii="Segoe UI" w:hAnsi="Segoe UI" w:cs="Segoe UI"/>
                <w:sz w:val="22"/>
                <w:szCs w:val="22"/>
              </w:rPr>
            </w:pPr>
          </w:p>
          <w:p w14:paraId="75E7AA01" w14:textId="77777777" w:rsidR="00A21F3F" w:rsidRDefault="00A21F3F" w:rsidP="00A21F3F">
            <w:pPr>
              <w:pStyle w:val="Default"/>
              <w:jc w:val="center"/>
              <w:rPr>
                <w:rFonts w:ascii="Segoe UI" w:hAnsi="Segoe UI" w:cs="Segoe UI"/>
                <w:sz w:val="22"/>
                <w:szCs w:val="22"/>
              </w:rPr>
            </w:pPr>
          </w:p>
          <w:p w14:paraId="5371E7F7" w14:textId="77777777" w:rsidR="00A21F3F" w:rsidRPr="00F22594" w:rsidRDefault="00A21F3F" w:rsidP="00A21F3F">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53DCD575"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lastRenderedPageBreak/>
              <w:t>WAC 284-51-235</w:t>
            </w:r>
          </w:p>
          <w:p w14:paraId="59F5C477"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47EF6B3" w14:textId="77777777" w:rsidR="00A21F3F" w:rsidRPr="00F22594" w:rsidRDefault="00A21F3F" w:rsidP="00A21F3F">
            <w:pPr>
              <w:pStyle w:val="Default"/>
              <w:numPr>
                <w:ilvl w:val="2"/>
                <w:numId w:val="6"/>
              </w:numPr>
              <w:ind w:left="162" w:hanging="180"/>
              <w:rPr>
                <w:rFonts w:ascii="Segoe UI" w:hAnsi="Segoe UI" w:cs="Segoe UI"/>
                <w:sz w:val="22"/>
                <w:szCs w:val="22"/>
              </w:rPr>
            </w:pPr>
            <w:r w:rsidRPr="000E1E5D">
              <w:rPr>
                <w:rFonts w:ascii="Segoe UI" w:hAnsi="Segoe UI" w:cs="Segoe UI"/>
                <w:sz w:val="22"/>
                <w:szCs w:val="22"/>
                <w:highlight w:val="cyan"/>
              </w:rPr>
              <w:t>The plan must include the following statement in the enrollee contract or booklet provided to covered persons</w:t>
            </w:r>
            <w:r w:rsidRPr="00F22594">
              <w:rPr>
                <w:rFonts w:ascii="Segoe UI" w:hAnsi="Segoe UI" w:cs="Segoe UI"/>
                <w:sz w:val="22"/>
                <w:szCs w:val="22"/>
              </w:rPr>
              <w:t xml:space="preserve">: </w:t>
            </w:r>
          </w:p>
          <w:p w14:paraId="55CB1954"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"If you are covered by more than one health benefit plan, and you do not know which is your primary plan, you or your provider should contact any one of the health plans to verify which plan is primary. The health plan you contact is responsible for working with the other plan to determine which is primary and will let you know within thirty calendar days. </w:t>
            </w:r>
          </w:p>
          <w:p w14:paraId="6B977F5C" w14:textId="77777777" w:rsidR="00A21F3F" w:rsidRPr="00F22594" w:rsidRDefault="00A21F3F" w:rsidP="00A21F3F">
            <w:pPr>
              <w:pStyle w:val="Default"/>
              <w:rPr>
                <w:rFonts w:ascii="Segoe UI" w:hAnsi="Segoe UI" w:cs="Segoe UI"/>
                <w:sz w:val="22"/>
                <w:szCs w:val="22"/>
              </w:rPr>
            </w:pPr>
            <w:r w:rsidRPr="00F22594">
              <w:rPr>
                <w:rFonts w:ascii="Segoe UI" w:hAnsi="Segoe UI" w:cs="Segoe UI"/>
                <w:sz w:val="22"/>
                <w:szCs w:val="22"/>
              </w:rPr>
              <w:t xml:space="preserve">CAUTION: All health plans have timely claim filing requirements. If you or your provider fail to submit your claim to a secondary health plan within that plan's claim filing time limit, the plan can </w:t>
            </w:r>
            <w:r w:rsidRPr="00F22594">
              <w:rPr>
                <w:rFonts w:ascii="Segoe UI" w:hAnsi="Segoe UI" w:cs="Segoe UI"/>
                <w:sz w:val="22"/>
                <w:szCs w:val="22"/>
              </w:rPr>
              <w:lastRenderedPageBreak/>
              <w:t xml:space="preserve">deny the claim. If you experience delays in the processing of your claim by the primary health plan, you or your provider will need to submit your claim to the secondary health plan within its claim filing time limit to prevent a denial of the claim. </w:t>
            </w:r>
          </w:p>
          <w:p w14:paraId="2DFDD014"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t xml:space="preserve">To avoid delays in claims processing, if you are covered by more than one plan you should promptly report to your providers and plans any changes in your coverage." </w:t>
            </w:r>
          </w:p>
        </w:tc>
        <w:tc>
          <w:tcPr>
            <w:tcW w:w="1260" w:type="dxa"/>
            <w:tcBorders>
              <w:top w:val="single" w:sz="4" w:space="0" w:color="auto"/>
              <w:bottom w:val="single" w:sz="4" w:space="0" w:color="auto"/>
            </w:tcBorders>
          </w:tcPr>
          <w:p w14:paraId="7D24593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767F9DE5" w14:textId="77777777" w:rsidR="00A21F3F" w:rsidRPr="00F22594" w:rsidRDefault="00A21F3F" w:rsidP="00A21F3F">
            <w:pPr>
              <w:jc w:val="center"/>
              <w:rPr>
                <w:rFonts w:ascii="Segoe UI" w:hAnsi="Segoe UI" w:cs="Segoe UI"/>
              </w:rPr>
            </w:pPr>
          </w:p>
        </w:tc>
      </w:tr>
      <w:tr w:rsidR="00A21F3F" w:rsidRPr="004A5D97" w14:paraId="7AA2CB20" w14:textId="77777777" w:rsidTr="008B157E">
        <w:tc>
          <w:tcPr>
            <w:tcW w:w="1800" w:type="dxa"/>
            <w:vMerge/>
          </w:tcPr>
          <w:p w14:paraId="6414B5F5" w14:textId="77777777" w:rsidR="00A21F3F" w:rsidRPr="00F22594" w:rsidRDefault="00A21F3F" w:rsidP="00A21F3F">
            <w:pPr>
              <w:ind w:left="-108"/>
              <w:rPr>
                <w:rFonts w:ascii="Segoe UI" w:hAnsi="Segoe UI" w:cs="Segoe UI"/>
                <w:b/>
              </w:rPr>
            </w:pPr>
          </w:p>
        </w:tc>
        <w:tc>
          <w:tcPr>
            <w:tcW w:w="1530" w:type="dxa"/>
            <w:tcBorders>
              <w:top w:val="single" w:sz="4" w:space="0" w:color="auto"/>
            </w:tcBorders>
          </w:tcPr>
          <w:p w14:paraId="0995542B" w14:textId="77777777" w:rsidR="00A21F3F" w:rsidRPr="00F22594" w:rsidRDefault="00A21F3F" w:rsidP="00A21F3F">
            <w:pPr>
              <w:jc w:val="center"/>
              <w:rPr>
                <w:rFonts w:ascii="Segoe UI" w:hAnsi="Segoe UI" w:cs="Segoe UI"/>
              </w:rPr>
            </w:pPr>
            <w:r w:rsidRPr="00F22594">
              <w:rPr>
                <w:rFonts w:ascii="Segoe UI" w:hAnsi="Segoe UI" w:cs="Segoe UI"/>
                <w:color w:val="000000"/>
              </w:rPr>
              <w:t>If Plans Cannot Agree Which is Primary</w:t>
            </w:r>
          </w:p>
        </w:tc>
        <w:tc>
          <w:tcPr>
            <w:tcW w:w="1530" w:type="dxa"/>
            <w:tcBorders>
              <w:top w:val="single" w:sz="4" w:space="0" w:color="auto"/>
              <w:bottom w:val="nil"/>
            </w:tcBorders>
          </w:tcPr>
          <w:p w14:paraId="40CAB922"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WAC 284-51-245(4)</w:t>
            </w:r>
          </w:p>
          <w:p w14:paraId="3C2D1A14" w14:textId="77777777" w:rsidR="00A21F3F" w:rsidRPr="00F22594" w:rsidRDefault="00A21F3F" w:rsidP="00A21F3F">
            <w:pPr>
              <w:pStyle w:val="Default"/>
              <w:jc w:val="center"/>
              <w:rPr>
                <w:rFonts w:ascii="Segoe UI" w:hAnsi="Segoe UI" w:cs="Segoe UI"/>
                <w:sz w:val="22"/>
                <w:szCs w:val="22"/>
              </w:rPr>
            </w:pPr>
          </w:p>
        </w:tc>
        <w:tc>
          <w:tcPr>
            <w:tcW w:w="6660" w:type="dxa"/>
            <w:tcBorders>
              <w:top w:val="single" w:sz="4" w:space="0" w:color="auto"/>
              <w:bottom w:val="nil"/>
            </w:tcBorders>
          </w:tcPr>
          <w:p w14:paraId="294E4B1B" w14:textId="4DDF7E05" w:rsidR="00F36DA1" w:rsidRPr="00F22594" w:rsidRDefault="00A21F3F" w:rsidP="00031284">
            <w:pPr>
              <w:autoSpaceDE w:val="0"/>
              <w:autoSpaceDN w:val="0"/>
              <w:adjustRightInd w:val="0"/>
              <w:rPr>
                <w:rFonts w:ascii="Segoe UI" w:hAnsi="Segoe UI" w:cs="Segoe UI"/>
              </w:rPr>
            </w:pPr>
            <w:r w:rsidRPr="00F22594">
              <w:rPr>
                <w:rFonts w:ascii="Segoe UI" w:hAnsi="Segoe UI" w:cs="Segoe UI"/>
              </w:rPr>
              <w:t>If the plans cannot agree on the order of benefits within thirty calendar days after they have received the information needed to pay the claim, they must immediately pay the claim in equal shares and determine their relative liabilities following payment.  No plan is required to pay more than it would have paid had it been the primary plan.</w:t>
            </w:r>
          </w:p>
        </w:tc>
        <w:tc>
          <w:tcPr>
            <w:tcW w:w="1260" w:type="dxa"/>
            <w:tcBorders>
              <w:top w:val="single" w:sz="4" w:space="0" w:color="auto"/>
              <w:bottom w:val="nil"/>
            </w:tcBorders>
          </w:tcPr>
          <w:p w14:paraId="3BA41C7B"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1E57413" w14:textId="77777777" w:rsidR="00A21F3F" w:rsidRPr="00F22594" w:rsidRDefault="00A21F3F" w:rsidP="00A21F3F">
            <w:pPr>
              <w:jc w:val="center"/>
              <w:rPr>
                <w:rFonts w:ascii="Segoe UI" w:hAnsi="Segoe UI" w:cs="Segoe UI"/>
              </w:rPr>
            </w:pPr>
          </w:p>
        </w:tc>
      </w:tr>
      <w:tr w:rsidR="00A21F3F" w:rsidRPr="004A5D97" w14:paraId="348E4617" w14:textId="77777777" w:rsidTr="008B157E">
        <w:tc>
          <w:tcPr>
            <w:tcW w:w="1800" w:type="dxa"/>
            <w:shd w:val="clear" w:color="auto" w:fill="000000" w:themeFill="text1"/>
          </w:tcPr>
          <w:p w14:paraId="52577CBD" w14:textId="77777777" w:rsidR="00A21F3F" w:rsidRPr="00F22594" w:rsidRDefault="00A21F3F" w:rsidP="00A21F3F">
            <w:pPr>
              <w:ind w:left="-108"/>
              <w:rPr>
                <w:rFonts w:ascii="Segoe UI" w:hAnsi="Segoe UI" w:cs="Segoe UI"/>
                <w:b/>
              </w:rPr>
            </w:pPr>
          </w:p>
        </w:tc>
        <w:tc>
          <w:tcPr>
            <w:tcW w:w="1530" w:type="dxa"/>
            <w:tcBorders>
              <w:bottom w:val="single" w:sz="4" w:space="0" w:color="auto"/>
            </w:tcBorders>
            <w:shd w:val="clear" w:color="auto" w:fill="000000" w:themeFill="text1"/>
          </w:tcPr>
          <w:p w14:paraId="01595114"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5A882DC0"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35501583" w14:textId="77777777" w:rsidR="00A21F3F" w:rsidRPr="00F22594" w:rsidRDefault="00A21F3F" w:rsidP="00A21F3F">
            <w:pPr>
              <w:rPr>
                <w:rFonts w:ascii="Segoe UI" w:hAnsi="Segoe UI" w:cs="Segoe UI"/>
              </w:rPr>
            </w:pPr>
          </w:p>
        </w:tc>
        <w:tc>
          <w:tcPr>
            <w:tcW w:w="1260" w:type="dxa"/>
            <w:tcBorders>
              <w:top w:val="single" w:sz="4" w:space="0" w:color="auto"/>
              <w:bottom w:val="nil"/>
            </w:tcBorders>
            <w:shd w:val="clear" w:color="auto" w:fill="000000" w:themeFill="text1"/>
          </w:tcPr>
          <w:p w14:paraId="5C562412"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shd w:val="clear" w:color="auto" w:fill="000000" w:themeFill="text1"/>
          </w:tcPr>
          <w:p w14:paraId="6FB2AC70" w14:textId="77777777" w:rsidR="00A21F3F" w:rsidRPr="00F22594" w:rsidRDefault="00A21F3F" w:rsidP="00A21F3F">
            <w:pPr>
              <w:jc w:val="center"/>
              <w:rPr>
                <w:rFonts w:ascii="Segoe UI" w:hAnsi="Segoe UI" w:cs="Segoe UI"/>
              </w:rPr>
            </w:pPr>
          </w:p>
        </w:tc>
      </w:tr>
      <w:tr w:rsidR="00A21F3F" w:rsidRPr="004A5D97" w14:paraId="382BB62D" w14:textId="77777777" w:rsidTr="008B157E">
        <w:tc>
          <w:tcPr>
            <w:tcW w:w="1800" w:type="dxa"/>
            <w:vMerge w:val="restart"/>
          </w:tcPr>
          <w:p w14:paraId="5123AE81" w14:textId="77777777" w:rsidR="00A21F3F" w:rsidRDefault="00A21F3F" w:rsidP="00A21F3F">
            <w:pPr>
              <w:ind w:left="-108"/>
              <w:jc w:val="center"/>
              <w:rPr>
                <w:rFonts w:ascii="Segoe UI" w:hAnsi="Segoe UI" w:cs="Segoe UI"/>
                <w:b/>
              </w:rPr>
            </w:pPr>
            <w:r w:rsidRPr="00F22594">
              <w:rPr>
                <w:rFonts w:ascii="Segoe UI" w:hAnsi="Segoe UI" w:cs="Segoe UI"/>
                <w:b/>
              </w:rPr>
              <w:t>Dependent Enrollment Requirements</w:t>
            </w:r>
          </w:p>
          <w:p w14:paraId="60EA7602" w14:textId="77777777" w:rsidR="00A21F3F" w:rsidRDefault="00A21F3F" w:rsidP="00A21F3F">
            <w:pPr>
              <w:ind w:left="-108"/>
              <w:jc w:val="center"/>
              <w:rPr>
                <w:rFonts w:ascii="Segoe UI" w:hAnsi="Segoe UI" w:cs="Segoe UI"/>
                <w:b/>
              </w:rPr>
            </w:pPr>
          </w:p>
          <w:p w14:paraId="1DBE2131" w14:textId="77777777" w:rsidR="00A21F3F" w:rsidRDefault="00A21F3F" w:rsidP="00A21F3F">
            <w:pPr>
              <w:ind w:left="-108"/>
              <w:jc w:val="center"/>
              <w:rPr>
                <w:rFonts w:ascii="Segoe UI" w:hAnsi="Segoe UI" w:cs="Segoe UI"/>
                <w:b/>
              </w:rPr>
            </w:pPr>
          </w:p>
          <w:p w14:paraId="220C0EF3" w14:textId="77777777" w:rsidR="00A21F3F" w:rsidRDefault="00A21F3F" w:rsidP="00A21F3F">
            <w:pPr>
              <w:ind w:left="-108"/>
              <w:jc w:val="center"/>
              <w:rPr>
                <w:rFonts w:ascii="Segoe UI" w:hAnsi="Segoe UI" w:cs="Segoe UI"/>
                <w:b/>
              </w:rPr>
            </w:pPr>
          </w:p>
          <w:p w14:paraId="43A631F4" w14:textId="77777777" w:rsidR="00A21F3F" w:rsidRDefault="00A21F3F" w:rsidP="00A21F3F">
            <w:pPr>
              <w:ind w:left="-108"/>
              <w:jc w:val="center"/>
              <w:rPr>
                <w:rFonts w:ascii="Segoe UI" w:hAnsi="Segoe UI" w:cs="Segoe UI"/>
                <w:b/>
              </w:rPr>
            </w:pPr>
          </w:p>
          <w:p w14:paraId="59D747E3" w14:textId="77777777" w:rsidR="00A21F3F" w:rsidRDefault="00A21F3F" w:rsidP="00A21F3F">
            <w:pPr>
              <w:ind w:left="-108"/>
              <w:jc w:val="center"/>
              <w:rPr>
                <w:rFonts w:ascii="Segoe UI" w:hAnsi="Segoe UI" w:cs="Segoe UI"/>
                <w:b/>
              </w:rPr>
            </w:pPr>
          </w:p>
          <w:p w14:paraId="32EDBF09" w14:textId="77777777" w:rsidR="00A21F3F" w:rsidRPr="00F22594" w:rsidRDefault="00A21F3F" w:rsidP="00A21F3F">
            <w:pPr>
              <w:ind w:left="-108"/>
              <w:rPr>
                <w:rFonts w:ascii="Segoe UI" w:hAnsi="Segoe UI" w:cs="Segoe UI"/>
                <w:b/>
              </w:rPr>
            </w:pPr>
          </w:p>
          <w:p w14:paraId="65C68180" w14:textId="77777777" w:rsidR="00A21F3F" w:rsidRPr="00F22594" w:rsidRDefault="00A21F3F" w:rsidP="00A21F3F">
            <w:pPr>
              <w:ind w:left="-108"/>
              <w:rPr>
                <w:rFonts w:ascii="Segoe UI" w:hAnsi="Segoe UI" w:cs="Segoe UI"/>
                <w:b/>
              </w:rPr>
            </w:pPr>
          </w:p>
          <w:p w14:paraId="0B630569" w14:textId="77777777" w:rsidR="00A21F3F" w:rsidRDefault="00A21F3F" w:rsidP="00A21F3F">
            <w:pPr>
              <w:ind w:left="-108"/>
              <w:rPr>
                <w:rFonts w:ascii="Segoe UI" w:hAnsi="Segoe UI" w:cs="Segoe UI"/>
                <w:b/>
              </w:rPr>
            </w:pPr>
          </w:p>
          <w:p w14:paraId="70D354EC" w14:textId="77777777" w:rsidR="00A21F3F" w:rsidRDefault="00A21F3F" w:rsidP="00A21F3F">
            <w:pPr>
              <w:ind w:left="-108"/>
              <w:rPr>
                <w:rFonts w:ascii="Segoe UI" w:hAnsi="Segoe UI" w:cs="Segoe UI"/>
                <w:b/>
              </w:rPr>
            </w:pPr>
          </w:p>
          <w:p w14:paraId="766DE262" w14:textId="77777777" w:rsidR="00A21F3F" w:rsidRDefault="00A21F3F" w:rsidP="00A21F3F">
            <w:pPr>
              <w:ind w:left="-108"/>
              <w:rPr>
                <w:rFonts w:ascii="Segoe UI" w:hAnsi="Segoe UI" w:cs="Segoe UI"/>
                <w:b/>
              </w:rPr>
            </w:pPr>
          </w:p>
          <w:p w14:paraId="7092C528" w14:textId="77777777" w:rsidR="00A21F3F" w:rsidRDefault="00A21F3F" w:rsidP="00A21F3F">
            <w:pPr>
              <w:ind w:left="-108"/>
              <w:rPr>
                <w:rFonts w:ascii="Segoe UI" w:hAnsi="Segoe UI" w:cs="Segoe UI"/>
                <w:b/>
              </w:rPr>
            </w:pPr>
          </w:p>
          <w:p w14:paraId="49A27D9A" w14:textId="77777777" w:rsidR="00A21F3F" w:rsidRDefault="00A21F3F" w:rsidP="00A21F3F">
            <w:pPr>
              <w:ind w:left="-108"/>
              <w:rPr>
                <w:rFonts w:ascii="Segoe UI" w:hAnsi="Segoe UI" w:cs="Segoe UI"/>
                <w:b/>
              </w:rPr>
            </w:pPr>
          </w:p>
          <w:p w14:paraId="79B95056" w14:textId="77777777" w:rsidR="00A21F3F" w:rsidRDefault="00A21F3F" w:rsidP="00A21F3F">
            <w:pPr>
              <w:ind w:left="-108"/>
              <w:rPr>
                <w:rFonts w:ascii="Segoe UI" w:hAnsi="Segoe UI" w:cs="Segoe UI"/>
                <w:b/>
              </w:rPr>
            </w:pPr>
          </w:p>
          <w:p w14:paraId="554BF9D0" w14:textId="77777777" w:rsidR="00A21F3F" w:rsidRDefault="00A21F3F" w:rsidP="00A21F3F">
            <w:pPr>
              <w:ind w:left="-108"/>
              <w:rPr>
                <w:rFonts w:ascii="Segoe UI" w:hAnsi="Segoe UI" w:cs="Segoe UI"/>
                <w:b/>
              </w:rPr>
            </w:pPr>
          </w:p>
          <w:p w14:paraId="5EBB8317" w14:textId="77777777" w:rsidR="00A21F3F" w:rsidRDefault="00A21F3F" w:rsidP="00A21F3F">
            <w:pPr>
              <w:ind w:left="-108"/>
              <w:rPr>
                <w:rFonts w:ascii="Segoe UI" w:hAnsi="Segoe UI" w:cs="Segoe UI"/>
                <w:b/>
              </w:rPr>
            </w:pPr>
          </w:p>
          <w:p w14:paraId="42EABC75" w14:textId="77777777" w:rsidR="002317E4" w:rsidRPr="00F22594" w:rsidRDefault="002317E4" w:rsidP="002317E4">
            <w:pPr>
              <w:ind w:left="-108"/>
              <w:jc w:val="center"/>
              <w:rPr>
                <w:rFonts w:ascii="Segoe UI" w:hAnsi="Segoe UI" w:cs="Segoe UI"/>
                <w:b/>
              </w:rPr>
            </w:pPr>
            <w:r w:rsidRPr="00F22594">
              <w:rPr>
                <w:rFonts w:ascii="Segoe UI" w:hAnsi="Segoe UI" w:cs="Segoe UI"/>
                <w:b/>
              </w:rPr>
              <w:t>Dependent Enrollment Requirements</w:t>
            </w:r>
          </w:p>
          <w:p w14:paraId="4220C7C0" w14:textId="051E0290" w:rsidR="00A21F3F" w:rsidRPr="00F22594" w:rsidRDefault="002317E4" w:rsidP="00A21F3F">
            <w:pPr>
              <w:ind w:left="-108"/>
              <w:jc w:val="center"/>
              <w:rPr>
                <w:rFonts w:ascii="Segoe UI" w:hAnsi="Segoe UI" w:cs="Segoe UI"/>
                <w:b/>
              </w:rPr>
            </w:pPr>
            <w:r>
              <w:rPr>
                <w:rFonts w:ascii="Segoe UI" w:hAnsi="Segoe UI" w:cs="Segoe UI"/>
                <w:b/>
              </w:rPr>
              <w:t>(Cont’d)</w:t>
            </w:r>
          </w:p>
          <w:p w14:paraId="7E9BE81D" w14:textId="77777777" w:rsidR="00A21F3F" w:rsidRDefault="00A21F3F" w:rsidP="00A21F3F">
            <w:pPr>
              <w:ind w:left="-108"/>
              <w:rPr>
                <w:rFonts w:ascii="Segoe UI" w:hAnsi="Segoe UI" w:cs="Segoe UI"/>
                <w:b/>
              </w:rPr>
            </w:pPr>
          </w:p>
          <w:p w14:paraId="3E2498CC" w14:textId="77777777" w:rsidR="00A21F3F" w:rsidRDefault="00A21F3F" w:rsidP="00A21F3F">
            <w:pPr>
              <w:ind w:left="-108"/>
              <w:rPr>
                <w:rFonts w:ascii="Segoe UI" w:hAnsi="Segoe UI" w:cs="Segoe UI"/>
                <w:b/>
              </w:rPr>
            </w:pPr>
          </w:p>
          <w:p w14:paraId="1D06921E" w14:textId="77777777" w:rsidR="00A21F3F" w:rsidRDefault="00A21F3F" w:rsidP="00A21F3F">
            <w:pPr>
              <w:ind w:left="-108"/>
              <w:rPr>
                <w:rFonts w:ascii="Segoe UI" w:hAnsi="Segoe UI" w:cs="Segoe UI"/>
                <w:b/>
              </w:rPr>
            </w:pPr>
          </w:p>
          <w:p w14:paraId="202051BB" w14:textId="77777777" w:rsidR="00A21F3F" w:rsidRDefault="00A21F3F" w:rsidP="00A21F3F">
            <w:pPr>
              <w:ind w:left="-108"/>
              <w:rPr>
                <w:rFonts w:ascii="Segoe UI" w:hAnsi="Segoe UI" w:cs="Segoe UI"/>
                <w:b/>
              </w:rPr>
            </w:pPr>
          </w:p>
          <w:p w14:paraId="12EC3BB1" w14:textId="77777777" w:rsidR="00A21F3F" w:rsidRDefault="00A21F3F" w:rsidP="00A21F3F">
            <w:pPr>
              <w:ind w:left="-108"/>
              <w:rPr>
                <w:rFonts w:ascii="Segoe UI" w:hAnsi="Segoe UI" w:cs="Segoe UI"/>
                <w:b/>
              </w:rPr>
            </w:pPr>
          </w:p>
          <w:p w14:paraId="0BBAB717" w14:textId="77777777" w:rsidR="00A21F3F" w:rsidRDefault="00A21F3F" w:rsidP="00A21F3F">
            <w:pPr>
              <w:ind w:left="-108"/>
              <w:rPr>
                <w:rFonts w:ascii="Segoe UI" w:hAnsi="Segoe UI" w:cs="Segoe UI"/>
                <w:b/>
              </w:rPr>
            </w:pPr>
          </w:p>
          <w:p w14:paraId="150EB344" w14:textId="77777777" w:rsidR="00A21F3F" w:rsidRDefault="00A21F3F" w:rsidP="00A21F3F">
            <w:pPr>
              <w:ind w:left="-108"/>
              <w:rPr>
                <w:rFonts w:ascii="Segoe UI" w:hAnsi="Segoe UI" w:cs="Segoe UI"/>
                <w:b/>
              </w:rPr>
            </w:pPr>
          </w:p>
          <w:p w14:paraId="6FFFFD3C" w14:textId="77777777" w:rsidR="00A21F3F" w:rsidRPr="00F22594" w:rsidRDefault="00A21F3F" w:rsidP="00A21F3F">
            <w:pPr>
              <w:ind w:left="-108"/>
              <w:rPr>
                <w:rFonts w:ascii="Segoe UI" w:hAnsi="Segoe UI" w:cs="Segoe UI"/>
                <w:b/>
              </w:rPr>
            </w:pPr>
          </w:p>
          <w:p w14:paraId="4AA2D637" w14:textId="77777777" w:rsidR="00A21F3F" w:rsidRPr="00F22594" w:rsidRDefault="00A21F3F" w:rsidP="00A21F3F">
            <w:pPr>
              <w:ind w:left="-108"/>
              <w:rPr>
                <w:rFonts w:ascii="Segoe UI" w:hAnsi="Segoe UI" w:cs="Segoe UI"/>
                <w:b/>
              </w:rPr>
            </w:pPr>
          </w:p>
          <w:p w14:paraId="6400D9B7" w14:textId="77777777" w:rsidR="00A21F3F" w:rsidRPr="00F22594" w:rsidRDefault="00A21F3F" w:rsidP="00A21F3F">
            <w:pPr>
              <w:ind w:left="-108"/>
              <w:rPr>
                <w:rFonts w:ascii="Segoe UI" w:hAnsi="Segoe UI" w:cs="Segoe UI"/>
                <w:b/>
              </w:rPr>
            </w:pPr>
          </w:p>
          <w:p w14:paraId="0FAD243D" w14:textId="77777777" w:rsidR="00A21F3F" w:rsidRPr="00F22594" w:rsidRDefault="00A21F3F" w:rsidP="00A21F3F">
            <w:pPr>
              <w:ind w:left="-108"/>
              <w:rPr>
                <w:rFonts w:ascii="Segoe UI" w:hAnsi="Segoe UI" w:cs="Segoe UI"/>
                <w:b/>
              </w:rPr>
            </w:pPr>
          </w:p>
          <w:p w14:paraId="0053FB13" w14:textId="77777777" w:rsidR="00A21F3F" w:rsidRPr="00F22594" w:rsidRDefault="00A21F3F" w:rsidP="00A21F3F">
            <w:pPr>
              <w:ind w:left="-108"/>
              <w:rPr>
                <w:rFonts w:ascii="Segoe UI" w:hAnsi="Segoe UI" w:cs="Segoe UI"/>
                <w:b/>
              </w:rPr>
            </w:pPr>
          </w:p>
          <w:p w14:paraId="30D3C33F" w14:textId="77777777" w:rsidR="00A21F3F" w:rsidRDefault="00A21F3F" w:rsidP="00A21F3F">
            <w:pPr>
              <w:ind w:left="-108"/>
              <w:jc w:val="center"/>
              <w:rPr>
                <w:rFonts w:ascii="Segoe UI" w:hAnsi="Segoe UI" w:cs="Segoe UI"/>
                <w:b/>
              </w:rPr>
            </w:pPr>
          </w:p>
          <w:p w14:paraId="46F61C55" w14:textId="77777777" w:rsidR="00A21F3F" w:rsidRDefault="00A21F3F" w:rsidP="00A21F3F">
            <w:pPr>
              <w:ind w:left="-108"/>
              <w:jc w:val="center"/>
              <w:rPr>
                <w:rFonts w:ascii="Segoe UI" w:hAnsi="Segoe UI" w:cs="Segoe UI"/>
                <w:b/>
              </w:rPr>
            </w:pPr>
          </w:p>
          <w:p w14:paraId="6AA9C5F0" w14:textId="77777777" w:rsidR="00A21F3F" w:rsidRDefault="00A21F3F" w:rsidP="00A21F3F">
            <w:pPr>
              <w:ind w:left="-108"/>
              <w:jc w:val="center"/>
              <w:rPr>
                <w:rFonts w:ascii="Segoe UI" w:hAnsi="Segoe UI" w:cs="Segoe UI"/>
                <w:b/>
              </w:rPr>
            </w:pPr>
          </w:p>
          <w:p w14:paraId="0E1B78F5" w14:textId="77777777" w:rsidR="00A21F3F" w:rsidRDefault="00A21F3F" w:rsidP="00A21F3F">
            <w:pPr>
              <w:ind w:left="-108"/>
              <w:jc w:val="center"/>
              <w:rPr>
                <w:rFonts w:ascii="Segoe UI" w:hAnsi="Segoe UI" w:cs="Segoe UI"/>
                <w:b/>
              </w:rPr>
            </w:pPr>
          </w:p>
          <w:p w14:paraId="371741EA" w14:textId="77777777" w:rsidR="00A21F3F" w:rsidRDefault="00A21F3F" w:rsidP="00A21F3F">
            <w:pPr>
              <w:ind w:left="-108"/>
              <w:jc w:val="center"/>
              <w:rPr>
                <w:rFonts w:ascii="Segoe UI" w:hAnsi="Segoe UI" w:cs="Segoe UI"/>
                <w:b/>
              </w:rPr>
            </w:pPr>
          </w:p>
          <w:p w14:paraId="12487BC9" w14:textId="77777777" w:rsidR="00A21F3F" w:rsidRDefault="00A21F3F" w:rsidP="00A21F3F">
            <w:pPr>
              <w:ind w:left="-108"/>
              <w:jc w:val="center"/>
              <w:rPr>
                <w:rFonts w:ascii="Segoe UI" w:hAnsi="Segoe UI" w:cs="Segoe UI"/>
                <w:b/>
              </w:rPr>
            </w:pPr>
          </w:p>
          <w:p w14:paraId="6C95FA31" w14:textId="77777777" w:rsidR="00A21F3F" w:rsidRPr="00F22594" w:rsidRDefault="00A21F3F" w:rsidP="00A21F3F">
            <w:pPr>
              <w:ind w:left="-108"/>
              <w:jc w:val="center"/>
              <w:rPr>
                <w:rFonts w:ascii="Segoe UI" w:hAnsi="Segoe UI" w:cs="Segoe UI"/>
                <w:b/>
              </w:rPr>
            </w:pPr>
          </w:p>
        </w:tc>
        <w:tc>
          <w:tcPr>
            <w:tcW w:w="1530" w:type="dxa"/>
            <w:tcBorders>
              <w:bottom w:val="single" w:sz="4" w:space="0" w:color="auto"/>
            </w:tcBorders>
          </w:tcPr>
          <w:p w14:paraId="50AC2A74" w14:textId="77777777" w:rsidR="00A21F3F" w:rsidRPr="00F22594" w:rsidRDefault="00A21F3F" w:rsidP="00A21F3F">
            <w:pPr>
              <w:jc w:val="center"/>
              <w:rPr>
                <w:rFonts w:ascii="Segoe UI" w:hAnsi="Segoe UI" w:cs="Segoe UI"/>
              </w:rPr>
            </w:pPr>
            <w:r w:rsidRPr="00F22594">
              <w:rPr>
                <w:rFonts w:ascii="Segoe UI" w:hAnsi="Segoe UI" w:cs="Segoe UI"/>
              </w:rPr>
              <w:lastRenderedPageBreak/>
              <w:t>Newborn Coverage (“Erin Act”)</w:t>
            </w:r>
          </w:p>
        </w:tc>
        <w:tc>
          <w:tcPr>
            <w:tcW w:w="1530" w:type="dxa"/>
            <w:tcBorders>
              <w:top w:val="single" w:sz="4" w:space="0" w:color="auto"/>
              <w:bottom w:val="single" w:sz="4" w:space="0" w:color="auto"/>
            </w:tcBorders>
          </w:tcPr>
          <w:p w14:paraId="77E57955" w14:textId="77777777" w:rsidR="00A21F3F" w:rsidRDefault="00A21F3F" w:rsidP="00A21F3F">
            <w:pPr>
              <w:pStyle w:val="Default"/>
              <w:jc w:val="center"/>
              <w:rPr>
                <w:rFonts w:ascii="Segoe UI" w:hAnsi="Segoe UI" w:cs="Segoe UI"/>
                <w:sz w:val="22"/>
                <w:szCs w:val="22"/>
              </w:rPr>
            </w:pPr>
            <w:r w:rsidRPr="00F22594">
              <w:rPr>
                <w:rFonts w:ascii="Segoe UI" w:hAnsi="Segoe UI" w:cs="Segoe UI"/>
                <w:sz w:val="22"/>
                <w:szCs w:val="22"/>
              </w:rPr>
              <w:t>RCW 48.43.115</w:t>
            </w:r>
          </w:p>
          <w:p w14:paraId="396C9FE0"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(3)(f)</w:t>
            </w:r>
          </w:p>
        </w:tc>
        <w:tc>
          <w:tcPr>
            <w:tcW w:w="6660" w:type="dxa"/>
            <w:tcBorders>
              <w:top w:val="single" w:sz="4" w:space="0" w:color="auto"/>
              <w:bottom w:val="single" w:sz="4" w:space="0" w:color="auto"/>
            </w:tcBorders>
          </w:tcPr>
          <w:p w14:paraId="173E20BB" w14:textId="77777777" w:rsidR="00A21F3F" w:rsidRPr="00F22594" w:rsidRDefault="00A21F3F" w:rsidP="00A21F3F">
            <w:pPr>
              <w:autoSpaceDE w:val="0"/>
              <w:autoSpaceDN w:val="0"/>
              <w:adjustRightInd w:val="0"/>
              <w:rPr>
                <w:rFonts w:ascii="Segoe UI" w:hAnsi="Segoe UI" w:cs="Segoe UI"/>
              </w:rPr>
            </w:pPr>
            <w:r w:rsidRPr="00F22594">
              <w:rPr>
                <w:rFonts w:ascii="Segoe UI" w:hAnsi="Segoe UI" w:cs="Segoe UI"/>
              </w:rPr>
              <w:t>Coverage for newborns must be no less than the coverage of the child's mother for no less than three weeks (21 days), even if there are separate hospital admissions.</w:t>
            </w:r>
          </w:p>
        </w:tc>
        <w:tc>
          <w:tcPr>
            <w:tcW w:w="1260" w:type="dxa"/>
            <w:tcBorders>
              <w:top w:val="single" w:sz="4" w:space="0" w:color="auto"/>
              <w:bottom w:val="single" w:sz="4" w:space="0" w:color="auto"/>
            </w:tcBorders>
          </w:tcPr>
          <w:p w14:paraId="457A5CEE"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24BFCBE" w14:textId="77777777" w:rsidR="00A21F3F" w:rsidRPr="00F22594" w:rsidRDefault="00A21F3F" w:rsidP="00A21F3F">
            <w:pPr>
              <w:jc w:val="center"/>
              <w:rPr>
                <w:rFonts w:ascii="Segoe UI" w:hAnsi="Segoe UI" w:cs="Segoe UI"/>
              </w:rPr>
            </w:pPr>
          </w:p>
        </w:tc>
      </w:tr>
      <w:tr w:rsidR="00A21F3F" w:rsidRPr="004A5D97" w14:paraId="0E307BB2" w14:textId="77777777" w:rsidTr="008B157E">
        <w:tc>
          <w:tcPr>
            <w:tcW w:w="1800" w:type="dxa"/>
            <w:vMerge/>
          </w:tcPr>
          <w:p w14:paraId="7FF8BC2E" w14:textId="77777777" w:rsidR="00A21F3F" w:rsidRPr="00F22594" w:rsidRDefault="00A21F3F" w:rsidP="00A21F3F">
            <w:pPr>
              <w:ind w:left="-108"/>
              <w:rPr>
                <w:rFonts w:ascii="Segoe UI" w:hAnsi="Segoe UI" w:cs="Segoe UI"/>
                <w:b/>
              </w:rPr>
            </w:pPr>
          </w:p>
        </w:tc>
        <w:tc>
          <w:tcPr>
            <w:tcW w:w="1530" w:type="dxa"/>
            <w:vMerge w:val="restart"/>
            <w:tcBorders>
              <w:top w:val="single" w:sz="4" w:space="0" w:color="auto"/>
            </w:tcBorders>
          </w:tcPr>
          <w:p w14:paraId="04582DC5" w14:textId="77777777" w:rsidR="00A21F3F" w:rsidRDefault="00A21F3F" w:rsidP="00A21F3F">
            <w:pPr>
              <w:jc w:val="center"/>
              <w:rPr>
                <w:rFonts w:ascii="Segoe UI" w:hAnsi="Segoe UI" w:cs="Segoe UI"/>
              </w:rPr>
            </w:pPr>
            <w:r w:rsidRPr="00F22594">
              <w:rPr>
                <w:rFonts w:ascii="Segoe UI" w:hAnsi="Segoe UI" w:cs="Segoe UI"/>
              </w:rPr>
              <w:t>Adoptive Child</w:t>
            </w:r>
          </w:p>
          <w:p w14:paraId="45E09830" w14:textId="77777777" w:rsidR="00A21F3F" w:rsidRDefault="00A21F3F" w:rsidP="00A21F3F">
            <w:pPr>
              <w:jc w:val="center"/>
              <w:rPr>
                <w:rFonts w:ascii="Segoe UI" w:hAnsi="Segoe UI" w:cs="Segoe UI"/>
              </w:rPr>
            </w:pPr>
          </w:p>
          <w:p w14:paraId="543B3710" w14:textId="77777777" w:rsidR="00A21F3F" w:rsidRDefault="00A21F3F" w:rsidP="00A21F3F">
            <w:pPr>
              <w:jc w:val="center"/>
              <w:rPr>
                <w:rFonts w:ascii="Segoe UI" w:hAnsi="Segoe UI" w:cs="Segoe UI"/>
              </w:rPr>
            </w:pPr>
          </w:p>
          <w:p w14:paraId="7EBC418B" w14:textId="77777777" w:rsidR="00A21F3F" w:rsidRDefault="00A21F3F" w:rsidP="00A21F3F">
            <w:pPr>
              <w:jc w:val="center"/>
              <w:rPr>
                <w:rFonts w:ascii="Segoe UI" w:hAnsi="Segoe UI" w:cs="Segoe UI"/>
              </w:rPr>
            </w:pPr>
          </w:p>
          <w:p w14:paraId="172B5E72" w14:textId="77777777" w:rsidR="00A21F3F" w:rsidRDefault="00A21F3F" w:rsidP="00A21F3F">
            <w:pPr>
              <w:jc w:val="center"/>
              <w:rPr>
                <w:rFonts w:ascii="Segoe UI" w:hAnsi="Segoe UI" w:cs="Segoe UI"/>
              </w:rPr>
            </w:pPr>
          </w:p>
          <w:p w14:paraId="75D2F315" w14:textId="77777777" w:rsidR="00A21F3F" w:rsidRDefault="00A21F3F" w:rsidP="00A21F3F">
            <w:pPr>
              <w:jc w:val="center"/>
              <w:rPr>
                <w:rFonts w:ascii="Segoe UI" w:hAnsi="Segoe UI" w:cs="Segoe UI"/>
              </w:rPr>
            </w:pPr>
          </w:p>
          <w:p w14:paraId="38C46B42" w14:textId="77777777" w:rsidR="00A21F3F" w:rsidRDefault="00A21F3F" w:rsidP="00A21F3F">
            <w:pPr>
              <w:jc w:val="center"/>
              <w:rPr>
                <w:rFonts w:ascii="Segoe UI" w:hAnsi="Segoe UI" w:cs="Segoe UI"/>
              </w:rPr>
            </w:pPr>
          </w:p>
          <w:p w14:paraId="62539BE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C915126" w14:textId="77777777" w:rsidR="00A21F3F" w:rsidRPr="00F22594" w:rsidRDefault="00A21F3F" w:rsidP="00A21F3F">
            <w:pPr>
              <w:pStyle w:val="Default"/>
              <w:jc w:val="center"/>
              <w:rPr>
                <w:rFonts w:ascii="Segoe UI" w:hAnsi="Segoe UI" w:cs="Segoe UI"/>
                <w:sz w:val="22"/>
                <w:szCs w:val="22"/>
              </w:rPr>
            </w:pPr>
            <w:r w:rsidRPr="00F22594">
              <w:rPr>
                <w:rFonts w:ascii="Segoe UI" w:hAnsi="Segoe UI" w:cs="Segoe UI"/>
                <w:sz w:val="22"/>
                <w:szCs w:val="22"/>
              </w:rPr>
              <w:t>RC</w:t>
            </w:r>
            <w:r>
              <w:rPr>
                <w:rFonts w:ascii="Segoe UI" w:hAnsi="Segoe UI" w:cs="Segoe UI"/>
                <w:sz w:val="22"/>
                <w:szCs w:val="22"/>
              </w:rPr>
              <w:t>W</w:t>
            </w:r>
            <w:r w:rsidRPr="00F22594">
              <w:rPr>
                <w:rFonts w:ascii="Segoe UI" w:hAnsi="Segoe UI" w:cs="Segoe UI"/>
                <w:sz w:val="22"/>
                <w:szCs w:val="22"/>
              </w:rPr>
              <w:t xml:space="preserve"> 48.01.180 (1)</w:t>
            </w:r>
          </w:p>
        </w:tc>
        <w:tc>
          <w:tcPr>
            <w:tcW w:w="6660" w:type="dxa"/>
            <w:tcBorders>
              <w:top w:val="single" w:sz="4" w:space="0" w:color="auto"/>
              <w:bottom w:val="single" w:sz="4" w:space="0" w:color="auto"/>
            </w:tcBorders>
          </w:tcPr>
          <w:p w14:paraId="2DE30349" w14:textId="77777777" w:rsidR="00A21F3F" w:rsidRPr="00F22594"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A child must be considered a dependent child for coverage purposes upon assumption of a legal obligation for total or partial support of a child in anticipation of adoption. On termination of such legal obligations, the child shall no longer be considered a dependent child for coverage purposes.</w:t>
            </w:r>
          </w:p>
        </w:tc>
        <w:tc>
          <w:tcPr>
            <w:tcW w:w="1260" w:type="dxa"/>
            <w:tcBorders>
              <w:top w:val="single" w:sz="4" w:space="0" w:color="auto"/>
              <w:bottom w:val="single" w:sz="4" w:space="0" w:color="auto"/>
            </w:tcBorders>
          </w:tcPr>
          <w:p w14:paraId="7901D13F"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55C553E6" w14:textId="77777777" w:rsidR="00A21F3F" w:rsidRPr="00F22594" w:rsidRDefault="00A21F3F" w:rsidP="00A21F3F">
            <w:pPr>
              <w:jc w:val="center"/>
              <w:rPr>
                <w:rFonts w:ascii="Segoe UI" w:hAnsi="Segoe UI" w:cs="Segoe UI"/>
              </w:rPr>
            </w:pPr>
          </w:p>
        </w:tc>
      </w:tr>
      <w:tr w:rsidR="00A21F3F" w:rsidRPr="004A5D97" w14:paraId="768C53E4" w14:textId="77777777" w:rsidTr="008B157E">
        <w:tc>
          <w:tcPr>
            <w:tcW w:w="1800" w:type="dxa"/>
            <w:vMerge/>
          </w:tcPr>
          <w:p w14:paraId="750606AC" w14:textId="77777777" w:rsidR="00A21F3F" w:rsidRPr="00F22594" w:rsidRDefault="00A21F3F" w:rsidP="00A21F3F">
            <w:pPr>
              <w:ind w:left="-108"/>
              <w:rPr>
                <w:rFonts w:ascii="Segoe UI" w:hAnsi="Segoe UI" w:cs="Segoe UI"/>
                <w:b/>
              </w:rPr>
            </w:pPr>
          </w:p>
        </w:tc>
        <w:tc>
          <w:tcPr>
            <w:tcW w:w="1530" w:type="dxa"/>
            <w:vMerge/>
          </w:tcPr>
          <w:p w14:paraId="033AD85E" w14:textId="77777777" w:rsidR="00A21F3F" w:rsidRPr="00F22594" w:rsidRDefault="00A21F3F" w:rsidP="00A21F3F">
            <w:pPr>
              <w:jc w:val="center"/>
              <w:rPr>
                <w:rFonts w:ascii="Segoe UI" w:hAnsi="Segoe UI" w:cs="Segoe UI"/>
              </w:rPr>
            </w:pPr>
          </w:p>
        </w:tc>
        <w:tc>
          <w:tcPr>
            <w:tcW w:w="1530" w:type="dxa"/>
            <w:vMerge w:val="restart"/>
            <w:tcBorders>
              <w:top w:val="single" w:sz="4" w:space="0" w:color="auto"/>
            </w:tcBorders>
          </w:tcPr>
          <w:p w14:paraId="08E21A33" w14:textId="77777777" w:rsidR="00F36DA1" w:rsidRPr="00F36DA1" w:rsidRDefault="00A21F3F" w:rsidP="00F36DA1">
            <w:pPr>
              <w:pStyle w:val="Default"/>
              <w:jc w:val="center"/>
              <w:rPr>
                <w:rFonts w:ascii="Segoe UI" w:hAnsi="Segoe UI" w:cs="Segoe UI"/>
                <w:sz w:val="20"/>
                <w:szCs w:val="20"/>
              </w:rPr>
            </w:pPr>
            <w:r w:rsidRPr="00F36DA1">
              <w:rPr>
                <w:rFonts w:ascii="Segoe UI" w:hAnsi="Segoe UI" w:cs="Segoe UI"/>
                <w:sz w:val="20"/>
                <w:szCs w:val="20"/>
              </w:rPr>
              <w:t xml:space="preserve">RCW 48.01.180 (2); </w:t>
            </w:r>
            <w:r w:rsidR="00F36DA1" w:rsidRPr="00F36DA1">
              <w:rPr>
                <w:rFonts w:ascii="Segoe UI" w:hAnsi="Segoe UI" w:cs="Segoe UI"/>
                <w:sz w:val="20"/>
                <w:szCs w:val="20"/>
              </w:rPr>
              <w:t>RCW 48.44.420</w:t>
            </w:r>
          </w:p>
          <w:p w14:paraId="038B4693" w14:textId="6513BD57" w:rsidR="00A21F3F" w:rsidRPr="00F22594" w:rsidRDefault="00F36DA1" w:rsidP="00F36DA1">
            <w:pPr>
              <w:pStyle w:val="Default"/>
              <w:ind w:left="-115" w:right="-115"/>
              <w:jc w:val="center"/>
              <w:rPr>
                <w:rFonts w:ascii="Segoe UI" w:hAnsi="Segoe UI" w:cs="Segoe UI"/>
                <w:sz w:val="22"/>
                <w:szCs w:val="22"/>
              </w:rPr>
            </w:pPr>
            <w:r w:rsidRPr="00F36DA1">
              <w:rPr>
                <w:rFonts w:ascii="Segoe UI" w:hAnsi="Segoe UI" w:cs="Segoe UI"/>
                <w:sz w:val="20"/>
                <w:szCs w:val="20"/>
              </w:rPr>
              <w:t>(1)</w:t>
            </w:r>
          </w:p>
        </w:tc>
        <w:tc>
          <w:tcPr>
            <w:tcW w:w="6660" w:type="dxa"/>
            <w:vMerge w:val="restart"/>
            <w:tcBorders>
              <w:top w:val="single" w:sz="4" w:space="0" w:color="auto"/>
            </w:tcBorders>
          </w:tcPr>
          <w:p w14:paraId="111F2044" w14:textId="77777777" w:rsidR="00A21F3F" w:rsidRPr="004213FA" w:rsidRDefault="00A21F3F" w:rsidP="00A21F3F">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Coverage for dependent children placed for adoption must be provided under the same terms and conditions as apply to natural, dependent children, </w:t>
            </w:r>
            <w:proofErr w:type="gramStart"/>
            <w:r w:rsidRPr="00F22594">
              <w:rPr>
                <w:rFonts w:ascii="Segoe UI" w:eastAsia="Times New Roman" w:hAnsi="Segoe UI" w:cs="Segoe UI"/>
              </w:rPr>
              <w:t>whether or not</w:t>
            </w:r>
            <w:proofErr w:type="gramEnd"/>
            <w:r w:rsidRPr="00F22594">
              <w:rPr>
                <w:rFonts w:ascii="Segoe UI" w:eastAsia="Times New Roman" w:hAnsi="Segoe UI" w:cs="Segoe UI"/>
              </w:rPr>
              <w:t xml:space="preserve"> the adoption has become final.</w:t>
            </w:r>
          </w:p>
        </w:tc>
        <w:tc>
          <w:tcPr>
            <w:tcW w:w="1260" w:type="dxa"/>
            <w:tcBorders>
              <w:top w:val="single" w:sz="4" w:space="0" w:color="auto"/>
              <w:bottom w:val="nil"/>
            </w:tcBorders>
          </w:tcPr>
          <w:p w14:paraId="72259746" w14:textId="77777777" w:rsidR="00A21F3F" w:rsidRPr="00F22594" w:rsidRDefault="00A21F3F" w:rsidP="00A21F3F">
            <w:pPr>
              <w:jc w:val="center"/>
              <w:rPr>
                <w:rFonts w:ascii="Segoe UI" w:hAnsi="Segoe UI" w:cs="Segoe UI"/>
              </w:rPr>
            </w:pPr>
          </w:p>
        </w:tc>
        <w:tc>
          <w:tcPr>
            <w:tcW w:w="1530" w:type="dxa"/>
            <w:tcBorders>
              <w:top w:val="single" w:sz="4" w:space="0" w:color="auto"/>
              <w:bottom w:val="nil"/>
            </w:tcBorders>
          </w:tcPr>
          <w:p w14:paraId="27294D6F" w14:textId="77777777" w:rsidR="00A21F3F" w:rsidRPr="00F22594" w:rsidRDefault="00A21F3F" w:rsidP="00A21F3F">
            <w:pPr>
              <w:jc w:val="center"/>
              <w:rPr>
                <w:rFonts w:ascii="Segoe UI" w:hAnsi="Segoe UI" w:cs="Segoe UI"/>
              </w:rPr>
            </w:pPr>
          </w:p>
        </w:tc>
      </w:tr>
      <w:tr w:rsidR="00A21F3F" w:rsidRPr="004A5D97" w14:paraId="567DE2DD" w14:textId="77777777" w:rsidTr="008B157E">
        <w:tc>
          <w:tcPr>
            <w:tcW w:w="1800" w:type="dxa"/>
            <w:vMerge/>
          </w:tcPr>
          <w:p w14:paraId="007B575B" w14:textId="77777777" w:rsidR="00A21F3F" w:rsidRPr="00F22594" w:rsidRDefault="00A21F3F" w:rsidP="00A21F3F">
            <w:pPr>
              <w:ind w:left="-108"/>
              <w:rPr>
                <w:rFonts w:ascii="Segoe UI" w:hAnsi="Segoe UI" w:cs="Segoe UI"/>
                <w:b/>
              </w:rPr>
            </w:pPr>
          </w:p>
        </w:tc>
        <w:tc>
          <w:tcPr>
            <w:tcW w:w="1530" w:type="dxa"/>
            <w:vMerge/>
          </w:tcPr>
          <w:p w14:paraId="16D2E58C" w14:textId="77777777" w:rsidR="00A21F3F" w:rsidRPr="00F22594" w:rsidRDefault="00A21F3F" w:rsidP="00A21F3F">
            <w:pPr>
              <w:jc w:val="center"/>
              <w:rPr>
                <w:rFonts w:ascii="Segoe UI" w:hAnsi="Segoe UI" w:cs="Segoe UI"/>
              </w:rPr>
            </w:pPr>
          </w:p>
        </w:tc>
        <w:tc>
          <w:tcPr>
            <w:tcW w:w="1530" w:type="dxa"/>
            <w:vMerge/>
            <w:tcBorders>
              <w:bottom w:val="single" w:sz="4" w:space="0" w:color="auto"/>
            </w:tcBorders>
          </w:tcPr>
          <w:p w14:paraId="33BCFB23" w14:textId="77777777" w:rsidR="00A21F3F" w:rsidRPr="00F22594" w:rsidRDefault="00A21F3F" w:rsidP="00A21F3F">
            <w:pPr>
              <w:pStyle w:val="Default"/>
              <w:jc w:val="center"/>
              <w:rPr>
                <w:rFonts w:ascii="Segoe UI" w:hAnsi="Segoe UI" w:cs="Segoe UI"/>
                <w:sz w:val="22"/>
                <w:szCs w:val="22"/>
              </w:rPr>
            </w:pPr>
          </w:p>
        </w:tc>
        <w:tc>
          <w:tcPr>
            <w:tcW w:w="6660" w:type="dxa"/>
            <w:vMerge/>
            <w:tcBorders>
              <w:bottom w:val="single" w:sz="4" w:space="0" w:color="auto"/>
            </w:tcBorders>
          </w:tcPr>
          <w:p w14:paraId="73FB336F" w14:textId="77777777" w:rsidR="00A21F3F" w:rsidRPr="00F22594" w:rsidRDefault="00A21F3F" w:rsidP="00A21F3F">
            <w:pPr>
              <w:pStyle w:val="ListParagraph"/>
              <w:numPr>
                <w:ilvl w:val="0"/>
                <w:numId w:val="7"/>
              </w:numPr>
              <w:ind w:left="221" w:hanging="221"/>
              <w:rPr>
                <w:rFonts w:ascii="Segoe UI" w:eastAsia="Times New Roman" w:hAnsi="Segoe UI" w:cs="Segoe UI"/>
              </w:rPr>
            </w:pPr>
          </w:p>
        </w:tc>
        <w:tc>
          <w:tcPr>
            <w:tcW w:w="1260" w:type="dxa"/>
            <w:tcBorders>
              <w:top w:val="nil"/>
              <w:bottom w:val="single" w:sz="4" w:space="0" w:color="auto"/>
            </w:tcBorders>
          </w:tcPr>
          <w:p w14:paraId="06F116FC" w14:textId="77777777" w:rsidR="00A21F3F" w:rsidRPr="00F22594" w:rsidRDefault="00A21F3F" w:rsidP="00A21F3F">
            <w:pPr>
              <w:jc w:val="center"/>
              <w:rPr>
                <w:rFonts w:ascii="Segoe UI" w:hAnsi="Segoe UI" w:cs="Segoe UI"/>
              </w:rPr>
            </w:pPr>
          </w:p>
        </w:tc>
        <w:tc>
          <w:tcPr>
            <w:tcW w:w="1530" w:type="dxa"/>
            <w:tcBorders>
              <w:top w:val="nil"/>
              <w:bottom w:val="single" w:sz="4" w:space="0" w:color="auto"/>
            </w:tcBorders>
          </w:tcPr>
          <w:p w14:paraId="6A0B81C2" w14:textId="77777777" w:rsidR="00A21F3F" w:rsidRPr="00F22594" w:rsidRDefault="00A21F3F" w:rsidP="00A21F3F">
            <w:pPr>
              <w:jc w:val="center"/>
              <w:rPr>
                <w:rFonts w:ascii="Segoe UI" w:hAnsi="Segoe UI" w:cs="Segoe UI"/>
              </w:rPr>
            </w:pPr>
          </w:p>
        </w:tc>
      </w:tr>
      <w:tr w:rsidR="00A21F3F" w:rsidRPr="004A5D97" w14:paraId="60C306D4" w14:textId="77777777" w:rsidTr="008B157E">
        <w:tc>
          <w:tcPr>
            <w:tcW w:w="1800" w:type="dxa"/>
            <w:vMerge/>
          </w:tcPr>
          <w:p w14:paraId="36752E00" w14:textId="77777777" w:rsidR="00A21F3F" w:rsidRPr="00F22594" w:rsidRDefault="00A21F3F" w:rsidP="00A21F3F">
            <w:pPr>
              <w:ind w:left="-108"/>
              <w:rPr>
                <w:rFonts w:ascii="Segoe UI" w:hAnsi="Segoe UI" w:cs="Segoe UI"/>
                <w:b/>
              </w:rPr>
            </w:pPr>
          </w:p>
        </w:tc>
        <w:tc>
          <w:tcPr>
            <w:tcW w:w="1530" w:type="dxa"/>
            <w:vMerge/>
          </w:tcPr>
          <w:p w14:paraId="48727730"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A534753" w14:textId="77777777" w:rsidR="00A21F3F" w:rsidRPr="00F22594" w:rsidRDefault="00A21F3F" w:rsidP="00A21F3F">
            <w:pPr>
              <w:pStyle w:val="Default"/>
              <w:jc w:val="center"/>
              <w:rPr>
                <w:rFonts w:ascii="Segoe UI" w:hAnsi="Segoe UI" w:cs="Segoe UI"/>
                <w:sz w:val="22"/>
                <w:szCs w:val="22"/>
              </w:rPr>
            </w:pPr>
            <w:r>
              <w:rPr>
                <w:rFonts w:ascii="Segoe UI" w:hAnsi="Segoe UI" w:cs="Segoe UI"/>
                <w:sz w:val="22"/>
                <w:szCs w:val="22"/>
              </w:rPr>
              <w:t xml:space="preserve">RCW </w:t>
            </w:r>
            <w:r w:rsidRPr="00BF5844">
              <w:rPr>
                <w:rFonts w:ascii="Segoe UI" w:hAnsi="Segoe UI" w:cs="Segoe UI"/>
                <w:sz w:val="22"/>
                <w:szCs w:val="22"/>
              </w:rPr>
              <w:t>48.01.180 (3)</w:t>
            </w:r>
          </w:p>
        </w:tc>
        <w:tc>
          <w:tcPr>
            <w:tcW w:w="6660" w:type="dxa"/>
            <w:tcBorders>
              <w:top w:val="single" w:sz="4" w:space="0" w:color="auto"/>
              <w:bottom w:val="single" w:sz="4" w:space="0" w:color="auto"/>
            </w:tcBorders>
          </w:tcPr>
          <w:p w14:paraId="17E421A8" w14:textId="77777777" w:rsidR="00A21F3F" w:rsidRPr="00F22594" w:rsidRDefault="00A21F3F" w:rsidP="00A21F3F">
            <w:pPr>
              <w:pStyle w:val="ListParagraph"/>
              <w:numPr>
                <w:ilvl w:val="0"/>
                <w:numId w:val="7"/>
              </w:numPr>
              <w:ind w:left="221" w:hanging="221"/>
              <w:rPr>
                <w:rFonts w:ascii="Segoe UI" w:hAnsi="Segoe UI" w:cs="Segoe UI"/>
              </w:rPr>
            </w:pPr>
            <w:r w:rsidRPr="00F22594">
              <w:rPr>
                <w:rFonts w:ascii="Segoe UI" w:eastAsia="Times New Roman" w:hAnsi="Segoe UI" w:cs="Segoe UI"/>
              </w:rPr>
              <w:t xml:space="preserve">Contract may not restrict coverage of any dependent child adopted by, or placed for adoption with, an enrollee solely </w:t>
            </w:r>
            <w:proofErr w:type="gramStart"/>
            <w:r w:rsidRPr="00F22594">
              <w:rPr>
                <w:rFonts w:ascii="Segoe UI" w:eastAsia="Times New Roman" w:hAnsi="Segoe UI" w:cs="Segoe UI"/>
              </w:rPr>
              <w:t xml:space="preserve">on </w:t>
            </w:r>
            <w:r w:rsidRPr="00F22594">
              <w:rPr>
                <w:rFonts w:ascii="Segoe UI" w:eastAsia="Times New Roman" w:hAnsi="Segoe UI" w:cs="Segoe UI"/>
              </w:rPr>
              <w:lastRenderedPageBreak/>
              <w:t>the basis of</w:t>
            </w:r>
            <w:proofErr w:type="gramEnd"/>
            <w:r w:rsidRPr="00F22594">
              <w:rPr>
                <w:rFonts w:ascii="Segoe UI" w:eastAsia="Times New Roman" w:hAnsi="Segoe UI" w:cs="Segoe UI"/>
              </w:rPr>
              <w:t xml:space="preserve"> a preexisting condition of the child at the time that the child would otherwise become eligible for coverage under the plan if the adoption or placement for adoption occurs while the enrollee is eligible for coverage under the plan.</w:t>
            </w:r>
          </w:p>
        </w:tc>
        <w:tc>
          <w:tcPr>
            <w:tcW w:w="1260" w:type="dxa"/>
            <w:tcBorders>
              <w:top w:val="single" w:sz="4" w:space="0" w:color="auto"/>
              <w:bottom w:val="single" w:sz="4" w:space="0" w:color="auto"/>
            </w:tcBorders>
          </w:tcPr>
          <w:p w14:paraId="25EBF017"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76675D3" w14:textId="77777777" w:rsidR="00A21F3F" w:rsidRPr="00F22594" w:rsidRDefault="00A21F3F" w:rsidP="00A21F3F">
            <w:pPr>
              <w:jc w:val="center"/>
              <w:rPr>
                <w:rFonts w:ascii="Segoe UI" w:hAnsi="Segoe UI" w:cs="Segoe UI"/>
              </w:rPr>
            </w:pPr>
          </w:p>
        </w:tc>
      </w:tr>
      <w:tr w:rsidR="00A21F3F" w:rsidRPr="004A5D97" w14:paraId="3A91C4AE" w14:textId="77777777" w:rsidTr="008B157E">
        <w:tc>
          <w:tcPr>
            <w:tcW w:w="1800" w:type="dxa"/>
            <w:vMerge/>
          </w:tcPr>
          <w:p w14:paraId="34E9D16D" w14:textId="77777777" w:rsidR="00A21F3F" w:rsidRPr="00F22594" w:rsidRDefault="00A21F3F" w:rsidP="00A21F3F">
            <w:pPr>
              <w:ind w:left="-108"/>
              <w:rPr>
                <w:rFonts w:ascii="Segoe UI" w:hAnsi="Segoe UI" w:cs="Segoe UI"/>
                <w:b/>
              </w:rPr>
            </w:pPr>
          </w:p>
        </w:tc>
        <w:tc>
          <w:tcPr>
            <w:tcW w:w="1530" w:type="dxa"/>
            <w:vMerge/>
          </w:tcPr>
          <w:p w14:paraId="09141758"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6C79703E" w14:textId="6B699FB4" w:rsidR="00A21F3F" w:rsidRPr="00F22594" w:rsidRDefault="001F3CD3" w:rsidP="00A21F3F">
            <w:pPr>
              <w:pStyle w:val="Default"/>
              <w:jc w:val="center"/>
              <w:rPr>
                <w:rFonts w:ascii="Segoe UI" w:hAnsi="Segoe UI" w:cs="Segoe UI"/>
                <w:sz w:val="22"/>
                <w:szCs w:val="22"/>
              </w:rPr>
            </w:pPr>
            <w:r w:rsidRPr="00BF5844">
              <w:rPr>
                <w:rFonts w:ascii="Segoe UI" w:hAnsi="Segoe UI" w:cs="Segoe UI"/>
                <w:sz w:val="22"/>
                <w:szCs w:val="22"/>
              </w:rPr>
              <w:t>RCW 48.44.420</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09D3FC01" w14:textId="6B08928B" w:rsidR="00A21F3F" w:rsidRPr="00AC6480" w:rsidRDefault="00A21F3F" w:rsidP="002317E4">
            <w:pPr>
              <w:pStyle w:val="ListParagraph"/>
              <w:numPr>
                <w:ilvl w:val="0"/>
                <w:numId w:val="7"/>
              </w:numPr>
              <w:ind w:left="221" w:hanging="221"/>
              <w:rPr>
                <w:rFonts w:ascii="Segoe UI" w:hAnsi="Segoe UI" w:cs="Segoe UI"/>
              </w:rPr>
            </w:pPr>
            <w:r w:rsidRPr="002317E4">
              <w:rPr>
                <w:rFonts w:ascii="Segoe UI" w:hAnsi="Segoe UI" w:cs="Segoe UI"/>
              </w:rPr>
              <w:t>If payment of an additional premium is required to provide coverage for the child, the contract may require notification of placement and payment of the required premium. The notification period shall be no less than sixty days from the date of placement.</w:t>
            </w:r>
          </w:p>
        </w:tc>
        <w:tc>
          <w:tcPr>
            <w:tcW w:w="1260" w:type="dxa"/>
            <w:tcBorders>
              <w:top w:val="single" w:sz="4" w:space="0" w:color="auto"/>
              <w:bottom w:val="single" w:sz="4" w:space="0" w:color="auto"/>
            </w:tcBorders>
          </w:tcPr>
          <w:p w14:paraId="2477610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12D2C30F" w14:textId="77777777" w:rsidR="00A21F3F" w:rsidRPr="00F22594" w:rsidRDefault="00A21F3F" w:rsidP="00A21F3F">
            <w:pPr>
              <w:jc w:val="center"/>
              <w:rPr>
                <w:rFonts w:ascii="Segoe UI" w:hAnsi="Segoe UI" w:cs="Segoe UI"/>
              </w:rPr>
            </w:pPr>
          </w:p>
        </w:tc>
      </w:tr>
      <w:tr w:rsidR="00A21F3F" w:rsidRPr="004A5D97" w14:paraId="6D0D7BDC" w14:textId="77777777" w:rsidTr="008B157E">
        <w:tc>
          <w:tcPr>
            <w:tcW w:w="1800" w:type="dxa"/>
            <w:vMerge/>
          </w:tcPr>
          <w:p w14:paraId="053323D4" w14:textId="77777777" w:rsidR="00A21F3F" w:rsidRPr="00F22594" w:rsidRDefault="00A21F3F" w:rsidP="00A21F3F">
            <w:pPr>
              <w:ind w:left="-108"/>
              <w:rPr>
                <w:rFonts w:ascii="Segoe UI" w:hAnsi="Segoe UI" w:cs="Segoe UI"/>
                <w:b/>
              </w:rPr>
            </w:pPr>
          </w:p>
        </w:tc>
        <w:tc>
          <w:tcPr>
            <w:tcW w:w="1530" w:type="dxa"/>
            <w:tcBorders>
              <w:bottom w:val="single" w:sz="4" w:space="0" w:color="auto"/>
            </w:tcBorders>
          </w:tcPr>
          <w:p w14:paraId="15F21C9D" w14:textId="77777777" w:rsidR="00A21F3F" w:rsidRDefault="00A21F3F" w:rsidP="00A21F3F">
            <w:pPr>
              <w:jc w:val="center"/>
              <w:rPr>
                <w:rFonts w:ascii="Segoe UI" w:hAnsi="Segoe UI" w:cs="Segoe UI"/>
              </w:rPr>
            </w:pPr>
            <w:r w:rsidRPr="00F22594">
              <w:rPr>
                <w:rFonts w:ascii="Segoe UI" w:hAnsi="Segoe UI" w:cs="Segoe UI"/>
              </w:rPr>
              <w:t>Disabled Child Over Age Limit</w:t>
            </w:r>
          </w:p>
          <w:p w14:paraId="0440670A"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35BDA05B" w14:textId="795EB88B" w:rsidR="00A21F3F" w:rsidRPr="00F22594" w:rsidRDefault="00346B66" w:rsidP="00A21F3F">
            <w:pPr>
              <w:pStyle w:val="Default"/>
              <w:jc w:val="center"/>
              <w:rPr>
                <w:rFonts w:ascii="Segoe UI" w:hAnsi="Segoe UI" w:cs="Segoe UI"/>
                <w:sz w:val="22"/>
                <w:szCs w:val="22"/>
              </w:rPr>
            </w:pPr>
            <w:r w:rsidRPr="00BF5844">
              <w:rPr>
                <w:rFonts w:ascii="Segoe UI" w:hAnsi="Segoe UI" w:cs="Segoe UI"/>
                <w:sz w:val="22"/>
                <w:szCs w:val="22"/>
              </w:rPr>
              <w:t>RCW 48.44.200</w:t>
            </w:r>
          </w:p>
        </w:tc>
        <w:tc>
          <w:tcPr>
            <w:tcW w:w="6660" w:type="dxa"/>
            <w:tcBorders>
              <w:top w:val="single" w:sz="4" w:space="0" w:color="auto"/>
              <w:bottom w:val="single" w:sz="4" w:space="0" w:color="auto"/>
            </w:tcBorders>
          </w:tcPr>
          <w:p w14:paraId="46BDA5F7"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 xml:space="preserve">If the contract states that coverage of a dependent child will terminate upon attainment of the limiting age for dependent children, the contract must also state that coverage of a dependent child will not be terminated while the child is and continues to be </w:t>
            </w:r>
            <w:r w:rsidRPr="00F22594">
              <w:rPr>
                <w:rFonts w:ascii="Segoe UI" w:hAnsi="Segoe UI" w:cs="Segoe UI"/>
                <w:b/>
              </w:rPr>
              <w:t>both</w:t>
            </w:r>
            <w:r w:rsidRPr="00F22594">
              <w:rPr>
                <w:rFonts w:ascii="Segoe UI" w:hAnsi="Segoe UI" w:cs="Segoe UI"/>
              </w:rPr>
              <w:t xml:space="preserve"> (1) incapable of self-sustaining employment by reason of developmental </w:t>
            </w:r>
            <w:r>
              <w:rPr>
                <w:rFonts w:ascii="Segoe UI" w:hAnsi="Segoe UI" w:cs="Segoe UI"/>
              </w:rPr>
              <w:t xml:space="preserve">or physical </w:t>
            </w:r>
            <w:r w:rsidRPr="00F22594">
              <w:rPr>
                <w:rFonts w:ascii="Segoe UI" w:hAnsi="Segoe UI" w:cs="Segoe UI"/>
              </w:rPr>
              <w:t>disability and (2) chiefly dependent upon the subscriber for support and maintenance.</w:t>
            </w:r>
          </w:p>
          <w:p w14:paraId="7494C593" w14:textId="77777777" w:rsidR="00A21F3F" w:rsidRPr="00F22594" w:rsidRDefault="00A21F3F" w:rsidP="00A21F3F">
            <w:pPr>
              <w:tabs>
                <w:tab w:val="left" w:pos="1365"/>
              </w:tabs>
              <w:autoSpaceDE w:val="0"/>
              <w:autoSpaceDN w:val="0"/>
              <w:adjustRightInd w:val="0"/>
              <w:rPr>
                <w:rFonts w:ascii="Segoe UI" w:hAnsi="Segoe UI" w:cs="Segoe UI"/>
              </w:rPr>
            </w:pPr>
            <w:r w:rsidRPr="00F22594">
              <w:rPr>
                <w:rFonts w:ascii="Segoe UI" w:hAnsi="Segoe UI" w:cs="Segoe UI"/>
              </w:rPr>
              <w:t>Issuer may require proof of incapacity and dependency within thirty-one days of the child's attainment of the limiting age and subsequently, but not more than annually after the first two years following attainment of the limiting age.</w:t>
            </w:r>
          </w:p>
        </w:tc>
        <w:tc>
          <w:tcPr>
            <w:tcW w:w="1260" w:type="dxa"/>
            <w:tcBorders>
              <w:top w:val="single" w:sz="4" w:space="0" w:color="auto"/>
              <w:bottom w:val="single" w:sz="4" w:space="0" w:color="auto"/>
            </w:tcBorders>
          </w:tcPr>
          <w:p w14:paraId="0A6C983C"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tcPr>
          <w:p w14:paraId="0318E4C8" w14:textId="77777777" w:rsidR="00A21F3F" w:rsidRPr="00F22594" w:rsidRDefault="00A21F3F" w:rsidP="00A21F3F">
            <w:pPr>
              <w:jc w:val="center"/>
              <w:rPr>
                <w:rFonts w:ascii="Segoe UI" w:hAnsi="Segoe UI" w:cs="Segoe UI"/>
              </w:rPr>
            </w:pPr>
          </w:p>
        </w:tc>
      </w:tr>
      <w:tr w:rsidR="00346B66" w:rsidRPr="004A5D97" w14:paraId="040153C0" w14:textId="77777777" w:rsidTr="008B157E">
        <w:trPr>
          <w:trHeight w:val="1151"/>
        </w:trPr>
        <w:tc>
          <w:tcPr>
            <w:tcW w:w="1800" w:type="dxa"/>
            <w:vMerge/>
          </w:tcPr>
          <w:p w14:paraId="39559166" w14:textId="77777777" w:rsidR="00346B66" w:rsidRPr="00F22594" w:rsidRDefault="00346B66" w:rsidP="00346B66">
            <w:pPr>
              <w:ind w:left="-108"/>
              <w:rPr>
                <w:rFonts w:ascii="Segoe UI" w:hAnsi="Segoe UI" w:cs="Segoe UI"/>
                <w:b/>
              </w:rPr>
            </w:pPr>
          </w:p>
        </w:tc>
        <w:tc>
          <w:tcPr>
            <w:tcW w:w="1530" w:type="dxa"/>
            <w:tcBorders>
              <w:bottom w:val="nil"/>
            </w:tcBorders>
          </w:tcPr>
          <w:p w14:paraId="22B7C4CE" w14:textId="77777777" w:rsidR="00346B66" w:rsidRPr="00F22594" w:rsidRDefault="00346B66" w:rsidP="00346B66">
            <w:pPr>
              <w:jc w:val="center"/>
              <w:rPr>
                <w:rFonts w:ascii="Segoe UI" w:hAnsi="Segoe UI" w:cs="Segoe UI"/>
              </w:rPr>
            </w:pPr>
            <w:r w:rsidRPr="00F22594">
              <w:rPr>
                <w:rFonts w:ascii="Segoe UI" w:hAnsi="Segoe UI" w:cs="Segoe UI"/>
              </w:rPr>
              <w:t>Newborn Child Enrollment</w:t>
            </w:r>
          </w:p>
        </w:tc>
        <w:tc>
          <w:tcPr>
            <w:tcW w:w="1530" w:type="dxa"/>
            <w:tcBorders>
              <w:top w:val="single" w:sz="4" w:space="0" w:color="auto"/>
              <w:bottom w:val="single" w:sz="4" w:space="0" w:color="auto"/>
            </w:tcBorders>
          </w:tcPr>
          <w:p w14:paraId="7F05E900" w14:textId="2BD29C57"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(1)</w:t>
            </w:r>
          </w:p>
        </w:tc>
        <w:tc>
          <w:tcPr>
            <w:tcW w:w="6660" w:type="dxa"/>
            <w:tcBorders>
              <w:top w:val="single" w:sz="4" w:space="0" w:color="auto"/>
              <w:bottom w:val="single" w:sz="4" w:space="0" w:color="auto"/>
            </w:tcBorders>
          </w:tcPr>
          <w:p w14:paraId="20C8A0DC" w14:textId="77777777" w:rsidR="00346B66" w:rsidRPr="00F22594" w:rsidRDefault="00346B66" w:rsidP="00346B66">
            <w:pPr>
              <w:pStyle w:val="ListParagraph"/>
              <w:numPr>
                <w:ilvl w:val="0"/>
                <w:numId w:val="7"/>
              </w:numPr>
              <w:ind w:left="216" w:hanging="216"/>
              <w:rPr>
                <w:rFonts w:ascii="Segoe UI" w:eastAsia="Times New Roman" w:hAnsi="Segoe UI" w:cs="Segoe UI"/>
              </w:rPr>
            </w:pPr>
            <w:r w:rsidRPr="00F22594">
              <w:rPr>
                <w:rFonts w:ascii="Segoe UI" w:eastAsia="Times New Roman" w:hAnsi="Segoe UI" w:cs="Segoe UI"/>
              </w:rPr>
              <w:t>If plan covers dependent children of the enrollee, it must provide coverage for newborn infants of the enrollee from and after the moment of birth.  Must include coverage for congenital anomalies of such infant children from the moment of birth.</w:t>
            </w:r>
          </w:p>
        </w:tc>
        <w:tc>
          <w:tcPr>
            <w:tcW w:w="1260" w:type="dxa"/>
            <w:tcBorders>
              <w:top w:val="single" w:sz="4" w:space="0" w:color="auto"/>
              <w:bottom w:val="single" w:sz="4" w:space="0" w:color="auto"/>
            </w:tcBorders>
          </w:tcPr>
          <w:p w14:paraId="4BCFD5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3088E9" w14:textId="77777777" w:rsidR="00346B66" w:rsidRPr="00F22594" w:rsidRDefault="00346B66" w:rsidP="00346B66">
            <w:pPr>
              <w:jc w:val="center"/>
              <w:rPr>
                <w:rFonts w:ascii="Segoe UI" w:hAnsi="Segoe UI" w:cs="Segoe UI"/>
              </w:rPr>
            </w:pPr>
          </w:p>
        </w:tc>
      </w:tr>
      <w:tr w:rsidR="00346B66" w:rsidRPr="004A5D97" w14:paraId="43EDCB70" w14:textId="77777777" w:rsidTr="008B157E">
        <w:tc>
          <w:tcPr>
            <w:tcW w:w="1800" w:type="dxa"/>
            <w:vMerge/>
          </w:tcPr>
          <w:p w14:paraId="41F69F07"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2D3FA4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A28E29" w14:textId="12C0311C" w:rsidR="00346B66" w:rsidRPr="00F22594" w:rsidRDefault="00346B66" w:rsidP="00346B66">
            <w:pPr>
              <w:pStyle w:val="Default"/>
              <w:jc w:val="center"/>
              <w:rPr>
                <w:rFonts w:ascii="Segoe UI" w:hAnsi="Segoe UI" w:cs="Segoe UI"/>
                <w:sz w:val="22"/>
                <w:szCs w:val="22"/>
              </w:rPr>
            </w:pPr>
            <w:r w:rsidRPr="00BF5844">
              <w:rPr>
                <w:rFonts w:ascii="Segoe UI" w:hAnsi="Segoe UI" w:cs="Segoe UI"/>
                <w:sz w:val="22"/>
                <w:szCs w:val="22"/>
              </w:rPr>
              <w:t>RCW 48.44.212</w:t>
            </w:r>
            <w:r>
              <w:rPr>
                <w:rFonts w:ascii="Segoe UI" w:hAnsi="Segoe UI" w:cs="Segoe UI"/>
                <w:sz w:val="22"/>
                <w:szCs w:val="22"/>
              </w:rPr>
              <w:t xml:space="preserve"> </w:t>
            </w:r>
            <w:r w:rsidRPr="00BF5844">
              <w:rPr>
                <w:rFonts w:ascii="Segoe UI" w:hAnsi="Segoe UI" w:cs="Segoe UI"/>
                <w:sz w:val="22"/>
                <w:szCs w:val="22"/>
              </w:rPr>
              <w:t>(2)</w:t>
            </w:r>
          </w:p>
        </w:tc>
        <w:tc>
          <w:tcPr>
            <w:tcW w:w="6660" w:type="dxa"/>
            <w:tcBorders>
              <w:top w:val="single" w:sz="4" w:space="0" w:color="auto"/>
              <w:bottom w:val="single" w:sz="4" w:space="0" w:color="auto"/>
            </w:tcBorders>
          </w:tcPr>
          <w:p w14:paraId="6034A97D" w14:textId="77777777" w:rsidR="00346B66" w:rsidRPr="00F22594" w:rsidRDefault="00346B66" w:rsidP="00346B66">
            <w:pPr>
              <w:pStyle w:val="ListParagraph"/>
              <w:numPr>
                <w:ilvl w:val="0"/>
                <w:numId w:val="7"/>
              </w:numPr>
              <w:ind w:left="221" w:hanging="221"/>
              <w:rPr>
                <w:rFonts w:ascii="Segoe UI" w:eastAsia="Times New Roman" w:hAnsi="Segoe UI" w:cs="Segoe UI"/>
              </w:rPr>
            </w:pPr>
            <w:r w:rsidRPr="00F22594">
              <w:rPr>
                <w:rFonts w:ascii="Segoe UI" w:eastAsia="Times New Roman" w:hAnsi="Segoe UI" w:cs="Segoe UI"/>
              </w:rPr>
              <w:t xml:space="preserve">If payment of an additional premium is required to provide coverage for a child, the contract may require that notification of birth of a newly born child and payment of the required </w:t>
            </w:r>
            <w:r w:rsidRPr="00F22594">
              <w:rPr>
                <w:rFonts w:ascii="Segoe UI" w:eastAsia="Times New Roman" w:hAnsi="Segoe UI" w:cs="Segoe UI"/>
              </w:rPr>
              <w:lastRenderedPageBreak/>
              <w:t xml:space="preserve">premium must be furnished to the contractor. The notification period shall be no less than sixty days from the date of birth. </w:t>
            </w:r>
          </w:p>
        </w:tc>
        <w:tc>
          <w:tcPr>
            <w:tcW w:w="1260" w:type="dxa"/>
            <w:tcBorders>
              <w:top w:val="single" w:sz="4" w:space="0" w:color="auto"/>
              <w:bottom w:val="single" w:sz="4" w:space="0" w:color="auto"/>
            </w:tcBorders>
          </w:tcPr>
          <w:p w14:paraId="5F56FE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60B433" w14:textId="77777777" w:rsidR="00346B66" w:rsidRPr="00F22594" w:rsidRDefault="00346B66" w:rsidP="00346B66">
            <w:pPr>
              <w:jc w:val="center"/>
              <w:rPr>
                <w:rFonts w:ascii="Segoe UI" w:hAnsi="Segoe UI" w:cs="Segoe UI"/>
              </w:rPr>
            </w:pPr>
          </w:p>
        </w:tc>
      </w:tr>
      <w:tr w:rsidR="00346B66" w:rsidRPr="004A5D97" w14:paraId="59920EA5" w14:textId="77777777" w:rsidTr="008B157E">
        <w:tc>
          <w:tcPr>
            <w:tcW w:w="1800" w:type="dxa"/>
            <w:vMerge/>
            <w:tcBorders>
              <w:bottom w:val="nil"/>
            </w:tcBorders>
          </w:tcPr>
          <w:p w14:paraId="14A26966"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35B21C23" w14:textId="77777777" w:rsidR="00346B66" w:rsidRPr="00F22594" w:rsidRDefault="00346B66" w:rsidP="00346B66">
            <w:pPr>
              <w:jc w:val="center"/>
              <w:rPr>
                <w:rFonts w:ascii="Segoe UI" w:eastAsia="Arial" w:hAnsi="Segoe UI" w:cs="Segoe UI"/>
                <w:spacing w:val="-6"/>
              </w:rPr>
            </w:pPr>
            <w:r w:rsidRPr="00F22594">
              <w:rPr>
                <w:rFonts w:ascii="Segoe UI" w:eastAsia="Arial" w:hAnsi="Segoe UI" w:cs="Segoe UI"/>
                <w:spacing w:val="-6"/>
              </w:rPr>
              <w:t>De</w:t>
            </w:r>
            <w:r w:rsidRPr="00F22594">
              <w:rPr>
                <w:rFonts w:ascii="Segoe UI" w:eastAsia="Arial" w:hAnsi="Segoe UI" w:cs="Segoe UI"/>
                <w:spacing w:val="-5"/>
              </w:rPr>
              <w:t>p</w:t>
            </w:r>
            <w:r w:rsidRPr="00F22594">
              <w:rPr>
                <w:rFonts w:ascii="Segoe UI" w:eastAsia="Arial" w:hAnsi="Segoe UI" w:cs="Segoe UI"/>
                <w:spacing w:val="-6"/>
              </w:rPr>
              <w:t>en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 xml:space="preserve">s </w:t>
            </w:r>
            <w:proofErr w:type="gramStart"/>
            <w:r w:rsidRPr="00F22594">
              <w:rPr>
                <w:rFonts w:ascii="Segoe UI" w:eastAsia="Arial" w:hAnsi="Segoe UI" w:cs="Segoe UI"/>
                <w:spacing w:val="-6"/>
              </w:rPr>
              <w:t>Un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Age</w:t>
            </w:r>
            <w:proofErr w:type="gramEnd"/>
            <w:r w:rsidRPr="00F22594">
              <w:rPr>
                <w:rFonts w:ascii="Segoe UI" w:eastAsia="Arial" w:hAnsi="Segoe UI" w:cs="Segoe UI"/>
                <w:spacing w:val="-6"/>
              </w:rPr>
              <w:t xml:space="preserve"> 26</w:t>
            </w:r>
          </w:p>
        </w:tc>
        <w:tc>
          <w:tcPr>
            <w:tcW w:w="1530" w:type="dxa"/>
            <w:tcBorders>
              <w:top w:val="single" w:sz="4" w:space="0" w:color="auto"/>
              <w:bottom w:val="nil"/>
            </w:tcBorders>
          </w:tcPr>
          <w:p w14:paraId="0CEE3965" w14:textId="3452E97E" w:rsidR="00346B66" w:rsidRPr="00F22594" w:rsidRDefault="00346B66" w:rsidP="00346B66">
            <w:pPr>
              <w:pStyle w:val="Default"/>
              <w:jc w:val="center"/>
              <w:rPr>
                <w:rFonts w:ascii="Segoe UI" w:hAnsi="Segoe UI" w:cs="Segoe UI"/>
                <w:sz w:val="22"/>
                <w:szCs w:val="22"/>
              </w:rPr>
            </w:pPr>
            <w:r w:rsidRPr="00BF5844">
              <w:rPr>
                <w:rFonts w:ascii="Segoe UI" w:eastAsia="Arial" w:hAnsi="Segoe UI" w:cs="Segoe UI"/>
                <w:spacing w:val="-6"/>
                <w:sz w:val="22"/>
                <w:szCs w:val="22"/>
              </w:rPr>
              <w:t>RC</w:t>
            </w:r>
            <w:r w:rsidRPr="00BF5844">
              <w:rPr>
                <w:rFonts w:ascii="Segoe UI" w:eastAsia="Arial" w:hAnsi="Segoe UI" w:cs="Segoe UI"/>
                <w:sz w:val="22"/>
                <w:szCs w:val="22"/>
              </w:rPr>
              <w:t>W</w:t>
            </w:r>
            <w:r w:rsidRPr="00BF5844">
              <w:rPr>
                <w:rFonts w:ascii="Segoe UI" w:eastAsia="Arial" w:hAnsi="Segoe UI" w:cs="Segoe UI"/>
                <w:spacing w:val="-11"/>
                <w:sz w:val="22"/>
                <w:szCs w:val="22"/>
              </w:rPr>
              <w:t xml:space="preserve"> </w:t>
            </w:r>
            <w:r w:rsidRPr="00BF5844">
              <w:rPr>
                <w:rFonts w:ascii="Segoe UI" w:eastAsia="Arial" w:hAnsi="Segoe UI" w:cs="Segoe UI"/>
                <w:spacing w:val="-6"/>
                <w:sz w:val="22"/>
                <w:szCs w:val="22"/>
              </w:rPr>
              <w:t>48.44.</w:t>
            </w:r>
            <w:r w:rsidRPr="00BF5844">
              <w:rPr>
                <w:rFonts w:ascii="Segoe UI" w:eastAsia="Arial" w:hAnsi="Segoe UI" w:cs="Segoe UI"/>
                <w:spacing w:val="-5"/>
                <w:sz w:val="22"/>
                <w:szCs w:val="22"/>
              </w:rPr>
              <w:t>2</w:t>
            </w:r>
            <w:r w:rsidRPr="00BF5844">
              <w:rPr>
                <w:rFonts w:ascii="Segoe UI" w:eastAsia="Arial" w:hAnsi="Segoe UI" w:cs="Segoe UI"/>
                <w:spacing w:val="-6"/>
                <w:sz w:val="22"/>
                <w:szCs w:val="22"/>
              </w:rPr>
              <w:t>1</w:t>
            </w:r>
            <w:r w:rsidRPr="00BF5844">
              <w:rPr>
                <w:rFonts w:ascii="Segoe UI" w:eastAsia="Arial" w:hAnsi="Segoe UI" w:cs="Segoe UI"/>
                <w:spacing w:val="-5"/>
                <w:sz w:val="22"/>
                <w:szCs w:val="22"/>
              </w:rPr>
              <w:t>5</w:t>
            </w:r>
            <w:r w:rsidRPr="00F22594">
              <w:rPr>
                <w:rFonts w:ascii="Segoe UI" w:eastAsia="Arial" w:hAnsi="Segoe UI" w:cs="Segoe UI"/>
                <w:spacing w:val="-6"/>
                <w:sz w:val="22"/>
                <w:szCs w:val="22"/>
              </w:rPr>
              <w:t xml:space="preserve"> (1)</w:t>
            </w:r>
            <w:r>
              <w:rPr>
                <w:rFonts w:ascii="Segoe UI" w:eastAsia="Arial" w:hAnsi="Segoe UI" w:cs="Segoe UI"/>
                <w:spacing w:val="-6"/>
                <w:sz w:val="22"/>
                <w:szCs w:val="22"/>
              </w:rPr>
              <w:t xml:space="preserve"> and (2)</w:t>
            </w:r>
          </w:p>
        </w:tc>
        <w:tc>
          <w:tcPr>
            <w:tcW w:w="6660" w:type="dxa"/>
            <w:tcBorders>
              <w:top w:val="single" w:sz="4" w:space="0" w:color="auto"/>
              <w:bottom w:val="nil"/>
            </w:tcBorders>
          </w:tcPr>
          <w:p w14:paraId="2A1C8087" w14:textId="77777777" w:rsidR="00346B66" w:rsidRPr="00F22594" w:rsidRDefault="00346B66" w:rsidP="00346B66">
            <w:pPr>
              <w:rPr>
                <w:rFonts w:ascii="Segoe UI" w:eastAsia="Times New Roman" w:hAnsi="Segoe UI" w:cs="Segoe UI"/>
              </w:rPr>
            </w:pPr>
            <w:proofErr w:type="gramStart"/>
            <w:r>
              <w:rPr>
                <w:rFonts w:ascii="Segoe UI" w:eastAsia="Arial" w:hAnsi="Segoe UI" w:cs="Segoe UI"/>
                <w:spacing w:val="-6"/>
              </w:rPr>
              <w:t>Non Grandfathered</w:t>
            </w:r>
            <w:proofErr w:type="gramEnd"/>
            <w:r>
              <w:rPr>
                <w:rFonts w:ascii="Segoe UI" w:eastAsia="Arial" w:hAnsi="Segoe UI" w:cs="Segoe UI"/>
                <w:spacing w:val="-6"/>
              </w:rPr>
              <w:t xml:space="preserve"> p</w:t>
            </w:r>
            <w:r w:rsidRPr="00F22594">
              <w:rPr>
                <w:rFonts w:ascii="Segoe UI" w:eastAsia="Arial" w:hAnsi="Segoe UI" w:cs="Segoe UI"/>
                <w:spacing w:val="-6"/>
              </w:rPr>
              <w:t>lan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tha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6"/>
              </w:rPr>
              <w:t>dep</w:t>
            </w:r>
            <w:r w:rsidRPr="00F22594">
              <w:rPr>
                <w:rFonts w:ascii="Segoe UI" w:eastAsia="Arial" w:hAnsi="Segoe UI" w:cs="Segoe UI"/>
                <w:spacing w:val="-5"/>
              </w:rPr>
              <w:t>e</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u</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hav</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la</w:t>
            </w:r>
            <w:r w:rsidRPr="00F22594">
              <w:rPr>
                <w:rFonts w:ascii="Segoe UI" w:eastAsia="Arial" w:hAnsi="Segoe UI" w:cs="Segoe UI"/>
                <w:spacing w:val="-5"/>
              </w:rPr>
              <w:t>n</w:t>
            </w:r>
            <w:r w:rsidRPr="00F22594">
              <w:rPr>
                <w:rFonts w:ascii="Segoe UI" w:eastAsia="Arial" w:hAnsi="Segoe UI" w:cs="Segoe UI"/>
                <w:spacing w:val="-6"/>
              </w:rPr>
              <w:t>g</w:t>
            </w:r>
            <w:r w:rsidRPr="00F22594">
              <w:rPr>
                <w:rFonts w:ascii="Segoe UI" w:eastAsia="Arial" w:hAnsi="Segoe UI" w:cs="Segoe UI"/>
                <w:spacing w:val="-5"/>
              </w:rPr>
              <w:t>u</w:t>
            </w:r>
            <w:r w:rsidRPr="00F22594">
              <w:rPr>
                <w:rFonts w:ascii="Segoe UI" w:eastAsia="Arial" w:hAnsi="Segoe UI" w:cs="Segoe UI"/>
                <w:spacing w:val="-6"/>
              </w:rPr>
              <w:t>a</w:t>
            </w:r>
            <w:r w:rsidRPr="00F22594">
              <w:rPr>
                <w:rFonts w:ascii="Segoe UI" w:eastAsia="Arial" w:hAnsi="Segoe UI" w:cs="Segoe UI"/>
                <w:spacing w:val="-5"/>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m</w:t>
            </w:r>
            <w:r w:rsidRPr="00F22594">
              <w:rPr>
                <w:rFonts w:ascii="Segoe UI" w:eastAsia="Arial" w:hAnsi="Segoe UI" w:cs="Segoe UI"/>
                <w:spacing w:val="-6"/>
              </w:rPr>
              <w:t>embe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cover de</w:t>
            </w:r>
            <w:r w:rsidRPr="00F22594">
              <w:rPr>
                <w:rFonts w:ascii="Segoe UI" w:eastAsia="Arial" w:hAnsi="Segoe UI" w:cs="Segoe UI"/>
                <w:spacing w:val="-5"/>
              </w:rPr>
              <w:t>p</w:t>
            </w:r>
            <w:r w:rsidRPr="00F22594">
              <w:rPr>
                <w:rFonts w:ascii="Segoe UI" w:eastAsia="Arial" w:hAnsi="Segoe UI" w:cs="Segoe UI"/>
                <w:spacing w:val="-6"/>
              </w:rPr>
              <w:t>e</w:t>
            </w:r>
            <w:r w:rsidRPr="00F22594">
              <w:rPr>
                <w:rFonts w:ascii="Segoe UI" w:eastAsia="Arial" w:hAnsi="Segoe UI" w:cs="Segoe UI"/>
                <w:spacing w:val="-5"/>
              </w:rPr>
              <w:t>n</w:t>
            </w:r>
            <w:r w:rsidRPr="00F22594">
              <w:rPr>
                <w:rFonts w:ascii="Segoe UI" w:eastAsia="Arial" w:hAnsi="Segoe UI" w:cs="Segoe UI"/>
                <w:spacing w:val="-6"/>
              </w:rPr>
              <w:t>dent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u</w:t>
            </w:r>
            <w:r w:rsidRPr="00F22594">
              <w:rPr>
                <w:rFonts w:ascii="Segoe UI" w:eastAsia="Arial" w:hAnsi="Segoe UI" w:cs="Segoe UI"/>
                <w:spacing w:val="-6"/>
              </w:rPr>
              <w:t>n</w:t>
            </w:r>
            <w:r w:rsidRPr="00F22594">
              <w:rPr>
                <w:rFonts w:ascii="Segoe UI" w:eastAsia="Arial" w:hAnsi="Segoe UI" w:cs="Segoe UI"/>
                <w:spacing w:val="-5"/>
              </w:rPr>
              <w:t>d</w:t>
            </w:r>
            <w:r w:rsidRPr="00F22594">
              <w:rPr>
                <w:rFonts w:ascii="Segoe UI" w:eastAsia="Arial" w:hAnsi="Segoe UI" w:cs="Segoe UI"/>
                <w:spacing w:val="-6"/>
              </w:rPr>
              <w:t>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ag</w:t>
            </w:r>
            <w:r w:rsidRPr="00F22594">
              <w:rPr>
                <w:rFonts w:ascii="Segoe UI" w:eastAsia="Arial" w:hAnsi="Segoe UI" w:cs="Segoe UI"/>
              </w:rPr>
              <w:t>e</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26.</w:t>
            </w:r>
          </w:p>
        </w:tc>
        <w:tc>
          <w:tcPr>
            <w:tcW w:w="1260" w:type="dxa"/>
            <w:tcBorders>
              <w:top w:val="single" w:sz="4" w:space="0" w:color="auto"/>
              <w:bottom w:val="nil"/>
            </w:tcBorders>
          </w:tcPr>
          <w:p w14:paraId="227B94A9"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A02D428" w14:textId="77777777" w:rsidR="00346B66" w:rsidRPr="00F22594" w:rsidRDefault="00346B66" w:rsidP="00346B66">
            <w:pPr>
              <w:jc w:val="center"/>
              <w:rPr>
                <w:rFonts w:ascii="Segoe UI" w:hAnsi="Segoe UI" w:cs="Segoe UI"/>
              </w:rPr>
            </w:pPr>
          </w:p>
        </w:tc>
      </w:tr>
      <w:tr w:rsidR="00346B66" w:rsidRPr="004A5D97" w14:paraId="50AB31C8" w14:textId="77777777" w:rsidTr="008B157E">
        <w:tc>
          <w:tcPr>
            <w:tcW w:w="1800" w:type="dxa"/>
            <w:tcBorders>
              <w:top w:val="nil"/>
            </w:tcBorders>
          </w:tcPr>
          <w:p w14:paraId="2D1844EB" w14:textId="77777777" w:rsidR="00346B66" w:rsidRPr="00F22594" w:rsidRDefault="00346B66" w:rsidP="00346B66">
            <w:pPr>
              <w:ind w:left="-108"/>
              <w:jc w:val="center"/>
              <w:rPr>
                <w:rFonts w:ascii="Segoe UI" w:hAnsi="Segoe UI" w:cs="Segoe UI"/>
                <w:b/>
              </w:rPr>
            </w:pPr>
            <w:r w:rsidRPr="00F22594">
              <w:rPr>
                <w:rFonts w:ascii="Segoe UI" w:hAnsi="Segoe UI" w:cs="Segoe UI"/>
                <w:b/>
              </w:rPr>
              <w:t>Dependent Enrollment Requirements</w:t>
            </w:r>
          </w:p>
          <w:p w14:paraId="1718B88D" w14:textId="77777777" w:rsidR="00346B66" w:rsidRDefault="00346B66" w:rsidP="00346B66">
            <w:pPr>
              <w:ind w:left="-108"/>
              <w:jc w:val="center"/>
              <w:rPr>
                <w:rFonts w:ascii="Segoe UI" w:hAnsi="Segoe UI" w:cs="Segoe UI"/>
                <w:b/>
              </w:rPr>
            </w:pPr>
            <w:r>
              <w:rPr>
                <w:rFonts w:ascii="Segoe UI" w:hAnsi="Segoe UI" w:cs="Segoe UI"/>
                <w:b/>
              </w:rPr>
              <w:t>(Cont’d)</w:t>
            </w:r>
          </w:p>
          <w:p w14:paraId="5348C38E" w14:textId="77777777" w:rsidR="00346B66" w:rsidRPr="00F22594" w:rsidRDefault="00346B66" w:rsidP="00346B66">
            <w:pPr>
              <w:ind w:left="-108"/>
              <w:rPr>
                <w:rFonts w:ascii="Segoe UI" w:hAnsi="Segoe UI" w:cs="Segoe UI"/>
                <w:b/>
              </w:rPr>
            </w:pPr>
          </w:p>
        </w:tc>
        <w:tc>
          <w:tcPr>
            <w:tcW w:w="1530" w:type="dxa"/>
            <w:tcBorders>
              <w:top w:val="nil"/>
            </w:tcBorders>
          </w:tcPr>
          <w:p w14:paraId="298302D7" w14:textId="77777777" w:rsidR="00346B66" w:rsidRPr="00F22594" w:rsidRDefault="00346B66" w:rsidP="00346B66">
            <w:pPr>
              <w:jc w:val="center"/>
              <w:rPr>
                <w:rFonts w:ascii="Segoe UI" w:eastAsia="Arial" w:hAnsi="Segoe UI" w:cs="Segoe UI"/>
                <w:spacing w:val="-6"/>
              </w:rPr>
            </w:pPr>
          </w:p>
        </w:tc>
        <w:tc>
          <w:tcPr>
            <w:tcW w:w="1530" w:type="dxa"/>
            <w:tcBorders>
              <w:top w:val="single" w:sz="4" w:space="0" w:color="auto"/>
              <w:bottom w:val="nil"/>
            </w:tcBorders>
          </w:tcPr>
          <w:p w14:paraId="2210CD4C" w14:textId="4A1E8027" w:rsidR="00346B66" w:rsidRPr="00BF5844" w:rsidRDefault="00346B66" w:rsidP="00346B66">
            <w:pPr>
              <w:pStyle w:val="Default"/>
              <w:jc w:val="center"/>
              <w:rPr>
                <w:rFonts w:ascii="Segoe UI" w:eastAsia="Arial" w:hAnsi="Segoe UI" w:cs="Segoe UI"/>
                <w:spacing w:val="-6"/>
                <w:sz w:val="22"/>
                <w:szCs w:val="22"/>
              </w:rPr>
            </w:pPr>
            <w:r>
              <w:rPr>
                <w:rFonts w:ascii="Segoe UI" w:eastAsia="Arial" w:hAnsi="Segoe UI" w:cs="Segoe UI"/>
                <w:spacing w:val="-6"/>
                <w:sz w:val="22"/>
                <w:szCs w:val="22"/>
              </w:rPr>
              <w:t>RCW 48.44.215 (3)</w:t>
            </w:r>
          </w:p>
        </w:tc>
        <w:tc>
          <w:tcPr>
            <w:tcW w:w="6660" w:type="dxa"/>
            <w:tcBorders>
              <w:top w:val="single" w:sz="4" w:space="0" w:color="auto"/>
              <w:bottom w:val="nil"/>
            </w:tcBorders>
          </w:tcPr>
          <w:p w14:paraId="79A09241" w14:textId="77777777" w:rsidR="00346B66" w:rsidRPr="00F22594" w:rsidRDefault="00346B66" w:rsidP="00346B66">
            <w:pPr>
              <w:rPr>
                <w:rFonts w:ascii="Segoe UI" w:eastAsia="Arial" w:hAnsi="Segoe UI" w:cs="Segoe UI"/>
                <w:spacing w:val="-6"/>
              </w:rPr>
            </w:pPr>
            <w:r w:rsidRPr="00D314B5">
              <w:rPr>
                <w:rFonts w:ascii="Segoe UI" w:hAnsi="Segoe UI" w:cs="Segoe UI"/>
              </w:rPr>
              <w:t>Each grandfathered health care service plan that provides coverage for a subscriber's child must offer the option of covering any child under the age of twenty-six unless the child is eligible to enroll in an eligible health plan sponsored by the child's employer or the child's spouse's employer.</w:t>
            </w:r>
          </w:p>
        </w:tc>
        <w:tc>
          <w:tcPr>
            <w:tcW w:w="1260" w:type="dxa"/>
            <w:tcBorders>
              <w:top w:val="single" w:sz="4" w:space="0" w:color="auto"/>
              <w:bottom w:val="nil"/>
            </w:tcBorders>
          </w:tcPr>
          <w:p w14:paraId="2017C9E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BA9EB0D" w14:textId="77777777" w:rsidR="00346B66" w:rsidRPr="00F22594" w:rsidRDefault="00346B66" w:rsidP="00346B66">
            <w:pPr>
              <w:jc w:val="center"/>
              <w:rPr>
                <w:rFonts w:ascii="Segoe UI" w:hAnsi="Segoe UI" w:cs="Segoe UI"/>
              </w:rPr>
            </w:pPr>
          </w:p>
        </w:tc>
      </w:tr>
      <w:tr w:rsidR="00A21F3F" w:rsidRPr="004A5D97" w14:paraId="788140D5" w14:textId="77777777" w:rsidTr="008B157E">
        <w:tc>
          <w:tcPr>
            <w:tcW w:w="1800" w:type="dxa"/>
            <w:shd w:val="clear" w:color="auto" w:fill="000000" w:themeFill="text1"/>
          </w:tcPr>
          <w:p w14:paraId="52A19A40" w14:textId="77777777" w:rsidR="00A21F3F" w:rsidRPr="00F22594" w:rsidRDefault="00A21F3F" w:rsidP="00A21F3F">
            <w:pPr>
              <w:ind w:left="-108"/>
              <w:rPr>
                <w:rFonts w:ascii="Segoe UI" w:hAnsi="Segoe UI" w:cs="Segoe UI"/>
                <w:b/>
              </w:rPr>
            </w:pPr>
          </w:p>
        </w:tc>
        <w:tc>
          <w:tcPr>
            <w:tcW w:w="1530" w:type="dxa"/>
            <w:tcBorders>
              <w:bottom w:val="single" w:sz="4" w:space="0" w:color="auto"/>
            </w:tcBorders>
            <w:shd w:val="clear" w:color="auto" w:fill="000000" w:themeFill="text1"/>
          </w:tcPr>
          <w:p w14:paraId="1CA765D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CFB963E" w14:textId="77777777" w:rsidR="00A21F3F" w:rsidRPr="00F22594" w:rsidRDefault="00A21F3F" w:rsidP="00A21F3F">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ABFA2E3" w14:textId="77777777" w:rsidR="00A21F3F" w:rsidRPr="00F22594" w:rsidRDefault="00A21F3F" w:rsidP="00A21F3F">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64D8BA8D" w14:textId="77777777" w:rsidR="00A21F3F" w:rsidRPr="00F22594" w:rsidRDefault="00A21F3F" w:rsidP="00A21F3F">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9799620" w14:textId="77777777" w:rsidR="00A21F3F" w:rsidRPr="00F22594" w:rsidRDefault="00A21F3F" w:rsidP="00A21F3F">
            <w:pPr>
              <w:jc w:val="center"/>
              <w:rPr>
                <w:rFonts w:ascii="Segoe UI" w:hAnsi="Segoe UI" w:cs="Segoe UI"/>
              </w:rPr>
            </w:pPr>
          </w:p>
        </w:tc>
      </w:tr>
      <w:tr w:rsidR="00346B66" w:rsidRPr="004A5D97" w14:paraId="7C25BEB2" w14:textId="77777777" w:rsidTr="008B157E">
        <w:tc>
          <w:tcPr>
            <w:tcW w:w="1800" w:type="dxa"/>
            <w:vMerge w:val="restart"/>
          </w:tcPr>
          <w:p w14:paraId="11A12B36" w14:textId="77777777" w:rsidR="00346B66" w:rsidRPr="00F22594" w:rsidRDefault="00346B66" w:rsidP="00346B66">
            <w:pPr>
              <w:ind w:left="-108"/>
              <w:jc w:val="center"/>
              <w:rPr>
                <w:rFonts w:ascii="Segoe UI" w:hAnsi="Segoe UI" w:cs="Segoe UI"/>
                <w:b/>
              </w:rPr>
            </w:pPr>
            <w:r w:rsidRPr="00F22594">
              <w:rPr>
                <w:rFonts w:ascii="Segoe UI" w:hAnsi="Segoe UI" w:cs="Segoe UI"/>
                <w:b/>
              </w:rPr>
              <w:t>Diabetes</w:t>
            </w:r>
          </w:p>
          <w:p w14:paraId="6F036598" w14:textId="77777777" w:rsidR="00346B66" w:rsidRDefault="00346B66" w:rsidP="00346B66">
            <w:pPr>
              <w:ind w:left="-108"/>
              <w:jc w:val="center"/>
              <w:rPr>
                <w:rFonts w:ascii="Segoe UI" w:hAnsi="Segoe UI" w:cs="Segoe UI"/>
                <w:b/>
              </w:rPr>
            </w:pPr>
          </w:p>
          <w:p w14:paraId="705D7426" w14:textId="77777777" w:rsidR="00346B66" w:rsidRDefault="00346B66" w:rsidP="00346B66">
            <w:pPr>
              <w:ind w:left="-108"/>
              <w:jc w:val="center"/>
              <w:rPr>
                <w:rFonts w:ascii="Segoe UI" w:hAnsi="Segoe UI" w:cs="Segoe UI"/>
                <w:b/>
              </w:rPr>
            </w:pPr>
          </w:p>
          <w:p w14:paraId="4C3DC06D" w14:textId="77777777" w:rsidR="00346B66" w:rsidRDefault="00346B66" w:rsidP="00346B66">
            <w:pPr>
              <w:ind w:left="-108"/>
              <w:jc w:val="center"/>
              <w:rPr>
                <w:rFonts w:ascii="Segoe UI" w:hAnsi="Segoe UI" w:cs="Segoe UI"/>
                <w:b/>
              </w:rPr>
            </w:pPr>
          </w:p>
          <w:p w14:paraId="780C01B7" w14:textId="77777777" w:rsidR="00346B66" w:rsidRDefault="00346B66" w:rsidP="00346B66">
            <w:pPr>
              <w:ind w:left="-108"/>
              <w:jc w:val="center"/>
              <w:rPr>
                <w:rFonts w:ascii="Segoe UI" w:hAnsi="Segoe UI" w:cs="Segoe UI"/>
                <w:b/>
              </w:rPr>
            </w:pPr>
          </w:p>
          <w:p w14:paraId="7FAACDCD" w14:textId="77777777" w:rsidR="00346B66" w:rsidRDefault="00346B66" w:rsidP="00346B66">
            <w:pPr>
              <w:ind w:left="-108"/>
              <w:jc w:val="center"/>
              <w:rPr>
                <w:rFonts w:ascii="Segoe UI" w:hAnsi="Segoe UI" w:cs="Segoe UI"/>
                <w:b/>
              </w:rPr>
            </w:pPr>
          </w:p>
          <w:p w14:paraId="56A62948" w14:textId="77777777" w:rsidR="00346B66" w:rsidRDefault="00346B66" w:rsidP="00346B66">
            <w:pPr>
              <w:ind w:left="-108"/>
              <w:jc w:val="center"/>
              <w:rPr>
                <w:rFonts w:ascii="Segoe UI" w:hAnsi="Segoe UI" w:cs="Segoe UI"/>
                <w:b/>
              </w:rPr>
            </w:pPr>
          </w:p>
        </w:tc>
        <w:tc>
          <w:tcPr>
            <w:tcW w:w="1530" w:type="dxa"/>
            <w:vMerge w:val="restart"/>
          </w:tcPr>
          <w:p w14:paraId="3F8A9A14" w14:textId="77777777" w:rsidR="00346B66" w:rsidRDefault="00346B66" w:rsidP="00346B66">
            <w:pPr>
              <w:ind w:right="-108"/>
              <w:jc w:val="center"/>
              <w:rPr>
                <w:rFonts w:ascii="Segoe UI" w:hAnsi="Segoe UI" w:cs="Segoe UI"/>
              </w:rPr>
            </w:pPr>
            <w:r w:rsidRPr="00F22594">
              <w:rPr>
                <w:rFonts w:ascii="Segoe UI" w:hAnsi="Segoe UI" w:cs="Segoe UI"/>
              </w:rPr>
              <w:t>Coverage Requirements</w:t>
            </w:r>
          </w:p>
          <w:p w14:paraId="4345D2D3" w14:textId="77777777" w:rsidR="00346B66" w:rsidRDefault="00346B66" w:rsidP="00346B66">
            <w:pPr>
              <w:ind w:left="-108" w:right="-108"/>
              <w:jc w:val="center"/>
              <w:rPr>
                <w:rFonts w:ascii="Segoe UI" w:hAnsi="Segoe UI" w:cs="Segoe UI"/>
              </w:rPr>
            </w:pPr>
          </w:p>
        </w:tc>
        <w:tc>
          <w:tcPr>
            <w:tcW w:w="1530" w:type="dxa"/>
            <w:tcBorders>
              <w:top w:val="single" w:sz="4" w:space="0" w:color="auto"/>
            </w:tcBorders>
          </w:tcPr>
          <w:p w14:paraId="09BEFE3B" w14:textId="77777777" w:rsidR="00346B66" w:rsidRDefault="00346B66" w:rsidP="00346B66">
            <w:pPr>
              <w:spacing w:line="204" w:lineRule="exact"/>
              <w:ind w:left="-18" w:right="-108"/>
              <w:jc w:val="center"/>
              <w:rPr>
                <w:rFonts w:ascii="Segoe UI" w:eastAsia="Arial" w:hAnsi="Segoe UI" w:cs="Segoe UI"/>
              </w:rPr>
            </w:pPr>
            <w:r w:rsidRPr="00AA5BB3">
              <w:rPr>
                <w:rFonts w:ascii="Segoe UI" w:eastAsia="Arial" w:hAnsi="Segoe UI" w:cs="Segoe UI"/>
              </w:rPr>
              <w:t>RCW 48.44.315</w:t>
            </w:r>
            <w:r>
              <w:rPr>
                <w:rFonts w:ascii="Segoe UI" w:eastAsia="Arial" w:hAnsi="Segoe UI" w:cs="Segoe UI"/>
              </w:rPr>
              <w:t xml:space="preserve"> </w:t>
            </w:r>
            <w:r w:rsidRPr="00AA5BB3">
              <w:rPr>
                <w:rFonts w:ascii="Segoe UI" w:eastAsia="Arial" w:hAnsi="Segoe UI" w:cs="Segoe UI"/>
              </w:rPr>
              <w:t>(2)(a</w:t>
            </w:r>
            <w:proofErr w:type="gramStart"/>
            <w:r>
              <w:rPr>
                <w:rFonts w:ascii="Segoe UI" w:eastAsia="Arial" w:hAnsi="Segoe UI" w:cs="Segoe UI"/>
              </w:rPr>
              <w:t>);</w:t>
            </w:r>
            <w:proofErr w:type="gramEnd"/>
          </w:p>
          <w:p w14:paraId="7F2BD3E7" w14:textId="77777777" w:rsidR="00346B66" w:rsidRDefault="00346B66" w:rsidP="00346B66">
            <w:pPr>
              <w:spacing w:line="204" w:lineRule="exact"/>
              <w:ind w:left="-18" w:right="-108"/>
              <w:jc w:val="center"/>
              <w:rPr>
                <w:rFonts w:ascii="Segoe UI" w:eastAsia="Arial" w:hAnsi="Segoe UI" w:cs="Segoe UI"/>
              </w:rPr>
            </w:pPr>
            <w:r w:rsidRPr="00F22594">
              <w:rPr>
                <w:rFonts w:ascii="Segoe UI" w:eastAsia="Arial" w:hAnsi="Segoe UI" w:cs="Segoe UI"/>
              </w:rPr>
              <w:t>WAC 284-43-5642(6)(a)(ii</w:t>
            </w:r>
            <w:proofErr w:type="gramStart"/>
            <w:r w:rsidRPr="00F22594">
              <w:rPr>
                <w:rFonts w:ascii="Segoe UI" w:eastAsia="Arial" w:hAnsi="Segoe UI" w:cs="Segoe UI"/>
              </w:rPr>
              <w:t>)</w:t>
            </w:r>
            <w:r>
              <w:rPr>
                <w:rFonts w:ascii="Segoe UI" w:eastAsia="Arial" w:hAnsi="Segoe UI" w:cs="Segoe UI"/>
              </w:rPr>
              <w:t>;</w:t>
            </w:r>
            <w:proofErr w:type="gramEnd"/>
          </w:p>
          <w:p w14:paraId="2C2C9004" w14:textId="455284D7" w:rsidR="00346B66" w:rsidRPr="00F22594" w:rsidRDefault="00346B66" w:rsidP="00346B66">
            <w:pPr>
              <w:spacing w:line="204" w:lineRule="exact"/>
              <w:ind w:left="-18" w:right="-108"/>
              <w:jc w:val="center"/>
              <w:rPr>
                <w:rFonts w:ascii="Segoe UI" w:eastAsia="Arial" w:hAnsi="Segoe UI" w:cs="Segoe UI"/>
              </w:rPr>
            </w:pPr>
          </w:p>
        </w:tc>
        <w:tc>
          <w:tcPr>
            <w:tcW w:w="6660" w:type="dxa"/>
            <w:tcBorders>
              <w:top w:val="single" w:sz="4" w:space="0" w:color="auto"/>
              <w:bottom w:val="single" w:sz="4" w:space="0" w:color="auto"/>
            </w:tcBorders>
          </w:tcPr>
          <w:p w14:paraId="449DA3BF" w14:textId="0F272892" w:rsidR="00346B66" w:rsidRPr="00056D88" w:rsidRDefault="00346B66" w:rsidP="00346B66">
            <w:pPr>
              <w:ind w:left="-18" w:right="-108"/>
              <w:rPr>
                <w:rFonts w:ascii="Segoe UI" w:eastAsia="Arial" w:hAnsi="Segoe UI" w:cs="Segoe UI"/>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ntract must</w:t>
            </w:r>
            <w:r w:rsidRPr="00F22594">
              <w:rPr>
                <w:rFonts w:ascii="Segoe UI" w:eastAsia="Arial" w:hAnsi="Segoe UI" w:cs="Segoe UI"/>
                <w:spacing w:val="-5"/>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appropriate and medically necessary equipment and supplies, as prescribed by a health care provider, for</w:t>
            </w:r>
            <w:r w:rsidRPr="00F22594">
              <w:rPr>
                <w:rFonts w:ascii="Segoe UI" w:eastAsia="Arial" w:hAnsi="Segoe UI" w:cs="Segoe UI"/>
                <w:spacing w:val="-2"/>
              </w:rPr>
              <w:t xml:space="preserve"> </w:t>
            </w:r>
            <w:r w:rsidRPr="00F22594">
              <w:rPr>
                <w:rFonts w:ascii="Segoe UI" w:eastAsia="Arial" w:hAnsi="Segoe UI" w:cs="Segoe UI"/>
              </w:rPr>
              <w:t>all s</w:t>
            </w:r>
            <w:r w:rsidRPr="00F22594">
              <w:rPr>
                <w:rFonts w:ascii="Segoe UI" w:eastAsia="Arial" w:hAnsi="Segoe UI" w:cs="Segoe UI"/>
                <w:spacing w:val="1"/>
              </w:rPr>
              <w:t>u</w:t>
            </w:r>
            <w:r w:rsidRPr="00F22594">
              <w:rPr>
                <w:rFonts w:ascii="Segoe UI" w:eastAsia="Arial" w:hAnsi="Segoe UI" w:cs="Segoe UI"/>
              </w:rPr>
              <w:t>bscri</w:t>
            </w:r>
            <w:r w:rsidRPr="00F22594">
              <w:rPr>
                <w:rFonts w:ascii="Segoe UI" w:eastAsia="Arial" w:hAnsi="Segoe UI" w:cs="Segoe UI"/>
                <w:spacing w:val="1"/>
              </w:rPr>
              <w:t>b</w:t>
            </w:r>
            <w:r w:rsidRPr="00F22594">
              <w:rPr>
                <w:rFonts w:ascii="Segoe UI" w:eastAsia="Arial" w:hAnsi="Segoe UI" w:cs="Segoe UI"/>
              </w:rPr>
              <w:t>ers di</w:t>
            </w:r>
            <w:r w:rsidRPr="00F22594">
              <w:rPr>
                <w:rFonts w:ascii="Segoe UI" w:eastAsia="Arial" w:hAnsi="Segoe UI" w:cs="Segoe UI"/>
                <w:spacing w:val="1"/>
              </w:rPr>
              <w:t>a</w:t>
            </w:r>
            <w:r w:rsidRPr="00F22594">
              <w:rPr>
                <w:rFonts w:ascii="Segoe UI" w:eastAsia="Arial" w:hAnsi="Segoe UI" w:cs="Segoe UI"/>
                <w:spacing w:val="-1"/>
              </w:rPr>
              <w:t>g</w:t>
            </w:r>
            <w:r w:rsidRPr="00F22594">
              <w:rPr>
                <w:rFonts w:ascii="Segoe UI" w:eastAsia="Arial" w:hAnsi="Segoe UI" w:cs="Segoe UI"/>
                <w:spacing w:val="1"/>
              </w:rPr>
              <w:t>n</w:t>
            </w:r>
            <w:r w:rsidRPr="00F22594">
              <w:rPr>
                <w:rFonts w:ascii="Segoe UI" w:eastAsia="Arial" w:hAnsi="Segoe UI" w:cs="Segoe UI"/>
                <w:spacing w:val="-1"/>
              </w:rPr>
              <w:t>o</w:t>
            </w:r>
            <w:r w:rsidRPr="00F22594">
              <w:rPr>
                <w:rFonts w:ascii="Segoe UI" w:eastAsia="Arial" w:hAnsi="Segoe UI" w:cs="Segoe UI"/>
              </w:rPr>
              <w:t>sed “Ins</w:t>
            </w:r>
            <w:r w:rsidRPr="00F22594">
              <w:rPr>
                <w:rFonts w:ascii="Segoe UI" w:eastAsia="Arial" w:hAnsi="Segoe UI" w:cs="Segoe UI"/>
                <w:spacing w:val="1"/>
              </w:rPr>
              <w:t>u</w:t>
            </w:r>
            <w:r w:rsidRPr="00F22594">
              <w:rPr>
                <w:rFonts w:ascii="Segoe UI" w:eastAsia="Arial" w:hAnsi="Segoe UI" w:cs="Segoe UI"/>
              </w:rPr>
              <w:t>lin</w:t>
            </w:r>
            <w:r w:rsidRPr="00F22594">
              <w:rPr>
                <w:rFonts w:ascii="Segoe UI" w:eastAsia="Arial" w:hAnsi="Segoe UI" w:cs="Segoe UI"/>
                <w:spacing w:val="1"/>
              </w:rPr>
              <w:t xml:space="preserve"> u</w:t>
            </w:r>
            <w:r w:rsidRPr="00F22594">
              <w:rPr>
                <w:rFonts w:ascii="Segoe UI" w:eastAsia="Arial" w:hAnsi="Segoe UI" w:cs="Segoe UI"/>
              </w:rPr>
              <w:t>sing”, “</w:t>
            </w:r>
            <w:proofErr w:type="gramStart"/>
            <w:r w:rsidRPr="00F22594">
              <w:rPr>
                <w:rFonts w:ascii="Segoe UI" w:eastAsia="Arial" w:hAnsi="Segoe UI" w:cs="Segoe UI"/>
              </w:rPr>
              <w:t>Non-</w:t>
            </w:r>
            <w:r w:rsidRPr="00F22594">
              <w:rPr>
                <w:rFonts w:ascii="Segoe UI" w:eastAsia="Arial" w:hAnsi="Segoe UI" w:cs="Segoe UI"/>
                <w:spacing w:val="1"/>
              </w:rPr>
              <w:t>i</w:t>
            </w:r>
            <w:r w:rsidRPr="00F22594">
              <w:rPr>
                <w:rFonts w:ascii="Segoe UI" w:eastAsia="Arial" w:hAnsi="Segoe UI" w:cs="Segoe UI"/>
                <w:spacing w:val="-1"/>
              </w:rPr>
              <w:t>n</w:t>
            </w:r>
            <w:r w:rsidRPr="00F22594">
              <w:rPr>
                <w:rFonts w:ascii="Segoe UI" w:eastAsia="Arial" w:hAnsi="Segoe UI" w:cs="Segoe UI"/>
              </w:rPr>
              <w:t>s</w:t>
            </w:r>
            <w:r w:rsidRPr="00F22594">
              <w:rPr>
                <w:rFonts w:ascii="Segoe UI" w:eastAsia="Arial" w:hAnsi="Segoe UI" w:cs="Segoe UI"/>
                <w:spacing w:val="1"/>
              </w:rPr>
              <w:t>u</w:t>
            </w:r>
            <w:r w:rsidRPr="00F22594">
              <w:rPr>
                <w:rFonts w:ascii="Segoe UI" w:eastAsia="Arial" w:hAnsi="Segoe UI" w:cs="Segoe UI"/>
              </w:rPr>
              <w:t>lin</w:t>
            </w:r>
            <w:proofErr w:type="gramEnd"/>
            <w:r w:rsidRPr="00F22594">
              <w:rPr>
                <w:rFonts w:ascii="Segoe UI" w:eastAsia="Arial" w:hAnsi="Segoe UI" w:cs="Segoe UI"/>
              </w:rPr>
              <w:t xml:space="preserve"> u</w:t>
            </w:r>
            <w:r w:rsidRPr="00F22594">
              <w:rPr>
                <w:rFonts w:ascii="Segoe UI" w:eastAsia="Arial" w:hAnsi="Segoe UI" w:cs="Segoe UI"/>
                <w:spacing w:val="1"/>
              </w:rPr>
              <w:t>s</w:t>
            </w:r>
            <w:r w:rsidRPr="00F22594">
              <w:rPr>
                <w:rFonts w:ascii="Segoe UI" w:eastAsia="Arial" w:hAnsi="Segoe UI" w:cs="Segoe UI"/>
              </w:rPr>
              <w:t>ing”, a</w:t>
            </w:r>
            <w:r w:rsidRPr="00F22594">
              <w:rPr>
                <w:rFonts w:ascii="Segoe UI" w:eastAsia="Arial" w:hAnsi="Segoe UI" w:cs="Segoe UI"/>
                <w:spacing w:val="1"/>
              </w:rPr>
              <w:t>n</w:t>
            </w:r>
            <w:r w:rsidRPr="00F22594">
              <w:rPr>
                <w:rFonts w:ascii="Segoe UI" w:eastAsia="Arial" w:hAnsi="Segoe UI" w:cs="Segoe UI"/>
              </w:rPr>
              <w:t>d “e</w:t>
            </w:r>
            <w:r w:rsidRPr="00F22594">
              <w:rPr>
                <w:rFonts w:ascii="Segoe UI" w:eastAsia="Arial" w:hAnsi="Segoe UI" w:cs="Segoe UI"/>
                <w:spacing w:val="1"/>
              </w:rPr>
              <w:t>l</w:t>
            </w:r>
            <w:r w:rsidRPr="00F22594">
              <w:rPr>
                <w:rFonts w:ascii="Segoe UI" w:eastAsia="Arial" w:hAnsi="Segoe UI" w:cs="Segoe UI"/>
                <w:spacing w:val="-1"/>
              </w:rPr>
              <w:t>e</w:t>
            </w:r>
            <w:r w:rsidRPr="00F22594">
              <w:rPr>
                <w:rFonts w:ascii="Segoe UI" w:eastAsia="Arial" w:hAnsi="Segoe UI" w:cs="Segoe UI"/>
              </w:rPr>
              <w:t>vated b</w:t>
            </w:r>
            <w:r w:rsidRPr="00F22594">
              <w:rPr>
                <w:rFonts w:ascii="Segoe UI" w:eastAsia="Arial" w:hAnsi="Segoe UI" w:cs="Segoe UI"/>
                <w:spacing w:val="1"/>
              </w:rPr>
              <w:t>l</w:t>
            </w:r>
            <w:r w:rsidRPr="00F22594">
              <w:rPr>
                <w:rFonts w:ascii="Segoe UI" w:eastAsia="Arial" w:hAnsi="Segoe UI" w:cs="Segoe UI"/>
              </w:rPr>
              <w:t>o</w:t>
            </w:r>
            <w:r w:rsidRPr="00F22594">
              <w:rPr>
                <w:rFonts w:ascii="Segoe UI" w:eastAsia="Arial" w:hAnsi="Segoe UI" w:cs="Segoe UI"/>
                <w:spacing w:val="1"/>
              </w:rPr>
              <w:t>o</w:t>
            </w:r>
            <w:r w:rsidRPr="00F22594">
              <w:rPr>
                <w:rFonts w:ascii="Segoe UI" w:eastAsia="Arial" w:hAnsi="Segoe UI" w:cs="Segoe UI"/>
              </w:rPr>
              <w:t>d glu</w:t>
            </w:r>
            <w:r w:rsidRPr="00F22594">
              <w:rPr>
                <w:rFonts w:ascii="Segoe UI" w:eastAsia="Arial" w:hAnsi="Segoe UI" w:cs="Segoe UI"/>
                <w:spacing w:val="1"/>
              </w:rPr>
              <w:t>c</w:t>
            </w:r>
            <w:r w:rsidRPr="00F22594">
              <w:rPr>
                <w:rFonts w:ascii="Segoe UI" w:eastAsia="Arial" w:hAnsi="Segoe UI" w:cs="Segoe UI"/>
              </w:rPr>
              <w:t>ose induced by pregn</w:t>
            </w:r>
            <w:r w:rsidRPr="00F22594">
              <w:rPr>
                <w:rFonts w:ascii="Segoe UI" w:eastAsia="Arial" w:hAnsi="Segoe UI" w:cs="Segoe UI"/>
                <w:spacing w:val="1"/>
              </w:rPr>
              <w:t>a</w:t>
            </w:r>
            <w:r w:rsidRPr="00F22594">
              <w:rPr>
                <w:rFonts w:ascii="Segoe UI" w:eastAsia="Arial" w:hAnsi="Segoe UI" w:cs="Segoe UI"/>
              </w:rPr>
              <w:t xml:space="preserve">ncy.  </w:t>
            </w:r>
            <w:r>
              <w:rPr>
                <w:rFonts w:ascii="Segoe UI" w:eastAsia="Arial" w:hAnsi="Segoe UI" w:cs="Segoe UI"/>
              </w:rPr>
              <w:t>(</w:t>
            </w:r>
            <w:r w:rsidRPr="00F22594">
              <w:rPr>
                <w:rFonts w:ascii="Segoe UI" w:eastAsia="Arial" w:hAnsi="Segoe UI" w:cs="Segoe UI"/>
              </w:rPr>
              <w:t>WAC 284-43-5642(1)(d)(iii);</w:t>
            </w:r>
            <w:r>
              <w:rPr>
                <w:rFonts w:ascii="Segoe UI" w:eastAsia="Arial" w:hAnsi="Segoe UI" w:cs="Segoe UI"/>
              </w:rPr>
              <w:t xml:space="preserve"> </w:t>
            </w:r>
            <w:r w:rsidRPr="00F22594">
              <w:rPr>
                <w:rFonts w:ascii="Segoe UI" w:eastAsia="Arial" w:hAnsi="Segoe UI" w:cs="Segoe UI"/>
              </w:rPr>
              <w:t>WAC 284-43-5642(7)(f)(ii)</w:t>
            </w:r>
            <w:r>
              <w:rPr>
                <w:rFonts w:ascii="Segoe UI" w:eastAsia="Arial" w:hAnsi="Segoe UI" w:cs="Segoe UI"/>
              </w:rPr>
              <w:t xml:space="preserve">) </w:t>
            </w:r>
            <w:r w:rsidRPr="00F22594">
              <w:rPr>
                <w:rFonts w:ascii="Segoe UI" w:eastAsia="Arial" w:hAnsi="Segoe UI" w:cs="Segoe UI"/>
              </w:rPr>
              <w:t>This must include:</w:t>
            </w:r>
          </w:p>
        </w:tc>
        <w:tc>
          <w:tcPr>
            <w:tcW w:w="1260" w:type="dxa"/>
            <w:tcBorders>
              <w:top w:val="single" w:sz="4" w:space="0" w:color="auto"/>
              <w:bottom w:val="single" w:sz="4" w:space="0" w:color="auto"/>
            </w:tcBorders>
          </w:tcPr>
          <w:p w14:paraId="6E9FBC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0A1DCC" w14:textId="77777777" w:rsidR="00346B66" w:rsidRPr="00F22594" w:rsidRDefault="00346B66" w:rsidP="00346B66">
            <w:pPr>
              <w:jc w:val="center"/>
              <w:rPr>
                <w:rFonts w:ascii="Segoe UI" w:hAnsi="Segoe UI" w:cs="Segoe UI"/>
              </w:rPr>
            </w:pPr>
          </w:p>
        </w:tc>
      </w:tr>
      <w:tr w:rsidR="00346B66" w:rsidRPr="004A5D97" w14:paraId="6FEC1602" w14:textId="77777777" w:rsidTr="008B157E">
        <w:tc>
          <w:tcPr>
            <w:tcW w:w="1800" w:type="dxa"/>
            <w:vMerge/>
            <w:tcBorders>
              <w:bottom w:val="nil"/>
            </w:tcBorders>
          </w:tcPr>
          <w:p w14:paraId="4F11BD95" w14:textId="77777777" w:rsidR="00346B66" w:rsidRDefault="00346B66" w:rsidP="00346B66">
            <w:pPr>
              <w:ind w:left="-108"/>
              <w:jc w:val="center"/>
              <w:rPr>
                <w:rFonts w:ascii="Segoe UI" w:hAnsi="Segoe UI" w:cs="Segoe UI"/>
                <w:b/>
              </w:rPr>
            </w:pPr>
          </w:p>
        </w:tc>
        <w:tc>
          <w:tcPr>
            <w:tcW w:w="1530" w:type="dxa"/>
            <w:vMerge/>
            <w:tcBorders>
              <w:bottom w:val="nil"/>
            </w:tcBorders>
          </w:tcPr>
          <w:p w14:paraId="76A2D95D"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6079B5A0"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3839AA3F" w14:textId="77777777" w:rsidR="00346B66" w:rsidRPr="00D36E1B" w:rsidRDefault="00346B66" w:rsidP="00346B66">
            <w:pPr>
              <w:pStyle w:val="ListParagraph"/>
              <w:widowControl w:val="0"/>
              <w:numPr>
                <w:ilvl w:val="1"/>
                <w:numId w:val="8"/>
              </w:numPr>
              <w:ind w:left="612" w:right="72"/>
              <w:rPr>
                <w:rFonts w:ascii="Segoe UI" w:eastAsia="Arial" w:hAnsi="Segoe UI" w:cs="Segoe UI"/>
              </w:rPr>
            </w:pPr>
            <w:r w:rsidRPr="00D36E1B">
              <w:rPr>
                <w:rFonts w:ascii="Segoe UI" w:eastAsia="Arial" w:hAnsi="Segoe UI" w:cs="Segoe UI"/>
              </w:rPr>
              <w:t>insulin, syringes, injection aids, blood glucose monitors, test strips (for blood glucose monitors, visual blood sugar reading, and urine testing); insulin pumps and accessories to the pumps, insulin infusion devices, prescriptive oral agents for controlling blood sugar levels, foot care appliances for prevention of complications associated with diabetes, and glucagon emergency kits.</w:t>
            </w:r>
          </w:p>
        </w:tc>
        <w:tc>
          <w:tcPr>
            <w:tcW w:w="1260" w:type="dxa"/>
            <w:tcBorders>
              <w:top w:val="single" w:sz="4" w:space="0" w:color="auto"/>
              <w:bottom w:val="single" w:sz="4" w:space="0" w:color="auto"/>
            </w:tcBorders>
          </w:tcPr>
          <w:p w14:paraId="1744F4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6B56C1" w14:textId="77777777" w:rsidR="00346B66" w:rsidRPr="00F22594" w:rsidRDefault="00346B66" w:rsidP="00346B66">
            <w:pPr>
              <w:jc w:val="center"/>
              <w:rPr>
                <w:rFonts w:ascii="Segoe UI" w:hAnsi="Segoe UI" w:cs="Segoe UI"/>
              </w:rPr>
            </w:pPr>
          </w:p>
        </w:tc>
      </w:tr>
      <w:tr w:rsidR="00346B66" w:rsidRPr="004A5D97" w14:paraId="1FA8BB37" w14:textId="77777777" w:rsidTr="008B157E">
        <w:tc>
          <w:tcPr>
            <w:tcW w:w="1800" w:type="dxa"/>
            <w:vMerge w:val="restart"/>
            <w:tcBorders>
              <w:top w:val="nil"/>
            </w:tcBorders>
          </w:tcPr>
          <w:p w14:paraId="4F153A25"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7C647B2C" w14:textId="77777777" w:rsidR="00346B66" w:rsidRDefault="00346B66" w:rsidP="00346B66">
            <w:pPr>
              <w:ind w:right="-108"/>
              <w:jc w:val="center"/>
              <w:rPr>
                <w:rFonts w:ascii="Segoe UI" w:hAnsi="Segoe UI" w:cs="Segoe UI"/>
              </w:rPr>
            </w:pPr>
          </w:p>
        </w:tc>
        <w:tc>
          <w:tcPr>
            <w:tcW w:w="1530" w:type="dxa"/>
            <w:tcBorders>
              <w:top w:val="single" w:sz="4" w:space="0" w:color="auto"/>
              <w:bottom w:val="nil"/>
            </w:tcBorders>
          </w:tcPr>
          <w:p w14:paraId="35D6501B" w14:textId="77777777" w:rsidR="00346B66" w:rsidRPr="00E26E97" w:rsidRDefault="00346B66" w:rsidP="00346B66">
            <w:pPr>
              <w:ind w:left="-108" w:right="-108"/>
              <w:jc w:val="center"/>
              <w:rPr>
                <w:rFonts w:ascii="Segoe UI" w:eastAsia="Arial" w:hAnsi="Segoe UI" w:cs="Segoe UI"/>
              </w:rPr>
            </w:pPr>
            <w:r w:rsidRPr="00E26E97">
              <w:rPr>
                <w:rFonts w:ascii="Segoe UI" w:eastAsiaTheme="minorEastAsia" w:hAnsi="Segoe UI" w:cs="Segoe UI"/>
              </w:rPr>
              <w:t>RCW 48.43.780(1)</w:t>
            </w:r>
          </w:p>
        </w:tc>
        <w:tc>
          <w:tcPr>
            <w:tcW w:w="6660" w:type="dxa"/>
            <w:tcBorders>
              <w:top w:val="single" w:sz="4" w:space="0" w:color="auto"/>
              <w:bottom w:val="nil"/>
            </w:tcBorders>
          </w:tcPr>
          <w:p w14:paraId="79CBDEDE" w14:textId="77777777" w:rsidR="00346B66" w:rsidRPr="00E26E97" w:rsidRDefault="00346B66" w:rsidP="00346B66">
            <w:pPr>
              <w:pStyle w:val="NoSpacing"/>
              <w:rPr>
                <w:rFonts w:ascii="Segoe UI" w:hAnsi="Segoe UI" w:cs="Segoe UI"/>
              </w:rPr>
            </w:pPr>
            <w:r w:rsidRPr="00E26E97">
              <w:rPr>
                <w:rFonts w:ascii="Segoe UI" w:hAnsi="Segoe UI" w:cs="Segoe UI"/>
              </w:rPr>
              <w:t>Health plans providing prescription drug coverage of insulin</w:t>
            </w:r>
          </w:p>
          <w:p w14:paraId="1D31DA4B" w14:textId="77777777" w:rsidR="00346B66" w:rsidRPr="00E26E97" w:rsidRDefault="00346B66" w:rsidP="00346B66">
            <w:pPr>
              <w:pStyle w:val="NoSpacing"/>
              <w:rPr>
                <w:rFonts w:ascii="Segoe UI" w:hAnsi="Segoe UI" w:cs="Segoe UI"/>
              </w:rPr>
            </w:pPr>
            <w:r w:rsidRPr="00E26E97">
              <w:rPr>
                <w:rFonts w:ascii="Segoe UI" w:hAnsi="Segoe UI" w:cs="Segoe UI"/>
              </w:rPr>
              <w:t>drugs for the treatment of diabetes must cap the total amount</w:t>
            </w:r>
          </w:p>
          <w:p w14:paraId="1C903B9A" w14:textId="77777777" w:rsidR="00346B66" w:rsidRPr="00E26E97" w:rsidRDefault="00346B66" w:rsidP="00346B66">
            <w:pPr>
              <w:pStyle w:val="NoSpacing"/>
              <w:rPr>
                <w:rFonts w:ascii="Segoe UI" w:hAnsi="Segoe UI" w:cs="Segoe UI"/>
              </w:rPr>
            </w:pPr>
            <w:r w:rsidRPr="00E26E97">
              <w:rPr>
                <w:rFonts w:ascii="Segoe UI" w:hAnsi="Segoe UI" w:cs="Segoe UI"/>
              </w:rPr>
              <w:t>that an enrollee is required to pay for a covered insulin drug at</w:t>
            </w:r>
          </w:p>
          <w:p w14:paraId="644B39F1" w14:textId="067589A8" w:rsidR="00346B66" w:rsidRPr="00E26E97" w:rsidRDefault="00346B66" w:rsidP="00346B66">
            <w:pPr>
              <w:pStyle w:val="NoSpacing"/>
              <w:rPr>
                <w:rFonts w:ascii="Segoe UI" w:hAnsi="Segoe UI" w:cs="Segoe UI"/>
              </w:rPr>
            </w:pPr>
            <w:r w:rsidRPr="00E26E97">
              <w:rPr>
                <w:rFonts w:ascii="Segoe UI" w:hAnsi="Segoe UI" w:cs="Segoe UI"/>
              </w:rPr>
              <w:t xml:space="preserve">an amount not to </w:t>
            </w:r>
            <w:r w:rsidRPr="00146F8C">
              <w:rPr>
                <w:rFonts w:ascii="Segoe UI" w:hAnsi="Segoe UI" w:cs="Segoe UI"/>
              </w:rPr>
              <w:t xml:space="preserve">exceed </w:t>
            </w:r>
            <w:r w:rsidR="00B00764" w:rsidRPr="00146F8C">
              <w:rPr>
                <w:rFonts w:ascii="Segoe UI" w:hAnsi="Segoe UI" w:cs="Segoe UI"/>
              </w:rPr>
              <w:t xml:space="preserve">thirty-five dollars </w:t>
            </w:r>
            <w:r w:rsidRPr="00E26E97">
              <w:rPr>
                <w:rFonts w:ascii="Segoe UI" w:hAnsi="Segoe UI" w:cs="Segoe UI"/>
              </w:rPr>
              <w:t>per thirty-day</w:t>
            </w:r>
          </w:p>
          <w:p w14:paraId="34FAB8D4" w14:textId="77777777" w:rsidR="00346B66" w:rsidRPr="00E26E97" w:rsidRDefault="00346B66" w:rsidP="00346B66">
            <w:pPr>
              <w:pStyle w:val="NoSpacing"/>
            </w:pPr>
            <w:r w:rsidRPr="00E26E97">
              <w:rPr>
                <w:rFonts w:ascii="Segoe UI" w:hAnsi="Segoe UI" w:cs="Segoe UI"/>
              </w:rPr>
              <w:t>supply of the drug.</w:t>
            </w:r>
          </w:p>
        </w:tc>
        <w:tc>
          <w:tcPr>
            <w:tcW w:w="1260" w:type="dxa"/>
            <w:tcBorders>
              <w:top w:val="single" w:sz="4" w:space="0" w:color="auto"/>
              <w:bottom w:val="single" w:sz="4" w:space="0" w:color="auto"/>
            </w:tcBorders>
          </w:tcPr>
          <w:p w14:paraId="119174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30653E" w14:textId="77777777" w:rsidR="00346B66" w:rsidRPr="00F22594" w:rsidRDefault="00346B66" w:rsidP="00346B66">
            <w:pPr>
              <w:jc w:val="center"/>
              <w:rPr>
                <w:rFonts w:ascii="Segoe UI" w:hAnsi="Segoe UI" w:cs="Segoe UI"/>
              </w:rPr>
            </w:pPr>
          </w:p>
        </w:tc>
      </w:tr>
      <w:tr w:rsidR="00346B66" w:rsidRPr="004A5D97" w14:paraId="0A339F4F" w14:textId="77777777" w:rsidTr="00582FB4">
        <w:tc>
          <w:tcPr>
            <w:tcW w:w="1800" w:type="dxa"/>
            <w:vMerge/>
            <w:tcBorders>
              <w:bottom w:val="nil"/>
            </w:tcBorders>
          </w:tcPr>
          <w:p w14:paraId="2722EF98" w14:textId="77777777" w:rsidR="00346B66" w:rsidRDefault="00346B66" w:rsidP="00346B66">
            <w:pPr>
              <w:ind w:left="-108"/>
              <w:jc w:val="center"/>
              <w:rPr>
                <w:rFonts w:ascii="Segoe UI" w:hAnsi="Segoe UI" w:cs="Segoe UI"/>
                <w:b/>
              </w:rPr>
            </w:pPr>
          </w:p>
        </w:tc>
        <w:tc>
          <w:tcPr>
            <w:tcW w:w="1530" w:type="dxa"/>
            <w:vMerge/>
            <w:tcBorders>
              <w:bottom w:val="nil"/>
            </w:tcBorders>
          </w:tcPr>
          <w:p w14:paraId="024E600E"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13C7B7A7" w14:textId="77777777" w:rsidR="00346B66" w:rsidRPr="00E26E97" w:rsidRDefault="00346B66" w:rsidP="00346B66">
            <w:pPr>
              <w:ind w:left="-108" w:right="-108"/>
              <w:jc w:val="center"/>
              <w:rPr>
                <w:rFonts w:ascii="Segoe UI" w:eastAsia="Arial" w:hAnsi="Segoe UI" w:cs="Segoe UI"/>
              </w:rPr>
            </w:pPr>
          </w:p>
        </w:tc>
        <w:tc>
          <w:tcPr>
            <w:tcW w:w="6660" w:type="dxa"/>
            <w:tcBorders>
              <w:top w:val="nil"/>
              <w:bottom w:val="single" w:sz="4" w:space="0" w:color="auto"/>
            </w:tcBorders>
          </w:tcPr>
          <w:p w14:paraId="6FDD4ED8" w14:textId="77777777" w:rsidR="00346B66" w:rsidRPr="00E26E97" w:rsidRDefault="00346B66" w:rsidP="00346B66">
            <w:pPr>
              <w:pStyle w:val="ListParagraph"/>
              <w:widowControl w:val="0"/>
              <w:numPr>
                <w:ilvl w:val="1"/>
                <w:numId w:val="8"/>
              </w:numPr>
              <w:ind w:left="612" w:right="72"/>
              <w:rPr>
                <w:rFonts w:ascii="Segoe UI" w:eastAsia="Arial" w:hAnsi="Segoe UI" w:cs="Segoe UI"/>
              </w:rPr>
            </w:pPr>
            <w:r w:rsidRPr="00E26E97">
              <w:rPr>
                <w:rFonts w:ascii="Segoe UI" w:eastAsiaTheme="minorEastAsia" w:hAnsi="Segoe UI" w:cs="Segoe UI"/>
              </w:rPr>
              <w:t>Prescription insulin drugs must be covered without being subject to a deductible, and any cost sharing paid by an enrollee must be applied toward the enrollee’s deductible obligation.</w:t>
            </w:r>
          </w:p>
        </w:tc>
        <w:tc>
          <w:tcPr>
            <w:tcW w:w="1260" w:type="dxa"/>
            <w:tcBorders>
              <w:top w:val="single" w:sz="4" w:space="0" w:color="auto"/>
              <w:bottom w:val="single" w:sz="4" w:space="0" w:color="auto"/>
            </w:tcBorders>
          </w:tcPr>
          <w:p w14:paraId="1826A8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24F0B9" w14:textId="77777777" w:rsidR="00346B66" w:rsidRPr="00F22594" w:rsidRDefault="00346B66" w:rsidP="00346B66">
            <w:pPr>
              <w:jc w:val="center"/>
              <w:rPr>
                <w:rFonts w:ascii="Segoe UI" w:hAnsi="Segoe UI" w:cs="Segoe UI"/>
              </w:rPr>
            </w:pPr>
          </w:p>
        </w:tc>
      </w:tr>
      <w:tr w:rsidR="00346B66" w:rsidRPr="004A5D97" w14:paraId="6E7802F7" w14:textId="77777777" w:rsidTr="00582FB4">
        <w:tc>
          <w:tcPr>
            <w:tcW w:w="1800" w:type="dxa"/>
            <w:vMerge w:val="restart"/>
            <w:tcBorders>
              <w:top w:val="nil"/>
            </w:tcBorders>
          </w:tcPr>
          <w:p w14:paraId="797352B7" w14:textId="77777777" w:rsidR="00346B66" w:rsidRDefault="00346B66" w:rsidP="00346B66">
            <w:pPr>
              <w:ind w:left="-108"/>
              <w:jc w:val="center"/>
              <w:rPr>
                <w:rFonts w:ascii="Segoe UI" w:hAnsi="Segoe UI" w:cs="Segoe UI"/>
                <w:b/>
              </w:rPr>
            </w:pPr>
            <w:r w:rsidRPr="00F22594">
              <w:rPr>
                <w:rFonts w:ascii="Segoe UI" w:hAnsi="Segoe UI" w:cs="Segoe UI"/>
                <w:b/>
              </w:rPr>
              <w:t>Diabetes</w:t>
            </w:r>
            <w:r>
              <w:rPr>
                <w:rFonts w:ascii="Segoe UI" w:hAnsi="Segoe UI" w:cs="Segoe UI"/>
                <w:b/>
              </w:rPr>
              <w:t xml:space="preserve"> (Cont’d)</w:t>
            </w:r>
          </w:p>
          <w:p w14:paraId="58393F73" w14:textId="77777777" w:rsidR="00346B66" w:rsidRPr="00F22594" w:rsidRDefault="00346B66" w:rsidP="00346B66">
            <w:pPr>
              <w:ind w:left="-108"/>
              <w:jc w:val="center"/>
              <w:rPr>
                <w:rFonts w:ascii="Segoe UI" w:hAnsi="Segoe UI" w:cs="Segoe UI"/>
                <w:b/>
              </w:rPr>
            </w:pPr>
          </w:p>
          <w:p w14:paraId="2743FA1E"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75DF147B" w14:textId="77777777" w:rsidR="00346B66" w:rsidRDefault="00346B66" w:rsidP="00346B66">
            <w:pPr>
              <w:ind w:right="-108"/>
              <w:jc w:val="center"/>
              <w:rPr>
                <w:rFonts w:ascii="Segoe UI" w:hAnsi="Segoe UI" w:cs="Segoe UI"/>
              </w:rPr>
            </w:pPr>
            <w:r>
              <w:rPr>
                <w:rFonts w:ascii="Segoe UI" w:hAnsi="Segoe UI" w:cs="Segoe UI"/>
              </w:rPr>
              <w:t>Coverage Requirements (Cont’d)</w:t>
            </w:r>
          </w:p>
        </w:tc>
        <w:tc>
          <w:tcPr>
            <w:tcW w:w="1530" w:type="dxa"/>
            <w:tcBorders>
              <w:top w:val="single" w:sz="4" w:space="0" w:color="auto"/>
              <w:bottom w:val="single" w:sz="4" w:space="0" w:color="auto"/>
            </w:tcBorders>
          </w:tcPr>
          <w:p w14:paraId="0A21ACBF" w14:textId="77777777" w:rsidR="00346B66" w:rsidRPr="00E26E97" w:rsidRDefault="00346B66" w:rsidP="00346B66">
            <w:pPr>
              <w:ind w:left="-108" w:right="-108"/>
              <w:jc w:val="center"/>
              <w:rPr>
                <w:rFonts w:ascii="Segoe UI" w:eastAsiaTheme="minorEastAsia" w:hAnsi="Segoe UI" w:cs="Segoe UI"/>
              </w:rPr>
            </w:pPr>
            <w:r w:rsidRPr="00E26E97">
              <w:rPr>
                <w:rFonts w:ascii="Segoe UI" w:eastAsiaTheme="minorEastAsia" w:hAnsi="Segoe UI" w:cs="Segoe UI"/>
              </w:rPr>
              <w:t>RCW 48.43.780(2)</w:t>
            </w:r>
          </w:p>
        </w:tc>
        <w:tc>
          <w:tcPr>
            <w:tcW w:w="6660" w:type="dxa"/>
            <w:tcBorders>
              <w:top w:val="single" w:sz="4" w:space="0" w:color="auto"/>
              <w:bottom w:val="single" w:sz="4" w:space="0" w:color="auto"/>
            </w:tcBorders>
          </w:tcPr>
          <w:p w14:paraId="48ECCAD1" w14:textId="77777777" w:rsidR="00346B66" w:rsidRPr="00E26E97" w:rsidRDefault="00346B66" w:rsidP="00346B66">
            <w:pPr>
              <w:pStyle w:val="ListParagraph"/>
              <w:widowControl w:val="0"/>
              <w:numPr>
                <w:ilvl w:val="1"/>
                <w:numId w:val="8"/>
              </w:numPr>
              <w:ind w:left="612" w:right="72"/>
              <w:rPr>
                <w:rFonts w:ascii="Segoe UI" w:eastAsiaTheme="minorEastAsia" w:hAnsi="Segoe UI" w:cs="Segoe UI"/>
              </w:rPr>
            </w:pPr>
            <w:r w:rsidRPr="00E26E97">
              <w:rPr>
                <w:rFonts w:ascii="Segoe UI" w:hAnsi="Segoe UI" w:cs="Segoe UI"/>
              </w:rPr>
              <w:t>If the federal internal revenue service removes insulin from the list of preventive care services which can be covered by a qualifying health plan for a health savings account before the deductible is satisfied, the carrier must establish the plan's cost sharing for the coverage of prescription insulin for diabetes at the minimum level necessary to preserve the enrollee's ability to claim tax exempt contributions from his or her health savings account under internal revenue service laws and regulations.</w:t>
            </w:r>
          </w:p>
        </w:tc>
        <w:tc>
          <w:tcPr>
            <w:tcW w:w="1260" w:type="dxa"/>
            <w:tcBorders>
              <w:top w:val="single" w:sz="4" w:space="0" w:color="auto"/>
              <w:bottom w:val="single" w:sz="4" w:space="0" w:color="auto"/>
            </w:tcBorders>
          </w:tcPr>
          <w:p w14:paraId="3F2D8C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84CB4C" w14:textId="77777777" w:rsidR="00346B66" w:rsidRPr="00F22594" w:rsidRDefault="00346B66" w:rsidP="00346B66">
            <w:pPr>
              <w:jc w:val="center"/>
              <w:rPr>
                <w:rFonts w:ascii="Segoe UI" w:hAnsi="Segoe UI" w:cs="Segoe UI"/>
              </w:rPr>
            </w:pPr>
          </w:p>
        </w:tc>
      </w:tr>
      <w:tr w:rsidR="00346B66" w:rsidRPr="004A5D97" w14:paraId="6BE5D80C" w14:textId="77777777" w:rsidTr="00582FB4">
        <w:tc>
          <w:tcPr>
            <w:tcW w:w="1800" w:type="dxa"/>
            <w:vMerge/>
            <w:tcBorders>
              <w:bottom w:val="nil"/>
            </w:tcBorders>
          </w:tcPr>
          <w:p w14:paraId="0D16AE34" w14:textId="77777777" w:rsidR="00346B66" w:rsidRDefault="00346B66" w:rsidP="00346B66">
            <w:pPr>
              <w:ind w:left="-108"/>
              <w:jc w:val="center"/>
              <w:rPr>
                <w:rFonts w:ascii="Segoe UI" w:hAnsi="Segoe UI" w:cs="Segoe UI"/>
                <w:b/>
              </w:rPr>
            </w:pPr>
          </w:p>
        </w:tc>
        <w:tc>
          <w:tcPr>
            <w:tcW w:w="1530" w:type="dxa"/>
            <w:vMerge/>
            <w:tcBorders>
              <w:bottom w:val="nil"/>
            </w:tcBorders>
          </w:tcPr>
          <w:p w14:paraId="3A25A6BB" w14:textId="77777777" w:rsidR="00346B66" w:rsidRDefault="00346B66" w:rsidP="00346B66">
            <w:pPr>
              <w:ind w:right="-108"/>
              <w:jc w:val="center"/>
              <w:rPr>
                <w:rFonts w:ascii="Segoe UI" w:hAnsi="Segoe UI" w:cs="Segoe UI"/>
              </w:rPr>
            </w:pPr>
          </w:p>
        </w:tc>
        <w:tc>
          <w:tcPr>
            <w:tcW w:w="1530" w:type="dxa"/>
            <w:tcBorders>
              <w:top w:val="single" w:sz="4" w:space="0" w:color="auto"/>
              <w:bottom w:val="nil"/>
            </w:tcBorders>
          </w:tcPr>
          <w:p w14:paraId="68CE74BB" w14:textId="77777777" w:rsidR="00346B66" w:rsidRPr="00346B66" w:rsidRDefault="00346B66" w:rsidP="00346B66">
            <w:pPr>
              <w:ind w:left="-115" w:right="-115"/>
              <w:jc w:val="center"/>
              <w:rPr>
                <w:rFonts w:ascii="Segoe UI" w:eastAsia="Arial" w:hAnsi="Segoe UI" w:cs="Segoe UI"/>
              </w:rPr>
            </w:pPr>
            <w:r w:rsidRPr="00346B66">
              <w:rPr>
                <w:rFonts w:ascii="Segoe UI" w:eastAsia="Arial" w:hAnsi="Segoe UI" w:cs="Segoe UI"/>
              </w:rPr>
              <w:t>RCW</w:t>
            </w:r>
          </w:p>
          <w:p w14:paraId="270C2C89" w14:textId="7B007A80" w:rsidR="00346B66" w:rsidRPr="00F22594" w:rsidRDefault="00346B66" w:rsidP="00346B66">
            <w:pPr>
              <w:ind w:left="-115" w:right="-115"/>
              <w:jc w:val="center"/>
              <w:rPr>
                <w:rFonts w:ascii="Segoe UI" w:eastAsia="Arial" w:hAnsi="Segoe UI" w:cs="Segoe UI"/>
              </w:rPr>
            </w:pPr>
            <w:r w:rsidRPr="00346B66">
              <w:rPr>
                <w:rFonts w:ascii="Segoe UI" w:eastAsia="Arial" w:hAnsi="Segoe UI" w:cs="Segoe UI"/>
              </w:rPr>
              <w:t>48.44.315 (2)(b)</w:t>
            </w:r>
            <w:r>
              <w:rPr>
                <w:rFonts w:ascii="Segoe UI" w:eastAsia="Arial" w:hAnsi="Segoe UI" w:cs="Segoe UI"/>
              </w:rPr>
              <w:t>;</w:t>
            </w:r>
            <w:r w:rsidRPr="00F22594">
              <w:rPr>
                <w:rFonts w:ascii="Segoe UI" w:eastAsia="Arial" w:hAnsi="Segoe UI" w:cs="Segoe UI"/>
              </w:rPr>
              <w:t xml:space="preserve"> WAC 284-43-5642(1)(d)(iii)</w:t>
            </w:r>
          </w:p>
          <w:p w14:paraId="19154449"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5FE9670E" w14:textId="465A8611" w:rsidR="00346B66" w:rsidRPr="00F22594" w:rsidRDefault="00346B66" w:rsidP="00346B66">
            <w:pPr>
              <w:pStyle w:val="ListParagraph"/>
              <w:widowControl w:val="0"/>
              <w:numPr>
                <w:ilvl w:val="0"/>
                <w:numId w:val="8"/>
              </w:numPr>
              <w:ind w:left="162" w:right="-20" w:hanging="180"/>
              <w:rPr>
                <w:rFonts w:ascii="Segoe UI" w:eastAsia="Arial" w:hAnsi="Segoe UI" w:cs="Segoe UI"/>
              </w:rPr>
            </w:pPr>
            <w:r>
              <w:rPr>
                <w:rFonts w:ascii="Segoe UI" w:eastAsia="Arial" w:hAnsi="Segoe UI" w:cs="Segoe UI"/>
              </w:rPr>
              <w:t>C</w:t>
            </w:r>
            <w:r w:rsidRPr="00F22594">
              <w:rPr>
                <w:rFonts w:ascii="Segoe UI" w:eastAsia="Arial" w:hAnsi="Segoe UI" w:cs="Segoe UI"/>
              </w:rPr>
              <w:t>ontract must provide:</w:t>
            </w:r>
          </w:p>
          <w:p w14:paraId="18236951" w14:textId="77777777" w:rsidR="00346B66" w:rsidRPr="005B0E27" w:rsidRDefault="00346B66" w:rsidP="00346B66">
            <w:pPr>
              <w:pStyle w:val="ListParagraph"/>
              <w:widowControl w:val="0"/>
              <w:numPr>
                <w:ilvl w:val="1"/>
                <w:numId w:val="8"/>
              </w:numPr>
              <w:ind w:left="432" w:right="-20" w:hanging="270"/>
              <w:rPr>
                <w:rFonts w:ascii="Segoe UI" w:eastAsia="Arial" w:hAnsi="Segoe UI" w:cs="Segoe UI"/>
              </w:rPr>
            </w:pPr>
            <w:r w:rsidRPr="00F22594">
              <w:rPr>
                <w:rFonts w:ascii="Segoe UI" w:eastAsia="Arial" w:hAnsi="Segoe UI" w:cs="Segoe UI"/>
              </w:rPr>
              <w:t xml:space="preserve">outpatient self-management training and education, including medical nutrition therapy, as ordered by the health care provider. Diabetes outpatient self-management training and education may be provided only by providers with expertise in diabetes. </w:t>
            </w:r>
          </w:p>
        </w:tc>
        <w:tc>
          <w:tcPr>
            <w:tcW w:w="1260" w:type="dxa"/>
            <w:tcBorders>
              <w:top w:val="single" w:sz="4" w:space="0" w:color="auto"/>
              <w:bottom w:val="single" w:sz="4" w:space="0" w:color="auto"/>
            </w:tcBorders>
          </w:tcPr>
          <w:p w14:paraId="218C0B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932457" w14:textId="77777777" w:rsidR="00346B66" w:rsidRPr="00F22594" w:rsidRDefault="00346B66" w:rsidP="00346B66">
            <w:pPr>
              <w:jc w:val="center"/>
              <w:rPr>
                <w:rFonts w:ascii="Segoe UI" w:hAnsi="Segoe UI" w:cs="Segoe UI"/>
              </w:rPr>
            </w:pPr>
          </w:p>
        </w:tc>
      </w:tr>
      <w:tr w:rsidR="00346B66" w:rsidRPr="004A5D97" w14:paraId="1C93E3B8" w14:textId="77777777" w:rsidTr="00582FB4">
        <w:tc>
          <w:tcPr>
            <w:tcW w:w="1800" w:type="dxa"/>
            <w:vMerge w:val="restart"/>
            <w:tcBorders>
              <w:top w:val="nil"/>
            </w:tcBorders>
          </w:tcPr>
          <w:p w14:paraId="6B9E3845" w14:textId="77777777" w:rsidR="00346B66" w:rsidRDefault="00346B66" w:rsidP="00346B66">
            <w:pPr>
              <w:ind w:left="-108"/>
              <w:jc w:val="center"/>
              <w:rPr>
                <w:rFonts w:ascii="Segoe UI" w:hAnsi="Segoe UI" w:cs="Segoe UI"/>
                <w:b/>
              </w:rPr>
            </w:pPr>
          </w:p>
        </w:tc>
        <w:tc>
          <w:tcPr>
            <w:tcW w:w="1530" w:type="dxa"/>
            <w:vMerge w:val="restart"/>
            <w:tcBorders>
              <w:top w:val="nil"/>
            </w:tcBorders>
          </w:tcPr>
          <w:p w14:paraId="2FE1AF45" w14:textId="77777777" w:rsidR="00346B66" w:rsidRDefault="00346B66" w:rsidP="00346B66">
            <w:pPr>
              <w:ind w:right="-108"/>
              <w:jc w:val="center"/>
              <w:rPr>
                <w:rFonts w:ascii="Segoe UI" w:hAnsi="Segoe UI" w:cs="Segoe UI"/>
              </w:rPr>
            </w:pPr>
          </w:p>
        </w:tc>
        <w:tc>
          <w:tcPr>
            <w:tcW w:w="1530" w:type="dxa"/>
            <w:tcBorders>
              <w:top w:val="nil"/>
              <w:bottom w:val="single" w:sz="4" w:space="0" w:color="auto"/>
            </w:tcBorders>
          </w:tcPr>
          <w:p w14:paraId="000DBBD1" w14:textId="77777777" w:rsidR="00346B66" w:rsidRPr="00F22594" w:rsidRDefault="00346B66" w:rsidP="00346B66">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29EAFAEC" w14:textId="77777777" w:rsidR="00346B66" w:rsidRPr="00F22594" w:rsidRDefault="00346B66" w:rsidP="00346B66">
            <w:pPr>
              <w:pStyle w:val="ListParagraph"/>
              <w:widowControl w:val="0"/>
              <w:numPr>
                <w:ilvl w:val="1"/>
                <w:numId w:val="8"/>
              </w:numPr>
              <w:ind w:left="522" w:right="-20"/>
              <w:rPr>
                <w:rFonts w:ascii="Segoe UI" w:eastAsia="Arial" w:hAnsi="Segoe UI" w:cs="Segoe UI"/>
                <w:u w:val="single"/>
              </w:rPr>
            </w:pPr>
            <w:r w:rsidRPr="00F22594">
              <w:rPr>
                <w:rFonts w:ascii="Segoe UI" w:eastAsia="Arial" w:hAnsi="Segoe UI" w:cs="Segoe UI"/>
              </w:rPr>
              <w:t>Issuer may restrict patients to seeing only health care providers who have signed participating provider agreements with the Issuer or an insuring entity under contract with the health care services contractor.</w:t>
            </w:r>
          </w:p>
        </w:tc>
        <w:tc>
          <w:tcPr>
            <w:tcW w:w="1260" w:type="dxa"/>
            <w:tcBorders>
              <w:top w:val="single" w:sz="4" w:space="0" w:color="auto"/>
              <w:bottom w:val="single" w:sz="4" w:space="0" w:color="auto"/>
            </w:tcBorders>
          </w:tcPr>
          <w:p w14:paraId="36A8F9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8586E0" w14:textId="77777777" w:rsidR="00346B66" w:rsidRPr="00F22594" w:rsidRDefault="00346B66" w:rsidP="00346B66">
            <w:pPr>
              <w:jc w:val="center"/>
              <w:rPr>
                <w:rFonts w:ascii="Segoe UI" w:hAnsi="Segoe UI" w:cs="Segoe UI"/>
              </w:rPr>
            </w:pPr>
          </w:p>
        </w:tc>
      </w:tr>
      <w:tr w:rsidR="00346B66" w:rsidRPr="004A5D97" w14:paraId="020F0A6D" w14:textId="77777777" w:rsidTr="00582FB4">
        <w:tc>
          <w:tcPr>
            <w:tcW w:w="1800" w:type="dxa"/>
            <w:vMerge/>
            <w:tcBorders>
              <w:bottom w:val="nil"/>
            </w:tcBorders>
          </w:tcPr>
          <w:p w14:paraId="7093C0FD" w14:textId="77777777" w:rsidR="00346B66" w:rsidRPr="00F22594" w:rsidRDefault="00346B66" w:rsidP="00346B66">
            <w:pPr>
              <w:ind w:left="-108"/>
              <w:rPr>
                <w:rFonts w:ascii="Segoe UI" w:hAnsi="Segoe UI" w:cs="Segoe UI"/>
                <w:b/>
              </w:rPr>
            </w:pPr>
          </w:p>
        </w:tc>
        <w:tc>
          <w:tcPr>
            <w:tcW w:w="1530" w:type="dxa"/>
            <w:vMerge/>
            <w:tcBorders>
              <w:bottom w:val="nil"/>
            </w:tcBorders>
          </w:tcPr>
          <w:p w14:paraId="6F5F9E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92B899" w14:textId="77777777" w:rsidR="00346B66" w:rsidRPr="00935391" w:rsidRDefault="00346B66" w:rsidP="00346B66">
            <w:pPr>
              <w:pStyle w:val="NoSpacing"/>
              <w:jc w:val="center"/>
              <w:rPr>
                <w:rFonts w:ascii="Segoe UI" w:hAnsi="Segoe UI" w:cs="Segoe UI"/>
              </w:rPr>
            </w:pPr>
            <w:r w:rsidRPr="00935391">
              <w:rPr>
                <w:rFonts w:ascii="Segoe UI" w:hAnsi="Segoe UI" w:cs="Segoe UI"/>
              </w:rPr>
              <w:t>RCW</w:t>
            </w:r>
          </w:p>
          <w:p w14:paraId="792C3814" w14:textId="31F10F41" w:rsidR="00346B66" w:rsidRPr="00E26E97" w:rsidRDefault="00346B66" w:rsidP="00346B66">
            <w:pPr>
              <w:ind w:left="-108" w:right="-14"/>
              <w:jc w:val="center"/>
              <w:rPr>
                <w:rFonts w:ascii="Segoe UI" w:eastAsia="Arial" w:hAnsi="Segoe UI" w:cs="Segoe UI"/>
              </w:rPr>
            </w:pPr>
            <w:r w:rsidRPr="00935391">
              <w:rPr>
                <w:rFonts w:ascii="Segoe UI" w:hAnsi="Segoe UI" w:cs="Segoe UI"/>
              </w:rPr>
              <w:t>48.44.315(3)</w:t>
            </w:r>
          </w:p>
        </w:tc>
        <w:tc>
          <w:tcPr>
            <w:tcW w:w="6660" w:type="dxa"/>
            <w:tcBorders>
              <w:top w:val="single" w:sz="4" w:space="0" w:color="auto"/>
              <w:bottom w:val="single" w:sz="4" w:space="0" w:color="auto"/>
            </w:tcBorders>
          </w:tcPr>
          <w:p w14:paraId="30705F7D" w14:textId="77777777" w:rsidR="00346B66" w:rsidRPr="00E26E97" w:rsidRDefault="00346B66" w:rsidP="00346B66">
            <w:pPr>
              <w:pStyle w:val="ListParagraph"/>
              <w:widowControl w:val="0"/>
              <w:numPr>
                <w:ilvl w:val="0"/>
                <w:numId w:val="9"/>
              </w:numPr>
              <w:ind w:left="162" w:right="-20" w:hanging="180"/>
              <w:rPr>
                <w:rFonts w:ascii="Segoe UI" w:eastAsia="Arial" w:hAnsi="Segoe UI" w:cs="Segoe UI"/>
              </w:rPr>
            </w:pPr>
            <w:r w:rsidRPr="00E26E97">
              <w:rPr>
                <w:rFonts w:ascii="Segoe UI" w:eastAsia="Arial" w:hAnsi="Segoe UI" w:cs="Segoe UI"/>
              </w:rPr>
              <w:t xml:space="preserve">Benefits may be subject to customary cost sharing for all other similar services or supplies within the policy. SEE </w:t>
            </w:r>
            <w:hyperlink r:id="rId34" w:history="1">
              <w:r w:rsidRPr="00E26E97">
                <w:rPr>
                  <w:rStyle w:val="Hyperlink"/>
                  <w:rFonts w:ascii="Segoe UI" w:eastAsia="Arial" w:hAnsi="Segoe UI" w:cs="Segoe UI"/>
                  <w:color w:val="auto"/>
                </w:rPr>
                <w:t>RCW 48.43.780</w:t>
              </w:r>
            </w:hyperlink>
            <w:r w:rsidRPr="00E26E97">
              <w:rPr>
                <w:rFonts w:ascii="Segoe UI" w:eastAsia="Arial" w:hAnsi="Segoe UI" w:cs="Segoe UI"/>
              </w:rPr>
              <w:t xml:space="preserve"> </w:t>
            </w:r>
          </w:p>
        </w:tc>
        <w:tc>
          <w:tcPr>
            <w:tcW w:w="1260" w:type="dxa"/>
            <w:tcBorders>
              <w:top w:val="single" w:sz="4" w:space="0" w:color="auto"/>
              <w:bottom w:val="single" w:sz="4" w:space="0" w:color="auto"/>
            </w:tcBorders>
          </w:tcPr>
          <w:p w14:paraId="620BF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98D424" w14:textId="77777777" w:rsidR="00346B66" w:rsidRPr="00F22594" w:rsidRDefault="00346B66" w:rsidP="00346B66">
            <w:pPr>
              <w:jc w:val="center"/>
              <w:rPr>
                <w:rFonts w:ascii="Segoe UI" w:hAnsi="Segoe UI" w:cs="Segoe UI"/>
              </w:rPr>
            </w:pPr>
          </w:p>
        </w:tc>
      </w:tr>
      <w:tr w:rsidR="00346B66" w:rsidRPr="004A5D97" w14:paraId="15708D4B" w14:textId="77777777" w:rsidTr="00582FB4">
        <w:tc>
          <w:tcPr>
            <w:tcW w:w="1800" w:type="dxa"/>
            <w:vMerge w:val="restart"/>
            <w:tcBorders>
              <w:top w:val="nil"/>
            </w:tcBorders>
          </w:tcPr>
          <w:p w14:paraId="160FA48F"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7128C0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A22F5C" w14:textId="06F2EF75" w:rsidR="00346B66" w:rsidRPr="00F22594" w:rsidRDefault="00346B66" w:rsidP="00346B66">
            <w:pPr>
              <w:pStyle w:val="Default"/>
              <w:ind w:left="-108"/>
              <w:jc w:val="center"/>
              <w:rPr>
                <w:rFonts w:ascii="Segoe UI" w:hAnsi="Segoe UI" w:cs="Segoe UI"/>
                <w:sz w:val="22"/>
                <w:szCs w:val="22"/>
              </w:rPr>
            </w:pPr>
            <w:r>
              <w:rPr>
                <w:rFonts w:ascii="Segoe UI" w:eastAsia="Arial" w:hAnsi="Segoe UI" w:cs="Segoe UI"/>
                <w:sz w:val="22"/>
                <w:szCs w:val="22"/>
              </w:rPr>
              <w:t>RCW 48.44.315</w:t>
            </w:r>
            <w:r w:rsidRPr="00F22594">
              <w:rPr>
                <w:rFonts w:ascii="Segoe UI" w:eastAsia="Arial" w:hAnsi="Segoe UI" w:cs="Segoe UI"/>
                <w:sz w:val="22"/>
                <w:szCs w:val="22"/>
              </w:rPr>
              <w:t>(5)</w:t>
            </w:r>
          </w:p>
        </w:tc>
        <w:tc>
          <w:tcPr>
            <w:tcW w:w="6660" w:type="dxa"/>
            <w:tcBorders>
              <w:top w:val="single" w:sz="4" w:space="0" w:color="auto"/>
              <w:bottom w:val="single" w:sz="4" w:space="0" w:color="auto"/>
            </w:tcBorders>
          </w:tcPr>
          <w:p w14:paraId="5FFFD79A" w14:textId="77777777" w:rsidR="00346B66" w:rsidRPr="00F22594"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Arial" w:hAnsi="Segoe UI" w:cs="Segoe UI"/>
              </w:rPr>
              <w:t>Services must be covered when deemed medically necessary.</w:t>
            </w:r>
          </w:p>
        </w:tc>
        <w:tc>
          <w:tcPr>
            <w:tcW w:w="1260" w:type="dxa"/>
            <w:tcBorders>
              <w:top w:val="single" w:sz="4" w:space="0" w:color="auto"/>
              <w:bottom w:val="single" w:sz="4" w:space="0" w:color="auto"/>
            </w:tcBorders>
          </w:tcPr>
          <w:p w14:paraId="74FF20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8D2FD2" w14:textId="77777777" w:rsidR="00346B66" w:rsidRPr="00F22594" w:rsidRDefault="00346B66" w:rsidP="00346B66">
            <w:pPr>
              <w:jc w:val="center"/>
              <w:rPr>
                <w:rFonts w:ascii="Segoe UI" w:hAnsi="Segoe UI" w:cs="Segoe UI"/>
              </w:rPr>
            </w:pPr>
          </w:p>
        </w:tc>
      </w:tr>
      <w:tr w:rsidR="00346B66" w:rsidRPr="004A5D97" w14:paraId="7554262F" w14:textId="77777777" w:rsidTr="008B157E">
        <w:tc>
          <w:tcPr>
            <w:tcW w:w="1800" w:type="dxa"/>
            <w:vMerge/>
          </w:tcPr>
          <w:p w14:paraId="19E92F6B"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21CCE6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A253D1" w14:textId="77777777" w:rsidR="00346B66" w:rsidRPr="009C7798" w:rsidRDefault="00346B66" w:rsidP="00346B66">
            <w:pPr>
              <w:pStyle w:val="NoSpacing"/>
              <w:jc w:val="center"/>
              <w:rPr>
                <w:rFonts w:ascii="Segoe UI" w:hAnsi="Segoe UI" w:cs="Segoe UI"/>
              </w:rPr>
            </w:pPr>
            <w:r w:rsidRPr="009C7798">
              <w:rPr>
                <w:rFonts w:ascii="Segoe UI" w:hAnsi="Segoe UI" w:cs="Segoe UI"/>
              </w:rPr>
              <w:t>WAC</w:t>
            </w:r>
          </w:p>
          <w:p w14:paraId="0A7663A1" w14:textId="77777777" w:rsidR="00346B66" w:rsidRPr="00F22594" w:rsidRDefault="00346B66" w:rsidP="00346B66">
            <w:pPr>
              <w:pStyle w:val="NoSpacing"/>
              <w:jc w:val="center"/>
            </w:pPr>
            <w:r w:rsidRPr="009C7798">
              <w:rPr>
                <w:rFonts w:ascii="Segoe UI" w:hAnsi="Segoe UI" w:cs="Segoe UI"/>
              </w:rPr>
              <w:lastRenderedPageBreak/>
              <w:t>284-43-5642</w:t>
            </w:r>
            <w:r>
              <w:rPr>
                <w:rFonts w:ascii="Segoe UI" w:hAnsi="Segoe UI" w:cs="Segoe UI"/>
              </w:rPr>
              <w:t xml:space="preserve">(1) </w:t>
            </w:r>
            <w:r w:rsidRPr="009C7798">
              <w:rPr>
                <w:rFonts w:ascii="Segoe UI" w:hAnsi="Segoe UI" w:cs="Segoe UI"/>
              </w:rPr>
              <w:t>(b)(ii)</w:t>
            </w:r>
          </w:p>
        </w:tc>
        <w:tc>
          <w:tcPr>
            <w:tcW w:w="6660" w:type="dxa"/>
            <w:tcBorders>
              <w:top w:val="single" w:sz="4" w:space="0" w:color="auto"/>
              <w:bottom w:val="single" w:sz="4" w:space="0" w:color="auto"/>
            </w:tcBorders>
          </w:tcPr>
          <w:p w14:paraId="7AD8BDC6" w14:textId="77777777" w:rsidR="00346B66" w:rsidRDefault="00346B66" w:rsidP="00346B66">
            <w:pPr>
              <w:pStyle w:val="ListParagraph"/>
              <w:numPr>
                <w:ilvl w:val="0"/>
                <w:numId w:val="9"/>
              </w:numPr>
              <w:ind w:left="221" w:hanging="221"/>
              <w:rPr>
                <w:rFonts w:ascii="Segoe UI" w:eastAsia="Times New Roman" w:hAnsi="Segoe UI" w:cs="Segoe UI"/>
              </w:rPr>
            </w:pPr>
            <w:r w:rsidRPr="00F22594">
              <w:rPr>
                <w:rFonts w:ascii="Segoe UI" w:eastAsia="Times New Roman" w:hAnsi="Segoe UI" w:cs="Segoe UI"/>
              </w:rPr>
              <w:lastRenderedPageBreak/>
              <w:t xml:space="preserve">Plan must provide routine foot care for diabetic persons.  </w:t>
            </w:r>
          </w:p>
          <w:p w14:paraId="67F54E29" w14:textId="77777777" w:rsidR="00346B66" w:rsidRPr="00EF04F2"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8C477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1DC67B" w14:textId="77777777" w:rsidR="00346B66" w:rsidRPr="00F22594" w:rsidRDefault="00346B66" w:rsidP="00346B66">
            <w:pPr>
              <w:jc w:val="center"/>
              <w:rPr>
                <w:rFonts w:ascii="Segoe UI" w:hAnsi="Segoe UI" w:cs="Segoe UI"/>
              </w:rPr>
            </w:pPr>
          </w:p>
        </w:tc>
      </w:tr>
      <w:tr w:rsidR="00346B66" w:rsidRPr="004A5D97" w14:paraId="4452BF29" w14:textId="77777777" w:rsidTr="008B157E">
        <w:tc>
          <w:tcPr>
            <w:tcW w:w="1800" w:type="dxa"/>
            <w:shd w:val="clear" w:color="auto" w:fill="000000" w:themeFill="text1"/>
          </w:tcPr>
          <w:p w14:paraId="3849E08C" w14:textId="77777777" w:rsidR="00346B66" w:rsidRPr="00F22594" w:rsidRDefault="00346B66" w:rsidP="00346B66">
            <w:pPr>
              <w:ind w:left="-108"/>
              <w:rPr>
                <w:rFonts w:ascii="Segoe UI" w:hAnsi="Segoe UI" w:cs="Segoe UI"/>
                <w:b/>
              </w:rPr>
            </w:pPr>
          </w:p>
        </w:tc>
        <w:tc>
          <w:tcPr>
            <w:tcW w:w="1530" w:type="dxa"/>
            <w:tcBorders>
              <w:bottom w:val="nil"/>
            </w:tcBorders>
            <w:shd w:val="clear" w:color="auto" w:fill="000000" w:themeFill="text1"/>
          </w:tcPr>
          <w:p w14:paraId="05381D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E0B003"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4ACD55A8"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425BDD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94B99A9" w14:textId="77777777" w:rsidR="00346B66" w:rsidRPr="00F22594" w:rsidRDefault="00346B66" w:rsidP="00346B66">
            <w:pPr>
              <w:jc w:val="center"/>
              <w:rPr>
                <w:rFonts w:ascii="Segoe UI" w:hAnsi="Segoe UI" w:cs="Segoe UI"/>
              </w:rPr>
            </w:pPr>
          </w:p>
        </w:tc>
      </w:tr>
      <w:tr w:rsidR="00346B66" w:rsidRPr="004A5D97" w14:paraId="1C08625F" w14:textId="77777777" w:rsidTr="008B157E">
        <w:trPr>
          <w:trHeight w:val="87"/>
        </w:trPr>
        <w:tc>
          <w:tcPr>
            <w:tcW w:w="1800" w:type="dxa"/>
            <w:vMerge w:val="restart"/>
          </w:tcPr>
          <w:p w14:paraId="357C6EC6" w14:textId="77777777" w:rsidR="00346B66" w:rsidRPr="00F22594" w:rsidRDefault="00346B66" w:rsidP="00346B66">
            <w:pPr>
              <w:jc w:val="center"/>
              <w:rPr>
                <w:rFonts w:ascii="Segoe UI" w:hAnsi="Segoe UI" w:cs="Segoe UI"/>
                <w:b/>
              </w:rPr>
            </w:pPr>
            <w:r w:rsidRPr="00F22594">
              <w:rPr>
                <w:rFonts w:ascii="Segoe UI" w:hAnsi="Segoe UI" w:cs="Segoe UI"/>
                <w:b/>
              </w:rPr>
              <w:t>Disclosures</w:t>
            </w:r>
          </w:p>
          <w:p w14:paraId="01B26478" w14:textId="77777777" w:rsidR="00346B66" w:rsidRPr="00F22594" w:rsidRDefault="00346B66" w:rsidP="00346B66">
            <w:pPr>
              <w:rPr>
                <w:rFonts w:ascii="Segoe UI" w:hAnsi="Segoe UI" w:cs="Segoe UI"/>
                <w:b/>
              </w:rPr>
            </w:pPr>
          </w:p>
          <w:p w14:paraId="33C50E76" w14:textId="77777777" w:rsidR="00346B66" w:rsidRPr="00F22594" w:rsidRDefault="00346B66" w:rsidP="00346B66">
            <w:pPr>
              <w:rPr>
                <w:rFonts w:ascii="Segoe UI" w:hAnsi="Segoe UI" w:cs="Segoe UI"/>
                <w:b/>
              </w:rPr>
            </w:pPr>
          </w:p>
          <w:p w14:paraId="29C8878F" w14:textId="77777777" w:rsidR="00346B66" w:rsidRPr="00F22594" w:rsidRDefault="00346B66" w:rsidP="00346B66">
            <w:pPr>
              <w:rPr>
                <w:rFonts w:ascii="Segoe UI" w:hAnsi="Segoe UI" w:cs="Segoe UI"/>
                <w:b/>
              </w:rPr>
            </w:pPr>
          </w:p>
          <w:p w14:paraId="0D053665" w14:textId="77777777" w:rsidR="00346B66" w:rsidRPr="00F22594" w:rsidRDefault="00346B66" w:rsidP="00346B66">
            <w:pPr>
              <w:rPr>
                <w:rFonts w:ascii="Segoe UI" w:hAnsi="Segoe UI" w:cs="Segoe UI"/>
                <w:b/>
              </w:rPr>
            </w:pPr>
          </w:p>
          <w:p w14:paraId="1C047212" w14:textId="77777777" w:rsidR="00346B66" w:rsidRPr="00F22594" w:rsidRDefault="00346B66" w:rsidP="00346B66">
            <w:pPr>
              <w:rPr>
                <w:rFonts w:ascii="Segoe UI" w:hAnsi="Segoe UI" w:cs="Segoe UI"/>
                <w:b/>
              </w:rPr>
            </w:pPr>
          </w:p>
          <w:p w14:paraId="7198EAE9" w14:textId="77777777" w:rsidR="00346B66" w:rsidRPr="00F22594" w:rsidRDefault="00346B66" w:rsidP="00346B66">
            <w:pPr>
              <w:rPr>
                <w:rFonts w:ascii="Segoe UI" w:hAnsi="Segoe UI" w:cs="Segoe UI"/>
                <w:b/>
              </w:rPr>
            </w:pPr>
          </w:p>
          <w:p w14:paraId="1278ECB3" w14:textId="77777777" w:rsidR="00346B66" w:rsidRDefault="00346B66" w:rsidP="00346B66">
            <w:pPr>
              <w:jc w:val="center"/>
              <w:rPr>
                <w:rFonts w:ascii="Segoe UI" w:hAnsi="Segoe UI" w:cs="Segoe UI"/>
                <w:b/>
              </w:rPr>
            </w:pPr>
          </w:p>
          <w:p w14:paraId="441D52D6" w14:textId="77777777" w:rsidR="00346B66" w:rsidRDefault="00346B66" w:rsidP="00346B66">
            <w:pPr>
              <w:jc w:val="center"/>
              <w:rPr>
                <w:rFonts w:ascii="Segoe UI" w:hAnsi="Segoe UI" w:cs="Segoe UI"/>
                <w:b/>
              </w:rPr>
            </w:pPr>
          </w:p>
          <w:p w14:paraId="33FFC458" w14:textId="77777777" w:rsidR="00346B66" w:rsidRDefault="00346B66" w:rsidP="00346B66">
            <w:pPr>
              <w:jc w:val="center"/>
              <w:rPr>
                <w:rFonts w:ascii="Segoe UI" w:hAnsi="Segoe UI" w:cs="Segoe UI"/>
                <w:b/>
              </w:rPr>
            </w:pPr>
          </w:p>
          <w:p w14:paraId="761C2D52" w14:textId="77777777" w:rsidR="00346B66" w:rsidRDefault="00346B66" w:rsidP="00346B66">
            <w:pPr>
              <w:jc w:val="center"/>
              <w:rPr>
                <w:rFonts w:ascii="Segoe UI" w:hAnsi="Segoe UI" w:cs="Segoe UI"/>
                <w:b/>
              </w:rPr>
            </w:pPr>
          </w:p>
          <w:p w14:paraId="32039C53" w14:textId="77777777" w:rsidR="00346B66" w:rsidRDefault="00346B66" w:rsidP="00346B66">
            <w:pPr>
              <w:jc w:val="center"/>
              <w:rPr>
                <w:rFonts w:ascii="Segoe UI" w:hAnsi="Segoe UI" w:cs="Segoe UI"/>
                <w:b/>
              </w:rPr>
            </w:pPr>
          </w:p>
          <w:p w14:paraId="4F90E79B" w14:textId="77777777" w:rsidR="00346B66" w:rsidRDefault="00346B66" w:rsidP="00346B66">
            <w:pPr>
              <w:jc w:val="center"/>
              <w:rPr>
                <w:rFonts w:ascii="Segoe UI" w:hAnsi="Segoe UI" w:cs="Segoe UI"/>
                <w:b/>
              </w:rPr>
            </w:pPr>
          </w:p>
          <w:p w14:paraId="0511FBC8" w14:textId="77777777" w:rsidR="00346B66" w:rsidRDefault="00346B66" w:rsidP="00346B66">
            <w:pPr>
              <w:jc w:val="center"/>
              <w:rPr>
                <w:rFonts w:ascii="Segoe UI" w:hAnsi="Segoe UI" w:cs="Segoe UI"/>
                <w:b/>
              </w:rPr>
            </w:pPr>
          </w:p>
          <w:p w14:paraId="1DF4CC4C" w14:textId="77777777" w:rsidR="00346B66" w:rsidRDefault="00346B66" w:rsidP="00346B66">
            <w:pPr>
              <w:jc w:val="center"/>
              <w:rPr>
                <w:rFonts w:ascii="Segoe UI" w:hAnsi="Segoe UI" w:cs="Segoe UI"/>
                <w:b/>
              </w:rPr>
            </w:pPr>
          </w:p>
          <w:p w14:paraId="534E52A1" w14:textId="77777777" w:rsidR="00346B66" w:rsidRDefault="00346B66" w:rsidP="00346B66">
            <w:pPr>
              <w:jc w:val="center"/>
              <w:rPr>
                <w:rFonts w:ascii="Segoe UI" w:hAnsi="Segoe UI" w:cs="Segoe UI"/>
                <w:b/>
              </w:rPr>
            </w:pPr>
          </w:p>
          <w:p w14:paraId="7EC4CE37" w14:textId="77777777" w:rsidR="00346B66" w:rsidRDefault="00346B66" w:rsidP="00346B66">
            <w:pPr>
              <w:jc w:val="center"/>
              <w:rPr>
                <w:rFonts w:ascii="Segoe UI" w:hAnsi="Segoe UI" w:cs="Segoe UI"/>
                <w:b/>
              </w:rPr>
            </w:pPr>
          </w:p>
          <w:p w14:paraId="5F280B1D" w14:textId="77777777" w:rsidR="00346B66" w:rsidRDefault="00346B66" w:rsidP="00346B66">
            <w:pPr>
              <w:jc w:val="center"/>
              <w:rPr>
                <w:rFonts w:ascii="Segoe UI" w:hAnsi="Segoe UI" w:cs="Segoe UI"/>
                <w:b/>
              </w:rPr>
            </w:pPr>
          </w:p>
          <w:p w14:paraId="1E3F508C" w14:textId="77777777" w:rsidR="00346B66" w:rsidRDefault="00346B66" w:rsidP="00346B66">
            <w:pPr>
              <w:jc w:val="center"/>
              <w:rPr>
                <w:rFonts w:ascii="Segoe UI" w:hAnsi="Segoe UI" w:cs="Segoe UI"/>
                <w:b/>
              </w:rPr>
            </w:pPr>
          </w:p>
          <w:p w14:paraId="7E01CBBE" w14:textId="77777777" w:rsidR="00346B66" w:rsidRDefault="00346B66" w:rsidP="00346B66">
            <w:pPr>
              <w:jc w:val="center"/>
              <w:rPr>
                <w:rFonts w:ascii="Segoe UI" w:hAnsi="Segoe UI" w:cs="Segoe UI"/>
                <w:b/>
              </w:rPr>
            </w:pPr>
          </w:p>
          <w:p w14:paraId="25F243C4" w14:textId="77777777" w:rsidR="00346B66" w:rsidRDefault="00346B66" w:rsidP="00346B66">
            <w:pPr>
              <w:jc w:val="center"/>
              <w:rPr>
                <w:rFonts w:ascii="Segoe UI" w:hAnsi="Segoe UI" w:cs="Segoe UI"/>
                <w:b/>
              </w:rPr>
            </w:pPr>
          </w:p>
          <w:p w14:paraId="5A1E86E6" w14:textId="77777777" w:rsidR="00346B66" w:rsidRDefault="00346B66" w:rsidP="00346B66">
            <w:pPr>
              <w:jc w:val="center"/>
              <w:rPr>
                <w:rFonts w:ascii="Segoe UI" w:hAnsi="Segoe UI" w:cs="Segoe UI"/>
                <w:b/>
              </w:rPr>
            </w:pPr>
          </w:p>
          <w:p w14:paraId="602A1772" w14:textId="77777777" w:rsidR="00346B66" w:rsidRDefault="00346B66" w:rsidP="00346B66">
            <w:pPr>
              <w:jc w:val="center"/>
              <w:rPr>
                <w:rFonts w:ascii="Segoe UI" w:hAnsi="Segoe UI" w:cs="Segoe UI"/>
                <w:b/>
              </w:rPr>
            </w:pPr>
          </w:p>
          <w:p w14:paraId="49D24DD9" w14:textId="77777777" w:rsidR="00346B66" w:rsidRDefault="00346B66" w:rsidP="00346B66">
            <w:pPr>
              <w:jc w:val="center"/>
              <w:rPr>
                <w:rFonts w:ascii="Segoe UI" w:hAnsi="Segoe UI" w:cs="Segoe UI"/>
                <w:b/>
              </w:rPr>
            </w:pPr>
          </w:p>
          <w:p w14:paraId="24016B14" w14:textId="77777777" w:rsidR="00346B66" w:rsidRDefault="00346B66" w:rsidP="00346B66">
            <w:pPr>
              <w:jc w:val="center"/>
              <w:rPr>
                <w:rFonts w:ascii="Segoe UI" w:hAnsi="Segoe UI" w:cs="Segoe UI"/>
                <w:b/>
              </w:rPr>
            </w:pPr>
          </w:p>
          <w:p w14:paraId="6575B1A9" w14:textId="77777777" w:rsidR="00346B66" w:rsidRPr="00F22594" w:rsidRDefault="00346B66" w:rsidP="00346B66">
            <w:pPr>
              <w:jc w:val="center"/>
              <w:rPr>
                <w:rFonts w:ascii="Segoe UI" w:hAnsi="Segoe UI" w:cs="Segoe UI"/>
                <w:b/>
              </w:rPr>
            </w:pPr>
          </w:p>
          <w:p w14:paraId="6F2D809A" w14:textId="7CBD9588" w:rsidR="00346B66" w:rsidRPr="00F22594" w:rsidRDefault="00346B66" w:rsidP="00346B66">
            <w:pPr>
              <w:jc w:val="center"/>
              <w:rPr>
                <w:rFonts w:ascii="Segoe UI" w:hAnsi="Segoe UI" w:cs="Segoe UI"/>
                <w:b/>
              </w:rPr>
            </w:pPr>
            <w:r>
              <w:rPr>
                <w:rFonts w:ascii="Segoe UI" w:hAnsi="Segoe UI" w:cs="Segoe UI"/>
                <w:b/>
              </w:rPr>
              <w:t>D</w:t>
            </w:r>
            <w:r w:rsidRPr="00F22594">
              <w:rPr>
                <w:rFonts w:ascii="Segoe UI" w:hAnsi="Segoe UI" w:cs="Segoe UI"/>
                <w:b/>
              </w:rPr>
              <w:t>isclosures</w:t>
            </w:r>
          </w:p>
          <w:p w14:paraId="3FAB767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FECFAC4" w14:textId="77777777" w:rsidR="00346B66" w:rsidRPr="00F22594" w:rsidRDefault="00346B66" w:rsidP="00346B66">
            <w:pPr>
              <w:jc w:val="center"/>
              <w:rPr>
                <w:rFonts w:ascii="Segoe UI" w:hAnsi="Segoe UI" w:cs="Segoe UI"/>
                <w:b/>
              </w:rPr>
            </w:pPr>
          </w:p>
          <w:p w14:paraId="315CFFE1" w14:textId="77777777" w:rsidR="00346B66" w:rsidRPr="00F22594" w:rsidRDefault="00346B66" w:rsidP="00346B66">
            <w:pPr>
              <w:jc w:val="center"/>
              <w:rPr>
                <w:rFonts w:ascii="Segoe UI" w:hAnsi="Segoe UI" w:cs="Segoe UI"/>
                <w:b/>
              </w:rPr>
            </w:pPr>
          </w:p>
          <w:p w14:paraId="57D129F0" w14:textId="77777777" w:rsidR="00346B66" w:rsidRPr="00F22594" w:rsidRDefault="00346B66" w:rsidP="00346B66">
            <w:pPr>
              <w:jc w:val="center"/>
              <w:rPr>
                <w:rFonts w:ascii="Segoe UI" w:hAnsi="Segoe UI" w:cs="Segoe UI"/>
                <w:b/>
              </w:rPr>
            </w:pPr>
          </w:p>
          <w:p w14:paraId="0E42B5CE" w14:textId="77777777" w:rsidR="00346B66" w:rsidRPr="00F22594" w:rsidRDefault="00346B66" w:rsidP="00346B66">
            <w:pPr>
              <w:jc w:val="center"/>
              <w:rPr>
                <w:rFonts w:ascii="Segoe UI" w:hAnsi="Segoe UI" w:cs="Segoe UI"/>
                <w:b/>
              </w:rPr>
            </w:pPr>
          </w:p>
          <w:p w14:paraId="30455C9B" w14:textId="77777777" w:rsidR="00346B66" w:rsidRPr="00F22594" w:rsidRDefault="00346B66" w:rsidP="00346B66">
            <w:pPr>
              <w:jc w:val="center"/>
              <w:rPr>
                <w:rFonts w:ascii="Segoe UI" w:hAnsi="Segoe UI" w:cs="Segoe UI"/>
                <w:b/>
              </w:rPr>
            </w:pPr>
          </w:p>
          <w:p w14:paraId="6FFE65B2" w14:textId="77777777" w:rsidR="00346B66" w:rsidRPr="00F22594" w:rsidRDefault="00346B66" w:rsidP="00346B66">
            <w:pPr>
              <w:jc w:val="center"/>
              <w:rPr>
                <w:rFonts w:ascii="Segoe UI" w:hAnsi="Segoe UI" w:cs="Segoe UI"/>
                <w:b/>
              </w:rPr>
            </w:pPr>
          </w:p>
          <w:p w14:paraId="0D905122" w14:textId="77777777" w:rsidR="00346B66" w:rsidRPr="00F22594" w:rsidRDefault="00346B66" w:rsidP="00346B66">
            <w:pPr>
              <w:jc w:val="center"/>
              <w:rPr>
                <w:rFonts w:ascii="Segoe UI" w:hAnsi="Segoe UI" w:cs="Segoe UI"/>
                <w:b/>
              </w:rPr>
            </w:pPr>
          </w:p>
          <w:p w14:paraId="74853561" w14:textId="77777777" w:rsidR="00346B66" w:rsidRPr="00F22594" w:rsidRDefault="00346B66" w:rsidP="00346B66">
            <w:pPr>
              <w:jc w:val="center"/>
              <w:rPr>
                <w:rFonts w:ascii="Segoe UI" w:hAnsi="Segoe UI" w:cs="Segoe UI"/>
                <w:b/>
              </w:rPr>
            </w:pPr>
          </w:p>
          <w:p w14:paraId="355DB4A3" w14:textId="77777777" w:rsidR="00346B66" w:rsidRPr="00F22594" w:rsidRDefault="00346B66" w:rsidP="00346B66">
            <w:pPr>
              <w:jc w:val="center"/>
              <w:rPr>
                <w:rFonts w:ascii="Segoe UI" w:hAnsi="Segoe UI" w:cs="Segoe UI"/>
                <w:b/>
              </w:rPr>
            </w:pPr>
          </w:p>
          <w:p w14:paraId="66E7A85B" w14:textId="77777777" w:rsidR="00346B66" w:rsidRPr="00F22594" w:rsidRDefault="00346B66" w:rsidP="00346B66">
            <w:pPr>
              <w:jc w:val="center"/>
              <w:rPr>
                <w:rFonts w:ascii="Segoe UI" w:hAnsi="Segoe UI" w:cs="Segoe UI"/>
                <w:b/>
              </w:rPr>
            </w:pPr>
          </w:p>
          <w:p w14:paraId="60328E69" w14:textId="77777777" w:rsidR="00346B66" w:rsidRPr="00F22594" w:rsidRDefault="00346B66" w:rsidP="00346B66">
            <w:pPr>
              <w:jc w:val="center"/>
              <w:rPr>
                <w:rFonts w:ascii="Segoe UI" w:hAnsi="Segoe UI" w:cs="Segoe UI"/>
                <w:b/>
              </w:rPr>
            </w:pPr>
          </w:p>
          <w:p w14:paraId="0E8E4CCE" w14:textId="77777777" w:rsidR="00346B66" w:rsidRPr="00F22594" w:rsidRDefault="00346B66" w:rsidP="00346B66">
            <w:pPr>
              <w:jc w:val="center"/>
              <w:rPr>
                <w:rFonts w:ascii="Segoe UI" w:hAnsi="Segoe UI" w:cs="Segoe UI"/>
                <w:b/>
              </w:rPr>
            </w:pPr>
          </w:p>
          <w:p w14:paraId="04253B94" w14:textId="77777777" w:rsidR="00346B66" w:rsidRPr="00F22594" w:rsidRDefault="00346B66" w:rsidP="00346B66">
            <w:pPr>
              <w:jc w:val="center"/>
              <w:rPr>
                <w:rFonts w:ascii="Segoe UI" w:hAnsi="Segoe UI" w:cs="Segoe UI"/>
                <w:b/>
              </w:rPr>
            </w:pPr>
          </w:p>
          <w:p w14:paraId="236B4DD9" w14:textId="77777777" w:rsidR="00346B66" w:rsidRPr="00F22594" w:rsidRDefault="00346B66" w:rsidP="00346B66">
            <w:pPr>
              <w:jc w:val="center"/>
              <w:rPr>
                <w:rFonts w:ascii="Segoe UI" w:hAnsi="Segoe UI" w:cs="Segoe UI"/>
                <w:b/>
              </w:rPr>
            </w:pPr>
          </w:p>
          <w:p w14:paraId="66963055" w14:textId="77777777" w:rsidR="00346B66" w:rsidRPr="00F22594" w:rsidRDefault="00346B66" w:rsidP="00346B66">
            <w:pPr>
              <w:jc w:val="center"/>
              <w:rPr>
                <w:rFonts w:ascii="Segoe UI" w:hAnsi="Segoe UI" w:cs="Segoe UI"/>
                <w:b/>
              </w:rPr>
            </w:pPr>
          </w:p>
          <w:p w14:paraId="2AC9170E" w14:textId="77777777" w:rsidR="00346B66" w:rsidRDefault="00346B66" w:rsidP="00346B66">
            <w:pPr>
              <w:jc w:val="center"/>
              <w:rPr>
                <w:rFonts w:ascii="Segoe UI" w:hAnsi="Segoe UI" w:cs="Segoe UI"/>
                <w:b/>
              </w:rPr>
            </w:pPr>
          </w:p>
          <w:p w14:paraId="7F863652" w14:textId="77777777" w:rsidR="00346B66" w:rsidRDefault="00346B66" w:rsidP="00346B66">
            <w:pPr>
              <w:jc w:val="center"/>
              <w:rPr>
                <w:rFonts w:ascii="Segoe UI" w:hAnsi="Segoe UI" w:cs="Segoe UI"/>
                <w:b/>
              </w:rPr>
            </w:pPr>
          </w:p>
          <w:p w14:paraId="5ADED781" w14:textId="77777777" w:rsidR="00346B66" w:rsidRDefault="00346B66" w:rsidP="00346B66">
            <w:pPr>
              <w:jc w:val="center"/>
              <w:rPr>
                <w:rFonts w:ascii="Segoe UI" w:hAnsi="Segoe UI" w:cs="Segoe UI"/>
                <w:b/>
              </w:rPr>
            </w:pPr>
          </w:p>
          <w:p w14:paraId="31FE6979" w14:textId="77777777" w:rsidR="00346B66" w:rsidRDefault="00346B66" w:rsidP="00346B66">
            <w:pPr>
              <w:jc w:val="center"/>
              <w:rPr>
                <w:rFonts w:ascii="Segoe UI" w:hAnsi="Segoe UI" w:cs="Segoe UI"/>
                <w:b/>
              </w:rPr>
            </w:pPr>
          </w:p>
          <w:p w14:paraId="0821193B" w14:textId="77777777" w:rsidR="00346B66" w:rsidRDefault="00346B66" w:rsidP="00346B66">
            <w:pPr>
              <w:jc w:val="center"/>
              <w:rPr>
                <w:rFonts w:ascii="Segoe UI" w:hAnsi="Segoe UI" w:cs="Segoe UI"/>
                <w:b/>
              </w:rPr>
            </w:pPr>
          </w:p>
          <w:p w14:paraId="78D1B0D7" w14:textId="77777777" w:rsidR="00346B66" w:rsidRDefault="00346B66" w:rsidP="00346B66">
            <w:pPr>
              <w:jc w:val="center"/>
              <w:rPr>
                <w:rFonts w:ascii="Segoe UI" w:hAnsi="Segoe UI" w:cs="Segoe UI"/>
                <w:b/>
              </w:rPr>
            </w:pPr>
          </w:p>
          <w:p w14:paraId="1F7A2217" w14:textId="77777777" w:rsidR="00346B66" w:rsidRDefault="00346B66" w:rsidP="00346B66">
            <w:pPr>
              <w:jc w:val="center"/>
              <w:rPr>
                <w:rFonts w:ascii="Segoe UI" w:hAnsi="Segoe UI" w:cs="Segoe UI"/>
                <w:b/>
              </w:rPr>
            </w:pPr>
          </w:p>
          <w:p w14:paraId="2B7A9B1B" w14:textId="77777777" w:rsidR="00346B66" w:rsidRPr="00F22594" w:rsidRDefault="00346B66" w:rsidP="00346B66">
            <w:pPr>
              <w:jc w:val="center"/>
              <w:rPr>
                <w:rFonts w:ascii="Segoe UI" w:hAnsi="Segoe UI" w:cs="Segoe UI"/>
                <w:b/>
              </w:rPr>
            </w:pPr>
          </w:p>
          <w:p w14:paraId="199D30FB" w14:textId="77777777" w:rsidR="00346B66" w:rsidRDefault="00346B66" w:rsidP="00346B66">
            <w:pPr>
              <w:jc w:val="center"/>
              <w:rPr>
                <w:rFonts w:ascii="Segoe UI" w:hAnsi="Segoe UI" w:cs="Segoe UI"/>
                <w:b/>
              </w:rPr>
            </w:pPr>
          </w:p>
          <w:p w14:paraId="3E6CBC50" w14:textId="77777777" w:rsidR="00346B66" w:rsidRDefault="00346B66" w:rsidP="00346B66">
            <w:pPr>
              <w:jc w:val="center"/>
              <w:rPr>
                <w:rFonts w:ascii="Segoe UI" w:hAnsi="Segoe UI" w:cs="Segoe UI"/>
                <w:b/>
              </w:rPr>
            </w:pPr>
          </w:p>
          <w:p w14:paraId="6427FC89" w14:textId="77777777" w:rsidR="00346B66" w:rsidRDefault="00346B66" w:rsidP="00346B66">
            <w:pPr>
              <w:jc w:val="center"/>
              <w:rPr>
                <w:rFonts w:ascii="Segoe UI" w:hAnsi="Segoe UI" w:cs="Segoe UI"/>
                <w:b/>
              </w:rPr>
            </w:pPr>
          </w:p>
          <w:p w14:paraId="6C812C91" w14:textId="7EC845BA" w:rsidR="00346B66" w:rsidRPr="00F22594" w:rsidRDefault="00346B66" w:rsidP="00346B66">
            <w:pPr>
              <w:jc w:val="center"/>
              <w:rPr>
                <w:rFonts w:ascii="Segoe UI" w:hAnsi="Segoe UI" w:cs="Segoe UI"/>
                <w:b/>
              </w:rPr>
            </w:pPr>
            <w:r w:rsidRPr="00F22594">
              <w:rPr>
                <w:rFonts w:ascii="Segoe UI" w:hAnsi="Segoe UI" w:cs="Segoe UI"/>
                <w:b/>
              </w:rPr>
              <w:t>Disclosures</w:t>
            </w:r>
          </w:p>
          <w:p w14:paraId="329798E8" w14:textId="77777777" w:rsidR="00346B66" w:rsidRDefault="00346B66" w:rsidP="00346B66">
            <w:pPr>
              <w:jc w:val="center"/>
              <w:rPr>
                <w:rFonts w:ascii="Segoe UI" w:hAnsi="Segoe UI" w:cs="Segoe UI"/>
                <w:b/>
              </w:rPr>
            </w:pPr>
            <w:r w:rsidRPr="00F22594">
              <w:rPr>
                <w:rFonts w:ascii="Segoe UI" w:hAnsi="Segoe UI" w:cs="Segoe UI"/>
                <w:b/>
              </w:rPr>
              <w:t>(Cont’d)</w:t>
            </w:r>
          </w:p>
          <w:p w14:paraId="7CD1DB36" w14:textId="77777777" w:rsidR="00346B66" w:rsidRDefault="00346B66" w:rsidP="00346B66">
            <w:pPr>
              <w:jc w:val="center"/>
              <w:rPr>
                <w:rFonts w:ascii="Segoe UI" w:hAnsi="Segoe UI" w:cs="Segoe UI"/>
                <w:b/>
              </w:rPr>
            </w:pPr>
          </w:p>
          <w:p w14:paraId="19D3AC24" w14:textId="77777777" w:rsidR="00346B66" w:rsidRDefault="00346B66" w:rsidP="00346B66">
            <w:pPr>
              <w:jc w:val="center"/>
              <w:rPr>
                <w:rFonts w:ascii="Segoe UI" w:hAnsi="Segoe UI" w:cs="Segoe UI"/>
                <w:b/>
              </w:rPr>
            </w:pPr>
          </w:p>
          <w:p w14:paraId="687FAEED" w14:textId="77777777" w:rsidR="00346B66" w:rsidRDefault="00346B66" w:rsidP="00346B66">
            <w:pPr>
              <w:jc w:val="center"/>
              <w:rPr>
                <w:rFonts w:ascii="Segoe UI" w:hAnsi="Segoe UI" w:cs="Segoe UI"/>
                <w:b/>
              </w:rPr>
            </w:pPr>
          </w:p>
          <w:p w14:paraId="0566AFBD" w14:textId="77777777" w:rsidR="00346B66" w:rsidRDefault="00346B66" w:rsidP="00346B66">
            <w:pPr>
              <w:jc w:val="center"/>
              <w:rPr>
                <w:rFonts w:ascii="Segoe UI" w:hAnsi="Segoe UI" w:cs="Segoe UI"/>
                <w:b/>
              </w:rPr>
            </w:pPr>
          </w:p>
          <w:p w14:paraId="4F709FE1" w14:textId="77777777" w:rsidR="00346B66" w:rsidRDefault="00346B66" w:rsidP="00346B66">
            <w:pPr>
              <w:jc w:val="center"/>
              <w:rPr>
                <w:rFonts w:ascii="Segoe UI" w:hAnsi="Segoe UI" w:cs="Segoe UI"/>
                <w:b/>
              </w:rPr>
            </w:pPr>
          </w:p>
          <w:p w14:paraId="2EB259C0" w14:textId="77777777" w:rsidR="00346B66" w:rsidRDefault="00346B66" w:rsidP="00346B66">
            <w:pPr>
              <w:jc w:val="center"/>
              <w:rPr>
                <w:rFonts w:ascii="Segoe UI" w:hAnsi="Segoe UI" w:cs="Segoe UI"/>
                <w:b/>
              </w:rPr>
            </w:pPr>
          </w:p>
          <w:p w14:paraId="0B29DA84" w14:textId="77777777" w:rsidR="00346B66" w:rsidRDefault="00346B66" w:rsidP="00346B66">
            <w:pPr>
              <w:jc w:val="center"/>
              <w:rPr>
                <w:rFonts w:ascii="Segoe UI" w:hAnsi="Segoe UI" w:cs="Segoe UI"/>
                <w:b/>
              </w:rPr>
            </w:pPr>
          </w:p>
          <w:p w14:paraId="5FB0C388" w14:textId="77777777" w:rsidR="00346B66" w:rsidRDefault="00346B66" w:rsidP="00346B66">
            <w:pPr>
              <w:jc w:val="center"/>
              <w:rPr>
                <w:rFonts w:ascii="Segoe UI" w:hAnsi="Segoe UI" w:cs="Segoe UI"/>
                <w:b/>
              </w:rPr>
            </w:pPr>
          </w:p>
          <w:p w14:paraId="1B4A207C" w14:textId="77777777" w:rsidR="00346B66" w:rsidRDefault="00346B66" w:rsidP="00346B66">
            <w:pPr>
              <w:jc w:val="center"/>
              <w:rPr>
                <w:rFonts w:ascii="Segoe UI" w:hAnsi="Segoe UI" w:cs="Segoe UI"/>
                <w:b/>
              </w:rPr>
            </w:pPr>
          </w:p>
          <w:p w14:paraId="05CCF3FE" w14:textId="77777777" w:rsidR="00346B66" w:rsidRDefault="00346B66" w:rsidP="00346B66">
            <w:pPr>
              <w:jc w:val="center"/>
              <w:rPr>
                <w:rFonts w:ascii="Segoe UI" w:hAnsi="Segoe UI" w:cs="Segoe UI"/>
                <w:b/>
              </w:rPr>
            </w:pPr>
          </w:p>
          <w:p w14:paraId="22B8FA91" w14:textId="77777777" w:rsidR="00346B66" w:rsidRDefault="00346B66" w:rsidP="00346B66">
            <w:pPr>
              <w:jc w:val="center"/>
              <w:rPr>
                <w:rFonts w:ascii="Segoe UI" w:hAnsi="Segoe UI" w:cs="Segoe UI"/>
                <w:b/>
              </w:rPr>
            </w:pPr>
          </w:p>
          <w:p w14:paraId="2D71555C" w14:textId="77777777" w:rsidR="00346B66" w:rsidRDefault="00346B66" w:rsidP="00346B66">
            <w:pPr>
              <w:jc w:val="center"/>
              <w:rPr>
                <w:rFonts w:ascii="Segoe UI" w:hAnsi="Segoe UI" w:cs="Segoe UI"/>
                <w:b/>
              </w:rPr>
            </w:pPr>
          </w:p>
          <w:p w14:paraId="6FE4653D" w14:textId="77777777" w:rsidR="00346B66" w:rsidRDefault="00346B66" w:rsidP="00346B66">
            <w:pPr>
              <w:jc w:val="center"/>
              <w:rPr>
                <w:rFonts w:ascii="Segoe UI" w:hAnsi="Segoe UI" w:cs="Segoe UI"/>
                <w:b/>
              </w:rPr>
            </w:pPr>
          </w:p>
          <w:p w14:paraId="280CC58E" w14:textId="77777777" w:rsidR="00346B66" w:rsidRDefault="00346B66" w:rsidP="00346B66">
            <w:pPr>
              <w:jc w:val="center"/>
              <w:rPr>
                <w:rFonts w:ascii="Segoe UI" w:hAnsi="Segoe UI" w:cs="Segoe UI"/>
                <w:b/>
              </w:rPr>
            </w:pPr>
          </w:p>
          <w:p w14:paraId="0D039DC0" w14:textId="77777777" w:rsidR="00346B66" w:rsidRDefault="00346B66" w:rsidP="00346B66">
            <w:pPr>
              <w:jc w:val="center"/>
              <w:rPr>
                <w:rFonts w:ascii="Segoe UI" w:hAnsi="Segoe UI" w:cs="Segoe UI"/>
                <w:b/>
              </w:rPr>
            </w:pPr>
          </w:p>
          <w:p w14:paraId="5EC774F6" w14:textId="77777777" w:rsidR="00346B66" w:rsidRDefault="00346B66" w:rsidP="00346B66">
            <w:pPr>
              <w:jc w:val="center"/>
              <w:rPr>
                <w:rFonts w:ascii="Segoe UI" w:hAnsi="Segoe UI" w:cs="Segoe UI"/>
                <w:b/>
              </w:rPr>
            </w:pPr>
          </w:p>
          <w:p w14:paraId="24DEF3A3" w14:textId="77777777" w:rsidR="00346B66" w:rsidRDefault="00346B66" w:rsidP="00346B66">
            <w:pPr>
              <w:jc w:val="center"/>
              <w:rPr>
                <w:rFonts w:ascii="Segoe UI" w:hAnsi="Segoe UI" w:cs="Segoe UI"/>
                <w:b/>
              </w:rPr>
            </w:pPr>
          </w:p>
          <w:p w14:paraId="183567C5" w14:textId="77777777" w:rsidR="00346B66" w:rsidRDefault="00346B66" w:rsidP="00346B66">
            <w:pPr>
              <w:jc w:val="center"/>
              <w:rPr>
                <w:rFonts w:ascii="Segoe UI" w:hAnsi="Segoe UI" w:cs="Segoe UI"/>
                <w:b/>
              </w:rPr>
            </w:pPr>
          </w:p>
          <w:p w14:paraId="53DAA2D8" w14:textId="77777777" w:rsidR="00346B66" w:rsidRDefault="00346B66" w:rsidP="00346B66">
            <w:pPr>
              <w:jc w:val="center"/>
              <w:rPr>
                <w:rFonts w:ascii="Segoe UI" w:hAnsi="Segoe UI" w:cs="Segoe UI"/>
                <w:b/>
              </w:rPr>
            </w:pPr>
          </w:p>
          <w:p w14:paraId="05A60DBE" w14:textId="77777777" w:rsidR="00346B66" w:rsidRDefault="00346B66" w:rsidP="00346B66">
            <w:pPr>
              <w:jc w:val="center"/>
              <w:rPr>
                <w:rFonts w:ascii="Segoe UI" w:hAnsi="Segoe UI" w:cs="Segoe UI"/>
                <w:b/>
              </w:rPr>
            </w:pPr>
          </w:p>
          <w:p w14:paraId="4E69DA42" w14:textId="77777777" w:rsidR="00346B66" w:rsidRDefault="00346B66" w:rsidP="00346B66">
            <w:pPr>
              <w:jc w:val="center"/>
              <w:rPr>
                <w:rFonts w:ascii="Segoe UI" w:hAnsi="Segoe UI" w:cs="Segoe UI"/>
                <w:b/>
              </w:rPr>
            </w:pPr>
          </w:p>
          <w:p w14:paraId="4DE70492" w14:textId="77777777" w:rsidR="00346B66" w:rsidRDefault="00346B66" w:rsidP="00346B66">
            <w:pPr>
              <w:jc w:val="center"/>
              <w:rPr>
                <w:rFonts w:ascii="Segoe UI" w:hAnsi="Segoe UI" w:cs="Segoe UI"/>
                <w:b/>
              </w:rPr>
            </w:pPr>
          </w:p>
          <w:p w14:paraId="32A732C7" w14:textId="77777777" w:rsidR="00346B66" w:rsidRDefault="00346B66" w:rsidP="00346B66">
            <w:pPr>
              <w:jc w:val="center"/>
              <w:rPr>
                <w:rFonts w:ascii="Segoe UI" w:hAnsi="Segoe UI" w:cs="Segoe UI"/>
                <w:b/>
              </w:rPr>
            </w:pPr>
          </w:p>
          <w:p w14:paraId="5353B8AF" w14:textId="77777777" w:rsidR="00346B66" w:rsidRDefault="00346B66" w:rsidP="00346B66">
            <w:pPr>
              <w:jc w:val="center"/>
              <w:rPr>
                <w:rFonts w:ascii="Segoe UI" w:hAnsi="Segoe UI" w:cs="Segoe UI"/>
                <w:b/>
              </w:rPr>
            </w:pPr>
          </w:p>
          <w:p w14:paraId="4DE0FAD9" w14:textId="77777777" w:rsidR="00346B66" w:rsidRDefault="00346B66" w:rsidP="00346B66">
            <w:pPr>
              <w:jc w:val="center"/>
              <w:rPr>
                <w:rFonts w:ascii="Segoe UI" w:hAnsi="Segoe UI" w:cs="Segoe UI"/>
                <w:b/>
              </w:rPr>
            </w:pPr>
          </w:p>
          <w:p w14:paraId="4B04388A" w14:textId="77777777" w:rsidR="00346B66" w:rsidRDefault="00346B66" w:rsidP="00346B66">
            <w:pPr>
              <w:jc w:val="center"/>
              <w:rPr>
                <w:rFonts w:ascii="Segoe UI" w:hAnsi="Segoe UI" w:cs="Segoe UI"/>
                <w:b/>
              </w:rPr>
            </w:pPr>
            <w:r>
              <w:rPr>
                <w:rFonts w:ascii="Segoe UI" w:hAnsi="Segoe UI" w:cs="Segoe UI"/>
                <w:b/>
              </w:rPr>
              <w:lastRenderedPageBreak/>
              <w:t>Disclosures (Cont’d)</w:t>
            </w:r>
          </w:p>
          <w:p w14:paraId="7BF9DA93" w14:textId="77777777" w:rsidR="00346B66" w:rsidRDefault="00346B66" w:rsidP="00346B66">
            <w:pPr>
              <w:jc w:val="center"/>
              <w:rPr>
                <w:rFonts w:ascii="Segoe UI" w:hAnsi="Segoe UI" w:cs="Segoe UI"/>
                <w:b/>
              </w:rPr>
            </w:pPr>
          </w:p>
          <w:p w14:paraId="3B432E71" w14:textId="77777777" w:rsidR="00346B66" w:rsidRDefault="00346B66" w:rsidP="00346B66">
            <w:pPr>
              <w:jc w:val="center"/>
              <w:rPr>
                <w:rFonts w:ascii="Segoe UI" w:hAnsi="Segoe UI" w:cs="Segoe UI"/>
                <w:b/>
              </w:rPr>
            </w:pPr>
          </w:p>
          <w:p w14:paraId="1B597467" w14:textId="77777777" w:rsidR="00346B66" w:rsidRDefault="00346B66" w:rsidP="00346B66">
            <w:pPr>
              <w:jc w:val="center"/>
              <w:rPr>
                <w:rFonts w:ascii="Segoe UI" w:hAnsi="Segoe UI" w:cs="Segoe UI"/>
                <w:b/>
              </w:rPr>
            </w:pPr>
          </w:p>
          <w:p w14:paraId="51D3549B" w14:textId="77777777" w:rsidR="00346B66" w:rsidRDefault="00346B66" w:rsidP="00346B66">
            <w:pPr>
              <w:jc w:val="center"/>
              <w:rPr>
                <w:rFonts w:ascii="Segoe UI" w:hAnsi="Segoe UI" w:cs="Segoe UI"/>
                <w:b/>
              </w:rPr>
            </w:pPr>
          </w:p>
          <w:p w14:paraId="33619933" w14:textId="77777777" w:rsidR="00346B66" w:rsidRDefault="00346B66" w:rsidP="00346B66">
            <w:pPr>
              <w:jc w:val="center"/>
              <w:rPr>
                <w:rFonts w:ascii="Segoe UI" w:hAnsi="Segoe UI" w:cs="Segoe UI"/>
                <w:b/>
              </w:rPr>
            </w:pPr>
          </w:p>
          <w:p w14:paraId="423EF9AB" w14:textId="77777777" w:rsidR="00346B66" w:rsidRDefault="00346B66" w:rsidP="00346B66">
            <w:pPr>
              <w:jc w:val="center"/>
              <w:rPr>
                <w:rFonts w:ascii="Segoe UI" w:hAnsi="Segoe UI" w:cs="Segoe UI"/>
                <w:b/>
              </w:rPr>
            </w:pPr>
          </w:p>
          <w:p w14:paraId="04FCDB2F" w14:textId="77777777" w:rsidR="00346B66" w:rsidRDefault="00346B66" w:rsidP="00346B66">
            <w:pPr>
              <w:jc w:val="center"/>
              <w:rPr>
                <w:rFonts w:ascii="Segoe UI" w:hAnsi="Segoe UI" w:cs="Segoe UI"/>
                <w:b/>
              </w:rPr>
            </w:pPr>
          </w:p>
          <w:p w14:paraId="7371472E" w14:textId="77777777" w:rsidR="00346B66" w:rsidRDefault="00346B66" w:rsidP="00346B66">
            <w:pPr>
              <w:jc w:val="center"/>
              <w:rPr>
                <w:rFonts w:ascii="Segoe UI" w:hAnsi="Segoe UI" w:cs="Segoe UI"/>
                <w:b/>
              </w:rPr>
            </w:pPr>
          </w:p>
          <w:p w14:paraId="5BC496E3" w14:textId="77777777" w:rsidR="00346B66" w:rsidRDefault="00346B66" w:rsidP="00346B66">
            <w:pPr>
              <w:jc w:val="center"/>
              <w:rPr>
                <w:rFonts w:ascii="Segoe UI" w:hAnsi="Segoe UI" w:cs="Segoe UI"/>
                <w:b/>
              </w:rPr>
            </w:pPr>
          </w:p>
          <w:p w14:paraId="1FDD60F4" w14:textId="77777777" w:rsidR="00346B66" w:rsidRDefault="00346B66" w:rsidP="00346B66">
            <w:pPr>
              <w:jc w:val="center"/>
              <w:rPr>
                <w:rFonts w:ascii="Segoe UI" w:hAnsi="Segoe UI" w:cs="Segoe UI"/>
                <w:b/>
              </w:rPr>
            </w:pPr>
          </w:p>
          <w:p w14:paraId="0ADD25FE" w14:textId="77777777" w:rsidR="00346B66" w:rsidRDefault="00346B66" w:rsidP="00346B66">
            <w:pPr>
              <w:jc w:val="center"/>
              <w:rPr>
                <w:rFonts w:ascii="Segoe UI" w:hAnsi="Segoe UI" w:cs="Segoe UI"/>
                <w:b/>
              </w:rPr>
            </w:pPr>
          </w:p>
          <w:p w14:paraId="61074156" w14:textId="77777777" w:rsidR="00346B66" w:rsidRDefault="00346B66" w:rsidP="00346B66">
            <w:pPr>
              <w:jc w:val="center"/>
              <w:rPr>
                <w:rFonts w:ascii="Segoe UI" w:hAnsi="Segoe UI" w:cs="Segoe UI"/>
                <w:b/>
              </w:rPr>
            </w:pPr>
          </w:p>
          <w:p w14:paraId="6E6265B1" w14:textId="77777777" w:rsidR="00346B66" w:rsidRDefault="00346B66" w:rsidP="00346B66">
            <w:pPr>
              <w:jc w:val="center"/>
              <w:rPr>
                <w:rFonts w:ascii="Segoe UI" w:hAnsi="Segoe UI" w:cs="Segoe UI"/>
                <w:b/>
              </w:rPr>
            </w:pPr>
          </w:p>
          <w:p w14:paraId="4FE43541" w14:textId="77777777" w:rsidR="00346B66" w:rsidRDefault="00346B66" w:rsidP="00346B66">
            <w:pPr>
              <w:jc w:val="center"/>
              <w:rPr>
                <w:rFonts w:ascii="Segoe UI" w:hAnsi="Segoe UI" w:cs="Segoe UI"/>
                <w:b/>
              </w:rPr>
            </w:pPr>
          </w:p>
          <w:p w14:paraId="00DBE57E" w14:textId="77777777" w:rsidR="00346B66" w:rsidRDefault="00346B66" w:rsidP="00346B66">
            <w:pPr>
              <w:jc w:val="center"/>
              <w:rPr>
                <w:rFonts w:ascii="Segoe UI" w:hAnsi="Segoe UI" w:cs="Segoe UI"/>
                <w:b/>
              </w:rPr>
            </w:pPr>
          </w:p>
          <w:p w14:paraId="0EFFD550" w14:textId="77777777" w:rsidR="00346B66" w:rsidRDefault="00346B66" w:rsidP="00346B66">
            <w:pPr>
              <w:jc w:val="center"/>
              <w:rPr>
                <w:rFonts w:ascii="Segoe UI" w:hAnsi="Segoe UI" w:cs="Segoe UI"/>
                <w:b/>
              </w:rPr>
            </w:pPr>
          </w:p>
          <w:p w14:paraId="07A71CEF" w14:textId="77777777" w:rsidR="00346B66" w:rsidRDefault="00346B66" w:rsidP="00346B66">
            <w:pPr>
              <w:jc w:val="center"/>
              <w:rPr>
                <w:rFonts w:ascii="Segoe UI" w:hAnsi="Segoe UI" w:cs="Segoe UI"/>
                <w:b/>
              </w:rPr>
            </w:pPr>
          </w:p>
          <w:p w14:paraId="310DA4A6" w14:textId="77777777" w:rsidR="00346B66" w:rsidRDefault="00346B66" w:rsidP="00346B66">
            <w:pPr>
              <w:jc w:val="center"/>
              <w:rPr>
                <w:rFonts w:ascii="Segoe UI" w:hAnsi="Segoe UI" w:cs="Segoe UI"/>
                <w:b/>
              </w:rPr>
            </w:pPr>
          </w:p>
          <w:p w14:paraId="73724FC0" w14:textId="77777777" w:rsidR="00346B66" w:rsidRDefault="00346B66" w:rsidP="00346B66">
            <w:pPr>
              <w:jc w:val="center"/>
              <w:rPr>
                <w:rFonts w:ascii="Segoe UI" w:hAnsi="Segoe UI" w:cs="Segoe UI"/>
                <w:b/>
              </w:rPr>
            </w:pPr>
          </w:p>
          <w:p w14:paraId="036A8056" w14:textId="77777777" w:rsidR="00346B66" w:rsidRDefault="00346B66" w:rsidP="00346B66">
            <w:pPr>
              <w:jc w:val="center"/>
              <w:rPr>
                <w:rFonts w:ascii="Segoe UI" w:hAnsi="Segoe UI" w:cs="Segoe UI"/>
                <w:b/>
              </w:rPr>
            </w:pPr>
          </w:p>
          <w:p w14:paraId="27CA1D9D" w14:textId="77777777" w:rsidR="00346B66" w:rsidRDefault="00346B66" w:rsidP="00346B66">
            <w:pPr>
              <w:jc w:val="center"/>
              <w:rPr>
                <w:rFonts w:ascii="Segoe UI" w:hAnsi="Segoe UI" w:cs="Segoe UI"/>
                <w:b/>
              </w:rPr>
            </w:pPr>
          </w:p>
          <w:p w14:paraId="0FDED69F" w14:textId="77777777" w:rsidR="00346B66" w:rsidRDefault="00346B66" w:rsidP="00346B66">
            <w:pPr>
              <w:jc w:val="center"/>
              <w:rPr>
                <w:rFonts w:ascii="Segoe UI" w:hAnsi="Segoe UI" w:cs="Segoe UI"/>
                <w:b/>
              </w:rPr>
            </w:pPr>
          </w:p>
          <w:p w14:paraId="72DC4948" w14:textId="77777777" w:rsidR="00346B66" w:rsidRDefault="00346B66" w:rsidP="00346B66">
            <w:pPr>
              <w:jc w:val="center"/>
              <w:rPr>
                <w:rFonts w:ascii="Segoe UI" w:hAnsi="Segoe UI" w:cs="Segoe UI"/>
                <w:b/>
              </w:rPr>
            </w:pPr>
          </w:p>
          <w:p w14:paraId="07F43FDA" w14:textId="77777777" w:rsidR="00346B66" w:rsidRDefault="00346B66" w:rsidP="00346B66">
            <w:pPr>
              <w:jc w:val="center"/>
              <w:rPr>
                <w:rFonts w:ascii="Segoe UI" w:hAnsi="Segoe UI" w:cs="Segoe UI"/>
                <w:b/>
              </w:rPr>
            </w:pPr>
          </w:p>
          <w:p w14:paraId="404248DD" w14:textId="77777777" w:rsidR="00346B66" w:rsidRDefault="00346B66" w:rsidP="00346B66">
            <w:pPr>
              <w:jc w:val="center"/>
              <w:rPr>
                <w:rFonts w:ascii="Segoe UI" w:hAnsi="Segoe UI" w:cs="Segoe UI"/>
                <w:b/>
              </w:rPr>
            </w:pPr>
          </w:p>
          <w:p w14:paraId="49F228BE" w14:textId="77777777" w:rsidR="00346B66" w:rsidRDefault="00346B66" w:rsidP="00346B66">
            <w:pPr>
              <w:jc w:val="center"/>
              <w:rPr>
                <w:rFonts w:ascii="Segoe UI" w:hAnsi="Segoe UI" w:cs="Segoe UI"/>
                <w:b/>
              </w:rPr>
            </w:pPr>
            <w:r>
              <w:rPr>
                <w:rFonts w:ascii="Segoe UI" w:hAnsi="Segoe UI" w:cs="Segoe UI"/>
                <w:b/>
              </w:rPr>
              <w:lastRenderedPageBreak/>
              <w:t>Disclosures (Cont’d)</w:t>
            </w:r>
          </w:p>
          <w:p w14:paraId="6A11CE6C" w14:textId="77777777" w:rsidR="00346B66" w:rsidRDefault="00346B66" w:rsidP="00346B66">
            <w:pPr>
              <w:jc w:val="center"/>
              <w:rPr>
                <w:rFonts w:ascii="Segoe UI" w:hAnsi="Segoe UI" w:cs="Segoe UI"/>
                <w:b/>
              </w:rPr>
            </w:pPr>
          </w:p>
          <w:p w14:paraId="4828F76D" w14:textId="77777777" w:rsidR="00346B66" w:rsidRDefault="00346B66" w:rsidP="00346B66">
            <w:pPr>
              <w:jc w:val="center"/>
              <w:rPr>
                <w:rFonts w:ascii="Segoe UI" w:hAnsi="Segoe UI" w:cs="Segoe UI"/>
                <w:b/>
              </w:rPr>
            </w:pPr>
          </w:p>
          <w:p w14:paraId="66A8E38B" w14:textId="77777777" w:rsidR="00346B66" w:rsidRDefault="00346B66" w:rsidP="00346B66">
            <w:pPr>
              <w:jc w:val="center"/>
              <w:rPr>
                <w:rFonts w:ascii="Segoe UI" w:hAnsi="Segoe UI" w:cs="Segoe UI"/>
                <w:b/>
              </w:rPr>
            </w:pPr>
          </w:p>
          <w:p w14:paraId="782E2841" w14:textId="77777777" w:rsidR="00346B66" w:rsidRPr="00F22594" w:rsidRDefault="00346B66" w:rsidP="00346B66">
            <w:pPr>
              <w:rPr>
                <w:rFonts w:ascii="Segoe UI" w:hAnsi="Segoe UI" w:cs="Segoe UI"/>
                <w:b/>
              </w:rPr>
            </w:pPr>
          </w:p>
        </w:tc>
        <w:tc>
          <w:tcPr>
            <w:tcW w:w="1530" w:type="dxa"/>
            <w:tcBorders>
              <w:top w:val="nil"/>
              <w:bottom w:val="nil"/>
            </w:tcBorders>
          </w:tcPr>
          <w:p w14:paraId="1DCB40DF" w14:textId="77777777" w:rsidR="00346B66" w:rsidRPr="00F22594" w:rsidRDefault="00346B66" w:rsidP="00346B66">
            <w:pPr>
              <w:jc w:val="center"/>
              <w:rPr>
                <w:rFonts w:ascii="Segoe UI" w:hAnsi="Segoe UI" w:cs="Segoe UI"/>
              </w:rPr>
            </w:pPr>
            <w:r w:rsidRPr="00F22594">
              <w:rPr>
                <w:rFonts w:ascii="Segoe UI" w:hAnsi="Segoe UI" w:cs="Segoe UI"/>
              </w:rPr>
              <w:lastRenderedPageBreak/>
              <w:t>List of Disclosure Items</w:t>
            </w:r>
          </w:p>
        </w:tc>
        <w:tc>
          <w:tcPr>
            <w:tcW w:w="1530" w:type="dxa"/>
            <w:tcBorders>
              <w:top w:val="single" w:sz="4" w:space="0" w:color="auto"/>
              <w:bottom w:val="single" w:sz="4" w:space="0" w:color="auto"/>
            </w:tcBorders>
          </w:tcPr>
          <w:p w14:paraId="19847D36" w14:textId="77777777" w:rsidR="00346B66" w:rsidRPr="00F22594" w:rsidRDefault="00346B66" w:rsidP="00346B66">
            <w:pPr>
              <w:ind w:left="-108" w:right="-108"/>
              <w:jc w:val="center"/>
              <w:rPr>
                <w:rFonts w:ascii="Segoe UI" w:eastAsia="Arial" w:hAnsi="Segoe UI" w:cs="Segoe UI"/>
                <w:spacing w:val="1"/>
              </w:rPr>
            </w:pPr>
            <w:r w:rsidRPr="00F22594">
              <w:rPr>
                <w:rFonts w:ascii="Segoe UI" w:eastAsia="Arial" w:hAnsi="Segoe UI" w:cs="Segoe UI"/>
              </w:rPr>
              <w:t>RCW</w:t>
            </w:r>
          </w:p>
          <w:p w14:paraId="0AC43E1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0(3)</w:t>
            </w:r>
          </w:p>
        </w:tc>
        <w:tc>
          <w:tcPr>
            <w:tcW w:w="6660" w:type="dxa"/>
            <w:tcBorders>
              <w:top w:val="single" w:sz="4" w:space="0" w:color="auto"/>
              <w:bottom w:val="single" w:sz="4" w:space="0" w:color="auto"/>
            </w:tcBorders>
          </w:tcPr>
          <w:p w14:paraId="258D9D31" w14:textId="77777777" w:rsidR="00346B66" w:rsidRPr="00F22594" w:rsidRDefault="00346B66" w:rsidP="00346B66">
            <w:pPr>
              <w:pStyle w:val="ListParagraph"/>
              <w:widowControl w:val="0"/>
              <w:numPr>
                <w:ilvl w:val="0"/>
                <w:numId w:val="10"/>
              </w:numPr>
              <w:ind w:left="252" w:right="-20" w:hanging="252"/>
              <w:rPr>
                <w:rFonts w:ascii="Segoe UI" w:eastAsia="Arial" w:hAnsi="Segoe UI" w:cs="Segoe UI"/>
              </w:rPr>
            </w:pPr>
            <w:r w:rsidRPr="00F22594">
              <w:rPr>
                <w:rFonts w:ascii="Segoe UI" w:eastAsia="Arial" w:hAnsi="Segoe UI" w:cs="Segoe UI"/>
              </w:rPr>
              <w:t>Issuer must provide to all enrollees and prospective enrollees a list of available disclosure items, including:</w:t>
            </w:r>
          </w:p>
        </w:tc>
        <w:tc>
          <w:tcPr>
            <w:tcW w:w="1260" w:type="dxa"/>
            <w:tcBorders>
              <w:top w:val="single" w:sz="4" w:space="0" w:color="auto"/>
              <w:bottom w:val="single" w:sz="4" w:space="0" w:color="auto"/>
            </w:tcBorders>
          </w:tcPr>
          <w:p w14:paraId="44D42F2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2AB0A" w14:textId="77777777" w:rsidR="00346B66" w:rsidRPr="00F22594" w:rsidRDefault="00346B66" w:rsidP="00346B66">
            <w:pPr>
              <w:jc w:val="center"/>
              <w:rPr>
                <w:rFonts w:ascii="Segoe UI" w:hAnsi="Segoe UI" w:cs="Segoe UI"/>
              </w:rPr>
            </w:pPr>
          </w:p>
        </w:tc>
      </w:tr>
      <w:tr w:rsidR="00346B66" w:rsidRPr="004A5D97" w14:paraId="624201E3" w14:textId="77777777" w:rsidTr="008B157E">
        <w:tc>
          <w:tcPr>
            <w:tcW w:w="1800" w:type="dxa"/>
            <w:vMerge/>
          </w:tcPr>
          <w:p w14:paraId="08B291C9"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458F732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B40B226" w14:textId="77777777" w:rsidR="00346B66" w:rsidRPr="00F22594" w:rsidRDefault="00346B66" w:rsidP="00346B66">
            <w:pPr>
              <w:ind w:left="-108" w:right="-108"/>
              <w:jc w:val="center"/>
              <w:rPr>
                <w:rFonts w:ascii="Segoe UI" w:eastAsia="Arial" w:hAnsi="Segoe UI" w:cs="Segoe UI"/>
              </w:rPr>
            </w:pPr>
            <w:r w:rsidRPr="00017000">
              <w:rPr>
                <w:rFonts w:ascii="Segoe UI" w:eastAsia="Arial" w:hAnsi="Segoe UI" w:cs="Segoe UI"/>
                <w:spacing w:val="1"/>
              </w:rPr>
              <w:t>W</w:t>
            </w:r>
            <w:r w:rsidRPr="00017000">
              <w:rPr>
                <w:rFonts w:ascii="Segoe UI" w:eastAsia="Arial" w:hAnsi="Segoe UI" w:cs="Segoe UI"/>
              </w:rPr>
              <w:t>AC</w:t>
            </w:r>
            <w:r w:rsidRPr="00017000">
              <w:rPr>
                <w:rFonts w:ascii="Segoe UI" w:eastAsia="Arial" w:hAnsi="Segoe UI" w:cs="Segoe UI"/>
                <w:spacing w:val="-3"/>
              </w:rPr>
              <w:t xml:space="preserve"> </w:t>
            </w:r>
            <w:r w:rsidRPr="00017000">
              <w:rPr>
                <w:rFonts w:ascii="Segoe UI" w:eastAsia="Arial" w:hAnsi="Segoe UI" w:cs="Segoe UI"/>
              </w:rPr>
              <w:t>284-</w:t>
            </w:r>
            <w:r w:rsidRPr="00017000">
              <w:rPr>
                <w:rFonts w:ascii="Segoe UI" w:eastAsia="Arial" w:hAnsi="Segoe UI" w:cs="Segoe UI"/>
                <w:spacing w:val="1"/>
              </w:rPr>
              <w:t>4</w:t>
            </w:r>
            <w:r w:rsidRPr="00017000">
              <w:rPr>
                <w:rFonts w:ascii="Segoe UI" w:eastAsia="Arial" w:hAnsi="Segoe UI" w:cs="Segoe UI"/>
                <w:spacing w:val="-1"/>
              </w:rPr>
              <w:t>3</w:t>
            </w:r>
            <w:r w:rsidRPr="00017000">
              <w:rPr>
                <w:rFonts w:ascii="Segoe UI" w:eastAsia="Arial" w:hAnsi="Segoe UI" w:cs="Segoe UI"/>
              </w:rPr>
              <w:t>-</w:t>
            </w:r>
            <w:r w:rsidRPr="00017000">
              <w:rPr>
                <w:rFonts w:ascii="Segoe UI" w:eastAsia="Arial" w:hAnsi="Segoe UI" w:cs="Segoe UI"/>
                <w:spacing w:val="1"/>
              </w:rPr>
              <w:t>513</w:t>
            </w:r>
            <w:r w:rsidRPr="00017000">
              <w:rPr>
                <w:rFonts w:ascii="Segoe UI" w:eastAsia="Arial" w:hAnsi="Segoe UI" w:cs="Segoe UI"/>
              </w:rPr>
              <w:t>0(4)</w:t>
            </w:r>
          </w:p>
        </w:tc>
        <w:tc>
          <w:tcPr>
            <w:tcW w:w="6660" w:type="dxa"/>
            <w:tcBorders>
              <w:top w:val="single" w:sz="4" w:space="0" w:color="auto"/>
              <w:bottom w:val="nil"/>
            </w:tcBorders>
          </w:tcPr>
          <w:p w14:paraId="6BFF2AA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Instructions on how to access and request copies in paper and electronic forms, and </w:t>
            </w:r>
          </w:p>
        </w:tc>
        <w:tc>
          <w:tcPr>
            <w:tcW w:w="1260" w:type="dxa"/>
            <w:tcBorders>
              <w:top w:val="single" w:sz="4" w:space="0" w:color="auto"/>
              <w:bottom w:val="nil"/>
            </w:tcBorders>
          </w:tcPr>
          <w:p w14:paraId="37133FA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87CAE92" w14:textId="77777777" w:rsidR="00346B66" w:rsidRPr="00F22594" w:rsidRDefault="00346B66" w:rsidP="00346B66">
            <w:pPr>
              <w:jc w:val="center"/>
              <w:rPr>
                <w:rFonts w:ascii="Segoe UI" w:hAnsi="Segoe UI" w:cs="Segoe UI"/>
              </w:rPr>
            </w:pPr>
          </w:p>
        </w:tc>
      </w:tr>
      <w:tr w:rsidR="00346B66" w:rsidRPr="004A5D97" w14:paraId="41411496" w14:textId="77777777" w:rsidTr="008B157E">
        <w:tc>
          <w:tcPr>
            <w:tcW w:w="1800" w:type="dxa"/>
            <w:vMerge/>
          </w:tcPr>
          <w:p w14:paraId="194F3C35"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0FC56F7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451A9CE" w14:textId="77777777" w:rsidR="00346B66" w:rsidRPr="00F22594" w:rsidRDefault="00346B66" w:rsidP="00346B66">
            <w:pPr>
              <w:spacing w:line="360" w:lineRule="auto"/>
              <w:ind w:left="-108" w:right="-108"/>
              <w:jc w:val="center"/>
              <w:rPr>
                <w:rFonts w:ascii="Segoe UI" w:eastAsia="Arial" w:hAnsi="Segoe UI" w:cs="Segoe UI"/>
              </w:rPr>
            </w:pPr>
          </w:p>
        </w:tc>
        <w:tc>
          <w:tcPr>
            <w:tcW w:w="6660" w:type="dxa"/>
            <w:tcBorders>
              <w:top w:val="nil"/>
              <w:bottom w:val="single" w:sz="4" w:space="0" w:color="auto"/>
            </w:tcBorders>
          </w:tcPr>
          <w:p w14:paraId="6BEC168E" w14:textId="77777777" w:rsidR="00346B66" w:rsidRPr="00F22594" w:rsidRDefault="00346B66" w:rsidP="00346B66">
            <w:pPr>
              <w:pStyle w:val="ListParagraph"/>
              <w:widowControl w:val="0"/>
              <w:numPr>
                <w:ilvl w:val="1"/>
                <w:numId w:val="10"/>
              </w:numPr>
              <w:ind w:left="567" w:right="-20"/>
              <w:rPr>
                <w:rFonts w:ascii="Segoe UI" w:eastAsia="Arial" w:hAnsi="Segoe UI" w:cs="Segoe UI"/>
              </w:rPr>
            </w:pPr>
            <w:r w:rsidRPr="00F22594">
              <w:rPr>
                <w:rFonts w:ascii="Segoe UI" w:eastAsia="Arial" w:hAnsi="Segoe UI" w:cs="Segoe UI"/>
              </w:rPr>
              <w:t>Web site links to the entire health plan disclosure information.</w:t>
            </w:r>
          </w:p>
        </w:tc>
        <w:tc>
          <w:tcPr>
            <w:tcW w:w="1260" w:type="dxa"/>
            <w:tcBorders>
              <w:top w:val="nil"/>
              <w:bottom w:val="single" w:sz="4" w:space="0" w:color="auto"/>
            </w:tcBorders>
          </w:tcPr>
          <w:p w14:paraId="5B2A33C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12472A" w14:textId="77777777" w:rsidR="00346B66" w:rsidRPr="00F22594" w:rsidRDefault="00346B66" w:rsidP="00346B66">
            <w:pPr>
              <w:jc w:val="center"/>
              <w:rPr>
                <w:rFonts w:ascii="Segoe UI" w:hAnsi="Segoe UI" w:cs="Segoe UI"/>
              </w:rPr>
            </w:pPr>
          </w:p>
        </w:tc>
      </w:tr>
      <w:tr w:rsidR="00346B66" w:rsidRPr="004A5D97" w14:paraId="1A18BB0F" w14:textId="77777777" w:rsidTr="008B157E">
        <w:tc>
          <w:tcPr>
            <w:tcW w:w="1800" w:type="dxa"/>
            <w:vMerge/>
          </w:tcPr>
          <w:p w14:paraId="78BFA1EB"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6AB3B5FF" w14:textId="77777777" w:rsidR="00346B66" w:rsidRPr="00162503" w:rsidRDefault="00346B66" w:rsidP="00346B66">
            <w:pPr>
              <w:jc w:val="center"/>
              <w:rPr>
                <w:rFonts w:ascii="Segoe UI" w:hAnsi="Segoe UI" w:cs="Segoe UI"/>
              </w:rPr>
            </w:pPr>
            <w:r w:rsidRPr="00162503">
              <w:rPr>
                <w:rFonts w:ascii="Segoe UI" w:hAnsi="Segoe UI" w:cs="Segoe UI"/>
              </w:rPr>
              <w:t>Required Offer of Disclosure Items</w:t>
            </w:r>
          </w:p>
        </w:tc>
        <w:tc>
          <w:tcPr>
            <w:tcW w:w="1530" w:type="dxa"/>
            <w:tcBorders>
              <w:top w:val="single" w:sz="4" w:space="0" w:color="auto"/>
              <w:bottom w:val="single" w:sz="4" w:space="0" w:color="auto"/>
            </w:tcBorders>
          </w:tcPr>
          <w:p w14:paraId="0B59DAC5" w14:textId="77777777" w:rsidR="00346B66" w:rsidRPr="000D53F7" w:rsidRDefault="00346B66" w:rsidP="00346B66">
            <w:pPr>
              <w:pStyle w:val="NoSpacing"/>
              <w:jc w:val="center"/>
              <w:rPr>
                <w:rFonts w:ascii="Segoe UI" w:eastAsia="Arial" w:hAnsi="Segoe UI" w:cs="Segoe UI"/>
                <w:spacing w:val="1"/>
              </w:rPr>
            </w:pPr>
            <w:r w:rsidRPr="000D53F7">
              <w:rPr>
                <w:rFonts w:ascii="Segoe UI" w:eastAsia="Arial" w:hAnsi="Segoe UI" w:cs="Segoe UI"/>
                <w:spacing w:val="1"/>
              </w:rPr>
              <w:t>WAC 284-43-5130(2)</w:t>
            </w:r>
          </w:p>
        </w:tc>
        <w:tc>
          <w:tcPr>
            <w:tcW w:w="6660" w:type="dxa"/>
            <w:tcBorders>
              <w:top w:val="single" w:sz="4" w:space="0" w:color="auto"/>
              <w:bottom w:val="single" w:sz="4" w:space="0" w:color="auto"/>
            </w:tcBorders>
          </w:tcPr>
          <w:p w14:paraId="112A76F5" w14:textId="77777777" w:rsidR="00346B66" w:rsidRPr="000D53F7" w:rsidRDefault="00346B66" w:rsidP="00346B66">
            <w:pPr>
              <w:pStyle w:val="NoSpacing"/>
              <w:rPr>
                <w:rFonts w:ascii="Segoe UI" w:eastAsia="Arial" w:hAnsi="Segoe UI" w:cs="Segoe UI"/>
              </w:rPr>
            </w:pPr>
            <w:r w:rsidRPr="000D53F7">
              <w:rPr>
                <w:rFonts w:ascii="Segoe UI" w:hAnsi="Segoe UI" w:cs="Segoe UI"/>
              </w:rPr>
              <w:t>Health plan disclosures must be current and:</w:t>
            </w:r>
          </w:p>
        </w:tc>
        <w:tc>
          <w:tcPr>
            <w:tcW w:w="1260" w:type="dxa"/>
            <w:tcBorders>
              <w:top w:val="single" w:sz="4" w:space="0" w:color="auto"/>
              <w:bottom w:val="single" w:sz="4" w:space="0" w:color="auto"/>
            </w:tcBorders>
          </w:tcPr>
          <w:p w14:paraId="2522621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331A7C21" w14:textId="77777777" w:rsidR="00346B66" w:rsidRPr="00F22594" w:rsidRDefault="00346B66" w:rsidP="00346B66">
            <w:pPr>
              <w:jc w:val="center"/>
              <w:rPr>
                <w:rFonts w:ascii="Segoe UI" w:hAnsi="Segoe UI" w:cs="Segoe UI"/>
              </w:rPr>
            </w:pPr>
          </w:p>
        </w:tc>
      </w:tr>
      <w:tr w:rsidR="00346B66" w:rsidRPr="004A5D97" w14:paraId="6F10EB52" w14:textId="77777777" w:rsidTr="008B157E">
        <w:tc>
          <w:tcPr>
            <w:tcW w:w="1800" w:type="dxa"/>
            <w:vMerge/>
          </w:tcPr>
          <w:p w14:paraId="41CCE359" w14:textId="77777777" w:rsidR="00346B66" w:rsidRPr="00F22594" w:rsidRDefault="00346B66" w:rsidP="00346B66">
            <w:pPr>
              <w:ind w:left="-108"/>
              <w:rPr>
                <w:rFonts w:ascii="Segoe UI" w:hAnsi="Segoe UI" w:cs="Segoe UI"/>
                <w:b/>
              </w:rPr>
            </w:pPr>
          </w:p>
        </w:tc>
        <w:tc>
          <w:tcPr>
            <w:tcW w:w="1530" w:type="dxa"/>
            <w:vMerge/>
            <w:tcBorders>
              <w:bottom w:val="nil"/>
            </w:tcBorders>
          </w:tcPr>
          <w:p w14:paraId="6C3AB04F"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8AC4E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(a)</w:t>
            </w:r>
          </w:p>
        </w:tc>
        <w:tc>
          <w:tcPr>
            <w:tcW w:w="6660" w:type="dxa"/>
            <w:tcBorders>
              <w:top w:val="single" w:sz="4" w:space="0" w:color="auto"/>
              <w:bottom w:val="single" w:sz="4" w:space="0" w:color="auto"/>
            </w:tcBorders>
          </w:tcPr>
          <w:p w14:paraId="40AFC115" w14:textId="77777777" w:rsidR="00346B66" w:rsidRPr="000D53F7" w:rsidRDefault="00346B66" w:rsidP="00346B66">
            <w:pPr>
              <w:pStyle w:val="ListParagraph"/>
              <w:widowControl w:val="0"/>
              <w:numPr>
                <w:ilvl w:val="0"/>
                <w:numId w:val="10"/>
              </w:numPr>
              <w:ind w:left="297" w:right="-20" w:hanging="297"/>
              <w:rPr>
                <w:rFonts w:ascii="Segoe UI" w:eastAsia="Arial" w:hAnsi="Segoe UI" w:cs="Segoe UI"/>
              </w:rPr>
            </w:pPr>
            <w:r w:rsidRPr="000D53F7">
              <w:rPr>
                <w:rFonts w:ascii="Segoe UI" w:hAnsi="Segoe UI" w:cs="Segoe UI"/>
              </w:rPr>
              <w:t>Provided by paper copy upon request;</w:t>
            </w:r>
          </w:p>
        </w:tc>
        <w:tc>
          <w:tcPr>
            <w:tcW w:w="1260" w:type="dxa"/>
            <w:tcBorders>
              <w:top w:val="single" w:sz="4" w:space="0" w:color="auto"/>
              <w:bottom w:val="single" w:sz="4" w:space="0" w:color="auto"/>
            </w:tcBorders>
          </w:tcPr>
          <w:p w14:paraId="318F183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9A020A3" w14:textId="77777777" w:rsidR="00346B66" w:rsidRPr="00F22594" w:rsidRDefault="00346B66" w:rsidP="00346B66">
            <w:pPr>
              <w:jc w:val="center"/>
              <w:rPr>
                <w:rFonts w:ascii="Segoe UI" w:hAnsi="Segoe UI" w:cs="Segoe UI"/>
              </w:rPr>
            </w:pPr>
          </w:p>
        </w:tc>
      </w:tr>
      <w:tr w:rsidR="00346B66" w:rsidRPr="004A5D97" w14:paraId="78250E72" w14:textId="77777777" w:rsidTr="008B157E">
        <w:tc>
          <w:tcPr>
            <w:tcW w:w="1800" w:type="dxa"/>
            <w:vMerge/>
          </w:tcPr>
          <w:p w14:paraId="7720AE62"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BCEE0B6"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8F6A61"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(b)</w:t>
            </w:r>
          </w:p>
        </w:tc>
        <w:tc>
          <w:tcPr>
            <w:tcW w:w="6660" w:type="dxa"/>
            <w:tcBorders>
              <w:top w:val="single" w:sz="4" w:space="0" w:color="auto"/>
              <w:bottom w:val="single" w:sz="4" w:space="0" w:color="auto"/>
            </w:tcBorders>
          </w:tcPr>
          <w:p w14:paraId="3AF0D0EC"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Provided by electronic communication upon request;</w:t>
            </w:r>
          </w:p>
        </w:tc>
        <w:tc>
          <w:tcPr>
            <w:tcW w:w="1260" w:type="dxa"/>
            <w:tcBorders>
              <w:top w:val="single" w:sz="4" w:space="0" w:color="auto"/>
              <w:bottom w:val="single" w:sz="4" w:space="0" w:color="auto"/>
            </w:tcBorders>
          </w:tcPr>
          <w:p w14:paraId="438BC4BA"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406E8FD" w14:textId="77777777" w:rsidR="00346B66" w:rsidRPr="00F22594" w:rsidRDefault="00346B66" w:rsidP="00346B66">
            <w:pPr>
              <w:jc w:val="center"/>
              <w:rPr>
                <w:rFonts w:ascii="Segoe UI" w:hAnsi="Segoe UI" w:cs="Segoe UI"/>
              </w:rPr>
            </w:pPr>
          </w:p>
        </w:tc>
      </w:tr>
      <w:tr w:rsidR="00346B66" w:rsidRPr="004A5D97" w14:paraId="629B3B33" w14:textId="77777777" w:rsidTr="008B157E">
        <w:tc>
          <w:tcPr>
            <w:tcW w:w="1800" w:type="dxa"/>
            <w:vMerge/>
          </w:tcPr>
          <w:p w14:paraId="40A811C4"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0ABE6AD7"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157D64" w14:textId="77777777" w:rsidR="00346B66" w:rsidRPr="00F22594" w:rsidRDefault="00346B66" w:rsidP="00346B66">
            <w:pPr>
              <w:ind w:left="-108" w:right="-108"/>
              <w:jc w:val="center"/>
              <w:rPr>
                <w:rFonts w:ascii="Segoe UI" w:eastAsia="Arial" w:hAnsi="Segoe UI" w:cs="Segoe UI"/>
                <w:spacing w:val="1"/>
              </w:rPr>
            </w:pPr>
            <w:r w:rsidRPr="000D53F7">
              <w:rPr>
                <w:rFonts w:ascii="Segoe UI" w:eastAsia="Arial" w:hAnsi="Segoe UI" w:cs="Segoe UI"/>
                <w:spacing w:val="1"/>
              </w:rPr>
              <w:t>WAC 284-43-5130(2)</w:t>
            </w:r>
            <w:r>
              <w:rPr>
                <w:rFonts w:ascii="Segoe UI" w:eastAsia="Arial" w:hAnsi="Segoe UI" w:cs="Segoe UI"/>
                <w:spacing w:val="1"/>
              </w:rPr>
              <w:t>(c)</w:t>
            </w:r>
          </w:p>
        </w:tc>
        <w:tc>
          <w:tcPr>
            <w:tcW w:w="6660" w:type="dxa"/>
            <w:tcBorders>
              <w:top w:val="single" w:sz="4" w:space="0" w:color="auto"/>
              <w:bottom w:val="single" w:sz="4" w:space="0" w:color="auto"/>
            </w:tcBorders>
          </w:tcPr>
          <w:p w14:paraId="41784383" w14:textId="77777777" w:rsidR="00346B66" w:rsidRPr="000D53F7" w:rsidRDefault="00346B66" w:rsidP="00346B66">
            <w:pPr>
              <w:pStyle w:val="ListParagraph"/>
              <w:widowControl w:val="0"/>
              <w:numPr>
                <w:ilvl w:val="0"/>
                <w:numId w:val="10"/>
              </w:numPr>
              <w:ind w:left="297" w:right="-20" w:hanging="297"/>
              <w:rPr>
                <w:rFonts w:ascii="Segoe UI" w:hAnsi="Segoe UI" w:cs="Segoe UI"/>
              </w:rPr>
            </w:pPr>
            <w:r w:rsidRPr="000D53F7">
              <w:rPr>
                <w:rFonts w:ascii="Segoe UI" w:hAnsi="Segoe UI" w:cs="Segoe UI"/>
              </w:rPr>
              <w:t>Clearly identified as health plan disclosures; and</w:t>
            </w:r>
          </w:p>
        </w:tc>
        <w:tc>
          <w:tcPr>
            <w:tcW w:w="1260" w:type="dxa"/>
            <w:tcBorders>
              <w:top w:val="single" w:sz="4" w:space="0" w:color="auto"/>
              <w:bottom w:val="single" w:sz="4" w:space="0" w:color="auto"/>
            </w:tcBorders>
          </w:tcPr>
          <w:p w14:paraId="3DC2DEC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77E9E24A" w14:textId="77777777" w:rsidR="00346B66" w:rsidRPr="00F22594" w:rsidRDefault="00346B66" w:rsidP="00346B66">
            <w:pPr>
              <w:jc w:val="center"/>
              <w:rPr>
                <w:rFonts w:ascii="Segoe UI" w:hAnsi="Segoe UI" w:cs="Segoe UI"/>
              </w:rPr>
            </w:pPr>
          </w:p>
        </w:tc>
      </w:tr>
      <w:tr w:rsidR="00346B66" w:rsidRPr="004A5D97" w14:paraId="7E805DDF" w14:textId="77777777" w:rsidTr="008B157E">
        <w:tc>
          <w:tcPr>
            <w:tcW w:w="1800" w:type="dxa"/>
            <w:vMerge/>
          </w:tcPr>
          <w:p w14:paraId="783AF95A"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097CEC22"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7B8056"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(2)</w:t>
            </w:r>
            <w:r w:rsidRPr="005C0C35">
              <w:rPr>
                <w:rFonts w:ascii="Segoe UI" w:eastAsia="Arial" w:hAnsi="Segoe UI" w:cs="Segoe UI"/>
              </w:rPr>
              <w:t>(d)</w:t>
            </w:r>
          </w:p>
        </w:tc>
        <w:tc>
          <w:tcPr>
            <w:tcW w:w="6660" w:type="dxa"/>
            <w:tcBorders>
              <w:top w:val="single" w:sz="4" w:space="0" w:color="auto"/>
              <w:bottom w:val="single" w:sz="4" w:space="0" w:color="auto"/>
            </w:tcBorders>
          </w:tcPr>
          <w:p w14:paraId="54F72E9E"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 xml:space="preserve">Must be prominently displayed and accessible on the issuer’s website </w:t>
            </w:r>
            <w:proofErr w:type="gramStart"/>
            <w:r w:rsidRPr="00F22594">
              <w:rPr>
                <w:rFonts w:ascii="Segoe UI" w:eastAsia="Arial" w:hAnsi="Segoe UI" w:cs="Segoe UI"/>
              </w:rPr>
              <w:t>and</w:t>
            </w:r>
            <w:r>
              <w:rPr>
                <w:rFonts w:ascii="Segoe UI" w:eastAsia="Arial" w:hAnsi="Segoe UI" w:cs="Segoe UI"/>
              </w:rPr>
              <w:t>;</w:t>
            </w:r>
            <w:proofErr w:type="gramEnd"/>
          </w:p>
        </w:tc>
        <w:tc>
          <w:tcPr>
            <w:tcW w:w="1260" w:type="dxa"/>
            <w:tcBorders>
              <w:top w:val="single" w:sz="4" w:space="0" w:color="auto"/>
              <w:bottom w:val="single" w:sz="4" w:space="0" w:color="auto"/>
            </w:tcBorders>
          </w:tcPr>
          <w:p w14:paraId="29C45943"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6CA12E76" w14:textId="77777777" w:rsidR="00346B66" w:rsidRPr="00F22594" w:rsidRDefault="00346B66" w:rsidP="00346B66">
            <w:pPr>
              <w:jc w:val="center"/>
              <w:rPr>
                <w:rFonts w:ascii="Segoe UI" w:hAnsi="Segoe UI" w:cs="Segoe UI"/>
              </w:rPr>
            </w:pPr>
          </w:p>
        </w:tc>
      </w:tr>
      <w:tr w:rsidR="00346B66" w:rsidRPr="004A5D97" w14:paraId="50899A37" w14:textId="77777777" w:rsidTr="008B157E">
        <w:tc>
          <w:tcPr>
            <w:tcW w:w="1800" w:type="dxa"/>
            <w:vMerge/>
          </w:tcPr>
          <w:p w14:paraId="1D9E41B4"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5B4B5C72"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267B3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spacing w:val="1"/>
              </w:rPr>
              <w:t>W</w:t>
            </w:r>
            <w:r w:rsidRPr="00F22594">
              <w:rPr>
                <w:rFonts w:ascii="Segoe UI" w:eastAsia="Arial" w:hAnsi="Segoe UI" w:cs="Segoe UI"/>
              </w:rPr>
              <w:t>AC</w:t>
            </w:r>
            <w:r w:rsidRPr="00F22594">
              <w:rPr>
                <w:rFonts w:ascii="Segoe UI" w:eastAsia="Arial" w:hAnsi="Segoe UI" w:cs="Segoe UI"/>
                <w:spacing w:val="-3"/>
              </w:rPr>
              <w:t xml:space="preserve"> </w:t>
            </w:r>
            <w:r w:rsidRPr="00F22594">
              <w:rPr>
                <w:rFonts w:ascii="Segoe UI" w:eastAsia="Arial" w:hAnsi="Segoe UI" w:cs="Segoe UI"/>
              </w:rPr>
              <w:t>284-</w:t>
            </w:r>
            <w:r w:rsidRPr="00F22594">
              <w:rPr>
                <w:rFonts w:ascii="Segoe UI" w:eastAsia="Arial" w:hAnsi="Segoe UI" w:cs="Segoe UI"/>
                <w:spacing w:val="1"/>
              </w:rPr>
              <w:t>4</w:t>
            </w:r>
            <w:r w:rsidRPr="00F22594">
              <w:rPr>
                <w:rFonts w:ascii="Segoe UI" w:eastAsia="Arial" w:hAnsi="Segoe UI" w:cs="Segoe UI"/>
                <w:spacing w:val="-1"/>
              </w:rPr>
              <w:t>3</w:t>
            </w:r>
            <w:r w:rsidRPr="00F22594">
              <w:rPr>
                <w:rFonts w:ascii="Segoe UI" w:eastAsia="Arial" w:hAnsi="Segoe UI" w:cs="Segoe UI"/>
              </w:rPr>
              <w:t>-</w:t>
            </w:r>
            <w:r w:rsidRPr="00F22594">
              <w:rPr>
                <w:rFonts w:ascii="Segoe UI" w:eastAsia="Arial" w:hAnsi="Segoe UI" w:cs="Segoe UI"/>
                <w:spacing w:val="1"/>
              </w:rPr>
              <w:t>513</w:t>
            </w:r>
            <w:r w:rsidRPr="00F22594">
              <w:rPr>
                <w:rFonts w:ascii="Segoe UI" w:eastAsia="Arial" w:hAnsi="Segoe UI" w:cs="Segoe UI"/>
              </w:rPr>
              <w:t>0</w:t>
            </w:r>
            <w:r>
              <w:rPr>
                <w:rFonts w:ascii="Segoe UI" w:eastAsia="Arial" w:hAnsi="Segoe UI" w:cs="Segoe UI"/>
              </w:rPr>
              <w:t>(3)</w:t>
            </w:r>
          </w:p>
        </w:tc>
        <w:tc>
          <w:tcPr>
            <w:tcW w:w="6660" w:type="dxa"/>
            <w:tcBorders>
              <w:top w:val="single" w:sz="4" w:space="0" w:color="auto"/>
              <w:bottom w:val="single" w:sz="4" w:space="0" w:color="auto"/>
            </w:tcBorders>
          </w:tcPr>
          <w:p w14:paraId="60530710" w14:textId="77777777" w:rsidR="00346B66" w:rsidRPr="00F22594" w:rsidRDefault="00346B66" w:rsidP="00346B66">
            <w:pPr>
              <w:pStyle w:val="ListParagraph"/>
              <w:widowControl w:val="0"/>
              <w:numPr>
                <w:ilvl w:val="0"/>
                <w:numId w:val="10"/>
              </w:numPr>
              <w:ind w:left="297" w:right="-20" w:hanging="297"/>
              <w:rPr>
                <w:rFonts w:ascii="Segoe UI" w:eastAsia="Arial" w:hAnsi="Segoe UI" w:cs="Segoe UI"/>
              </w:rPr>
            </w:pPr>
            <w:r w:rsidRPr="00F22594">
              <w:rPr>
                <w:rFonts w:ascii="Segoe UI" w:eastAsia="Arial" w:hAnsi="Segoe UI" w:cs="Segoe UI"/>
              </w:rPr>
              <w:t>easily understood by the average plan participant.</w:t>
            </w:r>
          </w:p>
        </w:tc>
        <w:tc>
          <w:tcPr>
            <w:tcW w:w="1260" w:type="dxa"/>
            <w:tcBorders>
              <w:top w:val="single" w:sz="4" w:space="0" w:color="auto"/>
              <w:bottom w:val="single" w:sz="4" w:space="0" w:color="auto"/>
            </w:tcBorders>
          </w:tcPr>
          <w:p w14:paraId="6C42CF4B" w14:textId="77777777" w:rsidR="00346B66" w:rsidRDefault="00346B66" w:rsidP="00346B66">
            <w:pPr>
              <w:jc w:val="center"/>
              <w:rPr>
                <w:highlight w:val="yellow"/>
              </w:rPr>
            </w:pPr>
          </w:p>
        </w:tc>
        <w:tc>
          <w:tcPr>
            <w:tcW w:w="1530" w:type="dxa"/>
            <w:tcBorders>
              <w:top w:val="single" w:sz="4" w:space="0" w:color="auto"/>
              <w:bottom w:val="single" w:sz="4" w:space="0" w:color="auto"/>
            </w:tcBorders>
          </w:tcPr>
          <w:p w14:paraId="5A177252" w14:textId="77777777" w:rsidR="00346B66" w:rsidRPr="00F22594" w:rsidRDefault="00346B66" w:rsidP="00346B66">
            <w:pPr>
              <w:jc w:val="center"/>
              <w:rPr>
                <w:rFonts w:ascii="Segoe UI" w:hAnsi="Segoe UI" w:cs="Segoe UI"/>
              </w:rPr>
            </w:pPr>
          </w:p>
        </w:tc>
      </w:tr>
      <w:tr w:rsidR="00346B66" w:rsidRPr="004A5D97" w14:paraId="33EC8286" w14:textId="77777777" w:rsidTr="008B157E">
        <w:tc>
          <w:tcPr>
            <w:tcW w:w="1800" w:type="dxa"/>
            <w:vMerge/>
          </w:tcPr>
          <w:p w14:paraId="49EE156F"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4DB91AEA" w14:textId="77777777" w:rsidR="00346B66" w:rsidRDefault="00346B66" w:rsidP="00346B66">
            <w:pPr>
              <w:jc w:val="center"/>
              <w:rPr>
                <w:rFonts w:ascii="Segoe UI" w:hAnsi="Segoe UI" w:cs="Segoe UI"/>
              </w:rPr>
            </w:pPr>
          </w:p>
          <w:p w14:paraId="514A69CF" w14:textId="77777777" w:rsidR="00346B66" w:rsidRDefault="00346B66" w:rsidP="00346B66">
            <w:pPr>
              <w:jc w:val="center"/>
              <w:rPr>
                <w:rFonts w:ascii="Segoe UI" w:hAnsi="Segoe UI" w:cs="Segoe UI"/>
              </w:rPr>
            </w:pPr>
          </w:p>
          <w:p w14:paraId="2ECA0C22" w14:textId="77777777" w:rsidR="00346B66" w:rsidRDefault="00346B66" w:rsidP="00346B66">
            <w:pPr>
              <w:jc w:val="center"/>
              <w:rPr>
                <w:rFonts w:ascii="Segoe UI" w:hAnsi="Segoe UI" w:cs="Segoe UI"/>
              </w:rPr>
            </w:pPr>
          </w:p>
          <w:p w14:paraId="18403757" w14:textId="77777777" w:rsidR="00346B66" w:rsidRDefault="00346B66" w:rsidP="00346B66">
            <w:pPr>
              <w:jc w:val="center"/>
              <w:rPr>
                <w:rFonts w:ascii="Segoe UI" w:hAnsi="Segoe UI" w:cs="Segoe UI"/>
              </w:rPr>
            </w:pPr>
          </w:p>
          <w:p w14:paraId="7297C6EA" w14:textId="77777777" w:rsidR="00346B66" w:rsidRDefault="00346B66" w:rsidP="00346B66">
            <w:pPr>
              <w:jc w:val="center"/>
              <w:rPr>
                <w:rFonts w:ascii="Segoe UI" w:hAnsi="Segoe UI" w:cs="Segoe UI"/>
              </w:rPr>
            </w:pPr>
          </w:p>
          <w:p w14:paraId="43B6F5B2" w14:textId="77777777" w:rsidR="00346B66" w:rsidRDefault="00346B66" w:rsidP="00346B66">
            <w:pPr>
              <w:jc w:val="center"/>
              <w:rPr>
                <w:rFonts w:ascii="Segoe UI" w:hAnsi="Segoe UI" w:cs="Segoe UI"/>
              </w:rPr>
            </w:pPr>
          </w:p>
          <w:p w14:paraId="5CFC7CB6" w14:textId="77777777" w:rsidR="00346B66" w:rsidRDefault="00346B66" w:rsidP="00346B66">
            <w:pPr>
              <w:jc w:val="center"/>
              <w:rPr>
                <w:rFonts w:ascii="Segoe UI" w:hAnsi="Segoe UI" w:cs="Segoe UI"/>
              </w:rPr>
            </w:pPr>
          </w:p>
          <w:p w14:paraId="5D494428" w14:textId="77777777" w:rsidR="00346B66" w:rsidRDefault="00346B66" w:rsidP="00346B66">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5EC89DE7" w14:textId="77777777" w:rsidR="00346B66" w:rsidRPr="00162503" w:rsidRDefault="00346B66" w:rsidP="00346B66">
            <w:pPr>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515E8BEC"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332AB0E1"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(1)(a)</w:t>
            </w:r>
          </w:p>
          <w:p w14:paraId="07D080E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4EDF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listing of covered benefits, including RX benefits, if any, </w:t>
            </w:r>
          </w:p>
          <w:p w14:paraId="1926D510"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copy of the current formulary, if any is used</w:t>
            </w:r>
          </w:p>
          <w:p w14:paraId="01C891AC"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definitions of terms such as generic versus brand name, and </w:t>
            </w:r>
          </w:p>
          <w:p w14:paraId="06891235" w14:textId="77777777" w:rsidR="00346B66" w:rsidRPr="00F22594" w:rsidRDefault="00346B66" w:rsidP="00346B66">
            <w:pPr>
              <w:pStyle w:val="ListParagraph"/>
              <w:widowControl w:val="0"/>
              <w:numPr>
                <w:ilvl w:val="2"/>
                <w:numId w:val="10"/>
              </w:numPr>
              <w:ind w:left="702" w:right="-20" w:hanging="180"/>
              <w:rPr>
                <w:rFonts w:ascii="Segoe UI" w:eastAsia="Arial" w:hAnsi="Segoe UI" w:cs="Segoe UI"/>
              </w:rPr>
            </w:pPr>
            <w:r w:rsidRPr="00F22594">
              <w:rPr>
                <w:rFonts w:ascii="Segoe UI" w:eastAsia="Arial" w:hAnsi="Segoe UI" w:cs="Segoe UI"/>
              </w:rPr>
              <w:t xml:space="preserve">policies regarding coverage of drugs, such as how they become approved or taken off the formulary, and how </w:t>
            </w:r>
            <w:r w:rsidRPr="00F22594">
              <w:rPr>
                <w:rFonts w:ascii="Segoe UI" w:eastAsia="Arial" w:hAnsi="Segoe UI" w:cs="Segoe UI"/>
              </w:rPr>
              <w:lastRenderedPageBreak/>
              <w:t>consumers may be involved in decisions about benefits;</w:t>
            </w:r>
          </w:p>
        </w:tc>
        <w:tc>
          <w:tcPr>
            <w:tcW w:w="1260" w:type="dxa"/>
            <w:tcBorders>
              <w:top w:val="single" w:sz="4" w:space="0" w:color="auto"/>
              <w:bottom w:val="single" w:sz="4" w:space="0" w:color="auto"/>
            </w:tcBorders>
          </w:tcPr>
          <w:p w14:paraId="538C40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A1454D" w14:textId="77777777" w:rsidR="00346B66" w:rsidRPr="00F22594" w:rsidRDefault="00346B66" w:rsidP="00346B66">
            <w:pPr>
              <w:jc w:val="center"/>
              <w:rPr>
                <w:rFonts w:ascii="Segoe UI" w:hAnsi="Segoe UI" w:cs="Segoe UI"/>
              </w:rPr>
            </w:pPr>
          </w:p>
        </w:tc>
      </w:tr>
      <w:tr w:rsidR="00346B66" w:rsidRPr="004A5D97" w14:paraId="55A0A0A5" w14:textId="77777777" w:rsidTr="008B157E">
        <w:tc>
          <w:tcPr>
            <w:tcW w:w="1800" w:type="dxa"/>
            <w:vMerge/>
          </w:tcPr>
          <w:p w14:paraId="13582992" w14:textId="77777777" w:rsidR="00346B66" w:rsidRPr="00F22594" w:rsidRDefault="00346B66" w:rsidP="00346B66">
            <w:pPr>
              <w:ind w:left="-108"/>
              <w:rPr>
                <w:rFonts w:ascii="Segoe UI" w:hAnsi="Segoe UI" w:cs="Segoe UI"/>
                <w:b/>
              </w:rPr>
            </w:pPr>
          </w:p>
        </w:tc>
        <w:tc>
          <w:tcPr>
            <w:tcW w:w="1530" w:type="dxa"/>
            <w:vMerge/>
          </w:tcPr>
          <w:p w14:paraId="383F862E" w14:textId="77777777" w:rsidR="00346B66" w:rsidRPr="00162503"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0B58C4" w14:textId="77777777" w:rsidR="00346B66" w:rsidRDefault="00346B66" w:rsidP="00346B66">
            <w:pPr>
              <w:pStyle w:val="Default"/>
              <w:ind w:left="-1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659510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(1)(b)</w:t>
            </w:r>
          </w:p>
        </w:tc>
        <w:tc>
          <w:tcPr>
            <w:tcW w:w="6660" w:type="dxa"/>
            <w:tcBorders>
              <w:top w:val="single" w:sz="4" w:space="0" w:color="auto"/>
              <w:bottom w:val="single" w:sz="4" w:space="0" w:color="auto"/>
            </w:tcBorders>
          </w:tcPr>
          <w:p w14:paraId="0B86AD99"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listing of exclusions, reductions, and limitations to covered benefits, and any definition of medical necessity or other coverage criteria upon which they may be based;</w:t>
            </w:r>
          </w:p>
        </w:tc>
        <w:tc>
          <w:tcPr>
            <w:tcW w:w="1260" w:type="dxa"/>
            <w:tcBorders>
              <w:top w:val="single" w:sz="4" w:space="0" w:color="auto"/>
              <w:bottom w:val="single" w:sz="4" w:space="0" w:color="auto"/>
            </w:tcBorders>
          </w:tcPr>
          <w:p w14:paraId="48BE8C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23632D" w14:textId="77777777" w:rsidR="00346B66" w:rsidRPr="00F22594" w:rsidRDefault="00346B66" w:rsidP="00346B66">
            <w:pPr>
              <w:jc w:val="center"/>
              <w:rPr>
                <w:rFonts w:ascii="Segoe UI" w:hAnsi="Segoe UI" w:cs="Segoe UI"/>
              </w:rPr>
            </w:pPr>
          </w:p>
        </w:tc>
      </w:tr>
      <w:tr w:rsidR="00346B66" w:rsidRPr="004A5D97" w14:paraId="05183840" w14:textId="77777777" w:rsidTr="008B157E">
        <w:tc>
          <w:tcPr>
            <w:tcW w:w="1800" w:type="dxa"/>
            <w:vMerge/>
          </w:tcPr>
          <w:p w14:paraId="0E3FB7FB" w14:textId="77777777" w:rsidR="00346B66" w:rsidRPr="00F22594" w:rsidRDefault="00346B66" w:rsidP="00346B66">
            <w:pPr>
              <w:ind w:left="-108"/>
              <w:rPr>
                <w:rFonts w:ascii="Segoe UI" w:hAnsi="Segoe UI" w:cs="Segoe UI"/>
                <w:b/>
              </w:rPr>
            </w:pPr>
          </w:p>
        </w:tc>
        <w:tc>
          <w:tcPr>
            <w:tcW w:w="1530" w:type="dxa"/>
            <w:vMerge/>
            <w:tcBorders>
              <w:bottom w:val="nil"/>
            </w:tcBorders>
          </w:tcPr>
          <w:p w14:paraId="3D81CA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3286C8"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286989DD"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(1)(c)</w:t>
            </w:r>
          </w:p>
        </w:tc>
        <w:tc>
          <w:tcPr>
            <w:tcW w:w="6660" w:type="dxa"/>
            <w:tcBorders>
              <w:top w:val="single" w:sz="4" w:space="0" w:color="auto"/>
              <w:bottom w:val="single" w:sz="4" w:space="0" w:color="auto"/>
            </w:tcBorders>
          </w:tcPr>
          <w:p w14:paraId="73DAA9A4"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carrier's policies for protecting the confidentiality of health information;</w:t>
            </w:r>
          </w:p>
        </w:tc>
        <w:tc>
          <w:tcPr>
            <w:tcW w:w="1260" w:type="dxa"/>
            <w:tcBorders>
              <w:top w:val="single" w:sz="4" w:space="0" w:color="auto"/>
              <w:bottom w:val="single" w:sz="4" w:space="0" w:color="auto"/>
            </w:tcBorders>
          </w:tcPr>
          <w:p w14:paraId="26AAE7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901F95" w14:textId="77777777" w:rsidR="00346B66" w:rsidRPr="00F22594" w:rsidRDefault="00346B66" w:rsidP="00346B66">
            <w:pPr>
              <w:jc w:val="center"/>
              <w:rPr>
                <w:rFonts w:ascii="Segoe UI" w:hAnsi="Segoe UI" w:cs="Segoe UI"/>
              </w:rPr>
            </w:pPr>
          </w:p>
        </w:tc>
      </w:tr>
      <w:tr w:rsidR="00346B66" w:rsidRPr="004A5D97" w14:paraId="0BE062CF" w14:textId="77777777" w:rsidTr="008B157E">
        <w:tc>
          <w:tcPr>
            <w:tcW w:w="1800" w:type="dxa"/>
            <w:vMerge/>
          </w:tcPr>
          <w:p w14:paraId="0D32ADAB"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6C3D385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A806F4"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601F76E9"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(1)(d)</w:t>
            </w:r>
          </w:p>
        </w:tc>
        <w:tc>
          <w:tcPr>
            <w:tcW w:w="6660" w:type="dxa"/>
            <w:tcBorders>
              <w:top w:val="single" w:sz="4" w:space="0" w:color="auto"/>
              <w:bottom w:val="single" w:sz="4" w:space="0" w:color="auto"/>
            </w:tcBorders>
          </w:tcPr>
          <w:p w14:paraId="3221B24B"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of the cost of premiums and any enrollee cost-sharing requirements;</w:t>
            </w:r>
          </w:p>
        </w:tc>
        <w:tc>
          <w:tcPr>
            <w:tcW w:w="1260" w:type="dxa"/>
            <w:tcBorders>
              <w:top w:val="single" w:sz="4" w:space="0" w:color="auto"/>
              <w:bottom w:val="single" w:sz="4" w:space="0" w:color="auto"/>
            </w:tcBorders>
          </w:tcPr>
          <w:p w14:paraId="51C1C5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FF32B" w14:textId="77777777" w:rsidR="00346B66" w:rsidRPr="00F22594" w:rsidRDefault="00346B66" w:rsidP="00346B66">
            <w:pPr>
              <w:jc w:val="center"/>
              <w:rPr>
                <w:rFonts w:ascii="Segoe UI" w:hAnsi="Segoe UI" w:cs="Segoe UI"/>
              </w:rPr>
            </w:pPr>
          </w:p>
        </w:tc>
      </w:tr>
      <w:tr w:rsidR="00346B66" w:rsidRPr="004A5D97" w14:paraId="10186917" w14:textId="77777777" w:rsidTr="008B157E">
        <w:tc>
          <w:tcPr>
            <w:tcW w:w="1800" w:type="dxa"/>
            <w:vMerge/>
          </w:tcPr>
          <w:p w14:paraId="3A3B5CCA"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126397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A706F3"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FC24C5A"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(1)(e)</w:t>
            </w:r>
          </w:p>
        </w:tc>
        <w:tc>
          <w:tcPr>
            <w:tcW w:w="6660" w:type="dxa"/>
            <w:tcBorders>
              <w:top w:val="single" w:sz="4" w:space="0" w:color="auto"/>
              <w:bottom w:val="single" w:sz="4" w:space="0" w:color="auto"/>
            </w:tcBorders>
          </w:tcPr>
          <w:p w14:paraId="6BF7FBC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summary explanation of the carrier's review of adverse benefit determinations and grievance processes;</w:t>
            </w:r>
          </w:p>
        </w:tc>
        <w:tc>
          <w:tcPr>
            <w:tcW w:w="1260" w:type="dxa"/>
            <w:tcBorders>
              <w:top w:val="single" w:sz="4" w:space="0" w:color="auto"/>
              <w:bottom w:val="single" w:sz="4" w:space="0" w:color="auto"/>
            </w:tcBorders>
          </w:tcPr>
          <w:p w14:paraId="2381D3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9D0011" w14:textId="77777777" w:rsidR="00346B66" w:rsidRPr="00F22594" w:rsidRDefault="00346B66" w:rsidP="00346B66">
            <w:pPr>
              <w:jc w:val="center"/>
              <w:rPr>
                <w:rFonts w:ascii="Segoe UI" w:hAnsi="Segoe UI" w:cs="Segoe UI"/>
              </w:rPr>
            </w:pPr>
          </w:p>
        </w:tc>
      </w:tr>
      <w:tr w:rsidR="00346B66" w:rsidRPr="004A5D97" w14:paraId="3C2C1716" w14:textId="77777777" w:rsidTr="008B157E">
        <w:tc>
          <w:tcPr>
            <w:tcW w:w="1800" w:type="dxa"/>
            <w:vMerge/>
          </w:tcPr>
          <w:p w14:paraId="138453D3" w14:textId="77777777" w:rsidR="00346B66" w:rsidRPr="00F22594" w:rsidRDefault="00346B66" w:rsidP="00346B66">
            <w:pPr>
              <w:ind w:left="-108"/>
              <w:rPr>
                <w:rFonts w:ascii="Segoe UI" w:hAnsi="Segoe UI" w:cs="Segoe UI"/>
                <w:b/>
              </w:rPr>
            </w:pPr>
          </w:p>
        </w:tc>
        <w:tc>
          <w:tcPr>
            <w:tcW w:w="1530" w:type="dxa"/>
            <w:vMerge/>
            <w:tcBorders>
              <w:bottom w:val="nil"/>
            </w:tcBorders>
          </w:tcPr>
          <w:p w14:paraId="56908F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DF31FF" w14:textId="77777777" w:rsidR="00346B66" w:rsidRDefault="00346B66" w:rsidP="00346B66">
            <w:pPr>
              <w:pStyle w:val="Default"/>
              <w:ind w:left="-18" w:right="-108"/>
              <w:jc w:val="center"/>
              <w:rPr>
                <w:rFonts w:ascii="Segoe UI" w:eastAsia="Arial" w:hAnsi="Segoe UI" w:cs="Segoe UI"/>
                <w:sz w:val="22"/>
                <w:szCs w:val="22"/>
              </w:rPr>
            </w:pPr>
            <w:r>
              <w:rPr>
                <w:rFonts w:ascii="Segoe UI" w:eastAsia="Arial" w:hAnsi="Segoe UI" w:cs="Segoe UI"/>
                <w:sz w:val="22"/>
                <w:szCs w:val="22"/>
              </w:rPr>
              <w:t xml:space="preserve">RCW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sidRPr="00F22594">
              <w:rPr>
                <w:rFonts w:ascii="Segoe UI" w:eastAsia="Arial" w:hAnsi="Segoe UI" w:cs="Segoe UI"/>
                <w:sz w:val="22"/>
                <w:szCs w:val="22"/>
              </w:rPr>
              <w:t>0</w:t>
            </w:r>
          </w:p>
          <w:p w14:paraId="478DB218" w14:textId="77777777" w:rsidR="00346B66" w:rsidRPr="00F22594" w:rsidRDefault="00346B66" w:rsidP="00346B66">
            <w:pPr>
              <w:pStyle w:val="Default"/>
              <w:ind w:left="-18" w:right="-108"/>
              <w:jc w:val="center"/>
              <w:rPr>
                <w:rFonts w:ascii="Segoe UI" w:hAnsi="Segoe UI" w:cs="Segoe UI"/>
                <w:sz w:val="22"/>
                <w:szCs w:val="22"/>
              </w:rPr>
            </w:pPr>
            <w:r w:rsidRPr="00F22594">
              <w:rPr>
                <w:rFonts w:ascii="Segoe UI" w:eastAsia="Arial" w:hAnsi="Segoe UI" w:cs="Segoe UI"/>
                <w:sz w:val="22"/>
                <w:szCs w:val="22"/>
              </w:rPr>
              <w:t>(1)(f)</w:t>
            </w:r>
          </w:p>
        </w:tc>
        <w:tc>
          <w:tcPr>
            <w:tcW w:w="6660" w:type="dxa"/>
            <w:tcBorders>
              <w:top w:val="single" w:sz="4" w:space="0" w:color="auto"/>
              <w:bottom w:val="single" w:sz="4" w:space="0" w:color="auto"/>
            </w:tcBorders>
          </w:tcPr>
          <w:p w14:paraId="21F60DE0"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statement regarding the availability of a point-of-service option, if any, and how the option operates; and</w:t>
            </w:r>
          </w:p>
        </w:tc>
        <w:tc>
          <w:tcPr>
            <w:tcW w:w="1260" w:type="dxa"/>
            <w:tcBorders>
              <w:top w:val="single" w:sz="4" w:space="0" w:color="auto"/>
              <w:bottom w:val="single" w:sz="4" w:space="0" w:color="auto"/>
            </w:tcBorders>
          </w:tcPr>
          <w:p w14:paraId="777F1B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0F1E0" w14:textId="77777777" w:rsidR="00346B66" w:rsidRPr="00F22594" w:rsidRDefault="00346B66" w:rsidP="00346B66">
            <w:pPr>
              <w:jc w:val="center"/>
              <w:rPr>
                <w:rFonts w:ascii="Segoe UI" w:hAnsi="Segoe UI" w:cs="Segoe UI"/>
              </w:rPr>
            </w:pPr>
          </w:p>
        </w:tc>
      </w:tr>
      <w:tr w:rsidR="00346B66" w:rsidRPr="004A5D97" w14:paraId="2975FC6C" w14:textId="77777777" w:rsidTr="008B157E">
        <w:tc>
          <w:tcPr>
            <w:tcW w:w="1800" w:type="dxa"/>
            <w:vMerge/>
          </w:tcPr>
          <w:p w14:paraId="027E7260"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47F676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1A2037" w14:textId="77777777" w:rsidR="00346B66"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RCW</w:t>
            </w:r>
            <w:r w:rsidRPr="00F22594">
              <w:rPr>
                <w:rFonts w:ascii="Segoe UI" w:eastAsia="Arial" w:hAnsi="Segoe UI" w:cs="Segoe UI"/>
                <w:spacing w:val="1"/>
                <w:sz w:val="22"/>
                <w:szCs w:val="22"/>
              </w:rPr>
              <w:t xml:space="preserve"> </w:t>
            </w:r>
            <w:r w:rsidRPr="00F22594">
              <w:rPr>
                <w:rFonts w:ascii="Segoe UI" w:eastAsia="Arial" w:hAnsi="Segoe UI" w:cs="Segoe UI"/>
                <w:sz w:val="22"/>
                <w:szCs w:val="22"/>
              </w:rPr>
              <w:t>48.43.</w:t>
            </w:r>
            <w:r w:rsidRPr="00F22594">
              <w:rPr>
                <w:rFonts w:ascii="Segoe UI" w:eastAsia="Arial" w:hAnsi="Segoe UI" w:cs="Segoe UI"/>
                <w:spacing w:val="1"/>
                <w:sz w:val="22"/>
                <w:szCs w:val="22"/>
              </w:rPr>
              <w:t>51</w:t>
            </w:r>
            <w:r>
              <w:rPr>
                <w:rFonts w:ascii="Segoe UI" w:eastAsia="Arial" w:hAnsi="Segoe UI" w:cs="Segoe UI"/>
                <w:sz w:val="22"/>
                <w:szCs w:val="22"/>
              </w:rPr>
              <w:t>0</w:t>
            </w:r>
          </w:p>
          <w:p w14:paraId="6652C7A1" w14:textId="77777777" w:rsidR="00346B66" w:rsidRPr="00E4264D" w:rsidRDefault="00346B66" w:rsidP="00346B66">
            <w:pPr>
              <w:pStyle w:val="Default"/>
              <w:ind w:left="-108" w:right="-108"/>
              <w:jc w:val="center"/>
              <w:rPr>
                <w:rFonts w:ascii="Segoe UI" w:eastAsia="Arial" w:hAnsi="Segoe UI" w:cs="Segoe UI"/>
                <w:sz w:val="22"/>
                <w:szCs w:val="22"/>
              </w:rPr>
            </w:pPr>
            <w:r>
              <w:rPr>
                <w:rFonts w:ascii="Segoe UI" w:eastAsia="Arial" w:hAnsi="Segoe UI" w:cs="Segoe UI"/>
                <w:sz w:val="22"/>
                <w:szCs w:val="22"/>
              </w:rPr>
              <w:t>(1)(g);</w:t>
            </w:r>
          </w:p>
        </w:tc>
        <w:tc>
          <w:tcPr>
            <w:tcW w:w="6660" w:type="dxa"/>
            <w:tcBorders>
              <w:top w:val="single" w:sz="4" w:space="0" w:color="auto"/>
              <w:bottom w:val="single" w:sz="4" w:space="0" w:color="auto"/>
            </w:tcBorders>
          </w:tcPr>
          <w:p w14:paraId="10C149AD"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 xml:space="preserve">convenient means of obtaining lists of participating primary care and specialty care providers, including disclosure of network arrangements that restrict access to providers within any plan network. </w:t>
            </w:r>
          </w:p>
        </w:tc>
        <w:tc>
          <w:tcPr>
            <w:tcW w:w="1260" w:type="dxa"/>
            <w:tcBorders>
              <w:top w:val="single" w:sz="4" w:space="0" w:color="auto"/>
              <w:bottom w:val="single" w:sz="4" w:space="0" w:color="auto"/>
            </w:tcBorders>
          </w:tcPr>
          <w:p w14:paraId="623431AF" w14:textId="77777777" w:rsidR="00346B66" w:rsidRDefault="00346B66" w:rsidP="00346B66">
            <w:pPr>
              <w:jc w:val="center"/>
              <w:rPr>
                <w:highlight w:val="red"/>
              </w:rPr>
            </w:pPr>
          </w:p>
          <w:p w14:paraId="0762FD7D" w14:textId="77777777" w:rsidR="00346B66" w:rsidRPr="006E22C7" w:rsidRDefault="00346B66" w:rsidP="00346B66">
            <w:pPr>
              <w:jc w:val="center"/>
            </w:pPr>
          </w:p>
        </w:tc>
        <w:tc>
          <w:tcPr>
            <w:tcW w:w="1530" w:type="dxa"/>
            <w:tcBorders>
              <w:top w:val="single" w:sz="4" w:space="0" w:color="auto"/>
              <w:bottom w:val="single" w:sz="4" w:space="0" w:color="auto"/>
            </w:tcBorders>
          </w:tcPr>
          <w:p w14:paraId="7BA361FF" w14:textId="77777777" w:rsidR="00346B66" w:rsidRDefault="00346B66" w:rsidP="00346B66">
            <w:pPr>
              <w:jc w:val="center"/>
              <w:rPr>
                <w:color w:val="FF0000"/>
              </w:rPr>
            </w:pPr>
          </w:p>
          <w:p w14:paraId="45F37FAD" w14:textId="77777777" w:rsidR="00346B66" w:rsidRPr="006E22C7" w:rsidRDefault="00346B66" w:rsidP="00346B66">
            <w:pPr>
              <w:jc w:val="center"/>
            </w:pPr>
          </w:p>
        </w:tc>
      </w:tr>
      <w:tr w:rsidR="00346B66" w:rsidRPr="004A5D97" w14:paraId="3F271728" w14:textId="77777777" w:rsidTr="008B157E">
        <w:tc>
          <w:tcPr>
            <w:tcW w:w="1800" w:type="dxa"/>
            <w:vMerge/>
          </w:tcPr>
          <w:p w14:paraId="2E617647"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6C0360BA" w14:textId="77777777" w:rsidR="00346B66" w:rsidRPr="00F22594" w:rsidRDefault="00346B66" w:rsidP="00346B66">
            <w:pPr>
              <w:rPr>
                <w:rFonts w:ascii="Segoe UI" w:hAnsi="Segoe UI" w:cs="Segoe UI"/>
              </w:rPr>
            </w:pPr>
          </w:p>
          <w:p w14:paraId="58A29EBA" w14:textId="77777777" w:rsidR="00346B66" w:rsidRPr="00F22594" w:rsidRDefault="00346B66" w:rsidP="00346B66">
            <w:pPr>
              <w:jc w:val="center"/>
              <w:rPr>
                <w:rFonts w:ascii="Segoe UI" w:hAnsi="Segoe UI" w:cs="Segoe UI"/>
              </w:rPr>
            </w:pPr>
          </w:p>
          <w:p w14:paraId="71B039C8" w14:textId="77777777" w:rsidR="00346B66" w:rsidRDefault="00346B66" w:rsidP="00346B66">
            <w:pPr>
              <w:jc w:val="center"/>
              <w:rPr>
                <w:rFonts w:ascii="Segoe UI" w:hAnsi="Segoe UI" w:cs="Segoe UI"/>
              </w:rPr>
            </w:pPr>
          </w:p>
          <w:p w14:paraId="10A5A34C" w14:textId="77777777" w:rsidR="00346B66" w:rsidRDefault="00346B66" w:rsidP="00346B66">
            <w:pPr>
              <w:jc w:val="center"/>
              <w:rPr>
                <w:rFonts w:ascii="Segoe UI" w:hAnsi="Segoe UI" w:cs="Segoe UI"/>
              </w:rPr>
            </w:pPr>
          </w:p>
          <w:p w14:paraId="3D7654FB" w14:textId="77777777" w:rsidR="00346B66" w:rsidRDefault="00346B66" w:rsidP="00346B66">
            <w:pPr>
              <w:jc w:val="center"/>
              <w:rPr>
                <w:rFonts w:ascii="Segoe UI" w:hAnsi="Segoe UI" w:cs="Segoe UI"/>
              </w:rPr>
            </w:pPr>
          </w:p>
          <w:p w14:paraId="7FA6E7C3" w14:textId="77777777" w:rsidR="00346B66" w:rsidRDefault="00346B66" w:rsidP="00346B66">
            <w:pPr>
              <w:jc w:val="center"/>
              <w:rPr>
                <w:rFonts w:ascii="Segoe UI" w:hAnsi="Segoe UI" w:cs="Segoe UI"/>
              </w:rPr>
            </w:pPr>
          </w:p>
          <w:p w14:paraId="41162817" w14:textId="77777777" w:rsidR="00346B66" w:rsidRDefault="00346B66" w:rsidP="00346B66">
            <w:pPr>
              <w:jc w:val="center"/>
              <w:rPr>
                <w:rFonts w:ascii="Segoe UI" w:hAnsi="Segoe UI" w:cs="Segoe UI"/>
              </w:rPr>
            </w:pPr>
          </w:p>
          <w:p w14:paraId="0A0CC4C3" w14:textId="77777777" w:rsidR="00346B66" w:rsidRDefault="00346B66" w:rsidP="00346B66">
            <w:pPr>
              <w:jc w:val="center"/>
              <w:rPr>
                <w:rFonts w:ascii="Segoe UI" w:hAnsi="Segoe UI" w:cs="Segoe UI"/>
              </w:rPr>
            </w:pPr>
          </w:p>
          <w:p w14:paraId="43525D0C" w14:textId="77777777" w:rsidR="003A68AC" w:rsidRDefault="003A68AC" w:rsidP="00346B66">
            <w:pPr>
              <w:jc w:val="center"/>
              <w:rPr>
                <w:rFonts w:ascii="Segoe UI" w:hAnsi="Segoe UI" w:cs="Segoe UI"/>
              </w:rPr>
            </w:pPr>
          </w:p>
          <w:p w14:paraId="26E52E7B" w14:textId="7F2ED946" w:rsidR="00346B66" w:rsidRDefault="00346B66" w:rsidP="00346B66">
            <w:pPr>
              <w:jc w:val="center"/>
              <w:rPr>
                <w:rFonts w:ascii="Segoe UI" w:hAnsi="Segoe UI" w:cs="Segoe UI"/>
              </w:rPr>
            </w:pPr>
            <w:r>
              <w:rPr>
                <w:rFonts w:ascii="Segoe UI" w:hAnsi="Segoe UI" w:cs="Segoe UI"/>
              </w:rPr>
              <w:t xml:space="preserve">Required Offer of </w:t>
            </w:r>
            <w:r w:rsidRPr="00F22594">
              <w:rPr>
                <w:rFonts w:ascii="Segoe UI" w:hAnsi="Segoe UI" w:cs="Segoe UI"/>
              </w:rPr>
              <w:t>Disclosure Items</w:t>
            </w:r>
          </w:p>
          <w:p w14:paraId="4134DCA8" w14:textId="77777777" w:rsidR="00346B66" w:rsidRPr="00F22594" w:rsidRDefault="00346B66" w:rsidP="00346B66">
            <w:pPr>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2401E6C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78005B80"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(2)(a)</w:t>
            </w:r>
          </w:p>
        </w:tc>
        <w:tc>
          <w:tcPr>
            <w:tcW w:w="6660" w:type="dxa"/>
            <w:tcBorders>
              <w:top w:val="single" w:sz="4" w:space="0" w:color="auto"/>
              <w:bottom w:val="single" w:sz="4" w:space="0" w:color="auto"/>
            </w:tcBorders>
          </w:tcPr>
          <w:p w14:paraId="72241E35" w14:textId="77777777" w:rsidR="00346B66" w:rsidRPr="00BC2875" w:rsidRDefault="00346B66" w:rsidP="00346B66">
            <w:pPr>
              <w:widowControl w:val="0"/>
              <w:ind w:right="-20"/>
              <w:rPr>
                <w:rFonts w:ascii="Segoe UI" w:eastAsia="Arial" w:hAnsi="Segoe UI" w:cs="Segoe UI"/>
              </w:rPr>
            </w:pPr>
            <w:r w:rsidRPr="00BC2875">
              <w:rPr>
                <w:rFonts w:ascii="Segoe UI" w:hAnsi="Segoe UI" w:cs="Segoe UI"/>
                <w:shd w:val="clear" w:color="auto" w:fill="FFFFFF"/>
              </w:rPr>
              <w:t xml:space="preserve">Upon the request of any person, including a current enrollee, prospective enrollee, a carrier must provide written information regarding any health care </w:t>
            </w:r>
            <w:r w:rsidRPr="00BC2875">
              <w:rPr>
                <w:rFonts w:ascii="Segoe UI" w:hAnsi="Segoe UI" w:cs="Segoe UI"/>
                <w:color w:val="000000"/>
                <w:shd w:val="clear" w:color="auto" w:fill="FFFFFF"/>
              </w:rPr>
              <w:t>plan it offers, that includes the following written information</w:t>
            </w:r>
            <w:r w:rsidRPr="00BC2875">
              <w:rPr>
                <w:rFonts w:ascii="Segoe UI" w:eastAsia="Arial" w:hAnsi="Segoe UI" w:cs="Segoe UI"/>
              </w:rPr>
              <w:t>:</w:t>
            </w:r>
          </w:p>
          <w:p w14:paraId="1EC3C150" w14:textId="6EA7D9A0"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BC2875">
              <w:rPr>
                <w:rFonts w:ascii="Segoe UI" w:eastAsia="Arial" w:hAnsi="Segoe UI" w:cs="Segoe UI"/>
              </w:rPr>
              <w:t xml:space="preserve">Any documents, instruments, or other information referred to in the medical coverage </w:t>
            </w:r>
            <w:proofErr w:type="spellStart"/>
            <w:proofErr w:type="gramStart"/>
            <w:r w:rsidRPr="00BC2875">
              <w:rPr>
                <w:rFonts w:ascii="Segoe UI" w:eastAsia="Arial" w:hAnsi="Segoe UI" w:cs="Segoe UI"/>
              </w:rPr>
              <w:t>agreement;the</w:t>
            </w:r>
            <w:proofErr w:type="spellEnd"/>
            <w:proofErr w:type="gramEnd"/>
            <w:r w:rsidRPr="00BC2875">
              <w:rPr>
                <w:rFonts w:ascii="Segoe UI" w:eastAsia="Arial" w:hAnsi="Segoe UI" w:cs="Segoe UI"/>
              </w:rPr>
              <w:t xml:space="preserve"> medical coverage agreement;</w:t>
            </w:r>
          </w:p>
        </w:tc>
        <w:tc>
          <w:tcPr>
            <w:tcW w:w="1260" w:type="dxa"/>
            <w:tcBorders>
              <w:top w:val="single" w:sz="4" w:space="0" w:color="auto"/>
              <w:bottom w:val="single" w:sz="4" w:space="0" w:color="auto"/>
            </w:tcBorders>
          </w:tcPr>
          <w:p w14:paraId="56DBDD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C77D84" w14:textId="77777777" w:rsidR="00346B66" w:rsidRPr="00F22594" w:rsidRDefault="00346B66" w:rsidP="00346B66">
            <w:pPr>
              <w:jc w:val="center"/>
              <w:rPr>
                <w:rFonts w:ascii="Segoe UI" w:hAnsi="Segoe UI" w:cs="Segoe UI"/>
              </w:rPr>
            </w:pPr>
          </w:p>
        </w:tc>
      </w:tr>
      <w:tr w:rsidR="00346B66" w:rsidRPr="004A5D97" w14:paraId="14873C72" w14:textId="77777777" w:rsidTr="008B157E">
        <w:tc>
          <w:tcPr>
            <w:tcW w:w="1800" w:type="dxa"/>
            <w:vMerge/>
          </w:tcPr>
          <w:p w14:paraId="59B02A14" w14:textId="77777777" w:rsidR="00346B66" w:rsidRPr="00F22594" w:rsidRDefault="00346B66" w:rsidP="00346B66">
            <w:pPr>
              <w:ind w:left="-108"/>
              <w:rPr>
                <w:rFonts w:ascii="Segoe UI" w:hAnsi="Segoe UI" w:cs="Segoe UI"/>
                <w:b/>
              </w:rPr>
            </w:pPr>
          </w:p>
        </w:tc>
        <w:tc>
          <w:tcPr>
            <w:tcW w:w="1530" w:type="dxa"/>
            <w:vMerge/>
          </w:tcPr>
          <w:p w14:paraId="564B25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DFBB06" w14:textId="77777777" w:rsidR="00346B66" w:rsidRPr="00F22594" w:rsidRDefault="00346B66" w:rsidP="00346B66">
            <w:pPr>
              <w:ind w:left="-63" w:right="-153"/>
              <w:jc w:val="center"/>
              <w:rPr>
                <w:rFonts w:ascii="Segoe UI" w:eastAsia="Arial" w:hAnsi="Segoe UI" w:cs="Segoe UI"/>
              </w:rPr>
            </w:pPr>
            <w:r>
              <w:rPr>
                <w:rFonts w:ascii="Segoe UI" w:eastAsia="Arial" w:hAnsi="Segoe UI" w:cs="Segoe UI"/>
              </w:rPr>
              <w:t>RCW</w:t>
            </w:r>
          </w:p>
          <w:p w14:paraId="71169B4F"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48.43.</w:t>
            </w:r>
            <w:r w:rsidRPr="00F22594">
              <w:rPr>
                <w:rFonts w:ascii="Segoe UI" w:eastAsia="Arial" w:hAnsi="Segoe UI" w:cs="Segoe UI"/>
                <w:spacing w:val="1"/>
              </w:rPr>
              <w:t>51</w:t>
            </w:r>
            <w:r w:rsidRPr="00F22594">
              <w:rPr>
                <w:rFonts w:ascii="Segoe UI" w:eastAsia="Arial" w:hAnsi="Segoe UI" w:cs="Segoe UI"/>
              </w:rPr>
              <w:t>0</w:t>
            </w:r>
          </w:p>
          <w:p w14:paraId="0B512681"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(2)(b)</w:t>
            </w:r>
          </w:p>
        </w:tc>
        <w:tc>
          <w:tcPr>
            <w:tcW w:w="6660" w:type="dxa"/>
            <w:tcBorders>
              <w:top w:val="single" w:sz="4" w:space="0" w:color="auto"/>
              <w:bottom w:val="single" w:sz="4" w:space="0" w:color="auto"/>
            </w:tcBorders>
          </w:tcPr>
          <w:p w14:paraId="433EDFA1"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lastRenderedPageBreak/>
              <w:t xml:space="preserve">A full description of the procedures to be followed by an </w:t>
            </w:r>
            <w:r w:rsidRPr="00F22594">
              <w:rPr>
                <w:rFonts w:ascii="Segoe UI" w:eastAsia="Arial" w:hAnsi="Segoe UI" w:cs="Segoe UI"/>
              </w:rPr>
              <w:lastRenderedPageBreak/>
              <w:t>enrollee for consulting a provider other than the primary care provider and whether any entity must authorize the referral;</w:t>
            </w:r>
          </w:p>
        </w:tc>
        <w:tc>
          <w:tcPr>
            <w:tcW w:w="1260" w:type="dxa"/>
            <w:tcBorders>
              <w:top w:val="single" w:sz="4" w:space="0" w:color="auto"/>
              <w:bottom w:val="single" w:sz="4" w:space="0" w:color="auto"/>
            </w:tcBorders>
          </w:tcPr>
          <w:p w14:paraId="5E1609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6D5CA1" w14:textId="77777777" w:rsidR="00346B66" w:rsidRPr="00F22594" w:rsidRDefault="00346B66" w:rsidP="00346B66">
            <w:pPr>
              <w:jc w:val="center"/>
              <w:rPr>
                <w:rFonts w:ascii="Segoe UI" w:hAnsi="Segoe UI" w:cs="Segoe UI"/>
              </w:rPr>
            </w:pPr>
          </w:p>
        </w:tc>
      </w:tr>
      <w:tr w:rsidR="00346B66" w:rsidRPr="004A5D97" w14:paraId="21E33645" w14:textId="77777777" w:rsidTr="008B157E">
        <w:tc>
          <w:tcPr>
            <w:tcW w:w="1800" w:type="dxa"/>
            <w:vMerge/>
          </w:tcPr>
          <w:p w14:paraId="23269E7C" w14:textId="77777777" w:rsidR="00346B66" w:rsidRPr="00F22594" w:rsidRDefault="00346B66" w:rsidP="00346B66">
            <w:pPr>
              <w:ind w:left="-108"/>
              <w:rPr>
                <w:rFonts w:ascii="Segoe UI" w:hAnsi="Segoe UI" w:cs="Segoe UI"/>
                <w:b/>
              </w:rPr>
            </w:pPr>
          </w:p>
        </w:tc>
        <w:tc>
          <w:tcPr>
            <w:tcW w:w="1530" w:type="dxa"/>
            <w:vMerge/>
          </w:tcPr>
          <w:p w14:paraId="1B9AAFF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5CB9E6" w14:textId="77777777" w:rsidR="00346B66" w:rsidRDefault="00346B66" w:rsidP="00346B66">
            <w:pPr>
              <w:ind w:left="-63" w:right="-153"/>
              <w:jc w:val="center"/>
              <w:rPr>
                <w:rFonts w:ascii="Segoe UI" w:eastAsia="Arial" w:hAnsi="Segoe UI" w:cs="Segoe UI"/>
              </w:rPr>
            </w:pPr>
            <w:r>
              <w:rPr>
                <w:rFonts w:ascii="Segoe UI" w:eastAsia="Arial" w:hAnsi="Segoe UI" w:cs="Segoe UI"/>
              </w:rPr>
              <w:t xml:space="preserve">RCW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38545E02"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(2)(c)</w:t>
            </w:r>
          </w:p>
        </w:tc>
        <w:tc>
          <w:tcPr>
            <w:tcW w:w="6660" w:type="dxa"/>
            <w:tcBorders>
              <w:top w:val="single" w:sz="4" w:space="0" w:color="auto"/>
              <w:bottom w:val="single" w:sz="4" w:space="0" w:color="auto"/>
            </w:tcBorders>
          </w:tcPr>
          <w:p w14:paraId="17A74813"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Procedures, if any, that an enrollee must first follow for</w:t>
            </w:r>
            <w:r>
              <w:rPr>
                <w:rFonts w:ascii="Segoe UI" w:eastAsia="Arial" w:hAnsi="Segoe UI" w:cs="Segoe UI"/>
              </w:rPr>
              <w:t xml:space="preserve"> obtaining prior authorization </w:t>
            </w:r>
            <w:r w:rsidRPr="00F22594">
              <w:rPr>
                <w:rFonts w:ascii="Segoe UI" w:eastAsia="Arial" w:hAnsi="Segoe UI" w:cs="Segoe UI"/>
              </w:rPr>
              <w:t>for health care services;</w:t>
            </w:r>
          </w:p>
        </w:tc>
        <w:tc>
          <w:tcPr>
            <w:tcW w:w="1260" w:type="dxa"/>
            <w:tcBorders>
              <w:top w:val="single" w:sz="4" w:space="0" w:color="auto"/>
              <w:bottom w:val="single" w:sz="4" w:space="0" w:color="auto"/>
            </w:tcBorders>
          </w:tcPr>
          <w:p w14:paraId="0784B01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64E649" w14:textId="77777777" w:rsidR="00346B66" w:rsidRPr="00F22594" w:rsidRDefault="00346B66" w:rsidP="00346B66">
            <w:pPr>
              <w:jc w:val="center"/>
              <w:rPr>
                <w:rFonts w:ascii="Segoe UI" w:hAnsi="Segoe UI" w:cs="Segoe UI"/>
              </w:rPr>
            </w:pPr>
          </w:p>
        </w:tc>
      </w:tr>
      <w:tr w:rsidR="00346B66" w:rsidRPr="004A5D97" w14:paraId="13F99665" w14:textId="77777777" w:rsidTr="008B157E">
        <w:tc>
          <w:tcPr>
            <w:tcW w:w="1800" w:type="dxa"/>
            <w:vMerge/>
          </w:tcPr>
          <w:p w14:paraId="24A5ADF0" w14:textId="77777777" w:rsidR="00346B66" w:rsidRPr="00F22594" w:rsidRDefault="00346B66" w:rsidP="00346B66">
            <w:pPr>
              <w:ind w:left="-108"/>
              <w:rPr>
                <w:rFonts w:ascii="Segoe UI" w:hAnsi="Segoe UI" w:cs="Segoe UI"/>
                <w:b/>
              </w:rPr>
            </w:pPr>
          </w:p>
        </w:tc>
        <w:tc>
          <w:tcPr>
            <w:tcW w:w="1530" w:type="dxa"/>
            <w:vMerge/>
            <w:tcBorders>
              <w:bottom w:val="nil"/>
            </w:tcBorders>
          </w:tcPr>
          <w:p w14:paraId="030EA4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D74923"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551DACE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(2)(d)</w:t>
            </w:r>
          </w:p>
        </w:tc>
        <w:tc>
          <w:tcPr>
            <w:tcW w:w="6660" w:type="dxa"/>
            <w:tcBorders>
              <w:top w:val="single" w:sz="4" w:space="0" w:color="auto"/>
              <w:bottom w:val="single" w:sz="4" w:space="0" w:color="auto"/>
            </w:tcBorders>
          </w:tcPr>
          <w:p w14:paraId="6E7F7EBF"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A written description of any reimbursement or payment arrangements between the issuer and providers, including capitation provisions, fee-for-service provisions, and health care delivery efficiency provisions;</w:t>
            </w:r>
          </w:p>
        </w:tc>
        <w:tc>
          <w:tcPr>
            <w:tcW w:w="1260" w:type="dxa"/>
            <w:tcBorders>
              <w:top w:val="single" w:sz="4" w:space="0" w:color="auto"/>
              <w:bottom w:val="single" w:sz="4" w:space="0" w:color="auto"/>
            </w:tcBorders>
          </w:tcPr>
          <w:p w14:paraId="2C2E5B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6F7574" w14:textId="77777777" w:rsidR="00346B66" w:rsidRPr="00F22594" w:rsidRDefault="00346B66" w:rsidP="00346B66">
            <w:pPr>
              <w:jc w:val="center"/>
              <w:rPr>
                <w:rFonts w:ascii="Segoe UI" w:hAnsi="Segoe UI" w:cs="Segoe UI"/>
              </w:rPr>
            </w:pPr>
          </w:p>
        </w:tc>
      </w:tr>
      <w:tr w:rsidR="00346B66" w:rsidRPr="004A5D97" w14:paraId="718D2CFD" w14:textId="77777777" w:rsidTr="008B157E">
        <w:tc>
          <w:tcPr>
            <w:tcW w:w="1800" w:type="dxa"/>
            <w:vMerge/>
          </w:tcPr>
          <w:p w14:paraId="690B5D75" w14:textId="77777777" w:rsidR="00346B66" w:rsidRPr="00F22594" w:rsidRDefault="00346B66" w:rsidP="00346B66">
            <w:pPr>
              <w:ind w:left="-108"/>
              <w:rPr>
                <w:rFonts w:ascii="Segoe UI" w:hAnsi="Segoe UI" w:cs="Segoe UI"/>
                <w:b/>
              </w:rPr>
            </w:pPr>
          </w:p>
        </w:tc>
        <w:tc>
          <w:tcPr>
            <w:tcW w:w="1530" w:type="dxa"/>
            <w:vMerge w:val="restart"/>
            <w:tcBorders>
              <w:top w:val="nil"/>
            </w:tcBorders>
          </w:tcPr>
          <w:p w14:paraId="740D3741" w14:textId="77777777" w:rsidR="00346B66" w:rsidRDefault="00346B66" w:rsidP="00346B66">
            <w:pPr>
              <w:jc w:val="center"/>
              <w:rPr>
                <w:rFonts w:ascii="Segoe UI" w:hAnsi="Segoe UI" w:cs="Segoe UI"/>
              </w:rPr>
            </w:pPr>
          </w:p>
          <w:p w14:paraId="3A0DAC14" w14:textId="77777777" w:rsidR="00346B66" w:rsidRDefault="00346B66" w:rsidP="00346B66">
            <w:pPr>
              <w:jc w:val="center"/>
              <w:rPr>
                <w:rFonts w:ascii="Segoe UI" w:hAnsi="Segoe UI" w:cs="Segoe UI"/>
              </w:rPr>
            </w:pPr>
          </w:p>
          <w:p w14:paraId="398F51A9" w14:textId="77777777" w:rsidR="00346B66" w:rsidRDefault="00346B66" w:rsidP="00346B66">
            <w:pPr>
              <w:jc w:val="center"/>
              <w:rPr>
                <w:rFonts w:ascii="Segoe UI" w:hAnsi="Segoe UI" w:cs="Segoe UI"/>
              </w:rPr>
            </w:pPr>
          </w:p>
          <w:p w14:paraId="4A3C846E" w14:textId="77777777" w:rsidR="00346B66" w:rsidRDefault="00346B66" w:rsidP="00346B66">
            <w:pPr>
              <w:jc w:val="center"/>
              <w:rPr>
                <w:rFonts w:ascii="Segoe UI" w:hAnsi="Segoe UI" w:cs="Segoe UI"/>
              </w:rPr>
            </w:pPr>
          </w:p>
          <w:p w14:paraId="0EB1471B" w14:textId="77777777" w:rsidR="00346B66" w:rsidRDefault="00346B66" w:rsidP="00346B66">
            <w:pPr>
              <w:jc w:val="center"/>
              <w:rPr>
                <w:rFonts w:ascii="Segoe UI" w:hAnsi="Segoe UI" w:cs="Segoe UI"/>
              </w:rPr>
            </w:pPr>
          </w:p>
          <w:p w14:paraId="420193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8FF3C4" w14:textId="77777777" w:rsidR="00346B66" w:rsidRDefault="00346B66" w:rsidP="00346B66">
            <w:pPr>
              <w:ind w:left="-63" w:right="-153"/>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A878D4F" w14:textId="77777777" w:rsidR="00346B66" w:rsidRPr="0055455D" w:rsidRDefault="00346B66" w:rsidP="00346B66">
            <w:pPr>
              <w:ind w:left="-63" w:right="-153"/>
              <w:jc w:val="center"/>
              <w:rPr>
                <w:rFonts w:ascii="Segoe UI" w:eastAsia="Arial" w:hAnsi="Segoe UI" w:cs="Segoe UI"/>
              </w:rPr>
            </w:pPr>
            <w:r w:rsidRPr="00F22594">
              <w:rPr>
                <w:rFonts w:ascii="Segoe UI" w:eastAsia="Arial" w:hAnsi="Segoe UI" w:cs="Segoe UI"/>
              </w:rPr>
              <w:t>(2)(e)</w:t>
            </w:r>
          </w:p>
        </w:tc>
        <w:tc>
          <w:tcPr>
            <w:tcW w:w="6660" w:type="dxa"/>
            <w:tcBorders>
              <w:top w:val="single" w:sz="4" w:space="0" w:color="auto"/>
              <w:bottom w:val="single" w:sz="4" w:space="0" w:color="auto"/>
            </w:tcBorders>
          </w:tcPr>
          <w:p w14:paraId="5D44C0C7" w14:textId="77777777" w:rsidR="00346B66" w:rsidRPr="00F22594" w:rsidRDefault="00346B66" w:rsidP="00346B66">
            <w:pPr>
              <w:pStyle w:val="ListParagraph"/>
              <w:widowControl w:val="0"/>
              <w:numPr>
                <w:ilvl w:val="1"/>
                <w:numId w:val="10"/>
              </w:numPr>
              <w:ind w:left="522" w:right="-20" w:hanging="270"/>
              <w:rPr>
                <w:rFonts w:ascii="Segoe UI" w:eastAsia="Arial" w:hAnsi="Segoe UI" w:cs="Segoe UI"/>
              </w:rPr>
            </w:pPr>
            <w:r w:rsidRPr="00F22594">
              <w:rPr>
                <w:rFonts w:ascii="Segoe UI" w:eastAsia="Arial" w:hAnsi="Segoe UI" w:cs="Segoe UI"/>
              </w:rPr>
              <w:t>Descriptions and justifications for provider compensation programs, including any incentives or penalties that are intended to encourage providers to withhold services or minimize or avoid referrals to specialists;</w:t>
            </w:r>
          </w:p>
        </w:tc>
        <w:tc>
          <w:tcPr>
            <w:tcW w:w="1260" w:type="dxa"/>
            <w:tcBorders>
              <w:top w:val="single" w:sz="4" w:space="0" w:color="auto"/>
              <w:bottom w:val="single" w:sz="4" w:space="0" w:color="auto"/>
            </w:tcBorders>
          </w:tcPr>
          <w:p w14:paraId="31A46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FC7B5" w14:textId="77777777" w:rsidR="00346B66" w:rsidRPr="00F22594" w:rsidRDefault="00346B66" w:rsidP="00346B66">
            <w:pPr>
              <w:jc w:val="center"/>
              <w:rPr>
                <w:rFonts w:ascii="Segoe UI" w:hAnsi="Segoe UI" w:cs="Segoe UI"/>
              </w:rPr>
            </w:pPr>
          </w:p>
        </w:tc>
      </w:tr>
      <w:tr w:rsidR="00346B66" w:rsidRPr="004A5D97" w14:paraId="4B6125DB" w14:textId="77777777" w:rsidTr="008B157E">
        <w:tc>
          <w:tcPr>
            <w:tcW w:w="1800" w:type="dxa"/>
            <w:vMerge/>
          </w:tcPr>
          <w:p w14:paraId="5003D5A1" w14:textId="77777777" w:rsidR="00346B66" w:rsidRPr="00F22594" w:rsidRDefault="00346B66" w:rsidP="00346B66">
            <w:pPr>
              <w:ind w:left="-108"/>
              <w:rPr>
                <w:rFonts w:ascii="Segoe UI" w:hAnsi="Segoe UI" w:cs="Segoe UI"/>
                <w:b/>
              </w:rPr>
            </w:pPr>
          </w:p>
        </w:tc>
        <w:tc>
          <w:tcPr>
            <w:tcW w:w="1530" w:type="dxa"/>
            <w:vMerge/>
          </w:tcPr>
          <w:p w14:paraId="3E2754B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EA8292" w14:textId="77777777" w:rsidR="00346B66" w:rsidRDefault="00346B66" w:rsidP="00346B66">
            <w:pPr>
              <w:ind w:left="-58" w:right="-15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109FDF74"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(2)(f)</w:t>
            </w:r>
          </w:p>
        </w:tc>
        <w:tc>
          <w:tcPr>
            <w:tcW w:w="6660" w:type="dxa"/>
            <w:tcBorders>
              <w:top w:val="single" w:sz="4" w:space="0" w:color="auto"/>
              <w:bottom w:val="single" w:sz="4" w:space="0" w:color="auto"/>
            </w:tcBorders>
          </w:tcPr>
          <w:p w14:paraId="604C1265"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An annual accounting of all payments made by the carrier which have been counted against any payment limitations, visit limitations, or other overall limitations on a person's coverage under a plan; and</w:t>
            </w:r>
          </w:p>
        </w:tc>
        <w:tc>
          <w:tcPr>
            <w:tcW w:w="1260" w:type="dxa"/>
            <w:tcBorders>
              <w:top w:val="single" w:sz="4" w:space="0" w:color="auto"/>
              <w:bottom w:val="single" w:sz="4" w:space="0" w:color="auto"/>
            </w:tcBorders>
          </w:tcPr>
          <w:p w14:paraId="616AA1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CE3201" w14:textId="77777777" w:rsidR="00346B66" w:rsidRPr="00F22594" w:rsidRDefault="00346B66" w:rsidP="00346B66">
            <w:pPr>
              <w:jc w:val="center"/>
              <w:rPr>
                <w:rFonts w:ascii="Segoe UI" w:hAnsi="Segoe UI" w:cs="Segoe UI"/>
              </w:rPr>
            </w:pPr>
          </w:p>
        </w:tc>
      </w:tr>
      <w:tr w:rsidR="00346B66" w:rsidRPr="004A5D97" w14:paraId="483C973A" w14:textId="77777777" w:rsidTr="008B157E">
        <w:tc>
          <w:tcPr>
            <w:tcW w:w="1800" w:type="dxa"/>
            <w:vMerge/>
          </w:tcPr>
          <w:p w14:paraId="68F62610" w14:textId="77777777" w:rsidR="00346B66" w:rsidRPr="00F22594" w:rsidRDefault="00346B66" w:rsidP="00346B66">
            <w:pPr>
              <w:ind w:left="-108"/>
              <w:rPr>
                <w:rFonts w:ascii="Segoe UI" w:hAnsi="Segoe UI" w:cs="Segoe UI"/>
                <w:b/>
              </w:rPr>
            </w:pPr>
          </w:p>
        </w:tc>
        <w:tc>
          <w:tcPr>
            <w:tcW w:w="1530" w:type="dxa"/>
            <w:vMerge/>
            <w:tcBorders>
              <w:bottom w:val="nil"/>
            </w:tcBorders>
          </w:tcPr>
          <w:p w14:paraId="461F16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9D82DB" w14:textId="77777777" w:rsidR="00346B66" w:rsidRDefault="00346B66" w:rsidP="00346B66">
            <w:pPr>
              <w:ind w:left="-58" w:right="-158"/>
              <w:jc w:val="center"/>
              <w:rPr>
                <w:rFonts w:ascii="Segoe UI" w:eastAsia="Arial" w:hAnsi="Segoe UI" w:cs="Segoe UI"/>
              </w:rPr>
            </w:pPr>
            <w:r>
              <w:rPr>
                <w:rFonts w:ascii="Segoe UI" w:eastAsia="Arial" w:hAnsi="Segoe UI" w:cs="Segoe UI"/>
              </w:rPr>
              <w:t>R</w:t>
            </w:r>
            <w:r w:rsidRPr="00F22594">
              <w:rPr>
                <w:rFonts w:ascii="Segoe UI" w:eastAsia="Arial" w:hAnsi="Segoe UI" w:cs="Segoe UI"/>
              </w:rPr>
              <w:t>CW</w:t>
            </w:r>
            <w:r w:rsidRPr="00F22594">
              <w:rPr>
                <w:rFonts w:ascii="Segoe UI" w:eastAsia="Arial" w:hAnsi="Segoe UI" w:cs="Segoe UI"/>
                <w:spacing w:val="1"/>
              </w:rPr>
              <w:t xml:space="preserve"> </w:t>
            </w:r>
            <w:r w:rsidRPr="00F22594">
              <w:rPr>
                <w:rFonts w:ascii="Segoe UI" w:eastAsia="Arial" w:hAnsi="Segoe UI" w:cs="Segoe UI"/>
              </w:rPr>
              <w:t>48.43.</w:t>
            </w:r>
            <w:r w:rsidRPr="00F22594">
              <w:rPr>
                <w:rFonts w:ascii="Segoe UI" w:eastAsia="Arial" w:hAnsi="Segoe UI" w:cs="Segoe UI"/>
                <w:spacing w:val="1"/>
              </w:rPr>
              <w:t>51</w:t>
            </w:r>
            <w:r w:rsidRPr="00F22594">
              <w:rPr>
                <w:rFonts w:ascii="Segoe UI" w:eastAsia="Arial" w:hAnsi="Segoe UI" w:cs="Segoe UI"/>
              </w:rPr>
              <w:t>0</w:t>
            </w:r>
          </w:p>
          <w:p w14:paraId="02B1E3C1" w14:textId="77777777" w:rsidR="00346B66" w:rsidRPr="00F22594" w:rsidRDefault="00346B66" w:rsidP="00346B66">
            <w:pPr>
              <w:ind w:left="-58" w:right="-158"/>
              <w:jc w:val="center"/>
              <w:rPr>
                <w:rFonts w:ascii="Segoe UI" w:eastAsia="Arial" w:hAnsi="Segoe UI" w:cs="Segoe UI"/>
              </w:rPr>
            </w:pPr>
            <w:r w:rsidRPr="00F22594">
              <w:rPr>
                <w:rFonts w:ascii="Segoe UI" w:eastAsia="Arial" w:hAnsi="Segoe UI" w:cs="Segoe UI"/>
              </w:rPr>
              <w:t>(2)(h)</w:t>
            </w:r>
          </w:p>
        </w:tc>
        <w:tc>
          <w:tcPr>
            <w:tcW w:w="6660" w:type="dxa"/>
            <w:tcBorders>
              <w:top w:val="single" w:sz="4" w:space="0" w:color="auto"/>
              <w:bottom w:val="single" w:sz="4" w:space="0" w:color="auto"/>
            </w:tcBorders>
          </w:tcPr>
          <w:p w14:paraId="7D7B0E91" w14:textId="77777777" w:rsidR="00346B66" w:rsidRPr="00F22594" w:rsidRDefault="00346B66" w:rsidP="00346B66">
            <w:pPr>
              <w:pStyle w:val="ListParagraph"/>
              <w:numPr>
                <w:ilvl w:val="1"/>
                <w:numId w:val="10"/>
              </w:numPr>
              <w:ind w:left="567"/>
              <w:rPr>
                <w:rFonts w:ascii="Segoe UI" w:eastAsia="Times New Roman" w:hAnsi="Segoe UI" w:cs="Segoe UI"/>
              </w:rPr>
            </w:pPr>
            <w:r w:rsidRPr="00F22594">
              <w:rPr>
                <w:rFonts w:ascii="Segoe UI" w:eastAsia="Arial" w:hAnsi="Segoe UI" w:cs="Segoe UI"/>
              </w:rPr>
              <w:t>Accreditation status with one or more national managed care accreditation organizations, and whether the carrier tracks its health care effectiveness performance using the health employer data information set (HEDIS), whether it publicly reports its HEDIS data, and how people can access its HEDIS data.</w:t>
            </w:r>
          </w:p>
        </w:tc>
        <w:tc>
          <w:tcPr>
            <w:tcW w:w="1260" w:type="dxa"/>
            <w:tcBorders>
              <w:top w:val="single" w:sz="4" w:space="0" w:color="auto"/>
              <w:bottom w:val="single" w:sz="4" w:space="0" w:color="auto"/>
            </w:tcBorders>
          </w:tcPr>
          <w:p w14:paraId="74EADE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619922" w14:textId="77777777" w:rsidR="00346B66" w:rsidRPr="00F22594" w:rsidRDefault="00346B66" w:rsidP="00346B66">
            <w:pPr>
              <w:jc w:val="center"/>
              <w:rPr>
                <w:rFonts w:ascii="Segoe UI" w:hAnsi="Segoe UI" w:cs="Segoe UI"/>
              </w:rPr>
            </w:pPr>
          </w:p>
        </w:tc>
      </w:tr>
      <w:tr w:rsidR="00346B66" w:rsidRPr="004A5D97" w14:paraId="0C86884F" w14:textId="77777777" w:rsidTr="008B157E">
        <w:tc>
          <w:tcPr>
            <w:tcW w:w="1800" w:type="dxa"/>
            <w:vMerge/>
          </w:tcPr>
          <w:p w14:paraId="578258DF"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E9843D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6E9CD6"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284-43-7100(1)</w:t>
            </w:r>
          </w:p>
        </w:tc>
        <w:tc>
          <w:tcPr>
            <w:tcW w:w="6660" w:type="dxa"/>
            <w:tcBorders>
              <w:top w:val="single" w:sz="4" w:space="0" w:color="auto"/>
              <w:bottom w:val="single" w:sz="4" w:space="0" w:color="auto"/>
            </w:tcBorders>
          </w:tcPr>
          <w:p w14:paraId="1117DEDE" w14:textId="400ECF74" w:rsidR="00346B66" w:rsidRPr="002E077A" w:rsidRDefault="00346B66" w:rsidP="00346B66">
            <w:pPr>
              <w:rPr>
                <w:rFonts w:ascii="Segoe UI" w:hAnsi="Segoe UI" w:cs="Segoe UI"/>
              </w:rPr>
            </w:pPr>
            <w:r w:rsidRPr="002E077A">
              <w:rPr>
                <w:rFonts w:ascii="Segoe UI" w:hAnsi="Segoe UI" w:cs="Segoe UI"/>
                <w:shd w:val="clear" w:color="auto" w:fill="FFFFFF"/>
              </w:rPr>
              <w:t>Plans and issuers must provide reasonable access to and copies of all documents, records, and other information relevant to an individual's claim.</w:t>
            </w:r>
          </w:p>
        </w:tc>
        <w:tc>
          <w:tcPr>
            <w:tcW w:w="1260" w:type="dxa"/>
            <w:tcBorders>
              <w:top w:val="single" w:sz="4" w:space="0" w:color="auto"/>
              <w:bottom w:val="single" w:sz="4" w:space="0" w:color="auto"/>
            </w:tcBorders>
          </w:tcPr>
          <w:p w14:paraId="5BCDAF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DB84E7" w14:textId="77777777" w:rsidR="00346B66" w:rsidRPr="00F22594" w:rsidRDefault="00346B66" w:rsidP="00346B66">
            <w:pPr>
              <w:jc w:val="center"/>
              <w:rPr>
                <w:rFonts w:ascii="Segoe UI" w:hAnsi="Segoe UI" w:cs="Segoe UI"/>
              </w:rPr>
            </w:pPr>
          </w:p>
        </w:tc>
      </w:tr>
      <w:tr w:rsidR="00346B66" w:rsidRPr="004A5D97" w14:paraId="1F42BB3B" w14:textId="77777777" w:rsidTr="008B157E">
        <w:tc>
          <w:tcPr>
            <w:tcW w:w="1800" w:type="dxa"/>
            <w:vMerge/>
          </w:tcPr>
          <w:p w14:paraId="2027F1E1"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3776FA8A" w14:textId="77777777" w:rsidR="00346B66" w:rsidRDefault="00346B66" w:rsidP="00346B66">
            <w:pPr>
              <w:jc w:val="center"/>
              <w:rPr>
                <w:rFonts w:ascii="Segoe UI" w:hAnsi="Segoe UI" w:cs="Segoe UI"/>
              </w:rPr>
            </w:pPr>
          </w:p>
          <w:p w14:paraId="6A7643A4" w14:textId="77777777" w:rsidR="00346B66" w:rsidRDefault="00346B66" w:rsidP="00346B66">
            <w:pPr>
              <w:jc w:val="center"/>
              <w:rPr>
                <w:rFonts w:ascii="Segoe UI" w:hAnsi="Segoe UI" w:cs="Segoe UI"/>
              </w:rPr>
            </w:pPr>
          </w:p>
          <w:p w14:paraId="560DDDAB" w14:textId="77777777" w:rsidR="00346B66" w:rsidRDefault="00346B66" w:rsidP="00346B66">
            <w:pPr>
              <w:jc w:val="center"/>
              <w:rPr>
                <w:rFonts w:ascii="Segoe UI" w:hAnsi="Segoe UI" w:cs="Segoe UI"/>
              </w:rPr>
            </w:pPr>
          </w:p>
          <w:p w14:paraId="6CFDC2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2D290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lastRenderedPageBreak/>
              <w:t>WAC 284-43-7100(3)</w:t>
            </w:r>
          </w:p>
        </w:tc>
        <w:tc>
          <w:tcPr>
            <w:tcW w:w="6660" w:type="dxa"/>
            <w:tcBorders>
              <w:top w:val="single" w:sz="4" w:space="0" w:color="auto"/>
              <w:bottom w:val="single" w:sz="4" w:space="0" w:color="auto"/>
            </w:tcBorders>
          </w:tcPr>
          <w:p w14:paraId="058C3E2D"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 xml:space="preserve">The reason for any adverse benefit decision for MH/SUD benefits must be provided with the notification of the </w:t>
            </w:r>
            <w:r w:rsidRPr="00F22594">
              <w:rPr>
                <w:rFonts w:ascii="Segoe UI" w:hAnsi="Segoe UI" w:cs="Segoe UI"/>
              </w:rPr>
              <w:lastRenderedPageBreak/>
              <w:t>adverse benefit decision.</w:t>
            </w:r>
          </w:p>
        </w:tc>
        <w:tc>
          <w:tcPr>
            <w:tcW w:w="1260" w:type="dxa"/>
            <w:tcBorders>
              <w:top w:val="single" w:sz="4" w:space="0" w:color="auto"/>
              <w:bottom w:val="single" w:sz="4" w:space="0" w:color="auto"/>
            </w:tcBorders>
          </w:tcPr>
          <w:p w14:paraId="7039FA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3E4750" w14:textId="77777777" w:rsidR="00346B66" w:rsidRPr="00F22594" w:rsidRDefault="00346B66" w:rsidP="00346B66">
            <w:pPr>
              <w:jc w:val="center"/>
              <w:rPr>
                <w:rFonts w:ascii="Segoe UI" w:hAnsi="Segoe UI" w:cs="Segoe UI"/>
              </w:rPr>
            </w:pPr>
          </w:p>
        </w:tc>
      </w:tr>
      <w:tr w:rsidR="00346B66" w:rsidRPr="004A5D97" w14:paraId="0E346AAA" w14:textId="77777777" w:rsidTr="008B157E">
        <w:tc>
          <w:tcPr>
            <w:tcW w:w="1800" w:type="dxa"/>
            <w:vMerge/>
          </w:tcPr>
          <w:p w14:paraId="5E1580F3"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7A00E528" w14:textId="77777777" w:rsidR="00346B66" w:rsidRDefault="00346B66" w:rsidP="00346B66">
            <w:pPr>
              <w:jc w:val="center"/>
              <w:rPr>
                <w:rFonts w:ascii="Segoe UI" w:hAnsi="Segoe UI" w:cs="Segoe UI"/>
              </w:rPr>
            </w:pPr>
            <w:r>
              <w:rPr>
                <w:rFonts w:ascii="Segoe UI" w:hAnsi="Segoe UI" w:cs="Segoe UI"/>
              </w:rPr>
              <w:t>R</w:t>
            </w:r>
            <w:r w:rsidRPr="00F22594">
              <w:rPr>
                <w:rFonts w:ascii="Segoe UI" w:hAnsi="Segoe UI" w:cs="Segoe UI"/>
              </w:rPr>
              <w:t>equired Offer of Disclosure Items</w:t>
            </w:r>
          </w:p>
          <w:p w14:paraId="0F642B8A" w14:textId="77777777" w:rsidR="00346B66" w:rsidRPr="00F22594" w:rsidRDefault="00346B66" w:rsidP="00346B66">
            <w:pPr>
              <w:jc w:val="center"/>
              <w:rPr>
                <w:rFonts w:ascii="Segoe UI" w:hAnsi="Segoe UI" w:cs="Segoe UI"/>
              </w:rPr>
            </w:pPr>
            <w:r w:rsidRPr="00F22594">
              <w:rPr>
                <w:rFonts w:ascii="Segoe UI" w:hAnsi="Segoe UI" w:cs="Segoe UI"/>
              </w:rPr>
              <w:t xml:space="preserve"> (Cont’d</w:t>
            </w:r>
          </w:p>
        </w:tc>
        <w:tc>
          <w:tcPr>
            <w:tcW w:w="1530" w:type="dxa"/>
            <w:tcBorders>
              <w:top w:val="single" w:sz="4" w:space="0" w:color="auto"/>
              <w:bottom w:val="nil"/>
            </w:tcBorders>
          </w:tcPr>
          <w:p w14:paraId="10E7184A" w14:textId="77777777" w:rsidR="00346B66" w:rsidRPr="00F22594" w:rsidRDefault="00346B66" w:rsidP="00346B66">
            <w:pPr>
              <w:ind w:left="-63" w:right="-153"/>
              <w:jc w:val="center"/>
              <w:rPr>
                <w:rFonts w:ascii="Segoe UI" w:eastAsia="Arial" w:hAnsi="Segoe UI" w:cs="Segoe UI"/>
              </w:rPr>
            </w:pPr>
            <w:r w:rsidRPr="00F22594">
              <w:rPr>
                <w:rFonts w:ascii="Segoe UI" w:eastAsia="Arial" w:hAnsi="Segoe UI" w:cs="Segoe UI"/>
              </w:rPr>
              <w:t>WAC 284-43-7100(2)</w:t>
            </w:r>
          </w:p>
        </w:tc>
        <w:tc>
          <w:tcPr>
            <w:tcW w:w="6660" w:type="dxa"/>
            <w:tcBorders>
              <w:top w:val="single" w:sz="4" w:space="0" w:color="auto"/>
              <w:bottom w:val="single" w:sz="4" w:space="0" w:color="auto"/>
            </w:tcBorders>
          </w:tcPr>
          <w:p w14:paraId="0C9B897B" w14:textId="77777777" w:rsidR="00346B66" w:rsidRPr="00F22594" w:rsidRDefault="00346B66" w:rsidP="00346B66">
            <w:pPr>
              <w:pStyle w:val="ListParagraph"/>
              <w:widowControl w:val="0"/>
              <w:numPr>
                <w:ilvl w:val="1"/>
                <w:numId w:val="10"/>
              </w:numPr>
              <w:ind w:left="567"/>
              <w:rPr>
                <w:rFonts w:ascii="Segoe UI" w:hAnsi="Segoe UI" w:cs="Segoe UI"/>
              </w:rPr>
            </w:pPr>
            <w:r w:rsidRPr="00F22594">
              <w:rPr>
                <w:rFonts w:ascii="Segoe UI" w:hAnsi="Segoe UI" w:cs="Segoe UI"/>
              </w:rPr>
              <w:t xml:space="preserve">The criteria, processes, strategies, evidentiary standards and other factors used to </w:t>
            </w:r>
          </w:p>
        </w:tc>
        <w:tc>
          <w:tcPr>
            <w:tcW w:w="1260" w:type="dxa"/>
            <w:tcBorders>
              <w:top w:val="single" w:sz="4" w:space="0" w:color="auto"/>
              <w:bottom w:val="single" w:sz="4" w:space="0" w:color="auto"/>
            </w:tcBorders>
          </w:tcPr>
          <w:p w14:paraId="45F5E8C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F11EBA" w14:textId="77777777" w:rsidR="00346B66" w:rsidRPr="00F22594" w:rsidRDefault="00346B66" w:rsidP="00346B66">
            <w:pPr>
              <w:jc w:val="center"/>
              <w:rPr>
                <w:rFonts w:ascii="Segoe UI" w:hAnsi="Segoe UI" w:cs="Segoe UI"/>
              </w:rPr>
            </w:pPr>
          </w:p>
        </w:tc>
      </w:tr>
      <w:tr w:rsidR="00346B66" w:rsidRPr="004A5D97" w14:paraId="4A1D880B" w14:textId="77777777" w:rsidTr="008B157E">
        <w:tc>
          <w:tcPr>
            <w:tcW w:w="1800" w:type="dxa"/>
            <w:vMerge/>
          </w:tcPr>
          <w:p w14:paraId="0BECABDE" w14:textId="77777777" w:rsidR="00346B66" w:rsidRPr="00F22594" w:rsidRDefault="00346B66" w:rsidP="00346B66">
            <w:pPr>
              <w:ind w:left="-108"/>
              <w:rPr>
                <w:rFonts w:ascii="Segoe UI" w:hAnsi="Segoe UI" w:cs="Segoe UI"/>
                <w:b/>
              </w:rPr>
            </w:pPr>
          </w:p>
        </w:tc>
        <w:tc>
          <w:tcPr>
            <w:tcW w:w="1530" w:type="dxa"/>
            <w:vMerge/>
          </w:tcPr>
          <w:p w14:paraId="118A084B"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76CD1E6"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24BD6EA6"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 xml:space="preserve">Make medical necessity determinations of MH/SUD benefits and </w:t>
            </w:r>
          </w:p>
        </w:tc>
        <w:tc>
          <w:tcPr>
            <w:tcW w:w="1260" w:type="dxa"/>
            <w:tcBorders>
              <w:top w:val="single" w:sz="4" w:space="0" w:color="auto"/>
              <w:bottom w:val="single" w:sz="4" w:space="0" w:color="auto"/>
            </w:tcBorders>
          </w:tcPr>
          <w:p w14:paraId="124AA72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FB5CA2" w14:textId="77777777" w:rsidR="00346B66" w:rsidRPr="00F22594" w:rsidRDefault="00346B66" w:rsidP="00346B66">
            <w:pPr>
              <w:jc w:val="center"/>
              <w:rPr>
                <w:rFonts w:ascii="Segoe UI" w:hAnsi="Segoe UI" w:cs="Segoe UI"/>
              </w:rPr>
            </w:pPr>
          </w:p>
        </w:tc>
      </w:tr>
      <w:tr w:rsidR="00346B66" w:rsidRPr="004A5D97" w14:paraId="107B75B2" w14:textId="77777777" w:rsidTr="008B157E">
        <w:tc>
          <w:tcPr>
            <w:tcW w:w="1800" w:type="dxa"/>
            <w:vMerge/>
          </w:tcPr>
          <w:p w14:paraId="69F8FBFD" w14:textId="77777777" w:rsidR="00346B66" w:rsidRPr="00F22594" w:rsidRDefault="00346B66" w:rsidP="00346B66">
            <w:pPr>
              <w:ind w:left="-108"/>
              <w:rPr>
                <w:rFonts w:ascii="Segoe UI" w:hAnsi="Segoe UI" w:cs="Segoe UI"/>
                <w:b/>
              </w:rPr>
            </w:pPr>
          </w:p>
        </w:tc>
        <w:tc>
          <w:tcPr>
            <w:tcW w:w="1530" w:type="dxa"/>
            <w:vMerge/>
          </w:tcPr>
          <w:p w14:paraId="0FE80BA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412D67C" w14:textId="77777777" w:rsidR="00346B66" w:rsidRPr="00F22594" w:rsidRDefault="00346B66" w:rsidP="00346B66">
            <w:pPr>
              <w:ind w:left="-63" w:right="-153"/>
              <w:jc w:val="center"/>
              <w:rPr>
                <w:rFonts w:ascii="Segoe UI" w:eastAsia="Arial" w:hAnsi="Segoe UI" w:cs="Segoe UI"/>
              </w:rPr>
            </w:pPr>
          </w:p>
        </w:tc>
        <w:tc>
          <w:tcPr>
            <w:tcW w:w="6660" w:type="dxa"/>
            <w:tcBorders>
              <w:top w:val="single" w:sz="4" w:space="0" w:color="auto"/>
              <w:bottom w:val="single" w:sz="4" w:space="0" w:color="auto"/>
            </w:tcBorders>
          </w:tcPr>
          <w:p w14:paraId="71BB3952"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Apply an NQTL to medical/surgical and MH/SUD benefits under the plan.</w:t>
            </w:r>
          </w:p>
        </w:tc>
        <w:tc>
          <w:tcPr>
            <w:tcW w:w="1260" w:type="dxa"/>
            <w:tcBorders>
              <w:top w:val="single" w:sz="4" w:space="0" w:color="auto"/>
              <w:bottom w:val="single" w:sz="4" w:space="0" w:color="auto"/>
            </w:tcBorders>
          </w:tcPr>
          <w:p w14:paraId="3692FCA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F40BF4" w14:textId="77777777" w:rsidR="00346B66" w:rsidRPr="00F22594" w:rsidRDefault="00346B66" w:rsidP="00346B66">
            <w:pPr>
              <w:jc w:val="center"/>
              <w:rPr>
                <w:rFonts w:ascii="Segoe UI" w:hAnsi="Segoe UI" w:cs="Segoe UI"/>
              </w:rPr>
            </w:pPr>
          </w:p>
        </w:tc>
      </w:tr>
      <w:tr w:rsidR="00346B66" w:rsidRPr="004A5D97" w14:paraId="0517E3F7" w14:textId="77777777" w:rsidTr="008B157E">
        <w:tc>
          <w:tcPr>
            <w:tcW w:w="1800" w:type="dxa"/>
            <w:vMerge/>
          </w:tcPr>
          <w:p w14:paraId="6B5EF046" w14:textId="77777777" w:rsidR="00346B66" w:rsidRPr="00F22594" w:rsidRDefault="00346B66" w:rsidP="00346B66">
            <w:pPr>
              <w:ind w:left="-108"/>
              <w:rPr>
                <w:rFonts w:ascii="Segoe UI" w:hAnsi="Segoe UI" w:cs="Segoe UI"/>
                <w:b/>
              </w:rPr>
            </w:pPr>
          </w:p>
        </w:tc>
        <w:tc>
          <w:tcPr>
            <w:tcW w:w="1530" w:type="dxa"/>
            <w:vMerge/>
          </w:tcPr>
          <w:p w14:paraId="343499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F6740D" w14:textId="77777777" w:rsidR="00346B66" w:rsidRPr="006709EC" w:rsidRDefault="00346B66" w:rsidP="00346B66">
            <w:pPr>
              <w:ind w:left="-63" w:right="-153"/>
              <w:jc w:val="center"/>
              <w:rPr>
                <w:rFonts w:ascii="Segoe UI" w:eastAsia="Arial" w:hAnsi="Segoe UI" w:cs="Segoe UI"/>
              </w:rPr>
            </w:pPr>
            <w:r w:rsidRPr="006709EC">
              <w:rPr>
                <w:rFonts w:ascii="Segoe UI" w:eastAsia="Arial" w:hAnsi="Segoe UI" w:cs="Segoe UI"/>
              </w:rPr>
              <w:t>WAC 284-170-200(8)</w:t>
            </w:r>
          </w:p>
        </w:tc>
        <w:tc>
          <w:tcPr>
            <w:tcW w:w="6660" w:type="dxa"/>
            <w:tcBorders>
              <w:top w:val="single" w:sz="4" w:space="0" w:color="auto"/>
              <w:bottom w:val="single" w:sz="4" w:space="0" w:color="auto"/>
            </w:tcBorders>
          </w:tcPr>
          <w:p w14:paraId="69CF0A43" w14:textId="77777777" w:rsidR="00346B66" w:rsidRPr="00F22594" w:rsidRDefault="00346B66" w:rsidP="00FD1EF8">
            <w:pPr>
              <w:pStyle w:val="ListParagraph"/>
              <w:widowControl w:val="0"/>
              <w:numPr>
                <w:ilvl w:val="2"/>
                <w:numId w:val="25"/>
              </w:numPr>
              <w:ind w:left="927"/>
              <w:rPr>
                <w:rFonts w:ascii="Segoe UI" w:hAnsi="Segoe UI" w:cs="Segoe UI"/>
              </w:rPr>
            </w:pPr>
            <w:r w:rsidRPr="00F22594">
              <w:rPr>
                <w:rFonts w:ascii="Segoe UI" w:hAnsi="Segoe UI" w:cs="Segoe UI"/>
              </w:rPr>
              <w:t>Issuer must disclose that limitations or restrictions on access to participating providers and facilities may arise from the health service referral and authorization practices of the issuer.  The description of referral and authorization practices may be included in the summary of benefits and explanation of coverage.</w:t>
            </w:r>
          </w:p>
        </w:tc>
        <w:tc>
          <w:tcPr>
            <w:tcW w:w="1260" w:type="dxa"/>
            <w:tcBorders>
              <w:top w:val="single" w:sz="4" w:space="0" w:color="auto"/>
              <w:bottom w:val="single" w:sz="4" w:space="0" w:color="auto"/>
            </w:tcBorders>
          </w:tcPr>
          <w:p w14:paraId="46C989A0"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3CB19E6F" w14:textId="77777777" w:rsidR="00346B66" w:rsidRPr="00F22594" w:rsidRDefault="00346B66" w:rsidP="00346B66">
            <w:pPr>
              <w:jc w:val="center"/>
              <w:rPr>
                <w:rFonts w:ascii="Segoe UI" w:hAnsi="Segoe UI" w:cs="Segoe UI"/>
              </w:rPr>
            </w:pPr>
          </w:p>
        </w:tc>
      </w:tr>
      <w:tr w:rsidR="00346B66" w:rsidRPr="004A5D97" w14:paraId="6F613EA7" w14:textId="77777777" w:rsidTr="008B157E">
        <w:tc>
          <w:tcPr>
            <w:tcW w:w="1800" w:type="dxa"/>
            <w:vMerge/>
          </w:tcPr>
          <w:p w14:paraId="009133D4" w14:textId="77777777" w:rsidR="00346B66" w:rsidRPr="00F22594" w:rsidRDefault="00346B66" w:rsidP="00346B66">
            <w:pPr>
              <w:ind w:left="-108"/>
              <w:rPr>
                <w:rFonts w:ascii="Segoe UI" w:hAnsi="Segoe UI" w:cs="Segoe UI"/>
                <w:b/>
              </w:rPr>
            </w:pPr>
          </w:p>
        </w:tc>
        <w:tc>
          <w:tcPr>
            <w:tcW w:w="1530" w:type="dxa"/>
            <w:vMerge w:val="restart"/>
          </w:tcPr>
          <w:p w14:paraId="5D7E0F3A" w14:textId="77777777" w:rsidR="00346B66" w:rsidRDefault="00346B66" w:rsidP="00346B66">
            <w:pPr>
              <w:jc w:val="center"/>
              <w:rPr>
                <w:rFonts w:ascii="Segoe UI" w:hAnsi="Segoe UI" w:cs="Segoe UI"/>
              </w:rPr>
            </w:pPr>
            <w:r w:rsidRPr="00F22594">
              <w:rPr>
                <w:rFonts w:ascii="Segoe UI" w:hAnsi="Segoe UI" w:cs="Segoe UI"/>
              </w:rPr>
              <w:t>Description of Provider Tiering</w:t>
            </w:r>
          </w:p>
          <w:p w14:paraId="481AFB4A" w14:textId="77777777" w:rsidR="00346B66" w:rsidRDefault="00346B66" w:rsidP="00346B66">
            <w:pPr>
              <w:jc w:val="center"/>
              <w:rPr>
                <w:rFonts w:ascii="Segoe UI" w:hAnsi="Segoe UI" w:cs="Segoe UI"/>
              </w:rPr>
            </w:pPr>
          </w:p>
          <w:p w14:paraId="4E27154E" w14:textId="77777777" w:rsidR="00346B66" w:rsidRDefault="00346B66" w:rsidP="00346B66">
            <w:pPr>
              <w:jc w:val="center"/>
              <w:rPr>
                <w:rFonts w:ascii="Segoe UI" w:hAnsi="Segoe UI" w:cs="Segoe UI"/>
              </w:rPr>
            </w:pPr>
          </w:p>
          <w:p w14:paraId="4C693FDB" w14:textId="77777777" w:rsidR="00346B66" w:rsidRDefault="00346B66" w:rsidP="00346B66">
            <w:pPr>
              <w:jc w:val="center"/>
              <w:rPr>
                <w:rFonts w:ascii="Segoe UI" w:hAnsi="Segoe UI" w:cs="Segoe UI"/>
              </w:rPr>
            </w:pPr>
          </w:p>
          <w:p w14:paraId="7CC38B52" w14:textId="77777777" w:rsidR="00346B66" w:rsidRDefault="00346B66" w:rsidP="00346B66">
            <w:pPr>
              <w:jc w:val="center"/>
              <w:rPr>
                <w:rFonts w:ascii="Segoe UI" w:hAnsi="Segoe UI" w:cs="Segoe UI"/>
              </w:rPr>
            </w:pPr>
          </w:p>
          <w:p w14:paraId="74C4D607" w14:textId="77777777" w:rsidR="00346B66" w:rsidRDefault="00346B66" w:rsidP="00346B66">
            <w:pPr>
              <w:jc w:val="center"/>
              <w:rPr>
                <w:rFonts w:ascii="Segoe UI" w:hAnsi="Segoe UI" w:cs="Segoe UI"/>
              </w:rPr>
            </w:pPr>
          </w:p>
          <w:p w14:paraId="3E53B385" w14:textId="77777777" w:rsidR="00346B66" w:rsidRDefault="00346B66" w:rsidP="00346B66">
            <w:pPr>
              <w:jc w:val="center"/>
              <w:rPr>
                <w:rFonts w:ascii="Segoe UI" w:hAnsi="Segoe UI" w:cs="Segoe UI"/>
              </w:rPr>
            </w:pPr>
          </w:p>
          <w:p w14:paraId="2C1ABB3A" w14:textId="77777777" w:rsidR="00346B66" w:rsidRDefault="00346B66" w:rsidP="00346B66">
            <w:pPr>
              <w:jc w:val="center"/>
              <w:rPr>
                <w:rFonts w:ascii="Segoe UI" w:hAnsi="Segoe UI" w:cs="Segoe UI"/>
              </w:rPr>
            </w:pPr>
          </w:p>
          <w:p w14:paraId="188D659B" w14:textId="77777777" w:rsidR="00346B66" w:rsidRDefault="00346B66" w:rsidP="00346B66">
            <w:pPr>
              <w:jc w:val="center"/>
              <w:rPr>
                <w:rFonts w:ascii="Segoe UI" w:hAnsi="Segoe UI" w:cs="Segoe UI"/>
              </w:rPr>
            </w:pPr>
          </w:p>
          <w:p w14:paraId="037FB45E" w14:textId="77777777" w:rsidR="00346B66" w:rsidRDefault="00346B66" w:rsidP="00346B66">
            <w:pPr>
              <w:jc w:val="center"/>
              <w:rPr>
                <w:rFonts w:ascii="Segoe UI" w:hAnsi="Segoe UI" w:cs="Segoe UI"/>
              </w:rPr>
            </w:pPr>
          </w:p>
          <w:p w14:paraId="55373172" w14:textId="77777777" w:rsidR="00346B66" w:rsidRDefault="00346B66" w:rsidP="00346B66">
            <w:pPr>
              <w:jc w:val="center"/>
              <w:rPr>
                <w:rFonts w:ascii="Segoe UI" w:hAnsi="Segoe UI" w:cs="Segoe UI"/>
              </w:rPr>
            </w:pPr>
          </w:p>
          <w:p w14:paraId="4170BE34" w14:textId="77777777" w:rsidR="00346B66" w:rsidRDefault="00346B66" w:rsidP="00346B66">
            <w:pPr>
              <w:jc w:val="center"/>
              <w:rPr>
                <w:rFonts w:ascii="Segoe UI" w:hAnsi="Segoe UI" w:cs="Segoe UI"/>
              </w:rPr>
            </w:pPr>
          </w:p>
          <w:p w14:paraId="5EFA1A11" w14:textId="77777777" w:rsidR="00346B66" w:rsidRDefault="00346B66" w:rsidP="00346B66">
            <w:pPr>
              <w:jc w:val="center"/>
              <w:rPr>
                <w:rFonts w:ascii="Segoe UI" w:hAnsi="Segoe UI" w:cs="Segoe UI"/>
              </w:rPr>
            </w:pPr>
            <w:r w:rsidRPr="00F22594">
              <w:rPr>
                <w:rFonts w:ascii="Segoe UI" w:hAnsi="Segoe UI" w:cs="Segoe UI"/>
              </w:rPr>
              <w:lastRenderedPageBreak/>
              <w:t>Description of Provider Tiering</w:t>
            </w:r>
          </w:p>
          <w:p w14:paraId="3BC6D624" w14:textId="77777777" w:rsidR="00346B66" w:rsidRDefault="00346B66" w:rsidP="00346B66">
            <w:pPr>
              <w:jc w:val="center"/>
              <w:rPr>
                <w:rFonts w:ascii="Segoe UI" w:hAnsi="Segoe UI" w:cs="Segoe UI"/>
              </w:rPr>
            </w:pPr>
            <w:r>
              <w:rPr>
                <w:rFonts w:ascii="Segoe UI" w:hAnsi="Segoe UI" w:cs="Segoe UI"/>
              </w:rPr>
              <w:t>(Cont’d)</w:t>
            </w:r>
          </w:p>
          <w:p w14:paraId="5612065B" w14:textId="77777777" w:rsidR="00346B66" w:rsidRDefault="00346B66" w:rsidP="00346B66">
            <w:pPr>
              <w:jc w:val="center"/>
              <w:rPr>
                <w:rFonts w:ascii="Segoe UI" w:hAnsi="Segoe UI" w:cs="Segoe UI"/>
              </w:rPr>
            </w:pPr>
          </w:p>
          <w:p w14:paraId="0C8AC4C0"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2AABE9C" w14:textId="77777777" w:rsidR="00346B66" w:rsidRPr="006709EC" w:rsidRDefault="00346B66" w:rsidP="00346B66">
            <w:pPr>
              <w:jc w:val="center"/>
              <w:rPr>
                <w:rFonts w:ascii="Segoe UI" w:eastAsia="Arial" w:hAnsi="Segoe UI" w:cs="Segoe UI"/>
              </w:rPr>
            </w:pPr>
            <w:r w:rsidRPr="006709EC">
              <w:rPr>
                <w:rFonts w:ascii="Segoe UI" w:eastAsia="Arial" w:hAnsi="Segoe UI" w:cs="Segoe UI"/>
              </w:rPr>
              <w:lastRenderedPageBreak/>
              <w:t>WAC 284-170-330(</w:t>
            </w:r>
            <w:r>
              <w:rPr>
                <w:rFonts w:ascii="Segoe UI" w:eastAsia="Arial" w:hAnsi="Segoe UI" w:cs="Segoe UI"/>
              </w:rPr>
              <w:t>2</w:t>
            </w:r>
            <w:r w:rsidRPr="006709EC">
              <w:rPr>
                <w:rFonts w:ascii="Segoe UI" w:eastAsia="Arial" w:hAnsi="Segoe UI" w:cs="Segoe UI"/>
              </w:rPr>
              <w:t>)</w:t>
            </w:r>
          </w:p>
        </w:tc>
        <w:tc>
          <w:tcPr>
            <w:tcW w:w="6660" w:type="dxa"/>
            <w:tcBorders>
              <w:top w:val="nil"/>
              <w:bottom w:val="single" w:sz="4" w:space="0" w:color="auto"/>
            </w:tcBorders>
          </w:tcPr>
          <w:p w14:paraId="2B5F3DBD"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If the plan providers or facilities are placed in tiers, and this network design results in cost differentials for enrollees, the issuer must disclose to enrollees at the time of enrollment the cost difference and the basis for the issuer's placement of providers or facilities in one tier or another.</w:t>
            </w:r>
          </w:p>
        </w:tc>
        <w:tc>
          <w:tcPr>
            <w:tcW w:w="1260" w:type="dxa"/>
            <w:tcBorders>
              <w:top w:val="nil"/>
              <w:bottom w:val="single" w:sz="4" w:space="0" w:color="auto"/>
            </w:tcBorders>
          </w:tcPr>
          <w:p w14:paraId="7FD0580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CE9CC6" w14:textId="77777777" w:rsidR="00346B66" w:rsidRPr="00F22594" w:rsidRDefault="00346B66" w:rsidP="00346B66">
            <w:pPr>
              <w:jc w:val="center"/>
              <w:rPr>
                <w:rFonts w:ascii="Segoe UI" w:hAnsi="Segoe UI" w:cs="Segoe UI"/>
              </w:rPr>
            </w:pPr>
          </w:p>
        </w:tc>
      </w:tr>
      <w:tr w:rsidR="00346B66" w:rsidRPr="004A5D97" w14:paraId="0E2D8B79" w14:textId="77777777" w:rsidTr="008B157E">
        <w:tc>
          <w:tcPr>
            <w:tcW w:w="1800" w:type="dxa"/>
            <w:vMerge/>
          </w:tcPr>
          <w:p w14:paraId="00AD8E13" w14:textId="77777777" w:rsidR="00346B66" w:rsidRPr="00F22594" w:rsidRDefault="00346B66" w:rsidP="00346B66">
            <w:pPr>
              <w:ind w:left="-108"/>
              <w:rPr>
                <w:rFonts w:ascii="Segoe UI" w:hAnsi="Segoe UI" w:cs="Segoe UI"/>
                <w:b/>
              </w:rPr>
            </w:pPr>
          </w:p>
        </w:tc>
        <w:tc>
          <w:tcPr>
            <w:tcW w:w="1530" w:type="dxa"/>
            <w:vMerge/>
          </w:tcPr>
          <w:p w14:paraId="1D3016B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E34916"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284-170-330(3)</w:t>
            </w:r>
          </w:p>
        </w:tc>
        <w:tc>
          <w:tcPr>
            <w:tcW w:w="6660" w:type="dxa"/>
            <w:tcBorders>
              <w:top w:val="single" w:sz="4" w:space="0" w:color="auto"/>
              <w:bottom w:val="single" w:sz="4" w:space="0" w:color="auto"/>
            </w:tcBorders>
          </w:tcPr>
          <w:p w14:paraId="2277AC98" w14:textId="77777777" w:rsidR="00346B66" w:rsidRPr="00F22594" w:rsidRDefault="00346B66" w:rsidP="00FD1EF8">
            <w:pPr>
              <w:pStyle w:val="ListParagraph"/>
              <w:numPr>
                <w:ilvl w:val="0"/>
                <w:numId w:val="27"/>
              </w:numPr>
              <w:ind w:left="241" w:hanging="180"/>
              <w:rPr>
                <w:rFonts w:ascii="Segoe UI" w:hAnsi="Segoe UI" w:cs="Segoe UI"/>
              </w:rPr>
            </w:pPr>
            <w:r w:rsidRPr="00F22594">
              <w:rPr>
                <w:rFonts w:ascii="Segoe UI" w:hAnsi="Segoe UI" w:cs="Segoe UI"/>
              </w:rPr>
              <w:t xml:space="preserve">The lowest cost-sharing tier of a tiered network must provide enrollees with adequate access and choice among health care providers and facilities for essential health benefits as set forth in </w:t>
            </w:r>
            <w:hyperlink r:id="rId35" w:history="1">
              <w:r w:rsidRPr="00855561">
                <w:rPr>
                  <w:rFonts w:ascii="Segoe UI" w:hAnsi="Segoe UI" w:cs="Segoe UI"/>
                  <w:color w:val="2B674D"/>
                  <w:u w:val="single"/>
                </w:rPr>
                <w:t>284-43-5642</w:t>
              </w:r>
            </w:hyperlink>
            <w:r w:rsidRPr="00855561">
              <w:rPr>
                <w:rFonts w:ascii="Segoe UI" w:hAnsi="Segoe UI" w:cs="Segoe UI"/>
              </w:rPr>
              <w:t xml:space="preserve">, </w:t>
            </w:r>
            <w:hyperlink r:id="rId36" w:history="1">
              <w:r w:rsidRPr="00855561">
                <w:rPr>
                  <w:rFonts w:ascii="Segoe UI" w:hAnsi="Segoe UI" w:cs="Segoe UI"/>
                  <w:color w:val="2B674D"/>
                  <w:u w:val="single"/>
                </w:rPr>
                <w:t>284-43-5702</w:t>
              </w:r>
            </w:hyperlink>
            <w:r w:rsidRPr="00855561">
              <w:rPr>
                <w:rFonts w:ascii="Segoe UI" w:hAnsi="Segoe UI" w:cs="Segoe UI"/>
              </w:rPr>
              <w:t xml:space="preserve">, and </w:t>
            </w:r>
            <w:hyperlink r:id="rId37" w:history="1">
              <w:r w:rsidRPr="00855561">
                <w:rPr>
                  <w:rFonts w:ascii="Segoe UI" w:hAnsi="Segoe UI" w:cs="Segoe UI"/>
                  <w:color w:val="2B674D"/>
                  <w:u w:val="single"/>
                </w:rPr>
                <w:t>284-43-5782</w:t>
              </w:r>
            </w:hyperlink>
          </w:p>
        </w:tc>
        <w:tc>
          <w:tcPr>
            <w:tcW w:w="1260" w:type="dxa"/>
            <w:tcBorders>
              <w:top w:val="single" w:sz="4" w:space="0" w:color="auto"/>
              <w:bottom w:val="single" w:sz="4" w:space="0" w:color="auto"/>
            </w:tcBorders>
          </w:tcPr>
          <w:p w14:paraId="64250C0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4C177A" w14:textId="77777777" w:rsidR="00346B66" w:rsidRPr="00F22594" w:rsidRDefault="00346B66" w:rsidP="00346B66">
            <w:pPr>
              <w:jc w:val="center"/>
              <w:rPr>
                <w:rFonts w:ascii="Segoe UI" w:hAnsi="Segoe UI" w:cs="Segoe UI"/>
              </w:rPr>
            </w:pPr>
          </w:p>
        </w:tc>
      </w:tr>
      <w:tr w:rsidR="00346B66" w:rsidRPr="004A5D97" w14:paraId="681799E6" w14:textId="77777777" w:rsidTr="008B157E">
        <w:tc>
          <w:tcPr>
            <w:tcW w:w="1800" w:type="dxa"/>
            <w:vMerge/>
          </w:tcPr>
          <w:p w14:paraId="044C6705" w14:textId="77777777" w:rsidR="00346B66" w:rsidRPr="00F22594" w:rsidRDefault="00346B66" w:rsidP="00346B66">
            <w:pPr>
              <w:ind w:left="-108"/>
              <w:rPr>
                <w:rFonts w:ascii="Segoe UI" w:hAnsi="Segoe UI" w:cs="Segoe UI"/>
                <w:b/>
              </w:rPr>
            </w:pPr>
          </w:p>
        </w:tc>
        <w:tc>
          <w:tcPr>
            <w:tcW w:w="1530" w:type="dxa"/>
            <w:vMerge/>
          </w:tcPr>
          <w:p w14:paraId="0218D7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205FEA" w14:textId="77777777" w:rsidR="00346B66" w:rsidRPr="006709EC" w:rsidRDefault="00346B66" w:rsidP="00346B66">
            <w:pPr>
              <w:ind w:left="-108"/>
              <w:jc w:val="center"/>
              <w:rPr>
                <w:rFonts w:ascii="Segoe UI" w:eastAsia="Arial" w:hAnsi="Segoe UI" w:cs="Segoe UI"/>
              </w:rPr>
            </w:pPr>
            <w:r>
              <w:rPr>
                <w:rFonts w:ascii="Segoe UI" w:eastAsia="Arial" w:hAnsi="Segoe UI" w:cs="Segoe UI"/>
              </w:rPr>
              <w:t>WAC 284-170-330(6)</w:t>
            </w:r>
          </w:p>
        </w:tc>
        <w:tc>
          <w:tcPr>
            <w:tcW w:w="6660" w:type="dxa"/>
            <w:tcBorders>
              <w:top w:val="single" w:sz="4" w:space="0" w:color="auto"/>
              <w:bottom w:val="single" w:sz="4" w:space="0" w:color="auto"/>
            </w:tcBorders>
          </w:tcPr>
          <w:p w14:paraId="0B0C4C0F"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An issuer's provider and facility ranking program, and the criteria used to assign providers and facilities to different tiers, must not be described in plan documents </w:t>
            </w:r>
            <w:proofErr w:type="gramStart"/>
            <w:r w:rsidRPr="00F22594">
              <w:rPr>
                <w:rFonts w:ascii="Segoe UI" w:eastAsia="Times New Roman" w:hAnsi="Segoe UI" w:cs="Segoe UI"/>
              </w:rPr>
              <w:t>so as to</w:t>
            </w:r>
            <w:proofErr w:type="gramEnd"/>
            <w:r w:rsidRPr="00F22594">
              <w:rPr>
                <w:rFonts w:ascii="Segoe UI" w:eastAsia="Times New Roman" w:hAnsi="Segoe UI" w:cs="Segoe UI"/>
              </w:rPr>
              <w:t xml:space="preserve"> deceive consumers as to issuer rating practices and their effect on available benefits. When a tiered network is used, issuer must provide detailed information </w:t>
            </w:r>
            <w:r w:rsidRPr="00F22594">
              <w:rPr>
                <w:rFonts w:ascii="Segoe UI" w:eastAsia="Times New Roman" w:hAnsi="Segoe UI" w:cs="Segoe UI"/>
              </w:rPr>
              <w:lastRenderedPageBreak/>
              <w:t>on its web site and if requested, make available in paper form information about the tiered network including, but not limited to:</w:t>
            </w:r>
          </w:p>
        </w:tc>
        <w:tc>
          <w:tcPr>
            <w:tcW w:w="1260" w:type="dxa"/>
            <w:tcBorders>
              <w:top w:val="single" w:sz="4" w:space="0" w:color="auto"/>
              <w:bottom w:val="single" w:sz="4" w:space="0" w:color="auto"/>
            </w:tcBorders>
          </w:tcPr>
          <w:p w14:paraId="71CEA0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FCECDD" w14:textId="77777777" w:rsidR="00346B66" w:rsidRPr="00F22594" w:rsidRDefault="00346B66" w:rsidP="00346B66">
            <w:pPr>
              <w:jc w:val="center"/>
              <w:rPr>
                <w:rFonts w:ascii="Segoe UI" w:hAnsi="Segoe UI" w:cs="Segoe UI"/>
              </w:rPr>
            </w:pPr>
          </w:p>
        </w:tc>
      </w:tr>
      <w:tr w:rsidR="00346B66" w:rsidRPr="004A5D97" w14:paraId="4BAA4050" w14:textId="77777777" w:rsidTr="008B157E">
        <w:tc>
          <w:tcPr>
            <w:tcW w:w="1800" w:type="dxa"/>
            <w:vMerge/>
          </w:tcPr>
          <w:p w14:paraId="6C77EE8F" w14:textId="77777777" w:rsidR="00346B66" w:rsidRPr="00F22594" w:rsidRDefault="00346B66" w:rsidP="00346B66">
            <w:pPr>
              <w:ind w:left="-108"/>
              <w:rPr>
                <w:rFonts w:ascii="Segoe UI" w:hAnsi="Segoe UI" w:cs="Segoe UI"/>
                <w:b/>
              </w:rPr>
            </w:pPr>
          </w:p>
        </w:tc>
        <w:tc>
          <w:tcPr>
            <w:tcW w:w="1530" w:type="dxa"/>
            <w:vMerge/>
          </w:tcPr>
          <w:p w14:paraId="5007D4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671955" w14:textId="77777777" w:rsidR="00346B66" w:rsidRPr="006709EC" w:rsidRDefault="00346B66" w:rsidP="00346B66">
            <w:pPr>
              <w:ind w:left="-108" w:right="-18"/>
              <w:jc w:val="center"/>
              <w:rPr>
                <w:rFonts w:ascii="Segoe UI" w:eastAsia="Arial" w:hAnsi="Segoe UI" w:cs="Segoe UI"/>
              </w:rPr>
            </w:pPr>
            <w:r w:rsidRPr="006709EC">
              <w:rPr>
                <w:rFonts w:ascii="Segoe UI" w:eastAsia="Arial" w:hAnsi="Segoe UI" w:cs="Segoe UI"/>
              </w:rPr>
              <w:t>WAC 284-170-330(6)(a)</w:t>
            </w:r>
          </w:p>
        </w:tc>
        <w:tc>
          <w:tcPr>
            <w:tcW w:w="6660" w:type="dxa"/>
            <w:tcBorders>
              <w:top w:val="single" w:sz="4" w:space="0" w:color="auto"/>
              <w:bottom w:val="single" w:sz="4" w:space="0" w:color="auto"/>
            </w:tcBorders>
          </w:tcPr>
          <w:p w14:paraId="2943A98C"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providers and facilities participating in the tiered network;</w:t>
            </w:r>
          </w:p>
        </w:tc>
        <w:tc>
          <w:tcPr>
            <w:tcW w:w="1260" w:type="dxa"/>
            <w:tcBorders>
              <w:top w:val="single" w:sz="4" w:space="0" w:color="auto"/>
              <w:bottom w:val="single" w:sz="4" w:space="0" w:color="auto"/>
            </w:tcBorders>
          </w:tcPr>
          <w:p w14:paraId="23CC27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0B3983" w14:textId="77777777" w:rsidR="00346B66" w:rsidRPr="00F22594" w:rsidRDefault="00346B66" w:rsidP="00346B66">
            <w:pPr>
              <w:jc w:val="center"/>
              <w:rPr>
                <w:rFonts w:ascii="Segoe UI" w:hAnsi="Segoe UI" w:cs="Segoe UI"/>
              </w:rPr>
            </w:pPr>
          </w:p>
        </w:tc>
      </w:tr>
      <w:tr w:rsidR="00346B66" w:rsidRPr="004A5D97" w14:paraId="11D90BDF" w14:textId="77777777" w:rsidTr="008B157E">
        <w:tc>
          <w:tcPr>
            <w:tcW w:w="1800" w:type="dxa"/>
            <w:vMerge/>
          </w:tcPr>
          <w:p w14:paraId="5D722237" w14:textId="77777777" w:rsidR="00346B66" w:rsidRPr="00F22594" w:rsidRDefault="00346B66" w:rsidP="00346B66">
            <w:pPr>
              <w:ind w:left="-108"/>
              <w:rPr>
                <w:rFonts w:ascii="Segoe UI" w:hAnsi="Segoe UI" w:cs="Segoe UI"/>
                <w:b/>
              </w:rPr>
            </w:pPr>
          </w:p>
        </w:tc>
        <w:tc>
          <w:tcPr>
            <w:tcW w:w="1530" w:type="dxa"/>
            <w:vMerge/>
          </w:tcPr>
          <w:p w14:paraId="7E977A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3288BD"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284-170-330(6)(b)</w:t>
            </w:r>
          </w:p>
        </w:tc>
        <w:tc>
          <w:tcPr>
            <w:tcW w:w="6660" w:type="dxa"/>
            <w:tcBorders>
              <w:top w:val="single" w:sz="4" w:space="0" w:color="auto"/>
              <w:bottom w:val="single" w:sz="4" w:space="0" w:color="auto"/>
            </w:tcBorders>
          </w:tcPr>
          <w:p w14:paraId="71B474BA"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selection criteria, if any, used to place the providers and facilities, but not including the results of applying those selection criteria to a particular provider or facility;</w:t>
            </w:r>
          </w:p>
        </w:tc>
        <w:tc>
          <w:tcPr>
            <w:tcW w:w="1260" w:type="dxa"/>
            <w:tcBorders>
              <w:top w:val="single" w:sz="4" w:space="0" w:color="auto"/>
              <w:bottom w:val="single" w:sz="4" w:space="0" w:color="auto"/>
            </w:tcBorders>
          </w:tcPr>
          <w:p w14:paraId="32EEFB0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2043E3" w14:textId="77777777" w:rsidR="00346B66" w:rsidRPr="00F22594" w:rsidRDefault="00346B66" w:rsidP="00346B66">
            <w:pPr>
              <w:jc w:val="center"/>
              <w:rPr>
                <w:rFonts w:ascii="Segoe UI" w:hAnsi="Segoe UI" w:cs="Segoe UI"/>
              </w:rPr>
            </w:pPr>
          </w:p>
        </w:tc>
      </w:tr>
      <w:tr w:rsidR="00346B66" w:rsidRPr="004A5D97" w14:paraId="58581454" w14:textId="77777777" w:rsidTr="008B157E">
        <w:tc>
          <w:tcPr>
            <w:tcW w:w="1800" w:type="dxa"/>
            <w:vMerge/>
          </w:tcPr>
          <w:p w14:paraId="4EA92A86" w14:textId="77777777" w:rsidR="00346B66" w:rsidRPr="00F22594" w:rsidRDefault="00346B66" w:rsidP="00346B66">
            <w:pPr>
              <w:ind w:left="-108"/>
              <w:rPr>
                <w:rFonts w:ascii="Segoe UI" w:hAnsi="Segoe UI" w:cs="Segoe UI"/>
                <w:b/>
              </w:rPr>
            </w:pPr>
          </w:p>
        </w:tc>
        <w:tc>
          <w:tcPr>
            <w:tcW w:w="1530" w:type="dxa"/>
            <w:vMerge/>
          </w:tcPr>
          <w:p w14:paraId="4AD13F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80F5FE"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284-170-330(6)(c)</w:t>
            </w:r>
          </w:p>
        </w:tc>
        <w:tc>
          <w:tcPr>
            <w:tcW w:w="6660" w:type="dxa"/>
            <w:tcBorders>
              <w:top w:val="single" w:sz="4" w:space="0" w:color="auto"/>
              <w:bottom w:val="single" w:sz="4" w:space="0" w:color="auto"/>
            </w:tcBorders>
          </w:tcPr>
          <w:p w14:paraId="6669FA52"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potential for providers and facilities to move from one tier to another at any time; and</w:t>
            </w:r>
          </w:p>
        </w:tc>
        <w:tc>
          <w:tcPr>
            <w:tcW w:w="1260" w:type="dxa"/>
            <w:tcBorders>
              <w:top w:val="single" w:sz="4" w:space="0" w:color="auto"/>
              <w:bottom w:val="single" w:sz="4" w:space="0" w:color="auto"/>
            </w:tcBorders>
          </w:tcPr>
          <w:p w14:paraId="0AB50EF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0B8772" w14:textId="77777777" w:rsidR="00346B66" w:rsidRPr="00F22594" w:rsidRDefault="00346B66" w:rsidP="00346B66">
            <w:pPr>
              <w:jc w:val="center"/>
              <w:rPr>
                <w:rFonts w:ascii="Segoe UI" w:hAnsi="Segoe UI" w:cs="Segoe UI"/>
              </w:rPr>
            </w:pPr>
          </w:p>
        </w:tc>
      </w:tr>
      <w:tr w:rsidR="00346B66" w:rsidRPr="004A5D97" w14:paraId="5230D4FA" w14:textId="77777777" w:rsidTr="008B157E">
        <w:tc>
          <w:tcPr>
            <w:tcW w:w="1800" w:type="dxa"/>
            <w:vMerge/>
          </w:tcPr>
          <w:p w14:paraId="4610B448"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09E0F8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B7ED6F" w14:textId="77777777" w:rsidR="00346B66" w:rsidRPr="006709EC" w:rsidRDefault="00346B66" w:rsidP="00346B66">
            <w:pPr>
              <w:ind w:left="-108"/>
              <w:jc w:val="center"/>
              <w:rPr>
                <w:rFonts w:ascii="Segoe UI" w:eastAsia="Arial" w:hAnsi="Segoe UI" w:cs="Segoe UI"/>
              </w:rPr>
            </w:pPr>
            <w:r w:rsidRPr="006709EC">
              <w:rPr>
                <w:rFonts w:ascii="Segoe UI" w:eastAsia="Arial" w:hAnsi="Segoe UI" w:cs="Segoe UI"/>
              </w:rPr>
              <w:t>WAC 284-170-330(6)(d)</w:t>
            </w:r>
          </w:p>
        </w:tc>
        <w:tc>
          <w:tcPr>
            <w:tcW w:w="6660" w:type="dxa"/>
            <w:tcBorders>
              <w:top w:val="single" w:sz="4" w:space="0" w:color="auto"/>
              <w:bottom w:val="single" w:sz="4" w:space="0" w:color="auto"/>
            </w:tcBorders>
          </w:tcPr>
          <w:p w14:paraId="291C892D" w14:textId="77777777" w:rsidR="00346B66" w:rsidRPr="00F22594" w:rsidRDefault="00346B66" w:rsidP="00FD1EF8">
            <w:pPr>
              <w:pStyle w:val="ListParagraph"/>
              <w:numPr>
                <w:ilvl w:val="0"/>
                <w:numId w:val="27"/>
              </w:numPr>
              <w:ind w:left="241" w:hanging="241"/>
              <w:rPr>
                <w:rFonts w:ascii="Segoe UI" w:eastAsia="Times New Roman" w:hAnsi="Segoe UI" w:cs="Segoe UI"/>
              </w:rPr>
            </w:pPr>
            <w:r w:rsidRPr="00F22594">
              <w:rPr>
                <w:rFonts w:ascii="Segoe UI" w:eastAsia="Times New Roman" w:hAnsi="Segoe UI" w:cs="Segoe UI"/>
              </w:rPr>
              <w:t>The tier in which each participating provider or facility is assigned.</w:t>
            </w:r>
          </w:p>
        </w:tc>
        <w:tc>
          <w:tcPr>
            <w:tcW w:w="1260" w:type="dxa"/>
            <w:tcBorders>
              <w:top w:val="single" w:sz="4" w:space="0" w:color="auto"/>
              <w:bottom w:val="single" w:sz="4" w:space="0" w:color="auto"/>
            </w:tcBorders>
          </w:tcPr>
          <w:p w14:paraId="46C752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97E58" w14:textId="77777777" w:rsidR="00346B66" w:rsidRPr="00F22594" w:rsidRDefault="00346B66" w:rsidP="00346B66">
            <w:pPr>
              <w:jc w:val="center"/>
              <w:rPr>
                <w:rFonts w:ascii="Segoe UI" w:hAnsi="Segoe UI" w:cs="Segoe UI"/>
              </w:rPr>
            </w:pPr>
          </w:p>
        </w:tc>
      </w:tr>
      <w:tr w:rsidR="00346B66" w:rsidRPr="004A5D97" w14:paraId="14BC1E48" w14:textId="77777777" w:rsidTr="008B157E">
        <w:tc>
          <w:tcPr>
            <w:tcW w:w="1800" w:type="dxa"/>
            <w:vMerge/>
          </w:tcPr>
          <w:p w14:paraId="18FB0381"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70C21D50" w14:textId="229F1D1A" w:rsidR="00346B66" w:rsidRPr="00146F8C" w:rsidRDefault="00346B66" w:rsidP="00346B66">
            <w:pPr>
              <w:jc w:val="center"/>
              <w:rPr>
                <w:rFonts w:ascii="Segoe UI" w:hAnsi="Segoe UI" w:cs="Segoe UI"/>
              </w:rPr>
            </w:pPr>
            <w:r w:rsidRPr="00146F8C">
              <w:rPr>
                <w:rFonts w:ascii="Segoe UI" w:hAnsi="Segoe UI" w:cs="Segoe UI"/>
              </w:rPr>
              <w:t xml:space="preserve">Health Care Benefit Managers </w:t>
            </w:r>
          </w:p>
        </w:tc>
        <w:tc>
          <w:tcPr>
            <w:tcW w:w="1530" w:type="dxa"/>
            <w:tcBorders>
              <w:top w:val="nil"/>
              <w:bottom w:val="single" w:sz="4" w:space="0" w:color="auto"/>
            </w:tcBorders>
          </w:tcPr>
          <w:p w14:paraId="61EB81C4" w14:textId="4D2C2298" w:rsidR="00346B66" w:rsidRPr="00146F8C" w:rsidRDefault="00346B66" w:rsidP="00346B66">
            <w:pPr>
              <w:ind w:left="-108"/>
              <w:jc w:val="center"/>
              <w:rPr>
                <w:rFonts w:ascii="Segoe UI" w:eastAsia="Arial" w:hAnsi="Segoe UI" w:cs="Segoe UI"/>
              </w:rPr>
            </w:pPr>
            <w:r w:rsidRPr="00146F8C">
              <w:rPr>
                <w:rFonts w:ascii="Segoe UI" w:hAnsi="Segoe UI" w:cs="Segoe UI"/>
              </w:rPr>
              <w:t>WAC 284-180-325(1)</w:t>
            </w:r>
          </w:p>
        </w:tc>
        <w:tc>
          <w:tcPr>
            <w:tcW w:w="6660" w:type="dxa"/>
            <w:tcBorders>
              <w:top w:val="nil"/>
              <w:bottom w:val="single" w:sz="4" w:space="0" w:color="auto"/>
            </w:tcBorders>
          </w:tcPr>
          <w:p w14:paraId="22DE3836" w14:textId="5F9B0C37" w:rsidR="00346B66" w:rsidRPr="00146F8C" w:rsidRDefault="00346B66" w:rsidP="00FD1EF8">
            <w:pPr>
              <w:pStyle w:val="ListParagraph"/>
              <w:numPr>
                <w:ilvl w:val="0"/>
                <w:numId w:val="27"/>
              </w:numPr>
              <w:ind w:left="241" w:hanging="241"/>
              <w:rPr>
                <w:rFonts w:ascii="Segoe UI" w:eastAsia="Times New Roman" w:hAnsi="Segoe UI" w:cs="Segoe UI"/>
              </w:rPr>
            </w:pPr>
            <w:r w:rsidRPr="00146F8C">
              <w:rPr>
                <w:rFonts w:ascii="Segoe UI" w:hAnsi="Segoe UI" w:cs="Segoe UI"/>
              </w:rPr>
              <w:t xml:space="preserve">If the plan utilizes Health Care Benefit Managers, a website link to the list of the Health Care Benefit Managers must be included in the plan for enrollees to access. </w:t>
            </w:r>
            <w:r w:rsidR="000D6E81" w:rsidRPr="007B31F9">
              <w:rPr>
                <w:rFonts w:ascii="Segoe UI" w:hAnsi="Segoe UI" w:cs="Segoe UI"/>
                <w:color w:val="7030A0"/>
                <w:highlight w:val="cyan"/>
              </w:rPr>
              <w:t xml:space="preserve">See definition of “Health Care Benefit Manager in </w:t>
            </w:r>
            <w:hyperlink r:id="rId38" w:history="1">
              <w:r w:rsidR="000D6E81" w:rsidRPr="007B31F9">
                <w:rPr>
                  <w:rStyle w:val="Hyperlink"/>
                  <w:rFonts w:ascii="Segoe UI" w:hAnsi="Segoe UI" w:cs="Segoe UI"/>
                  <w:highlight w:val="cyan"/>
                </w:rPr>
                <w:t>RCW 48.200.020</w:t>
              </w:r>
            </w:hyperlink>
          </w:p>
        </w:tc>
        <w:tc>
          <w:tcPr>
            <w:tcW w:w="1260" w:type="dxa"/>
            <w:tcBorders>
              <w:top w:val="single" w:sz="4" w:space="0" w:color="auto"/>
              <w:bottom w:val="single" w:sz="4" w:space="0" w:color="auto"/>
            </w:tcBorders>
          </w:tcPr>
          <w:p w14:paraId="421F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1B98A7" w14:textId="77777777" w:rsidR="00346B66" w:rsidRPr="00F22594" w:rsidRDefault="00346B66" w:rsidP="00346B66">
            <w:pPr>
              <w:jc w:val="center"/>
              <w:rPr>
                <w:rFonts w:ascii="Segoe UI" w:hAnsi="Segoe UI" w:cs="Segoe UI"/>
              </w:rPr>
            </w:pPr>
          </w:p>
        </w:tc>
      </w:tr>
      <w:tr w:rsidR="00346B66" w:rsidRPr="004A5D97" w14:paraId="1D5B77B3" w14:textId="77777777" w:rsidTr="008B157E">
        <w:tc>
          <w:tcPr>
            <w:tcW w:w="1800" w:type="dxa"/>
            <w:vMerge/>
          </w:tcPr>
          <w:p w14:paraId="366760F3"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bottom w:val="nil"/>
            </w:tcBorders>
          </w:tcPr>
          <w:p w14:paraId="36FF13DC" w14:textId="77777777" w:rsidR="00346B66" w:rsidRPr="006E059E" w:rsidRDefault="00346B66" w:rsidP="00346B66">
            <w:pPr>
              <w:ind w:left="-108"/>
              <w:jc w:val="center"/>
              <w:rPr>
                <w:rFonts w:ascii="Segoe UI" w:hAnsi="Segoe UI" w:cs="Segoe UI"/>
              </w:rPr>
            </w:pPr>
            <w:r>
              <w:rPr>
                <w:rFonts w:ascii="Segoe UI" w:hAnsi="Segoe UI" w:cs="Segoe UI"/>
              </w:rPr>
              <w:t>Cost Sharing for Emergency Prescription Fills</w:t>
            </w:r>
          </w:p>
          <w:p w14:paraId="72A9A0A2" w14:textId="77777777" w:rsidR="00346B66" w:rsidRDefault="00346B66" w:rsidP="00346B66">
            <w:pPr>
              <w:ind w:left="-108"/>
              <w:jc w:val="center"/>
              <w:rPr>
                <w:rFonts w:ascii="Segoe UI" w:hAnsi="Segoe UI" w:cs="Segoe UI"/>
              </w:rPr>
            </w:pPr>
          </w:p>
        </w:tc>
        <w:tc>
          <w:tcPr>
            <w:tcW w:w="1530" w:type="dxa"/>
            <w:vMerge w:val="restart"/>
            <w:tcBorders>
              <w:top w:val="single" w:sz="4" w:space="0" w:color="auto"/>
              <w:bottom w:val="nil"/>
            </w:tcBorders>
          </w:tcPr>
          <w:p w14:paraId="70844C27" w14:textId="77777777" w:rsidR="00346B66" w:rsidRPr="006709EC" w:rsidRDefault="00346B66" w:rsidP="00346B66">
            <w:pPr>
              <w:ind w:left="-108"/>
              <w:jc w:val="center"/>
              <w:rPr>
                <w:rFonts w:ascii="Segoe UI" w:hAnsi="Segoe UI" w:cs="Segoe UI"/>
              </w:rPr>
            </w:pPr>
            <w:r>
              <w:rPr>
                <w:rFonts w:ascii="Segoe UI" w:hAnsi="Segoe UI" w:cs="Segoe UI"/>
              </w:rPr>
              <w:t>WAC 284-43-5110(5); WAC 284-43-5170 (1)(c)</w:t>
            </w:r>
          </w:p>
        </w:tc>
        <w:tc>
          <w:tcPr>
            <w:tcW w:w="6660" w:type="dxa"/>
            <w:tcBorders>
              <w:top w:val="single" w:sz="4" w:space="0" w:color="auto"/>
              <w:bottom w:val="single" w:sz="4" w:space="0" w:color="auto"/>
            </w:tcBorders>
          </w:tcPr>
          <w:p w14:paraId="1E6A6430" w14:textId="77777777" w:rsidR="00346B66" w:rsidRPr="006E059E" w:rsidRDefault="00346B66" w:rsidP="00346B66">
            <w:pPr>
              <w:rPr>
                <w:rFonts w:ascii="Segoe UI" w:hAnsi="Segoe UI" w:cs="Segoe UI"/>
              </w:rPr>
            </w:pPr>
            <w:r w:rsidRPr="006E059E">
              <w:rPr>
                <w:rFonts w:ascii="Segoe UI" w:hAnsi="Segoe UI" w:cs="Segoe UI"/>
              </w:rPr>
              <w:t xml:space="preserve">If </w:t>
            </w:r>
            <w:r>
              <w:rPr>
                <w:rFonts w:ascii="Segoe UI" w:hAnsi="Segoe UI" w:cs="Segoe UI"/>
              </w:rPr>
              <w:t>the</w:t>
            </w:r>
            <w:r w:rsidRPr="006E059E">
              <w:rPr>
                <w:rFonts w:ascii="Segoe UI" w:hAnsi="Segoe UI" w:cs="Segoe UI"/>
              </w:rPr>
              <w:t xml:space="preserve"> carrier requires cost-sharing for enrollees receiving an emergency </w:t>
            </w:r>
            <w:r>
              <w:rPr>
                <w:rFonts w:ascii="Segoe UI" w:hAnsi="Segoe UI" w:cs="Segoe UI"/>
              </w:rPr>
              <w:t xml:space="preserve">prescription </w:t>
            </w:r>
            <w:r w:rsidRPr="006E059E">
              <w:rPr>
                <w:rFonts w:ascii="Segoe UI" w:hAnsi="Segoe UI" w:cs="Segoe UI"/>
              </w:rPr>
              <w:t xml:space="preserve">fill as defined in WAC 284-170-470, </w:t>
            </w:r>
            <w:r>
              <w:rPr>
                <w:rFonts w:ascii="Segoe UI" w:hAnsi="Segoe UI" w:cs="Segoe UI"/>
              </w:rPr>
              <w:t>the contract must include a</w:t>
            </w:r>
            <w:r w:rsidRPr="006E059E">
              <w:rPr>
                <w:rFonts w:ascii="Segoe UI" w:hAnsi="Segoe UI" w:cs="Segoe UI"/>
              </w:rPr>
              <w:t xml:space="preserve"> clear statement </w:t>
            </w:r>
            <w:proofErr w:type="spellStart"/>
            <w:r>
              <w:rPr>
                <w:rFonts w:ascii="Segoe UI" w:hAnsi="Segoe UI" w:cs="Segoe UI"/>
              </w:rPr>
              <w:t>dislcosing</w:t>
            </w:r>
            <w:proofErr w:type="spellEnd"/>
            <w:r w:rsidRPr="006E059E">
              <w:rPr>
                <w:rFonts w:ascii="Segoe UI" w:hAnsi="Segoe UI" w:cs="Segoe UI"/>
              </w:rPr>
              <w:t xml:space="preserve"> that</w:t>
            </w:r>
            <w:r>
              <w:rPr>
                <w:rFonts w:ascii="Segoe UI" w:hAnsi="Segoe UI" w:cs="Segoe UI"/>
              </w:rPr>
              <w:t xml:space="preserve"> the enrollee may be eligible to receive an emergency fill, including: </w:t>
            </w:r>
          </w:p>
        </w:tc>
        <w:tc>
          <w:tcPr>
            <w:tcW w:w="1260" w:type="dxa"/>
            <w:tcBorders>
              <w:top w:val="single" w:sz="4" w:space="0" w:color="auto"/>
              <w:bottom w:val="nil"/>
            </w:tcBorders>
          </w:tcPr>
          <w:p w14:paraId="72924E31" w14:textId="77777777" w:rsidR="00346B66" w:rsidRPr="005C0C35" w:rsidRDefault="00346B66" w:rsidP="00346B66">
            <w:pPr>
              <w:jc w:val="center"/>
            </w:pPr>
          </w:p>
        </w:tc>
        <w:tc>
          <w:tcPr>
            <w:tcW w:w="1530" w:type="dxa"/>
            <w:tcBorders>
              <w:top w:val="single" w:sz="4" w:space="0" w:color="auto"/>
              <w:bottom w:val="nil"/>
            </w:tcBorders>
          </w:tcPr>
          <w:p w14:paraId="71CE95F3" w14:textId="77777777" w:rsidR="00346B66" w:rsidRPr="00F22594" w:rsidRDefault="00346B66" w:rsidP="00346B66">
            <w:pPr>
              <w:jc w:val="center"/>
              <w:rPr>
                <w:rFonts w:ascii="Segoe UI" w:hAnsi="Segoe UI" w:cs="Segoe UI"/>
              </w:rPr>
            </w:pPr>
          </w:p>
        </w:tc>
      </w:tr>
      <w:tr w:rsidR="00346B66" w:rsidRPr="004A5D97" w14:paraId="05E7FFF4" w14:textId="77777777" w:rsidTr="008B157E">
        <w:tc>
          <w:tcPr>
            <w:tcW w:w="1800" w:type="dxa"/>
            <w:vMerge/>
          </w:tcPr>
          <w:p w14:paraId="590BE192"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37D98C2F" w14:textId="77777777" w:rsidR="00346B66" w:rsidRDefault="00346B66" w:rsidP="00346B66">
            <w:pPr>
              <w:ind w:left="-108"/>
              <w:jc w:val="center"/>
              <w:rPr>
                <w:rFonts w:ascii="Segoe UI" w:hAnsi="Segoe UI" w:cs="Segoe UI"/>
              </w:rPr>
            </w:pPr>
          </w:p>
        </w:tc>
        <w:tc>
          <w:tcPr>
            <w:tcW w:w="1530" w:type="dxa"/>
            <w:vMerge/>
            <w:tcBorders>
              <w:top w:val="nil"/>
              <w:bottom w:val="nil"/>
            </w:tcBorders>
          </w:tcPr>
          <w:p w14:paraId="2FE3C15D"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4F7DE1E7" w14:textId="77777777" w:rsidR="00346B66" w:rsidRPr="006E059E" w:rsidRDefault="00346B66" w:rsidP="00FD1EF8">
            <w:pPr>
              <w:pStyle w:val="ListParagraph"/>
              <w:numPr>
                <w:ilvl w:val="0"/>
                <w:numId w:val="27"/>
              </w:numPr>
              <w:ind w:left="252" w:hanging="252"/>
              <w:rPr>
                <w:rFonts w:ascii="Segoe UI" w:hAnsi="Segoe UI" w:cs="Segoe UI"/>
              </w:rPr>
            </w:pPr>
            <w:r>
              <w:rPr>
                <w:rFonts w:ascii="Segoe UI" w:hAnsi="Segoe UI" w:cs="Segoe UI"/>
              </w:rPr>
              <w:t>T</w:t>
            </w:r>
            <w:r w:rsidRPr="006E059E">
              <w:rPr>
                <w:rFonts w:ascii="Segoe UI" w:hAnsi="Segoe UI" w:cs="Segoe UI"/>
              </w:rPr>
              <w:t xml:space="preserve">he process to obtain an emergency </w:t>
            </w:r>
            <w:r>
              <w:rPr>
                <w:rFonts w:ascii="Segoe UI" w:hAnsi="Segoe UI" w:cs="Segoe UI"/>
              </w:rPr>
              <w:t>fill; and</w:t>
            </w:r>
          </w:p>
        </w:tc>
        <w:tc>
          <w:tcPr>
            <w:tcW w:w="1260" w:type="dxa"/>
            <w:tcBorders>
              <w:top w:val="nil"/>
              <w:bottom w:val="nil"/>
            </w:tcBorders>
          </w:tcPr>
          <w:p w14:paraId="2B5041F2" w14:textId="77777777" w:rsidR="00346B66" w:rsidRPr="005C0C35" w:rsidRDefault="00346B66" w:rsidP="00346B66">
            <w:pPr>
              <w:jc w:val="center"/>
            </w:pPr>
          </w:p>
        </w:tc>
        <w:tc>
          <w:tcPr>
            <w:tcW w:w="1530" w:type="dxa"/>
            <w:tcBorders>
              <w:top w:val="nil"/>
              <w:bottom w:val="nil"/>
            </w:tcBorders>
          </w:tcPr>
          <w:p w14:paraId="40FEB163" w14:textId="77777777" w:rsidR="00346B66" w:rsidRPr="00F22594" w:rsidRDefault="00346B66" w:rsidP="00346B66">
            <w:pPr>
              <w:jc w:val="center"/>
              <w:rPr>
                <w:rFonts w:ascii="Segoe UI" w:hAnsi="Segoe UI" w:cs="Segoe UI"/>
              </w:rPr>
            </w:pPr>
          </w:p>
        </w:tc>
      </w:tr>
      <w:tr w:rsidR="00346B66" w:rsidRPr="004A5D97" w14:paraId="29267B7B" w14:textId="77777777" w:rsidTr="008B157E">
        <w:tc>
          <w:tcPr>
            <w:tcW w:w="1800" w:type="dxa"/>
            <w:vMerge/>
          </w:tcPr>
          <w:p w14:paraId="3052F714" w14:textId="77777777" w:rsidR="00346B66" w:rsidRPr="00F22594" w:rsidRDefault="00346B66" w:rsidP="00346B66">
            <w:pPr>
              <w:ind w:left="-108"/>
              <w:rPr>
                <w:rFonts w:ascii="Segoe UI" w:hAnsi="Segoe UI" w:cs="Segoe UI"/>
                <w:b/>
              </w:rPr>
            </w:pPr>
          </w:p>
        </w:tc>
        <w:tc>
          <w:tcPr>
            <w:tcW w:w="1530" w:type="dxa"/>
            <w:tcBorders>
              <w:top w:val="nil"/>
            </w:tcBorders>
          </w:tcPr>
          <w:p w14:paraId="79DD8005" w14:textId="77777777" w:rsidR="00346B66" w:rsidRDefault="00346B66" w:rsidP="00346B66">
            <w:pPr>
              <w:ind w:left="-108"/>
              <w:jc w:val="center"/>
              <w:rPr>
                <w:rFonts w:ascii="Segoe UI" w:hAnsi="Segoe UI" w:cs="Segoe UI"/>
              </w:rPr>
            </w:pPr>
          </w:p>
        </w:tc>
        <w:tc>
          <w:tcPr>
            <w:tcW w:w="1530" w:type="dxa"/>
            <w:tcBorders>
              <w:top w:val="nil"/>
              <w:bottom w:val="single" w:sz="4" w:space="0" w:color="auto"/>
            </w:tcBorders>
          </w:tcPr>
          <w:p w14:paraId="41854424" w14:textId="77777777" w:rsidR="00346B66" w:rsidRPr="006709EC" w:rsidRDefault="00346B66" w:rsidP="00346B66">
            <w:pPr>
              <w:rPr>
                <w:rFonts w:ascii="Segoe UI" w:hAnsi="Segoe UI" w:cs="Segoe UI"/>
              </w:rPr>
            </w:pPr>
          </w:p>
        </w:tc>
        <w:tc>
          <w:tcPr>
            <w:tcW w:w="6660" w:type="dxa"/>
            <w:tcBorders>
              <w:top w:val="single" w:sz="4" w:space="0" w:color="auto"/>
              <w:bottom w:val="single" w:sz="4" w:space="0" w:color="auto"/>
            </w:tcBorders>
          </w:tcPr>
          <w:p w14:paraId="3093EA87" w14:textId="77777777" w:rsidR="00346B66" w:rsidRPr="006E059E" w:rsidRDefault="00346B66" w:rsidP="00FD1EF8">
            <w:pPr>
              <w:pStyle w:val="ListParagraph"/>
              <w:numPr>
                <w:ilvl w:val="0"/>
                <w:numId w:val="27"/>
              </w:numPr>
              <w:ind w:left="252" w:hanging="180"/>
              <w:rPr>
                <w:rFonts w:ascii="Segoe UI" w:hAnsi="Segoe UI" w:cs="Segoe UI"/>
              </w:rPr>
            </w:pPr>
            <w:r>
              <w:rPr>
                <w:rFonts w:ascii="Segoe UI" w:hAnsi="Segoe UI" w:cs="Segoe UI"/>
              </w:rPr>
              <w:t>Any cost sharing requirements.</w:t>
            </w:r>
          </w:p>
        </w:tc>
        <w:tc>
          <w:tcPr>
            <w:tcW w:w="1260" w:type="dxa"/>
            <w:tcBorders>
              <w:top w:val="nil"/>
              <w:bottom w:val="single" w:sz="4" w:space="0" w:color="auto"/>
            </w:tcBorders>
          </w:tcPr>
          <w:p w14:paraId="35990187" w14:textId="77777777" w:rsidR="00346B66" w:rsidRPr="005C0C35" w:rsidRDefault="00346B66" w:rsidP="00346B66">
            <w:pPr>
              <w:jc w:val="center"/>
            </w:pPr>
          </w:p>
        </w:tc>
        <w:tc>
          <w:tcPr>
            <w:tcW w:w="1530" w:type="dxa"/>
            <w:tcBorders>
              <w:top w:val="nil"/>
              <w:bottom w:val="single" w:sz="4" w:space="0" w:color="auto"/>
            </w:tcBorders>
          </w:tcPr>
          <w:p w14:paraId="49DC72A2" w14:textId="77777777" w:rsidR="00346B66" w:rsidRPr="00F22594" w:rsidRDefault="00346B66" w:rsidP="00346B66">
            <w:pPr>
              <w:jc w:val="center"/>
              <w:rPr>
                <w:rFonts w:ascii="Segoe UI" w:hAnsi="Segoe UI" w:cs="Segoe UI"/>
              </w:rPr>
            </w:pPr>
          </w:p>
        </w:tc>
      </w:tr>
      <w:tr w:rsidR="00346B66" w:rsidRPr="004A5D97" w14:paraId="4AF80D89" w14:textId="77777777" w:rsidTr="008B157E">
        <w:tc>
          <w:tcPr>
            <w:tcW w:w="1800" w:type="dxa"/>
            <w:tcBorders>
              <w:bottom w:val="single" w:sz="4" w:space="0" w:color="auto"/>
            </w:tcBorders>
            <w:shd w:val="clear" w:color="auto" w:fill="000000" w:themeFill="text1"/>
          </w:tcPr>
          <w:p w14:paraId="445BF43A" w14:textId="77777777" w:rsidR="00346B66" w:rsidRPr="00F22594" w:rsidRDefault="00346B66" w:rsidP="00346B66">
            <w:pPr>
              <w:ind w:left="-108"/>
              <w:rPr>
                <w:rFonts w:ascii="Segoe UI" w:hAnsi="Segoe UI" w:cs="Segoe UI"/>
                <w:b/>
              </w:rPr>
            </w:pPr>
          </w:p>
        </w:tc>
        <w:tc>
          <w:tcPr>
            <w:tcW w:w="1530" w:type="dxa"/>
            <w:tcBorders>
              <w:bottom w:val="single" w:sz="4" w:space="0" w:color="auto"/>
            </w:tcBorders>
            <w:shd w:val="clear" w:color="auto" w:fill="000000" w:themeFill="text1"/>
          </w:tcPr>
          <w:p w14:paraId="16B527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EA79FE5" w14:textId="77777777" w:rsidR="00346B66" w:rsidRPr="006709EC"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FADF84C"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101B48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1C7042E" w14:textId="77777777" w:rsidR="00346B66" w:rsidRPr="00F22594" w:rsidRDefault="00346B66" w:rsidP="00346B66">
            <w:pPr>
              <w:jc w:val="center"/>
              <w:rPr>
                <w:rFonts w:ascii="Segoe UI" w:hAnsi="Segoe UI" w:cs="Segoe UI"/>
              </w:rPr>
            </w:pPr>
          </w:p>
        </w:tc>
      </w:tr>
      <w:tr w:rsidR="00346B66" w:rsidRPr="004A5D97" w14:paraId="2D7A5EFA" w14:textId="77777777" w:rsidTr="008B157E">
        <w:tc>
          <w:tcPr>
            <w:tcW w:w="1800" w:type="dxa"/>
            <w:vMerge w:val="restart"/>
            <w:tcBorders>
              <w:top w:val="single" w:sz="4" w:space="0" w:color="auto"/>
            </w:tcBorders>
          </w:tcPr>
          <w:p w14:paraId="292C1CC9" w14:textId="77777777"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t>Eligibility</w:t>
            </w:r>
          </w:p>
          <w:p w14:paraId="1C591799" w14:textId="77777777" w:rsidR="00346B66" w:rsidRDefault="00346B66" w:rsidP="00346B66">
            <w:pPr>
              <w:spacing w:after="160" w:line="259" w:lineRule="auto"/>
              <w:ind w:left="-18"/>
              <w:jc w:val="center"/>
              <w:rPr>
                <w:rFonts w:ascii="Segoe UI" w:hAnsi="Segoe UI" w:cs="Segoe UI"/>
                <w:b/>
              </w:rPr>
            </w:pPr>
          </w:p>
          <w:p w14:paraId="2998469D" w14:textId="77777777" w:rsidR="003A68AC" w:rsidRDefault="003A68AC" w:rsidP="00346B66">
            <w:pPr>
              <w:spacing w:after="160" w:line="259" w:lineRule="auto"/>
              <w:ind w:left="-18"/>
              <w:jc w:val="center"/>
              <w:rPr>
                <w:rFonts w:ascii="Segoe UI" w:hAnsi="Segoe UI" w:cs="Segoe UI"/>
                <w:b/>
              </w:rPr>
            </w:pPr>
          </w:p>
          <w:p w14:paraId="373B0212" w14:textId="49C870B2" w:rsidR="00346B66"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6DCB422E" w14:textId="77777777" w:rsidR="00346B66" w:rsidRDefault="00346B66" w:rsidP="00346B66">
            <w:pPr>
              <w:spacing w:after="160" w:line="259" w:lineRule="auto"/>
              <w:ind w:left="-18"/>
              <w:jc w:val="center"/>
              <w:rPr>
                <w:rFonts w:ascii="Segoe UI" w:hAnsi="Segoe UI" w:cs="Segoe UI"/>
                <w:b/>
              </w:rPr>
            </w:pPr>
          </w:p>
          <w:p w14:paraId="29B6D027" w14:textId="77777777" w:rsidR="00346B66" w:rsidRDefault="00346B66" w:rsidP="00346B66">
            <w:pPr>
              <w:spacing w:after="160" w:line="259" w:lineRule="auto"/>
              <w:ind w:left="-18"/>
              <w:jc w:val="center"/>
              <w:rPr>
                <w:rFonts w:ascii="Segoe UI" w:hAnsi="Segoe UI" w:cs="Segoe UI"/>
                <w:b/>
              </w:rPr>
            </w:pPr>
          </w:p>
          <w:p w14:paraId="655C424E" w14:textId="77777777" w:rsidR="00346B66" w:rsidRDefault="00346B66" w:rsidP="00346B66">
            <w:pPr>
              <w:spacing w:after="160" w:line="259" w:lineRule="auto"/>
              <w:ind w:left="-18"/>
              <w:jc w:val="center"/>
              <w:rPr>
                <w:rFonts w:ascii="Segoe UI" w:hAnsi="Segoe UI" w:cs="Segoe UI"/>
                <w:b/>
              </w:rPr>
            </w:pPr>
          </w:p>
          <w:p w14:paraId="1F6897E2" w14:textId="77777777" w:rsidR="00346B66" w:rsidRDefault="00346B66" w:rsidP="00346B66">
            <w:pPr>
              <w:spacing w:after="160" w:line="259" w:lineRule="auto"/>
              <w:ind w:left="-18"/>
              <w:jc w:val="center"/>
              <w:rPr>
                <w:rFonts w:ascii="Segoe UI" w:hAnsi="Segoe UI" w:cs="Segoe UI"/>
                <w:b/>
              </w:rPr>
            </w:pPr>
          </w:p>
          <w:p w14:paraId="0A978203" w14:textId="77777777" w:rsidR="00346B66" w:rsidRDefault="00346B66" w:rsidP="00346B66">
            <w:pPr>
              <w:spacing w:after="160" w:line="259" w:lineRule="auto"/>
              <w:ind w:left="-18"/>
              <w:jc w:val="center"/>
              <w:rPr>
                <w:rFonts w:ascii="Segoe UI" w:hAnsi="Segoe UI" w:cs="Segoe UI"/>
                <w:b/>
              </w:rPr>
            </w:pPr>
          </w:p>
          <w:p w14:paraId="71635673" w14:textId="77777777" w:rsidR="00346B66" w:rsidRDefault="00346B66" w:rsidP="00346B66">
            <w:pPr>
              <w:spacing w:after="160" w:line="259" w:lineRule="auto"/>
              <w:ind w:left="-18"/>
              <w:jc w:val="center"/>
              <w:rPr>
                <w:rFonts w:ascii="Segoe UI" w:hAnsi="Segoe UI" w:cs="Segoe UI"/>
                <w:b/>
              </w:rPr>
            </w:pPr>
          </w:p>
          <w:p w14:paraId="0AF85DCF" w14:textId="77777777" w:rsidR="00346B66" w:rsidRDefault="00346B66" w:rsidP="00346B66">
            <w:pPr>
              <w:spacing w:after="160" w:line="259" w:lineRule="auto"/>
              <w:ind w:left="-18"/>
              <w:jc w:val="center"/>
              <w:rPr>
                <w:rFonts w:ascii="Segoe UI" w:hAnsi="Segoe UI" w:cs="Segoe UI"/>
                <w:b/>
              </w:rPr>
            </w:pPr>
          </w:p>
          <w:p w14:paraId="7533948E" w14:textId="77777777" w:rsidR="00346B66" w:rsidRDefault="00346B66" w:rsidP="00346B66">
            <w:pPr>
              <w:spacing w:after="160" w:line="259" w:lineRule="auto"/>
              <w:ind w:left="-18"/>
              <w:jc w:val="center"/>
              <w:rPr>
                <w:rFonts w:ascii="Segoe UI" w:hAnsi="Segoe UI" w:cs="Segoe UI"/>
                <w:b/>
              </w:rPr>
            </w:pPr>
          </w:p>
          <w:p w14:paraId="56D6FAEE" w14:textId="77777777" w:rsidR="00346B66" w:rsidRDefault="00346B66" w:rsidP="00346B66">
            <w:pPr>
              <w:spacing w:after="160" w:line="259" w:lineRule="auto"/>
              <w:ind w:left="-18"/>
              <w:jc w:val="center"/>
              <w:rPr>
                <w:rFonts w:ascii="Segoe UI" w:hAnsi="Segoe UI" w:cs="Segoe UI"/>
                <w:b/>
              </w:rPr>
            </w:pPr>
          </w:p>
          <w:p w14:paraId="1065534E" w14:textId="77777777" w:rsidR="00346B66" w:rsidRDefault="00346B66" w:rsidP="00346B66">
            <w:pPr>
              <w:spacing w:after="160" w:line="259" w:lineRule="auto"/>
              <w:ind w:left="-18"/>
              <w:jc w:val="center"/>
              <w:rPr>
                <w:rFonts w:ascii="Segoe UI" w:hAnsi="Segoe UI" w:cs="Segoe UI"/>
                <w:b/>
              </w:rPr>
            </w:pPr>
          </w:p>
          <w:p w14:paraId="1A399ED2" w14:textId="77777777" w:rsidR="00346B66" w:rsidRDefault="00346B66" w:rsidP="00346B66">
            <w:pPr>
              <w:spacing w:after="160" w:line="259" w:lineRule="auto"/>
              <w:ind w:left="-18"/>
              <w:jc w:val="center"/>
              <w:rPr>
                <w:rFonts w:ascii="Segoe UI" w:hAnsi="Segoe UI" w:cs="Segoe UI"/>
                <w:b/>
              </w:rPr>
            </w:pPr>
          </w:p>
          <w:p w14:paraId="2F8E9CB5" w14:textId="77777777" w:rsidR="00346B66" w:rsidRDefault="00346B66" w:rsidP="00346B66">
            <w:pPr>
              <w:spacing w:after="160" w:line="259" w:lineRule="auto"/>
              <w:ind w:left="-18"/>
              <w:jc w:val="center"/>
              <w:rPr>
                <w:rFonts w:ascii="Segoe UI" w:hAnsi="Segoe UI" w:cs="Segoe UI"/>
                <w:b/>
              </w:rPr>
            </w:pPr>
          </w:p>
          <w:p w14:paraId="0D1E8AFF" w14:textId="77777777" w:rsidR="00346B66" w:rsidRDefault="00346B66" w:rsidP="00346B66">
            <w:pPr>
              <w:spacing w:after="160" w:line="259" w:lineRule="auto"/>
              <w:ind w:left="-18"/>
              <w:jc w:val="center"/>
              <w:rPr>
                <w:rFonts w:ascii="Segoe UI" w:hAnsi="Segoe UI" w:cs="Segoe UI"/>
                <w:b/>
              </w:rPr>
            </w:pPr>
          </w:p>
          <w:p w14:paraId="67C717CD" w14:textId="77777777" w:rsidR="00346B66" w:rsidRPr="00976D44" w:rsidRDefault="00346B66" w:rsidP="00346B66">
            <w:pPr>
              <w:spacing w:after="160" w:line="259" w:lineRule="auto"/>
              <w:ind w:left="-18"/>
              <w:jc w:val="center"/>
              <w:rPr>
                <w:rFonts w:ascii="Segoe UI" w:hAnsi="Segoe UI" w:cs="Segoe UI"/>
                <w:b/>
              </w:rPr>
            </w:pPr>
          </w:p>
          <w:p w14:paraId="5BE8F208" w14:textId="77777777" w:rsidR="00346B66" w:rsidRDefault="00346B66" w:rsidP="00346B66">
            <w:pPr>
              <w:spacing w:after="160" w:line="259" w:lineRule="auto"/>
              <w:ind w:left="-18"/>
              <w:jc w:val="center"/>
              <w:rPr>
                <w:rFonts w:ascii="Segoe UI" w:hAnsi="Segoe UI" w:cs="Segoe UI"/>
                <w:b/>
              </w:rPr>
            </w:pPr>
          </w:p>
          <w:p w14:paraId="1299FF97"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38EEFFCD" w14:textId="77777777" w:rsidR="00346B66" w:rsidRDefault="00346B66" w:rsidP="00346B66">
            <w:pPr>
              <w:spacing w:after="160" w:line="259" w:lineRule="auto"/>
              <w:ind w:left="-18"/>
              <w:jc w:val="center"/>
              <w:rPr>
                <w:rFonts w:ascii="Segoe UI" w:hAnsi="Segoe UI" w:cs="Segoe UI"/>
                <w:b/>
              </w:rPr>
            </w:pPr>
          </w:p>
          <w:p w14:paraId="43D81AF0" w14:textId="77777777" w:rsidR="00346B66" w:rsidRPr="00976D44" w:rsidRDefault="00346B66" w:rsidP="00346B66">
            <w:pPr>
              <w:spacing w:after="160" w:line="259" w:lineRule="auto"/>
              <w:ind w:left="-18"/>
              <w:jc w:val="center"/>
              <w:rPr>
                <w:rFonts w:ascii="Segoe UI" w:hAnsi="Segoe UI" w:cs="Segoe UI"/>
                <w:b/>
              </w:rPr>
            </w:pPr>
          </w:p>
          <w:p w14:paraId="548E3D42" w14:textId="77777777" w:rsidR="00346B66" w:rsidRDefault="00346B66" w:rsidP="00346B66">
            <w:pPr>
              <w:ind w:left="-108"/>
              <w:rPr>
                <w:rFonts w:ascii="Segoe UI" w:hAnsi="Segoe UI" w:cs="Segoe UI"/>
                <w:b/>
              </w:rPr>
            </w:pPr>
          </w:p>
          <w:p w14:paraId="6FD0DF2C" w14:textId="77777777" w:rsidR="00346B66" w:rsidRDefault="00346B66" w:rsidP="00346B66">
            <w:pPr>
              <w:ind w:left="-108"/>
              <w:rPr>
                <w:rFonts w:ascii="Segoe UI" w:hAnsi="Segoe UI" w:cs="Segoe UI"/>
                <w:b/>
              </w:rPr>
            </w:pPr>
          </w:p>
          <w:p w14:paraId="3B0E7ECA" w14:textId="77777777" w:rsidR="00346B66" w:rsidRDefault="00346B66" w:rsidP="00346B66">
            <w:pPr>
              <w:ind w:left="-108"/>
              <w:rPr>
                <w:rFonts w:ascii="Segoe UI" w:hAnsi="Segoe UI" w:cs="Segoe UI"/>
                <w:b/>
              </w:rPr>
            </w:pPr>
          </w:p>
          <w:p w14:paraId="3622E320" w14:textId="77777777" w:rsidR="00346B66" w:rsidRDefault="00346B66" w:rsidP="00346B66">
            <w:pPr>
              <w:ind w:left="-108"/>
              <w:rPr>
                <w:rFonts w:ascii="Segoe UI" w:hAnsi="Segoe UI" w:cs="Segoe UI"/>
                <w:b/>
              </w:rPr>
            </w:pPr>
          </w:p>
          <w:p w14:paraId="737010FF" w14:textId="77777777" w:rsidR="00346B66" w:rsidRDefault="00346B66" w:rsidP="00346B66">
            <w:pPr>
              <w:ind w:left="-108"/>
              <w:rPr>
                <w:rFonts w:ascii="Segoe UI" w:hAnsi="Segoe UI" w:cs="Segoe UI"/>
                <w:b/>
              </w:rPr>
            </w:pPr>
          </w:p>
          <w:p w14:paraId="2D4906B1" w14:textId="77777777" w:rsidR="00346B66" w:rsidRDefault="00346B66" w:rsidP="00346B66">
            <w:pPr>
              <w:ind w:left="-108"/>
              <w:rPr>
                <w:rFonts w:ascii="Segoe UI" w:hAnsi="Segoe UI" w:cs="Segoe UI"/>
                <w:b/>
              </w:rPr>
            </w:pPr>
          </w:p>
          <w:p w14:paraId="6592781C" w14:textId="77777777" w:rsidR="00346B66" w:rsidRDefault="00346B66" w:rsidP="00346B66">
            <w:pPr>
              <w:ind w:left="-108"/>
              <w:rPr>
                <w:rFonts w:ascii="Segoe UI" w:hAnsi="Segoe UI" w:cs="Segoe UI"/>
                <w:b/>
              </w:rPr>
            </w:pPr>
          </w:p>
          <w:p w14:paraId="3F16B2C6" w14:textId="77777777" w:rsidR="00346B66" w:rsidRDefault="00346B66" w:rsidP="00346B66">
            <w:pPr>
              <w:ind w:left="-108"/>
              <w:rPr>
                <w:rFonts w:ascii="Segoe UI" w:hAnsi="Segoe UI" w:cs="Segoe UI"/>
                <w:b/>
              </w:rPr>
            </w:pPr>
          </w:p>
          <w:p w14:paraId="64D51F48" w14:textId="77777777" w:rsidR="00346B66" w:rsidRDefault="00346B66" w:rsidP="00346B66">
            <w:pPr>
              <w:ind w:left="-108"/>
              <w:rPr>
                <w:rFonts w:ascii="Segoe UI" w:hAnsi="Segoe UI" w:cs="Segoe UI"/>
                <w:b/>
              </w:rPr>
            </w:pPr>
          </w:p>
          <w:p w14:paraId="5F1E06B0" w14:textId="77777777" w:rsidR="00346B66" w:rsidRDefault="00346B66" w:rsidP="00346B66">
            <w:pPr>
              <w:ind w:left="-108"/>
              <w:rPr>
                <w:rFonts w:ascii="Segoe UI" w:hAnsi="Segoe UI" w:cs="Segoe UI"/>
                <w:b/>
              </w:rPr>
            </w:pPr>
          </w:p>
          <w:p w14:paraId="1DF37F9B" w14:textId="77777777" w:rsidR="00346B66" w:rsidRDefault="00346B66" w:rsidP="00346B66">
            <w:pPr>
              <w:ind w:left="-108"/>
              <w:rPr>
                <w:rFonts w:ascii="Segoe UI" w:hAnsi="Segoe UI" w:cs="Segoe UI"/>
                <w:b/>
              </w:rPr>
            </w:pPr>
          </w:p>
          <w:p w14:paraId="217325D7" w14:textId="77777777" w:rsidR="00346B66" w:rsidRDefault="00346B66" w:rsidP="00346B66">
            <w:pPr>
              <w:ind w:left="-108"/>
              <w:rPr>
                <w:rFonts w:ascii="Segoe UI" w:hAnsi="Segoe UI" w:cs="Segoe UI"/>
                <w:b/>
              </w:rPr>
            </w:pPr>
          </w:p>
          <w:p w14:paraId="597F7C59" w14:textId="77777777" w:rsidR="00346B66" w:rsidRDefault="00346B66" w:rsidP="00346B66">
            <w:pPr>
              <w:ind w:left="-108"/>
              <w:rPr>
                <w:rFonts w:ascii="Segoe UI" w:hAnsi="Segoe UI" w:cs="Segoe UI"/>
                <w:b/>
              </w:rPr>
            </w:pPr>
          </w:p>
          <w:p w14:paraId="0AD25AF8" w14:textId="77777777" w:rsidR="00346B66" w:rsidRDefault="00346B66" w:rsidP="00346B66">
            <w:pPr>
              <w:ind w:left="-108"/>
              <w:rPr>
                <w:rFonts w:ascii="Segoe UI" w:hAnsi="Segoe UI" w:cs="Segoe UI"/>
                <w:b/>
              </w:rPr>
            </w:pPr>
          </w:p>
          <w:p w14:paraId="42F8A081" w14:textId="77777777" w:rsidR="00346B66" w:rsidRDefault="00346B66" w:rsidP="00346B66">
            <w:pPr>
              <w:ind w:left="-108"/>
              <w:rPr>
                <w:rFonts w:ascii="Segoe UI" w:hAnsi="Segoe UI" w:cs="Segoe UI"/>
                <w:b/>
              </w:rPr>
            </w:pPr>
          </w:p>
          <w:p w14:paraId="5732487B" w14:textId="77777777" w:rsidR="00346B66" w:rsidRDefault="00346B66" w:rsidP="00346B66">
            <w:pPr>
              <w:ind w:left="-108"/>
              <w:rPr>
                <w:rFonts w:ascii="Segoe UI" w:hAnsi="Segoe UI" w:cs="Segoe UI"/>
                <w:b/>
              </w:rPr>
            </w:pPr>
          </w:p>
          <w:p w14:paraId="3F138BCC" w14:textId="77777777" w:rsidR="00346B66" w:rsidRDefault="00346B66" w:rsidP="00346B66">
            <w:pPr>
              <w:ind w:left="-108"/>
              <w:rPr>
                <w:rFonts w:ascii="Segoe UI" w:hAnsi="Segoe UI" w:cs="Segoe UI"/>
                <w:b/>
              </w:rPr>
            </w:pPr>
          </w:p>
          <w:p w14:paraId="6BE6E746" w14:textId="77777777" w:rsidR="00346B66" w:rsidRDefault="00346B66" w:rsidP="00346B66">
            <w:pPr>
              <w:ind w:left="-108"/>
              <w:rPr>
                <w:rFonts w:ascii="Segoe UI" w:hAnsi="Segoe UI" w:cs="Segoe UI"/>
                <w:b/>
              </w:rPr>
            </w:pPr>
          </w:p>
          <w:p w14:paraId="771D3F74" w14:textId="77777777" w:rsidR="00582FB4" w:rsidRDefault="00582FB4" w:rsidP="00346B66">
            <w:pPr>
              <w:spacing w:after="160" w:line="259" w:lineRule="auto"/>
              <w:ind w:left="-18"/>
              <w:jc w:val="center"/>
              <w:rPr>
                <w:rFonts w:ascii="Segoe UI" w:hAnsi="Segoe UI" w:cs="Segoe UI"/>
                <w:b/>
              </w:rPr>
            </w:pPr>
          </w:p>
          <w:p w14:paraId="15CFF6A7" w14:textId="77777777" w:rsidR="00582FB4" w:rsidRDefault="00582FB4" w:rsidP="00346B66">
            <w:pPr>
              <w:spacing w:after="160" w:line="259" w:lineRule="auto"/>
              <w:ind w:left="-18"/>
              <w:jc w:val="center"/>
              <w:rPr>
                <w:rFonts w:ascii="Segoe UI" w:hAnsi="Segoe UI" w:cs="Segoe UI"/>
                <w:b/>
              </w:rPr>
            </w:pPr>
          </w:p>
          <w:p w14:paraId="786B2819" w14:textId="38184305"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w:t>
            </w:r>
          </w:p>
          <w:p w14:paraId="41EE3048" w14:textId="77777777" w:rsidR="00346B66" w:rsidRDefault="00346B66" w:rsidP="00346B66">
            <w:pPr>
              <w:ind w:left="-108"/>
              <w:rPr>
                <w:rFonts w:ascii="Segoe UI" w:hAnsi="Segoe UI" w:cs="Segoe UI"/>
                <w:b/>
              </w:rPr>
            </w:pPr>
          </w:p>
          <w:p w14:paraId="69BF14E4" w14:textId="77777777" w:rsidR="00346B66" w:rsidRDefault="00346B66" w:rsidP="00346B66">
            <w:pPr>
              <w:ind w:left="-108"/>
              <w:rPr>
                <w:rFonts w:ascii="Segoe UI" w:hAnsi="Segoe UI" w:cs="Segoe UI"/>
                <w:b/>
              </w:rPr>
            </w:pPr>
          </w:p>
          <w:p w14:paraId="62916DC1" w14:textId="77777777" w:rsidR="00346B66" w:rsidRDefault="00346B66" w:rsidP="00346B66">
            <w:pPr>
              <w:ind w:left="-108"/>
              <w:rPr>
                <w:rFonts w:ascii="Segoe UI" w:hAnsi="Segoe UI" w:cs="Segoe UI"/>
                <w:b/>
              </w:rPr>
            </w:pPr>
          </w:p>
          <w:p w14:paraId="002C79C8" w14:textId="77777777" w:rsidR="00346B66" w:rsidRDefault="00346B66" w:rsidP="00346B66">
            <w:pPr>
              <w:ind w:left="-108"/>
              <w:rPr>
                <w:rFonts w:ascii="Segoe UI" w:hAnsi="Segoe UI" w:cs="Segoe UI"/>
                <w:b/>
              </w:rPr>
            </w:pPr>
          </w:p>
          <w:p w14:paraId="45489A04" w14:textId="77777777" w:rsidR="00346B66" w:rsidRDefault="00346B66" w:rsidP="00346B66">
            <w:pPr>
              <w:ind w:left="-108"/>
              <w:rPr>
                <w:rFonts w:ascii="Segoe UI" w:hAnsi="Segoe UI" w:cs="Segoe UI"/>
                <w:b/>
              </w:rPr>
            </w:pPr>
          </w:p>
          <w:p w14:paraId="0D495350" w14:textId="77777777" w:rsidR="00346B66" w:rsidRDefault="00346B66" w:rsidP="00346B66">
            <w:pPr>
              <w:ind w:left="-108"/>
              <w:rPr>
                <w:rFonts w:ascii="Segoe UI" w:hAnsi="Segoe UI" w:cs="Segoe UI"/>
                <w:b/>
              </w:rPr>
            </w:pPr>
          </w:p>
          <w:p w14:paraId="510DED57" w14:textId="77777777" w:rsidR="00346B66" w:rsidRDefault="00346B66" w:rsidP="00346B66">
            <w:pPr>
              <w:ind w:left="-108"/>
              <w:rPr>
                <w:rFonts w:ascii="Segoe UI" w:hAnsi="Segoe UI" w:cs="Segoe UI"/>
                <w:b/>
              </w:rPr>
            </w:pPr>
          </w:p>
          <w:p w14:paraId="1E57152C" w14:textId="77777777" w:rsidR="00346B66" w:rsidRDefault="00346B66" w:rsidP="00346B66">
            <w:pPr>
              <w:ind w:left="-108"/>
              <w:rPr>
                <w:rFonts w:ascii="Segoe UI" w:hAnsi="Segoe UI" w:cs="Segoe UI"/>
                <w:b/>
              </w:rPr>
            </w:pPr>
          </w:p>
          <w:p w14:paraId="0DD40869" w14:textId="77777777" w:rsidR="00346B66" w:rsidRDefault="00346B66" w:rsidP="00346B66">
            <w:pPr>
              <w:ind w:left="-108"/>
              <w:rPr>
                <w:rFonts w:ascii="Segoe UI" w:hAnsi="Segoe UI" w:cs="Segoe UI"/>
                <w:b/>
              </w:rPr>
            </w:pPr>
          </w:p>
          <w:p w14:paraId="1A536C4E" w14:textId="77777777" w:rsidR="00346B66" w:rsidRDefault="00346B66" w:rsidP="00346B66">
            <w:pPr>
              <w:ind w:left="-108"/>
              <w:rPr>
                <w:rFonts w:ascii="Segoe UI" w:hAnsi="Segoe UI" w:cs="Segoe UI"/>
                <w:b/>
              </w:rPr>
            </w:pPr>
          </w:p>
          <w:p w14:paraId="0D6E9CBE" w14:textId="77777777" w:rsidR="00346B66" w:rsidRDefault="00346B66" w:rsidP="00346B66">
            <w:pPr>
              <w:ind w:left="-108"/>
              <w:rPr>
                <w:rFonts w:ascii="Segoe UI" w:hAnsi="Segoe UI" w:cs="Segoe UI"/>
                <w:b/>
              </w:rPr>
            </w:pPr>
          </w:p>
          <w:p w14:paraId="677FE589" w14:textId="77777777" w:rsidR="00346B66" w:rsidRDefault="00346B66" w:rsidP="00346B66">
            <w:pPr>
              <w:ind w:left="-108"/>
              <w:rPr>
                <w:rFonts w:ascii="Segoe UI" w:hAnsi="Segoe UI" w:cs="Segoe UI"/>
                <w:b/>
              </w:rPr>
            </w:pPr>
          </w:p>
          <w:p w14:paraId="3095A1AC" w14:textId="77777777" w:rsidR="00346B66" w:rsidRDefault="00346B66" w:rsidP="00346B66">
            <w:pPr>
              <w:ind w:left="-108"/>
              <w:rPr>
                <w:rFonts w:ascii="Segoe UI" w:hAnsi="Segoe UI" w:cs="Segoe UI"/>
                <w:b/>
              </w:rPr>
            </w:pPr>
          </w:p>
          <w:p w14:paraId="77680259" w14:textId="77777777" w:rsidR="00346B66" w:rsidRDefault="00346B66" w:rsidP="00346B66">
            <w:pPr>
              <w:ind w:left="-108"/>
              <w:rPr>
                <w:rFonts w:ascii="Segoe UI" w:hAnsi="Segoe UI" w:cs="Segoe UI"/>
                <w:b/>
              </w:rPr>
            </w:pPr>
          </w:p>
          <w:p w14:paraId="6C2EF961" w14:textId="77777777" w:rsidR="00346B66" w:rsidRDefault="00346B66" w:rsidP="00346B66">
            <w:pPr>
              <w:ind w:left="-108"/>
              <w:rPr>
                <w:rFonts w:ascii="Segoe UI" w:hAnsi="Segoe UI" w:cs="Segoe UI"/>
                <w:b/>
              </w:rPr>
            </w:pPr>
          </w:p>
          <w:p w14:paraId="6121F18D" w14:textId="77777777" w:rsidR="00346B66" w:rsidRDefault="00346B66" w:rsidP="00346B66">
            <w:pPr>
              <w:ind w:left="-108"/>
              <w:rPr>
                <w:rFonts w:ascii="Segoe UI" w:hAnsi="Segoe UI" w:cs="Segoe UI"/>
                <w:b/>
              </w:rPr>
            </w:pPr>
          </w:p>
          <w:p w14:paraId="6E3C9D0A" w14:textId="77777777" w:rsidR="00346B66" w:rsidRDefault="00346B66" w:rsidP="00346B66">
            <w:pPr>
              <w:ind w:left="-108"/>
              <w:rPr>
                <w:rFonts w:ascii="Segoe UI" w:hAnsi="Segoe UI" w:cs="Segoe UI"/>
                <w:b/>
              </w:rPr>
            </w:pPr>
          </w:p>
          <w:p w14:paraId="26617B46" w14:textId="77777777" w:rsidR="00346B66" w:rsidRDefault="00346B66" w:rsidP="00346B66">
            <w:pPr>
              <w:ind w:left="-108"/>
              <w:rPr>
                <w:rFonts w:ascii="Segoe UI" w:hAnsi="Segoe UI" w:cs="Segoe UI"/>
                <w:b/>
              </w:rPr>
            </w:pPr>
          </w:p>
          <w:p w14:paraId="04C302FA" w14:textId="77777777" w:rsidR="00346B66" w:rsidRDefault="00346B66" w:rsidP="00346B66">
            <w:pPr>
              <w:ind w:left="-108"/>
              <w:rPr>
                <w:rFonts w:ascii="Segoe UI" w:hAnsi="Segoe UI" w:cs="Segoe UI"/>
                <w:b/>
              </w:rPr>
            </w:pPr>
          </w:p>
          <w:p w14:paraId="4855DC6E" w14:textId="77777777" w:rsidR="00346B66" w:rsidRDefault="00346B66" w:rsidP="00346B66">
            <w:pPr>
              <w:ind w:left="-108"/>
              <w:rPr>
                <w:rFonts w:ascii="Segoe UI" w:hAnsi="Segoe UI" w:cs="Segoe UI"/>
                <w:b/>
              </w:rPr>
            </w:pPr>
          </w:p>
          <w:p w14:paraId="20F636DD" w14:textId="77777777" w:rsidR="00346B66" w:rsidRDefault="00346B66" w:rsidP="00346B66">
            <w:pPr>
              <w:ind w:left="-108"/>
              <w:rPr>
                <w:rFonts w:ascii="Segoe UI" w:hAnsi="Segoe UI" w:cs="Segoe UI"/>
                <w:b/>
              </w:rPr>
            </w:pPr>
          </w:p>
          <w:p w14:paraId="20A37A07" w14:textId="77777777" w:rsidR="00346B66" w:rsidRDefault="00346B66" w:rsidP="00346B66">
            <w:pPr>
              <w:ind w:left="-108"/>
              <w:rPr>
                <w:rFonts w:ascii="Segoe UI" w:hAnsi="Segoe UI" w:cs="Segoe UI"/>
                <w:b/>
              </w:rPr>
            </w:pPr>
          </w:p>
          <w:p w14:paraId="2E3EAE30" w14:textId="77777777" w:rsidR="00346B66" w:rsidRDefault="00346B66" w:rsidP="00346B66">
            <w:pPr>
              <w:ind w:left="-108"/>
              <w:rPr>
                <w:rFonts w:ascii="Segoe UI" w:hAnsi="Segoe UI" w:cs="Segoe UI"/>
                <w:b/>
              </w:rPr>
            </w:pPr>
          </w:p>
          <w:p w14:paraId="35AD4373" w14:textId="77777777" w:rsidR="00346B66" w:rsidRPr="00976D44" w:rsidRDefault="00346B66" w:rsidP="00346B66">
            <w:pPr>
              <w:spacing w:after="160" w:line="259" w:lineRule="auto"/>
              <w:ind w:left="-18"/>
              <w:jc w:val="center"/>
              <w:rPr>
                <w:rFonts w:ascii="Segoe UI" w:hAnsi="Segoe UI" w:cs="Segoe UI"/>
                <w:b/>
              </w:rPr>
            </w:pPr>
            <w:r w:rsidRPr="00976D44">
              <w:rPr>
                <w:rFonts w:ascii="Segoe UI" w:hAnsi="Segoe UI" w:cs="Segoe UI"/>
                <w:b/>
              </w:rPr>
              <w:lastRenderedPageBreak/>
              <w:t>Eligibility</w:t>
            </w:r>
            <w:r>
              <w:rPr>
                <w:rFonts w:ascii="Segoe UI" w:hAnsi="Segoe UI" w:cs="Segoe UI"/>
                <w:b/>
              </w:rPr>
              <w:t xml:space="preserve"> (Cont’d) </w:t>
            </w:r>
          </w:p>
          <w:p w14:paraId="53016EB7" w14:textId="77777777" w:rsidR="00346B66" w:rsidRDefault="00346B66" w:rsidP="00346B66">
            <w:pPr>
              <w:ind w:left="-108"/>
              <w:rPr>
                <w:rFonts w:ascii="Segoe UI" w:hAnsi="Segoe UI" w:cs="Segoe UI"/>
                <w:b/>
              </w:rPr>
            </w:pPr>
          </w:p>
          <w:p w14:paraId="79013772"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3EB90FDE" w14:textId="77777777" w:rsidR="00346B66" w:rsidRPr="00F22594" w:rsidRDefault="00346B66" w:rsidP="00346B66">
            <w:pPr>
              <w:jc w:val="center"/>
              <w:rPr>
                <w:rFonts w:ascii="Segoe UI" w:hAnsi="Segoe UI" w:cs="Segoe UI"/>
              </w:rPr>
            </w:pPr>
            <w:r w:rsidRPr="00F22594">
              <w:rPr>
                <w:rFonts w:ascii="Segoe UI" w:hAnsi="Segoe UI" w:cs="Segoe UI"/>
              </w:rPr>
              <w:lastRenderedPageBreak/>
              <w:t>Preexisting Conditions</w:t>
            </w:r>
          </w:p>
          <w:p w14:paraId="5CA29070" w14:textId="77777777" w:rsidR="00346B66" w:rsidRPr="00F22594" w:rsidRDefault="00346B66" w:rsidP="00346B66">
            <w:pPr>
              <w:rPr>
                <w:rFonts w:ascii="Segoe UI" w:hAnsi="Segoe UI" w:cs="Segoe UI"/>
              </w:rPr>
            </w:pPr>
          </w:p>
          <w:p w14:paraId="638BFBE4" w14:textId="77777777" w:rsidR="00346B66" w:rsidRPr="00F22594" w:rsidRDefault="00346B66" w:rsidP="00346B66">
            <w:pPr>
              <w:rPr>
                <w:rFonts w:ascii="Segoe UI" w:hAnsi="Segoe UI" w:cs="Segoe UI"/>
              </w:rPr>
            </w:pPr>
          </w:p>
          <w:p w14:paraId="0C4B468D" w14:textId="77777777" w:rsidR="00346B66" w:rsidRPr="00F22594" w:rsidRDefault="00346B66" w:rsidP="00346B66">
            <w:pPr>
              <w:rPr>
                <w:rFonts w:ascii="Segoe UI" w:hAnsi="Segoe UI" w:cs="Segoe UI"/>
              </w:rPr>
            </w:pPr>
          </w:p>
          <w:p w14:paraId="3EDE58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EA9994" w14:textId="77777777" w:rsidR="00346B66" w:rsidRPr="006709EC" w:rsidRDefault="00346B66" w:rsidP="00346B66">
            <w:pPr>
              <w:tabs>
                <w:tab w:val="right" w:pos="2008"/>
              </w:tabs>
              <w:ind w:left="-63"/>
              <w:jc w:val="center"/>
              <w:rPr>
                <w:rFonts w:ascii="Segoe UI" w:hAnsi="Segoe UI" w:cs="Segoe UI"/>
              </w:rPr>
            </w:pPr>
            <w:r>
              <w:rPr>
                <w:rFonts w:ascii="Segoe UI" w:hAnsi="Segoe UI" w:cs="Segoe UI"/>
              </w:rPr>
              <w:t>42 U.S.C. §300gg-3(a</w:t>
            </w:r>
            <w:proofErr w:type="gramStart"/>
            <w:r>
              <w:rPr>
                <w:rFonts w:ascii="Segoe UI" w:hAnsi="Segoe UI" w:cs="Segoe UI"/>
              </w:rPr>
              <w:t>);</w:t>
            </w:r>
            <w:proofErr w:type="gramEnd"/>
          </w:p>
          <w:p w14:paraId="2D12C90A" w14:textId="77777777" w:rsidR="00346B66" w:rsidRPr="006709EC" w:rsidRDefault="00346B66" w:rsidP="00346B66">
            <w:pPr>
              <w:tabs>
                <w:tab w:val="right" w:pos="2008"/>
              </w:tabs>
              <w:ind w:left="-63"/>
              <w:jc w:val="center"/>
              <w:rPr>
                <w:rFonts w:ascii="Segoe UI" w:hAnsi="Segoe UI" w:cs="Segoe UI"/>
              </w:rPr>
            </w:pPr>
            <w:r w:rsidRPr="006709EC">
              <w:rPr>
                <w:rFonts w:ascii="Segoe UI" w:hAnsi="Segoe UI" w:cs="Segoe UI"/>
              </w:rPr>
              <w:t>RCW 48.43.012</w:t>
            </w:r>
          </w:p>
        </w:tc>
        <w:tc>
          <w:tcPr>
            <w:tcW w:w="6660" w:type="dxa"/>
            <w:tcBorders>
              <w:top w:val="single" w:sz="4" w:space="0" w:color="auto"/>
              <w:bottom w:val="single" w:sz="4" w:space="0" w:color="auto"/>
            </w:tcBorders>
          </w:tcPr>
          <w:p w14:paraId="44B74B4A"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reject an individual for an individual health benefit plan based upon preexisting conditions of the individual.</w:t>
            </w:r>
          </w:p>
          <w:p w14:paraId="46D03ABC"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deny, exclude, or otherwise limit coverage for an individual's preexisting health conditions.</w:t>
            </w:r>
          </w:p>
          <w:p w14:paraId="3D6A2ADE" w14:textId="77777777" w:rsidR="00346B66" w:rsidRPr="00F22594" w:rsidRDefault="00346B66" w:rsidP="00FD1EF8">
            <w:pPr>
              <w:pStyle w:val="ListParagraph"/>
              <w:widowControl w:val="0"/>
              <w:numPr>
                <w:ilvl w:val="0"/>
                <w:numId w:val="12"/>
              </w:numPr>
              <w:ind w:left="162" w:hanging="162"/>
              <w:rPr>
                <w:rFonts w:ascii="Segoe UI" w:hAnsi="Segoe UI" w:cs="Segoe UI"/>
              </w:rPr>
            </w:pPr>
            <w:r w:rsidRPr="00F22594">
              <w:rPr>
                <w:rFonts w:ascii="Segoe UI" w:hAnsi="Segoe UI" w:cs="Segoe UI"/>
              </w:rPr>
              <w:t>Plan may not include a waiting period for benefits or enrollment due to a preexisting condition.</w:t>
            </w:r>
          </w:p>
        </w:tc>
        <w:tc>
          <w:tcPr>
            <w:tcW w:w="1260" w:type="dxa"/>
            <w:tcBorders>
              <w:top w:val="single" w:sz="4" w:space="0" w:color="auto"/>
              <w:bottom w:val="single" w:sz="4" w:space="0" w:color="auto"/>
            </w:tcBorders>
          </w:tcPr>
          <w:p w14:paraId="2CFB68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D3C005" w14:textId="77777777" w:rsidR="00346B66" w:rsidRPr="00F22594" w:rsidRDefault="00346B66" w:rsidP="00346B66">
            <w:pPr>
              <w:jc w:val="center"/>
              <w:rPr>
                <w:rFonts w:ascii="Segoe UI" w:hAnsi="Segoe UI" w:cs="Segoe UI"/>
              </w:rPr>
            </w:pPr>
          </w:p>
        </w:tc>
      </w:tr>
      <w:tr w:rsidR="00346B66" w:rsidRPr="004A5D97" w14:paraId="641413FB" w14:textId="77777777" w:rsidTr="008B157E">
        <w:tc>
          <w:tcPr>
            <w:tcW w:w="1800" w:type="dxa"/>
            <w:vMerge/>
          </w:tcPr>
          <w:p w14:paraId="4A9A6A85"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20F55805" w14:textId="77777777" w:rsidR="00346B66" w:rsidRPr="00F22594" w:rsidRDefault="00346B66" w:rsidP="00346B66">
            <w:pPr>
              <w:jc w:val="center"/>
              <w:rPr>
                <w:rFonts w:ascii="Segoe UI" w:hAnsi="Segoe UI" w:cs="Segoe UI"/>
              </w:rPr>
            </w:pPr>
            <w:r w:rsidRPr="00F22594">
              <w:rPr>
                <w:rFonts w:ascii="Segoe UI" w:hAnsi="Segoe UI" w:cs="Segoe UI"/>
              </w:rPr>
              <w:t>Organ Transplant Waiting Period</w:t>
            </w:r>
          </w:p>
        </w:tc>
        <w:tc>
          <w:tcPr>
            <w:tcW w:w="1530" w:type="dxa"/>
            <w:tcBorders>
              <w:top w:val="single" w:sz="4" w:space="0" w:color="auto"/>
              <w:bottom w:val="single" w:sz="4" w:space="0" w:color="auto"/>
            </w:tcBorders>
          </w:tcPr>
          <w:p w14:paraId="7F3E7A46"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42 USC</w:t>
            </w:r>
          </w:p>
          <w:p w14:paraId="1AE5D40E" w14:textId="77777777" w:rsidR="00346B66" w:rsidRPr="006D6B45" w:rsidRDefault="00346B66" w:rsidP="00346B66">
            <w:pPr>
              <w:ind w:left="-18" w:right="-108"/>
              <w:jc w:val="center"/>
              <w:rPr>
                <w:rFonts w:ascii="Segoe UI" w:hAnsi="Segoe UI" w:cs="Segoe UI"/>
                <w:sz w:val="20"/>
                <w:szCs w:val="20"/>
              </w:rPr>
            </w:pPr>
            <w:r>
              <w:rPr>
                <w:rFonts w:ascii="Segoe UI" w:hAnsi="Segoe UI" w:cs="Segoe UI"/>
                <w:sz w:val="20"/>
                <w:szCs w:val="20"/>
              </w:rPr>
              <w:t>§300gg-3(b)(1)(A</w:t>
            </w:r>
            <w:proofErr w:type="gramStart"/>
            <w:r>
              <w:rPr>
                <w:rFonts w:ascii="Segoe UI" w:hAnsi="Segoe UI" w:cs="Segoe UI"/>
                <w:sz w:val="20"/>
                <w:szCs w:val="20"/>
              </w:rPr>
              <w:t>);</w:t>
            </w:r>
            <w:proofErr w:type="gramEnd"/>
          </w:p>
          <w:p w14:paraId="7E04E40A" w14:textId="77777777" w:rsidR="00346B66" w:rsidRPr="006D6B45" w:rsidRDefault="00346B66" w:rsidP="00346B66">
            <w:pPr>
              <w:ind w:left="-18" w:right="-108"/>
              <w:jc w:val="center"/>
              <w:rPr>
                <w:rFonts w:ascii="Segoe UI" w:hAnsi="Segoe UI" w:cs="Segoe UI"/>
                <w:sz w:val="20"/>
                <w:szCs w:val="20"/>
              </w:rPr>
            </w:pPr>
            <w:r w:rsidRPr="006D6B45">
              <w:rPr>
                <w:rFonts w:ascii="Segoe UI" w:hAnsi="Segoe UI" w:cs="Segoe UI"/>
                <w:sz w:val="20"/>
                <w:szCs w:val="20"/>
              </w:rPr>
              <w:t>WAC 284-43-5642(3)(c)(</w:t>
            </w:r>
            <w:proofErr w:type="spellStart"/>
            <w:r w:rsidRPr="006D6B45">
              <w:rPr>
                <w:rFonts w:ascii="Segoe UI" w:hAnsi="Segoe UI" w:cs="Segoe UI"/>
                <w:sz w:val="20"/>
                <w:szCs w:val="20"/>
              </w:rPr>
              <w:t>i</w:t>
            </w:r>
            <w:proofErr w:type="spellEnd"/>
            <w:r w:rsidRPr="006D6B45">
              <w:rPr>
                <w:rFonts w:ascii="Segoe UI" w:hAnsi="Segoe UI" w:cs="Segoe UI"/>
                <w:sz w:val="20"/>
                <w:szCs w:val="20"/>
              </w:rPr>
              <w:t>)</w:t>
            </w:r>
          </w:p>
        </w:tc>
        <w:tc>
          <w:tcPr>
            <w:tcW w:w="6660" w:type="dxa"/>
            <w:tcBorders>
              <w:top w:val="single" w:sz="4" w:space="0" w:color="auto"/>
              <w:bottom w:val="single" w:sz="4" w:space="0" w:color="auto"/>
            </w:tcBorders>
          </w:tcPr>
          <w:p w14:paraId="1CAD545D" w14:textId="77777777" w:rsidR="00346B66" w:rsidRPr="00F22594" w:rsidRDefault="00346B66" w:rsidP="00346B66">
            <w:pPr>
              <w:rPr>
                <w:rFonts w:ascii="Segoe UI" w:hAnsi="Segoe UI" w:cs="Segoe UI"/>
              </w:rPr>
            </w:pPr>
            <w:r w:rsidRPr="00F22594">
              <w:rPr>
                <w:rFonts w:ascii="Segoe UI" w:hAnsi="Segoe UI" w:cs="Segoe UI"/>
              </w:rPr>
              <w:t xml:space="preserve">The plan may not include a waiting period for organ transplant benefits because such a waiting period excludes, for the waiting period, benefits specifically relating to conditions requiring transplants.  </w:t>
            </w:r>
          </w:p>
        </w:tc>
        <w:tc>
          <w:tcPr>
            <w:tcW w:w="1260" w:type="dxa"/>
            <w:tcBorders>
              <w:top w:val="single" w:sz="4" w:space="0" w:color="auto"/>
              <w:bottom w:val="single" w:sz="4" w:space="0" w:color="auto"/>
            </w:tcBorders>
          </w:tcPr>
          <w:p w14:paraId="408A29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6D02E0" w14:textId="77777777" w:rsidR="00346B66" w:rsidRPr="00F22594" w:rsidRDefault="00346B66" w:rsidP="00346B66">
            <w:pPr>
              <w:jc w:val="center"/>
              <w:rPr>
                <w:rFonts w:ascii="Segoe UI" w:hAnsi="Segoe UI" w:cs="Segoe UI"/>
              </w:rPr>
            </w:pPr>
          </w:p>
        </w:tc>
      </w:tr>
      <w:tr w:rsidR="00346B66" w:rsidRPr="004A5D97" w14:paraId="04CF78E9" w14:textId="77777777" w:rsidTr="008B157E">
        <w:tc>
          <w:tcPr>
            <w:tcW w:w="1800" w:type="dxa"/>
            <w:vMerge/>
          </w:tcPr>
          <w:p w14:paraId="714F5E65" w14:textId="77777777" w:rsidR="00346B66" w:rsidRPr="00F22594" w:rsidRDefault="00346B66" w:rsidP="00346B66">
            <w:pPr>
              <w:ind w:left="-108"/>
              <w:rPr>
                <w:rFonts w:ascii="Segoe UI" w:hAnsi="Segoe UI" w:cs="Segoe UI"/>
                <w:b/>
              </w:rPr>
            </w:pPr>
          </w:p>
        </w:tc>
        <w:tc>
          <w:tcPr>
            <w:tcW w:w="1530" w:type="dxa"/>
            <w:vMerge w:val="restart"/>
            <w:tcBorders>
              <w:top w:val="nil"/>
              <w:bottom w:val="nil"/>
            </w:tcBorders>
          </w:tcPr>
          <w:p w14:paraId="0CE53D35" w14:textId="77777777" w:rsidR="00346B66" w:rsidRPr="00F22594" w:rsidRDefault="00346B66" w:rsidP="00346B66">
            <w:pPr>
              <w:jc w:val="center"/>
              <w:rPr>
                <w:rFonts w:ascii="Segoe UI" w:hAnsi="Segoe UI" w:cs="Segoe UI"/>
              </w:rPr>
            </w:pPr>
            <w:r w:rsidRPr="00F22594">
              <w:rPr>
                <w:rFonts w:ascii="Segoe UI" w:hAnsi="Segoe UI" w:cs="Segoe UI"/>
              </w:rPr>
              <w:t>Special Enrollment Periods – Federal law</w:t>
            </w:r>
          </w:p>
          <w:p w14:paraId="5169DF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A1329A" w14:textId="77777777" w:rsidR="00346B66" w:rsidRDefault="00346B66" w:rsidP="00346B66">
            <w:pPr>
              <w:ind w:left="-63" w:right="-108"/>
              <w:jc w:val="center"/>
              <w:rPr>
                <w:rFonts w:ascii="Segoe UI" w:hAnsi="Segoe UI" w:cs="Segoe UI"/>
                <w:color w:val="000000"/>
              </w:rPr>
            </w:pPr>
            <w:r w:rsidRPr="00626138">
              <w:rPr>
                <w:rFonts w:ascii="Segoe UI" w:hAnsi="Segoe UI" w:cs="Segoe UI"/>
                <w:color w:val="000000"/>
              </w:rPr>
              <w:t>42 U</w:t>
            </w:r>
            <w:r>
              <w:rPr>
                <w:rFonts w:ascii="Segoe UI" w:hAnsi="Segoe UI" w:cs="Segoe UI"/>
                <w:color w:val="000000"/>
              </w:rPr>
              <w:t>.</w:t>
            </w:r>
            <w:r w:rsidRPr="00626138">
              <w:rPr>
                <w:rFonts w:ascii="Segoe UI" w:hAnsi="Segoe UI" w:cs="Segoe UI"/>
                <w:color w:val="000000"/>
              </w:rPr>
              <w:t>S</w:t>
            </w:r>
            <w:r>
              <w:rPr>
                <w:rFonts w:ascii="Segoe UI" w:hAnsi="Segoe UI" w:cs="Segoe UI"/>
                <w:color w:val="000000"/>
              </w:rPr>
              <w:t>.</w:t>
            </w:r>
            <w:r w:rsidRPr="00626138">
              <w:rPr>
                <w:rFonts w:ascii="Segoe UI" w:hAnsi="Segoe UI" w:cs="Segoe UI"/>
                <w:color w:val="000000"/>
              </w:rPr>
              <w:t>C</w:t>
            </w:r>
            <w:r>
              <w:rPr>
                <w:rFonts w:ascii="Segoe UI" w:hAnsi="Segoe UI" w:cs="Segoe UI"/>
                <w:color w:val="000000"/>
              </w:rPr>
              <w:t xml:space="preserve"> </w:t>
            </w:r>
          </w:p>
          <w:p w14:paraId="741F1A54" w14:textId="77777777" w:rsidR="00346B66" w:rsidRDefault="00346B66" w:rsidP="00346B66">
            <w:pPr>
              <w:ind w:left="-63" w:right="-108"/>
              <w:jc w:val="center"/>
              <w:rPr>
                <w:rFonts w:ascii="Segoe UI" w:hAnsi="Segoe UI" w:cs="Segoe UI"/>
                <w:color w:val="000000"/>
              </w:rPr>
            </w:pPr>
            <w:r>
              <w:rPr>
                <w:rFonts w:ascii="Segoe UI" w:hAnsi="Segoe UI" w:cs="Segoe UI"/>
                <w:color w:val="000000"/>
              </w:rPr>
              <w:t>§146.117</w:t>
            </w:r>
          </w:p>
          <w:p w14:paraId="6842074B" w14:textId="77777777" w:rsidR="00346B66" w:rsidRPr="00F22594" w:rsidRDefault="00346B66" w:rsidP="00346B66">
            <w:pPr>
              <w:ind w:left="-63" w:right="-108"/>
              <w:jc w:val="center"/>
              <w:rPr>
                <w:rFonts w:ascii="Segoe UI" w:hAnsi="Segoe UI" w:cs="Segoe UI"/>
              </w:rPr>
            </w:pPr>
            <w:r>
              <w:rPr>
                <w:rFonts w:ascii="Segoe UI" w:hAnsi="Segoe UI" w:cs="Segoe UI"/>
                <w:color w:val="000000"/>
              </w:rPr>
              <w:t>(a)(2)</w:t>
            </w:r>
          </w:p>
        </w:tc>
        <w:tc>
          <w:tcPr>
            <w:tcW w:w="6660" w:type="dxa"/>
            <w:tcBorders>
              <w:top w:val="single" w:sz="4" w:space="0" w:color="auto"/>
              <w:bottom w:val="single" w:sz="4" w:space="0" w:color="auto"/>
            </w:tcBorders>
          </w:tcPr>
          <w:p w14:paraId="481EAEF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must offer enrollment to eligible persons regardless of open enrollment requirements (“special enrollment”), in the following situations:</w:t>
            </w:r>
          </w:p>
        </w:tc>
        <w:tc>
          <w:tcPr>
            <w:tcW w:w="1260" w:type="dxa"/>
            <w:tcBorders>
              <w:top w:val="single" w:sz="4" w:space="0" w:color="auto"/>
              <w:bottom w:val="single" w:sz="4" w:space="0" w:color="auto"/>
            </w:tcBorders>
          </w:tcPr>
          <w:p w14:paraId="5C2B61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453358" w14:textId="77777777" w:rsidR="00346B66" w:rsidRPr="00F22594" w:rsidRDefault="00346B66" w:rsidP="00346B66">
            <w:pPr>
              <w:jc w:val="center"/>
              <w:rPr>
                <w:rFonts w:ascii="Segoe UI" w:hAnsi="Segoe UI" w:cs="Segoe UI"/>
              </w:rPr>
            </w:pPr>
          </w:p>
        </w:tc>
      </w:tr>
      <w:tr w:rsidR="00346B66" w:rsidRPr="004A5D97" w14:paraId="01B42619" w14:textId="77777777" w:rsidTr="008B157E">
        <w:tc>
          <w:tcPr>
            <w:tcW w:w="1800" w:type="dxa"/>
            <w:vMerge/>
          </w:tcPr>
          <w:p w14:paraId="265E3021"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06691F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E1D6F7" w14:textId="77777777" w:rsidR="00346B66" w:rsidRPr="00F22594" w:rsidRDefault="00346B66" w:rsidP="00346B66">
            <w:pPr>
              <w:ind w:left="-63" w:right="-108"/>
              <w:jc w:val="center"/>
              <w:rPr>
                <w:rFonts w:ascii="Segoe UI" w:hAnsi="Segoe UI" w:cs="Segoe UI"/>
              </w:rPr>
            </w:pPr>
            <w:r w:rsidRPr="00F22594">
              <w:rPr>
                <w:rFonts w:ascii="Segoe UI" w:hAnsi="Segoe UI" w:cs="Segoe UI"/>
              </w:rPr>
              <w:t>42 U.S.C.</w:t>
            </w:r>
          </w:p>
          <w:p w14:paraId="380071FC" w14:textId="77777777" w:rsidR="00346B66" w:rsidRPr="00F22594" w:rsidRDefault="00346B66" w:rsidP="00346B66">
            <w:pPr>
              <w:ind w:left="-63" w:right="-108"/>
              <w:jc w:val="center"/>
              <w:rPr>
                <w:rFonts w:ascii="Segoe UI" w:hAnsi="Segoe UI" w:cs="Segoe UI"/>
              </w:rPr>
            </w:pPr>
            <w:r w:rsidRPr="00F22594">
              <w:rPr>
                <w:rFonts w:ascii="Segoe UI" w:hAnsi="Segoe UI" w:cs="Segoe UI"/>
              </w:rPr>
              <w:t>§300gg-3(f)(1)</w:t>
            </w:r>
            <w:r>
              <w:rPr>
                <w:rFonts w:ascii="Segoe UI" w:hAnsi="Segoe UI" w:cs="Segoe UI"/>
              </w:rPr>
              <w:t>(A)</w:t>
            </w:r>
          </w:p>
        </w:tc>
        <w:tc>
          <w:tcPr>
            <w:tcW w:w="6660" w:type="dxa"/>
            <w:tcBorders>
              <w:top w:val="single" w:sz="4" w:space="0" w:color="auto"/>
              <w:bottom w:val="single" w:sz="4" w:space="0" w:color="auto"/>
            </w:tcBorders>
          </w:tcPr>
          <w:p w14:paraId="0421A97E"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 xml:space="preserve">Employee loses other coverage </w:t>
            </w:r>
          </w:p>
          <w:p w14:paraId="1A6FEB31" w14:textId="77777777" w:rsidR="00346B66" w:rsidRPr="00F22594" w:rsidRDefault="00346B66" w:rsidP="00FD1EF8">
            <w:pPr>
              <w:pStyle w:val="ListParagraph"/>
              <w:widowControl w:val="0"/>
              <w:numPr>
                <w:ilvl w:val="2"/>
                <w:numId w:val="13"/>
              </w:numPr>
              <w:ind w:left="837"/>
              <w:rPr>
                <w:rFonts w:ascii="Segoe UI" w:hAnsi="Segoe UI" w:cs="Segoe UI"/>
              </w:rPr>
            </w:pPr>
            <w:r w:rsidRPr="00F22594">
              <w:rPr>
                <w:rFonts w:ascii="Segoe UI" w:hAnsi="Segoe UI" w:cs="Segoe UI"/>
              </w:rPr>
              <w:t>If the employee didn’t enroll during open enrollment because they had other coverage.</w:t>
            </w:r>
          </w:p>
        </w:tc>
        <w:tc>
          <w:tcPr>
            <w:tcW w:w="1260" w:type="dxa"/>
            <w:tcBorders>
              <w:top w:val="single" w:sz="4" w:space="0" w:color="auto"/>
              <w:bottom w:val="single" w:sz="4" w:space="0" w:color="auto"/>
            </w:tcBorders>
          </w:tcPr>
          <w:p w14:paraId="529E74E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F8251A" w14:textId="77777777" w:rsidR="00346B66" w:rsidRPr="00F22594" w:rsidRDefault="00346B66" w:rsidP="00346B66">
            <w:pPr>
              <w:jc w:val="center"/>
              <w:rPr>
                <w:rFonts w:ascii="Segoe UI" w:hAnsi="Segoe UI" w:cs="Segoe UI"/>
              </w:rPr>
            </w:pPr>
          </w:p>
        </w:tc>
      </w:tr>
      <w:tr w:rsidR="00346B66" w:rsidRPr="004A5D97" w14:paraId="674445D5" w14:textId="77777777" w:rsidTr="008B157E">
        <w:tc>
          <w:tcPr>
            <w:tcW w:w="1800" w:type="dxa"/>
            <w:vMerge/>
          </w:tcPr>
          <w:p w14:paraId="772643C7"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12031A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0BB075" w14:textId="77777777" w:rsidR="00346B66" w:rsidRPr="00F22594" w:rsidRDefault="00346B66" w:rsidP="00346B66">
            <w:pPr>
              <w:ind w:left="-63" w:right="-108"/>
              <w:jc w:val="center"/>
              <w:rPr>
                <w:rFonts w:ascii="Segoe UI" w:hAnsi="Segoe UI" w:cs="Segoe UI"/>
              </w:rPr>
            </w:pPr>
            <w:r w:rsidRPr="00F22594">
              <w:rPr>
                <w:rFonts w:ascii="Segoe UI" w:hAnsi="Segoe UI" w:cs="Segoe UI"/>
              </w:rPr>
              <w:t>4</w:t>
            </w:r>
            <w:r>
              <w:rPr>
                <w:rFonts w:ascii="Segoe UI" w:hAnsi="Segoe UI" w:cs="Segoe UI"/>
              </w:rPr>
              <w:t>5 CFR</w:t>
            </w:r>
          </w:p>
          <w:p w14:paraId="077D276A" w14:textId="77777777" w:rsidR="00346B66"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146.117</w:t>
            </w:r>
            <w:r w:rsidRPr="00F22594">
              <w:rPr>
                <w:rFonts w:ascii="Segoe UI" w:hAnsi="Segoe UI" w:cs="Segoe UI"/>
              </w:rPr>
              <w:t>3</w:t>
            </w:r>
          </w:p>
          <w:p w14:paraId="675DB5BE" w14:textId="77777777" w:rsidR="00346B66" w:rsidRPr="00F22594" w:rsidRDefault="00346B66" w:rsidP="00346B66">
            <w:pPr>
              <w:ind w:left="-63" w:right="-108"/>
              <w:jc w:val="center"/>
              <w:rPr>
                <w:rFonts w:ascii="Segoe UI" w:hAnsi="Segoe UI" w:cs="Segoe UI"/>
              </w:rPr>
            </w:pPr>
            <w:r w:rsidRPr="00F22594">
              <w:rPr>
                <w:rFonts w:ascii="Segoe UI" w:hAnsi="Segoe UI" w:cs="Segoe UI"/>
              </w:rPr>
              <w:t>(</w:t>
            </w:r>
            <w:r>
              <w:rPr>
                <w:rFonts w:ascii="Segoe UI" w:hAnsi="Segoe UI" w:cs="Segoe UI"/>
              </w:rPr>
              <w:t>a</w:t>
            </w:r>
            <w:r w:rsidRPr="00F22594">
              <w:rPr>
                <w:rFonts w:ascii="Segoe UI" w:hAnsi="Segoe UI" w:cs="Segoe UI"/>
              </w:rPr>
              <w:t>)(</w:t>
            </w:r>
            <w:r>
              <w:rPr>
                <w:rFonts w:ascii="Segoe UI" w:hAnsi="Segoe UI" w:cs="Segoe UI"/>
              </w:rPr>
              <w:t>2</w:t>
            </w:r>
            <w:r w:rsidRPr="00F22594">
              <w:rPr>
                <w:rFonts w:ascii="Segoe UI" w:hAnsi="Segoe UI" w:cs="Segoe UI"/>
              </w:rPr>
              <w:t>)</w:t>
            </w:r>
            <w:r>
              <w:rPr>
                <w:rFonts w:ascii="Segoe UI" w:hAnsi="Segoe UI" w:cs="Segoe UI"/>
              </w:rPr>
              <w:t>(ii)(B)</w:t>
            </w:r>
          </w:p>
        </w:tc>
        <w:tc>
          <w:tcPr>
            <w:tcW w:w="6660" w:type="dxa"/>
            <w:tcBorders>
              <w:top w:val="single" w:sz="4" w:space="0" w:color="auto"/>
              <w:bottom w:val="single" w:sz="4" w:space="0" w:color="auto"/>
            </w:tcBorders>
          </w:tcPr>
          <w:p w14:paraId="1112289F" w14:textId="77777777" w:rsidR="00346B66" w:rsidRPr="00F22594" w:rsidRDefault="00346B66" w:rsidP="00FD1EF8">
            <w:pPr>
              <w:pStyle w:val="ListParagraph"/>
              <w:widowControl w:val="0"/>
              <w:numPr>
                <w:ilvl w:val="1"/>
                <w:numId w:val="13"/>
              </w:numPr>
              <w:ind w:left="432" w:hanging="270"/>
              <w:rPr>
                <w:rFonts w:ascii="Segoe UI" w:hAnsi="Segoe UI" w:cs="Segoe UI"/>
              </w:rPr>
            </w:pPr>
            <w:r w:rsidRPr="00F22594">
              <w:rPr>
                <w:rFonts w:ascii="Segoe UI" w:hAnsi="Segoe UI" w:cs="Segoe UI"/>
              </w:rPr>
              <w:t>Dependent loses coverage</w:t>
            </w:r>
          </w:p>
          <w:p w14:paraId="00AD1323"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During open enrollment, the dependent had other coverage.</w:t>
            </w:r>
          </w:p>
          <w:p w14:paraId="0AC3E21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Allow both dependent and employee to enroll, but not any other dependents unless they also have their own special enrollment qualifying event.</w:t>
            </w:r>
          </w:p>
        </w:tc>
        <w:tc>
          <w:tcPr>
            <w:tcW w:w="1260" w:type="dxa"/>
            <w:tcBorders>
              <w:top w:val="single" w:sz="4" w:space="0" w:color="auto"/>
              <w:bottom w:val="single" w:sz="4" w:space="0" w:color="auto"/>
            </w:tcBorders>
          </w:tcPr>
          <w:p w14:paraId="17C60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3D85D7" w14:textId="77777777" w:rsidR="00346B66" w:rsidRPr="00F22594" w:rsidRDefault="00346B66" w:rsidP="00346B66">
            <w:pPr>
              <w:jc w:val="center"/>
              <w:rPr>
                <w:rFonts w:ascii="Segoe UI" w:hAnsi="Segoe UI" w:cs="Segoe UI"/>
              </w:rPr>
            </w:pPr>
          </w:p>
        </w:tc>
      </w:tr>
      <w:tr w:rsidR="00346B66" w:rsidRPr="004A5D97" w14:paraId="4674CC33" w14:textId="77777777" w:rsidTr="008B157E">
        <w:tc>
          <w:tcPr>
            <w:tcW w:w="1800" w:type="dxa"/>
            <w:vMerge/>
          </w:tcPr>
          <w:p w14:paraId="4137F1D4" w14:textId="77777777" w:rsidR="00346B66" w:rsidRPr="00F22594" w:rsidRDefault="00346B66" w:rsidP="00346B66">
            <w:pPr>
              <w:ind w:left="-108"/>
              <w:rPr>
                <w:rFonts w:ascii="Segoe UI" w:hAnsi="Segoe UI" w:cs="Segoe UI"/>
                <w:b/>
              </w:rPr>
            </w:pPr>
          </w:p>
        </w:tc>
        <w:tc>
          <w:tcPr>
            <w:tcW w:w="1530" w:type="dxa"/>
            <w:vMerge/>
            <w:tcBorders>
              <w:top w:val="nil"/>
              <w:bottom w:val="nil"/>
            </w:tcBorders>
          </w:tcPr>
          <w:p w14:paraId="1A4534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F5139D"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(f)(1)(c)(ii)</w:t>
            </w:r>
          </w:p>
          <w:p w14:paraId="33FE6878"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FA95F1" w14:textId="77777777" w:rsidR="00346B66" w:rsidRPr="00F22594" w:rsidRDefault="00346B66" w:rsidP="00FD1EF8">
            <w:pPr>
              <w:pStyle w:val="ListParagraph"/>
              <w:widowControl w:val="0"/>
              <w:numPr>
                <w:ilvl w:val="1"/>
                <w:numId w:val="13"/>
              </w:numPr>
              <w:ind w:left="432"/>
              <w:rPr>
                <w:rFonts w:ascii="Segoe UI" w:hAnsi="Segoe UI" w:cs="Segoe UI"/>
              </w:rPr>
            </w:pPr>
            <w:r w:rsidRPr="00F22594">
              <w:rPr>
                <w:rFonts w:ascii="Segoe UI" w:hAnsi="Segoe UI" w:cs="Segoe UI"/>
              </w:rPr>
              <w:t>Employee or any dependent loses other coverage (other than for nonpayment or fraud) due to:</w:t>
            </w:r>
          </w:p>
          <w:p w14:paraId="455709EE"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Divorce or legal separation</w:t>
            </w:r>
          </w:p>
          <w:p w14:paraId="3724BEF6"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Death of an employee under whose coverage they were a dependent</w:t>
            </w:r>
          </w:p>
          <w:p w14:paraId="17BEB27F"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Termination or reduction in the number of hours worked</w:t>
            </w:r>
          </w:p>
          <w:p w14:paraId="09D25E6C" w14:textId="77777777" w:rsidR="00346B66" w:rsidRPr="00F22594" w:rsidRDefault="00346B66" w:rsidP="00FD1EF8">
            <w:pPr>
              <w:pStyle w:val="ListParagraph"/>
              <w:widowControl w:val="0"/>
              <w:numPr>
                <w:ilvl w:val="2"/>
                <w:numId w:val="13"/>
              </w:numPr>
              <w:ind w:left="792"/>
              <w:rPr>
                <w:rFonts w:ascii="Segoe UI" w:hAnsi="Segoe UI" w:cs="Segoe UI"/>
              </w:rPr>
            </w:pPr>
            <w:r w:rsidRPr="00F22594">
              <w:rPr>
                <w:rFonts w:ascii="Segoe UI" w:hAnsi="Segoe UI" w:cs="Segoe UI"/>
              </w:rPr>
              <w:t>Discontinuation of employer contributions; or</w:t>
            </w:r>
          </w:p>
        </w:tc>
        <w:tc>
          <w:tcPr>
            <w:tcW w:w="1260" w:type="dxa"/>
            <w:tcBorders>
              <w:top w:val="single" w:sz="4" w:space="0" w:color="auto"/>
              <w:bottom w:val="single" w:sz="4" w:space="0" w:color="auto"/>
            </w:tcBorders>
          </w:tcPr>
          <w:p w14:paraId="667D16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C688A3" w14:textId="77777777" w:rsidR="00346B66" w:rsidRPr="00F22594" w:rsidRDefault="00346B66" w:rsidP="00346B66">
            <w:pPr>
              <w:jc w:val="center"/>
              <w:rPr>
                <w:rFonts w:ascii="Segoe UI" w:hAnsi="Segoe UI" w:cs="Segoe UI"/>
              </w:rPr>
            </w:pPr>
          </w:p>
        </w:tc>
      </w:tr>
      <w:tr w:rsidR="00346B66" w:rsidRPr="004A5D97" w14:paraId="7648EABA" w14:textId="77777777" w:rsidTr="008B157E">
        <w:tc>
          <w:tcPr>
            <w:tcW w:w="1800" w:type="dxa"/>
            <w:vMerge/>
          </w:tcPr>
          <w:p w14:paraId="09CAAB74" w14:textId="77777777" w:rsidR="00346B66" w:rsidRPr="00F22594" w:rsidRDefault="00346B66" w:rsidP="00346B66">
            <w:pPr>
              <w:ind w:left="-108"/>
              <w:rPr>
                <w:rFonts w:ascii="Segoe UI" w:hAnsi="Segoe UI" w:cs="Segoe UI"/>
                <w:b/>
              </w:rPr>
            </w:pPr>
          </w:p>
        </w:tc>
        <w:tc>
          <w:tcPr>
            <w:tcW w:w="1530" w:type="dxa"/>
            <w:vMerge/>
            <w:tcBorders>
              <w:top w:val="nil"/>
              <w:bottom w:val="single" w:sz="4" w:space="0" w:color="auto"/>
            </w:tcBorders>
          </w:tcPr>
          <w:p w14:paraId="3F203C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B775C0" w14:textId="77777777" w:rsidR="00346B66" w:rsidRPr="00F22594" w:rsidRDefault="00346B66" w:rsidP="00346B66">
            <w:pPr>
              <w:ind w:left="-63" w:right="-153"/>
              <w:jc w:val="center"/>
              <w:rPr>
                <w:rFonts w:ascii="Segoe UI" w:hAnsi="Segoe UI" w:cs="Segoe UI"/>
              </w:rPr>
            </w:pPr>
            <w:r w:rsidRPr="00F22594">
              <w:rPr>
                <w:rFonts w:ascii="Segoe UI" w:hAnsi="Segoe UI" w:cs="Segoe UI"/>
              </w:rPr>
              <w:t>42 U.S.C. §300gg-3 (f)(1)(c)(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D9A1437" w14:textId="77777777" w:rsidR="00346B66" w:rsidRDefault="00346B66" w:rsidP="00FD1EF8">
            <w:pPr>
              <w:pStyle w:val="ListParagraph"/>
              <w:widowControl w:val="0"/>
              <w:numPr>
                <w:ilvl w:val="2"/>
                <w:numId w:val="13"/>
              </w:numPr>
              <w:ind w:left="792"/>
              <w:rPr>
                <w:rFonts w:ascii="Segoe UI" w:hAnsi="Segoe UI" w:cs="Segoe UI"/>
              </w:rPr>
            </w:pPr>
            <w:r w:rsidRPr="00CA6B1C">
              <w:rPr>
                <w:rFonts w:ascii="Segoe UI" w:hAnsi="Segoe UI" w:cs="Segoe UI"/>
              </w:rPr>
              <w:t>Exhaustion of COBRA continuation coverage</w:t>
            </w:r>
          </w:p>
          <w:p w14:paraId="469F67F8" w14:textId="77777777" w:rsidR="002317E4" w:rsidRDefault="002317E4" w:rsidP="002317E4">
            <w:pPr>
              <w:widowControl w:val="0"/>
              <w:rPr>
                <w:rFonts w:ascii="Segoe UI" w:hAnsi="Segoe UI" w:cs="Segoe UI"/>
              </w:rPr>
            </w:pPr>
          </w:p>
          <w:p w14:paraId="66567D98" w14:textId="77777777" w:rsidR="002317E4" w:rsidRDefault="002317E4" w:rsidP="002317E4">
            <w:pPr>
              <w:widowControl w:val="0"/>
              <w:rPr>
                <w:rFonts w:ascii="Segoe UI" w:hAnsi="Segoe UI" w:cs="Segoe UI"/>
              </w:rPr>
            </w:pPr>
          </w:p>
          <w:p w14:paraId="77599EA3" w14:textId="6C647E84" w:rsidR="002317E4" w:rsidRPr="002317E4" w:rsidRDefault="002317E4" w:rsidP="002317E4">
            <w:pPr>
              <w:widowControl w:val="0"/>
              <w:rPr>
                <w:rFonts w:ascii="Segoe UI" w:hAnsi="Segoe UI" w:cs="Segoe UI"/>
              </w:rPr>
            </w:pPr>
          </w:p>
        </w:tc>
        <w:tc>
          <w:tcPr>
            <w:tcW w:w="1260" w:type="dxa"/>
            <w:tcBorders>
              <w:top w:val="single" w:sz="4" w:space="0" w:color="auto"/>
              <w:bottom w:val="single" w:sz="4" w:space="0" w:color="auto"/>
            </w:tcBorders>
          </w:tcPr>
          <w:p w14:paraId="4427DBA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22B364" w14:textId="77777777" w:rsidR="00346B66" w:rsidRPr="00F22594" w:rsidRDefault="00346B66" w:rsidP="00346B66">
            <w:pPr>
              <w:jc w:val="center"/>
              <w:rPr>
                <w:rFonts w:ascii="Segoe UI" w:hAnsi="Segoe UI" w:cs="Segoe UI"/>
              </w:rPr>
            </w:pPr>
          </w:p>
        </w:tc>
      </w:tr>
      <w:tr w:rsidR="00346B66" w:rsidRPr="004A5D97" w14:paraId="4C925DAC" w14:textId="77777777" w:rsidTr="008B157E">
        <w:tc>
          <w:tcPr>
            <w:tcW w:w="1800" w:type="dxa"/>
            <w:vMerge/>
          </w:tcPr>
          <w:p w14:paraId="6661D4E2"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right w:val="single" w:sz="4" w:space="0" w:color="auto"/>
            </w:tcBorders>
          </w:tcPr>
          <w:p w14:paraId="5230D0EB" w14:textId="77777777" w:rsidR="00346B66" w:rsidRDefault="00346B66" w:rsidP="00346B66">
            <w:pPr>
              <w:jc w:val="center"/>
              <w:rPr>
                <w:rFonts w:ascii="Segoe UI" w:hAnsi="Segoe UI" w:cs="Segoe UI"/>
              </w:rPr>
            </w:pPr>
            <w:r>
              <w:rPr>
                <w:rFonts w:ascii="Segoe UI" w:hAnsi="Segoe UI" w:cs="Segoe UI"/>
              </w:rPr>
              <w:t>Special Enrollment - On or Off the Exchange</w:t>
            </w:r>
          </w:p>
          <w:p w14:paraId="35CBBA03" w14:textId="77777777" w:rsidR="00346B66" w:rsidRDefault="00346B66" w:rsidP="00346B66">
            <w:pPr>
              <w:jc w:val="center"/>
              <w:rPr>
                <w:rFonts w:ascii="Segoe UI" w:hAnsi="Segoe UI" w:cs="Segoe UI"/>
              </w:rPr>
            </w:pPr>
          </w:p>
          <w:p w14:paraId="63ABDB7B" w14:textId="77777777" w:rsidR="00346B66" w:rsidRDefault="00346B66" w:rsidP="00346B66">
            <w:pPr>
              <w:jc w:val="center"/>
              <w:rPr>
                <w:rFonts w:ascii="Segoe UI" w:hAnsi="Segoe UI" w:cs="Segoe UI"/>
              </w:rPr>
            </w:pPr>
          </w:p>
          <w:p w14:paraId="530FE815" w14:textId="77777777" w:rsidR="00346B66" w:rsidRDefault="00346B66" w:rsidP="00346B66">
            <w:pPr>
              <w:jc w:val="center"/>
              <w:rPr>
                <w:rFonts w:ascii="Segoe UI" w:hAnsi="Segoe UI" w:cs="Segoe UI"/>
              </w:rPr>
            </w:pPr>
          </w:p>
          <w:p w14:paraId="244744C6" w14:textId="77777777" w:rsidR="00346B66" w:rsidRDefault="00346B66" w:rsidP="00346B66">
            <w:pPr>
              <w:jc w:val="center"/>
              <w:rPr>
                <w:rFonts w:ascii="Segoe UI" w:hAnsi="Segoe UI" w:cs="Segoe UI"/>
              </w:rPr>
            </w:pPr>
          </w:p>
          <w:p w14:paraId="5D261CEB" w14:textId="77777777" w:rsidR="00346B66" w:rsidRDefault="00346B66" w:rsidP="00346B66">
            <w:pPr>
              <w:jc w:val="center"/>
              <w:rPr>
                <w:rFonts w:ascii="Segoe UI" w:hAnsi="Segoe UI" w:cs="Segoe UI"/>
              </w:rPr>
            </w:pPr>
          </w:p>
          <w:p w14:paraId="1A305E08" w14:textId="77777777" w:rsidR="00346B66" w:rsidRDefault="00346B66" w:rsidP="00346B66">
            <w:pPr>
              <w:jc w:val="center"/>
              <w:rPr>
                <w:rFonts w:ascii="Segoe UI" w:hAnsi="Segoe UI" w:cs="Segoe UI"/>
              </w:rPr>
            </w:pPr>
          </w:p>
          <w:p w14:paraId="4C9419A5" w14:textId="77777777" w:rsidR="00346B66" w:rsidRDefault="00346B66" w:rsidP="00346B66">
            <w:pPr>
              <w:jc w:val="center"/>
              <w:rPr>
                <w:rFonts w:ascii="Segoe UI" w:hAnsi="Segoe UI" w:cs="Segoe UI"/>
              </w:rPr>
            </w:pPr>
          </w:p>
          <w:p w14:paraId="68A8A661" w14:textId="77777777" w:rsidR="00346B66" w:rsidRDefault="00346B66" w:rsidP="00346B66">
            <w:pPr>
              <w:jc w:val="center"/>
              <w:rPr>
                <w:rFonts w:ascii="Segoe UI" w:hAnsi="Segoe UI" w:cs="Segoe UI"/>
              </w:rPr>
            </w:pPr>
          </w:p>
          <w:p w14:paraId="2903D678" w14:textId="77777777" w:rsidR="00346B66" w:rsidRDefault="00346B66" w:rsidP="00346B66">
            <w:pPr>
              <w:jc w:val="center"/>
              <w:rPr>
                <w:rFonts w:ascii="Segoe UI" w:hAnsi="Segoe UI" w:cs="Segoe UI"/>
              </w:rPr>
            </w:pPr>
          </w:p>
          <w:p w14:paraId="13477D68" w14:textId="77777777" w:rsidR="00346B66" w:rsidRDefault="00346B66" w:rsidP="00346B66">
            <w:pPr>
              <w:jc w:val="center"/>
              <w:rPr>
                <w:rFonts w:ascii="Segoe UI" w:hAnsi="Segoe UI" w:cs="Segoe UI"/>
              </w:rPr>
            </w:pPr>
          </w:p>
          <w:p w14:paraId="38A2C105" w14:textId="77777777" w:rsidR="00346B66" w:rsidRDefault="00346B66" w:rsidP="00346B66">
            <w:pPr>
              <w:jc w:val="center"/>
              <w:rPr>
                <w:rFonts w:ascii="Segoe UI" w:hAnsi="Segoe UI" w:cs="Segoe UI"/>
              </w:rPr>
            </w:pPr>
          </w:p>
          <w:p w14:paraId="56D3A62C" w14:textId="77777777" w:rsidR="00346B66" w:rsidRDefault="00346B66" w:rsidP="00346B66">
            <w:pPr>
              <w:jc w:val="center"/>
              <w:rPr>
                <w:rFonts w:ascii="Segoe UI" w:hAnsi="Segoe UI" w:cs="Segoe UI"/>
              </w:rPr>
            </w:pPr>
          </w:p>
          <w:p w14:paraId="109AB928" w14:textId="77777777" w:rsidR="00346B66" w:rsidRDefault="00346B66" w:rsidP="00346B66">
            <w:pPr>
              <w:jc w:val="center"/>
              <w:rPr>
                <w:rFonts w:ascii="Segoe UI" w:hAnsi="Segoe UI" w:cs="Segoe UI"/>
              </w:rPr>
            </w:pPr>
          </w:p>
          <w:p w14:paraId="1ABDFED6" w14:textId="77777777" w:rsidR="00346B66" w:rsidRDefault="00346B66" w:rsidP="00346B66">
            <w:pPr>
              <w:jc w:val="center"/>
              <w:rPr>
                <w:rFonts w:ascii="Segoe UI" w:hAnsi="Segoe UI" w:cs="Segoe UI"/>
              </w:rPr>
            </w:pPr>
          </w:p>
          <w:p w14:paraId="05E62047" w14:textId="77777777" w:rsidR="00346B66" w:rsidRDefault="00346B66" w:rsidP="00346B66">
            <w:pPr>
              <w:jc w:val="center"/>
              <w:rPr>
                <w:rFonts w:ascii="Segoe UI" w:hAnsi="Segoe UI" w:cs="Segoe UI"/>
              </w:rPr>
            </w:pPr>
          </w:p>
          <w:p w14:paraId="6870F0AC" w14:textId="77777777" w:rsidR="00346B66" w:rsidRDefault="00346B66" w:rsidP="00346B66">
            <w:pPr>
              <w:jc w:val="center"/>
              <w:rPr>
                <w:rFonts w:ascii="Segoe UI" w:hAnsi="Segoe UI" w:cs="Segoe UI"/>
              </w:rPr>
            </w:pPr>
          </w:p>
          <w:p w14:paraId="4FCDEF1E" w14:textId="77777777" w:rsidR="00346B66" w:rsidRDefault="00346B66" w:rsidP="00346B66">
            <w:pPr>
              <w:jc w:val="center"/>
              <w:rPr>
                <w:rFonts w:ascii="Segoe UI" w:hAnsi="Segoe UI" w:cs="Segoe UI"/>
              </w:rPr>
            </w:pPr>
          </w:p>
          <w:p w14:paraId="2A5B3CAC" w14:textId="77777777" w:rsidR="00346B66" w:rsidRDefault="00346B66" w:rsidP="00346B66">
            <w:pPr>
              <w:jc w:val="center"/>
              <w:rPr>
                <w:rFonts w:ascii="Segoe UI" w:hAnsi="Segoe UI" w:cs="Segoe UI"/>
              </w:rPr>
            </w:pPr>
          </w:p>
          <w:p w14:paraId="0933661C" w14:textId="77777777" w:rsidR="00346B66" w:rsidRDefault="00346B66" w:rsidP="00346B66">
            <w:pPr>
              <w:jc w:val="center"/>
              <w:rPr>
                <w:rFonts w:ascii="Segoe UI" w:hAnsi="Segoe UI" w:cs="Segoe UI"/>
              </w:rPr>
            </w:pPr>
          </w:p>
          <w:p w14:paraId="13E0E890" w14:textId="77777777" w:rsidR="00346B66" w:rsidRDefault="00346B66" w:rsidP="00346B66">
            <w:pPr>
              <w:jc w:val="center"/>
              <w:rPr>
                <w:rFonts w:ascii="Segoe UI" w:hAnsi="Segoe UI" w:cs="Segoe UI"/>
              </w:rPr>
            </w:pPr>
          </w:p>
          <w:p w14:paraId="461DA008" w14:textId="77777777" w:rsidR="00582FB4" w:rsidRDefault="00582FB4" w:rsidP="00346B66">
            <w:pPr>
              <w:jc w:val="center"/>
              <w:rPr>
                <w:rFonts w:ascii="Segoe UI" w:hAnsi="Segoe UI" w:cs="Segoe UI"/>
              </w:rPr>
            </w:pPr>
          </w:p>
          <w:p w14:paraId="542EAD5F" w14:textId="77777777" w:rsidR="00582FB4" w:rsidRDefault="00582FB4" w:rsidP="00346B66">
            <w:pPr>
              <w:jc w:val="center"/>
              <w:rPr>
                <w:rFonts w:ascii="Segoe UI" w:hAnsi="Segoe UI" w:cs="Segoe UI"/>
              </w:rPr>
            </w:pPr>
          </w:p>
          <w:p w14:paraId="1E70F4E2" w14:textId="77777777" w:rsidR="00582FB4" w:rsidRDefault="00582FB4" w:rsidP="00346B66">
            <w:pPr>
              <w:jc w:val="center"/>
              <w:rPr>
                <w:rFonts w:ascii="Segoe UI" w:hAnsi="Segoe UI" w:cs="Segoe UI"/>
              </w:rPr>
            </w:pPr>
          </w:p>
          <w:p w14:paraId="5D40BF88" w14:textId="1DBE0921" w:rsidR="00346B66" w:rsidRDefault="00346B66" w:rsidP="00346B66">
            <w:pPr>
              <w:jc w:val="center"/>
              <w:rPr>
                <w:rFonts w:ascii="Segoe UI" w:hAnsi="Segoe UI" w:cs="Segoe UI"/>
              </w:rPr>
            </w:pPr>
            <w:r w:rsidRPr="00F22594">
              <w:rPr>
                <w:rFonts w:ascii="Segoe UI" w:hAnsi="Segoe UI" w:cs="Segoe UI"/>
              </w:rPr>
              <w:lastRenderedPageBreak/>
              <w:t>Special Enrollment – on or off the Exchange</w:t>
            </w:r>
          </w:p>
          <w:p w14:paraId="18009C9A" w14:textId="77777777" w:rsidR="00346B66" w:rsidRPr="00F22594" w:rsidRDefault="00346B66" w:rsidP="00346B66">
            <w:pPr>
              <w:jc w:val="center"/>
              <w:rPr>
                <w:rFonts w:ascii="Segoe UI" w:hAnsi="Segoe UI" w:cs="Segoe UI"/>
              </w:rPr>
            </w:pPr>
            <w:r>
              <w:rPr>
                <w:rFonts w:ascii="Segoe UI" w:hAnsi="Segoe UI" w:cs="Segoe UI"/>
              </w:rPr>
              <w:t>(Cont’d)</w:t>
            </w:r>
          </w:p>
          <w:p w14:paraId="6A846B67" w14:textId="77777777" w:rsidR="00346B66" w:rsidRDefault="00346B66" w:rsidP="00346B66">
            <w:pPr>
              <w:jc w:val="center"/>
              <w:rPr>
                <w:rFonts w:ascii="Segoe UI" w:hAnsi="Segoe UI" w:cs="Segoe UI"/>
              </w:rPr>
            </w:pPr>
          </w:p>
          <w:p w14:paraId="751935BE"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32FA65E" w14:textId="77777777" w:rsidR="00346B66" w:rsidRPr="00F22594" w:rsidRDefault="00346B66" w:rsidP="00346B66">
            <w:pPr>
              <w:ind w:left="-63" w:right="-153"/>
              <w:jc w:val="center"/>
              <w:rPr>
                <w:rFonts w:ascii="Segoe UI" w:hAnsi="Segoe UI" w:cs="Segoe UI"/>
              </w:rPr>
            </w:pPr>
            <w:r w:rsidRPr="00F22594">
              <w:rPr>
                <w:rFonts w:ascii="Segoe UI" w:hAnsi="Segoe UI" w:cs="Segoe UI"/>
              </w:rPr>
              <w:lastRenderedPageBreak/>
              <w:t>WAC 284-43-1100(1)</w:t>
            </w:r>
          </w:p>
        </w:tc>
        <w:tc>
          <w:tcPr>
            <w:tcW w:w="6660" w:type="dxa"/>
            <w:tcBorders>
              <w:top w:val="single" w:sz="4" w:space="0" w:color="auto"/>
              <w:left w:val="single" w:sz="4" w:space="0" w:color="auto"/>
              <w:bottom w:val="single" w:sz="4" w:space="0" w:color="auto"/>
              <w:right w:val="single" w:sz="4" w:space="0" w:color="auto"/>
            </w:tcBorders>
          </w:tcPr>
          <w:p w14:paraId="360E572A" w14:textId="77777777" w:rsidR="00346B66" w:rsidRPr="00F22594" w:rsidRDefault="00346B66" w:rsidP="00346B66">
            <w:pPr>
              <w:widowControl w:val="0"/>
              <w:rPr>
                <w:rFonts w:ascii="Segoe UI" w:hAnsi="Segoe UI" w:cs="Segoe UI"/>
              </w:rPr>
            </w:pPr>
            <w:r w:rsidRPr="00F22594">
              <w:rPr>
                <w:rFonts w:ascii="Segoe UI" w:hAnsi="Segoe UI" w:cs="Segoe UI"/>
              </w:rPr>
              <w:t>Issuer must make a special enrollment period of not less than sixty days available to any person who experiences one of the following qualifying events:</w:t>
            </w:r>
          </w:p>
        </w:tc>
        <w:tc>
          <w:tcPr>
            <w:tcW w:w="1260" w:type="dxa"/>
            <w:tcBorders>
              <w:top w:val="single" w:sz="4" w:space="0" w:color="auto"/>
              <w:left w:val="single" w:sz="4" w:space="0" w:color="auto"/>
              <w:bottom w:val="single" w:sz="4" w:space="0" w:color="auto"/>
              <w:right w:val="single" w:sz="4" w:space="0" w:color="auto"/>
            </w:tcBorders>
          </w:tcPr>
          <w:p w14:paraId="5F32B9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7F4FCC8" w14:textId="77777777" w:rsidR="00346B66" w:rsidRPr="00F22594" w:rsidRDefault="00346B66" w:rsidP="00346B66">
            <w:pPr>
              <w:jc w:val="center"/>
              <w:rPr>
                <w:rFonts w:ascii="Segoe UI" w:hAnsi="Segoe UI" w:cs="Segoe UI"/>
              </w:rPr>
            </w:pPr>
          </w:p>
        </w:tc>
      </w:tr>
      <w:tr w:rsidR="00346B66" w:rsidRPr="004A5D97" w14:paraId="29EEB0AC" w14:textId="77777777" w:rsidTr="008B157E">
        <w:tc>
          <w:tcPr>
            <w:tcW w:w="1800" w:type="dxa"/>
            <w:vMerge/>
          </w:tcPr>
          <w:p w14:paraId="2620613C"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433EF4CB"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141D9D9"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284-43-1100(2)(a)</w:t>
            </w:r>
          </w:p>
        </w:tc>
        <w:tc>
          <w:tcPr>
            <w:tcW w:w="6660" w:type="dxa"/>
            <w:tcBorders>
              <w:top w:val="single" w:sz="4" w:space="0" w:color="auto"/>
              <w:left w:val="single" w:sz="4" w:space="0" w:color="auto"/>
              <w:bottom w:val="single" w:sz="4" w:space="0" w:color="auto"/>
              <w:right w:val="single" w:sz="4" w:space="0" w:color="auto"/>
            </w:tcBorders>
          </w:tcPr>
          <w:p w14:paraId="364F4C53"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minimum essential coverage, unless the loss is based on the individual’s misrepresentation of a material fact or fraud;</w:t>
            </w:r>
          </w:p>
        </w:tc>
        <w:tc>
          <w:tcPr>
            <w:tcW w:w="1260" w:type="dxa"/>
            <w:tcBorders>
              <w:top w:val="single" w:sz="4" w:space="0" w:color="auto"/>
              <w:left w:val="single" w:sz="4" w:space="0" w:color="auto"/>
              <w:bottom w:val="single" w:sz="4" w:space="0" w:color="auto"/>
              <w:right w:val="single" w:sz="4" w:space="0" w:color="auto"/>
            </w:tcBorders>
          </w:tcPr>
          <w:p w14:paraId="1B2FD49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FC30F4" w14:textId="77777777" w:rsidR="00346B66" w:rsidRPr="00F22594" w:rsidRDefault="00346B66" w:rsidP="00346B66">
            <w:pPr>
              <w:jc w:val="center"/>
              <w:rPr>
                <w:rFonts w:ascii="Segoe UI" w:hAnsi="Segoe UI" w:cs="Segoe UI"/>
              </w:rPr>
            </w:pPr>
          </w:p>
        </w:tc>
      </w:tr>
      <w:tr w:rsidR="00346B66" w:rsidRPr="004A5D97" w14:paraId="54492367" w14:textId="77777777" w:rsidTr="008B157E">
        <w:tc>
          <w:tcPr>
            <w:tcW w:w="1800" w:type="dxa"/>
            <w:vMerge/>
          </w:tcPr>
          <w:p w14:paraId="44FC7A85"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24F5177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991C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284-43-1100(2)(b)</w:t>
            </w:r>
          </w:p>
        </w:tc>
        <w:tc>
          <w:tcPr>
            <w:tcW w:w="6660" w:type="dxa"/>
            <w:tcBorders>
              <w:top w:val="single" w:sz="4" w:space="0" w:color="auto"/>
              <w:left w:val="single" w:sz="4" w:space="0" w:color="auto"/>
              <w:bottom w:val="single" w:sz="4" w:space="0" w:color="auto"/>
              <w:right w:val="single" w:sz="4" w:space="0" w:color="auto"/>
            </w:tcBorders>
          </w:tcPr>
          <w:p w14:paraId="1886BA38"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The loss of eligibility for Medicaid or a public program providing health benefits;</w:t>
            </w:r>
          </w:p>
        </w:tc>
        <w:tc>
          <w:tcPr>
            <w:tcW w:w="1260" w:type="dxa"/>
            <w:tcBorders>
              <w:top w:val="single" w:sz="4" w:space="0" w:color="auto"/>
              <w:left w:val="single" w:sz="4" w:space="0" w:color="auto"/>
              <w:bottom w:val="single" w:sz="4" w:space="0" w:color="auto"/>
              <w:right w:val="single" w:sz="4" w:space="0" w:color="auto"/>
            </w:tcBorders>
          </w:tcPr>
          <w:p w14:paraId="03A2B71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4567813" w14:textId="77777777" w:rsidR="00346B66" w:rsidRPr="00F22594" w:rsidRDefault="00346B66" w:rsidP="00346B66">
            <w:pPr>
              <w:jc w:val="center"/>
              <w:rPr>
                <w:rFonts w:ascii="Segoe UI" w:hAnsi="Segoe UI" w:cs="Segoe UI"/>
              </w:rPr>
            </w:pPr>
          </w:p>
        </w:tc>
      </w:tr>
      <w:tr w:rsidR="00346B66" w:rsidRPr="004A5D97" w14:paraId="31710A75" w14:textId="77777777" w:rsidTr="008B157E">
        <w:tc>
          <w:tcPr>
            <w:tcW w:w="1800" w:type="dxa"/>
            <w:vMerge/>
          </w:tcPr>
          <w:p w14:paraId="14E01098"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72E9597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D19A6D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284-43-1100(2)(c)</w:t>
            </w:r>
          </w:p>
        </w:tc>
        <w:tc>
          <w:tcPr>
            <w:tcW w:w="6660" w:type="dxa"/>
            <w:tcBorders>
              <w:top w:val="single" w:sz="4" w:space="0" w:color="auto"/>
              <w:left w:val="single" w:sz="4" w:space="0" w:color="auto"/>
              <w:bottom w:val="single" w:sz="4" w:space="0" w:color="auto"/>
              <w:right w:val="single" w:sz="4" w:space="0" w:color="auto"/>
            </w:tcBorders>
          </w:tcPr>
          <w:p w14:paraId="5C23192A"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Dissolution of marriage or termination of a domestic partnership;</w:t>
            </w:r>
          </w:p>
        </w:tc>
        <w:tc>
          <w:tcPr>
            <w:tcW w:w="1260" w:type="dxa"/>
            <w:tcBorders>
              <w:top w:val="single" w:sz="4" w:space="0" w:color="auto"/>
              <w:left w:val="single" w:sz="4" w:space="0" w:color="auto"/>
              <w:bottom w:val="single" w:sz="4" w:space="0" w:color="auto"/>
              <w:right w:val="single" w:sz="4" w:space="0" w:color="auto"/>
            </w:tcBorders>
          </w:tcPr>
          <w:p w14:paraId="498958F8"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526ED79" w14:textId="77777777" w:rsidR="00346B66" w:rsidRPr="00F22594" w:rsidRDefault="00346B66" w:rsidP="00346B66">
            <w:pPr>
              <w:jc w:val="center"/>
              <w:rPr>
                <w:rFonts w:ascii="Segoe UI" w:hAnsi="Segoe UI" w:cs="Segoe UI"/>
              </w:rPr>
            </w:pPr>
          </w:p>
        </w:tc>
      </w:tr>
      <w:tr w:rsidR="00346B66" w:rsidRPr="004A5D97" w14:paraId="692E9EC0" w14:textId="77777777" w:rsidTr="008B157E">
        <w:tc>
          <w:tcPr>
            <w:tcW w:w="1800" w:type="dxa"/>
            <w:vMerge/>
          </w:tcPr>
          <w:p w14:paraId="58AAF9A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3237682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2A2C79B"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284-43-1100(2)(d)</w:t>
            </w:r>
          </w:p>
        </w:tc>
        <w:tc>
          <w:tcPr>
            <w:tcW w:w="6660" w:type="dxa"/>
            <w:tcBorders>
              <w:top w:val="single" w:sz="4" w:space="0" w:color="auto"/>
              <w:left w:val="single" w:sz="4" w:space="0" w:color="auto"/>
              <w:bottom w:val="single" w:sz="4" w:space="0" w:color="auto"/>
              <w:right w:val="single" w:sz="4" w:space="0" w:color="auto"/>
            </w:tcBorders>
          </w:tcPr>
          <w:p w14:paraId="09D04454"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Permanent change in residence, work, or living situation, </w:t>
            </w:r>
            <w:proofErr w:type="gramStart"/>
            <w:r w:rsidRPr="00F22594">
              <w:rPr>
                <w:rFonts w:ascii="Segoe UI" w:hAnsi="Segoe UI" w:cs="Segoe UI"/>
              </w:rPr>
              <w:t>whether or not</w:t>
            </w:r>
            <w:proofErr w:type="gramEnd"/>
            <w:r w:rsidRPr="00F22594">
              <w:rPr>
                <w:rFonts w:ascii="Segoe UI" w:hAnsi="Segoe UI" w:cs="Segoe UI"/>
              </w:rPr>
              <w:t xml:space="preserve"> within the choice of the individual, where the health plan under which they were covered does not provide coverage in the new service area;</w:t>
            </w:r>
          </w:p>
        </w:tc>
        <w:tc>
          <w:tcPr>
            <w:tcW w:w="1260" w:type="dxa"/>
            <w:tcBorders>
              <w:top w:val="single" w:sz="4" w:space="0" w:color="auto"/>
              <w:left w:val="single" w:sz="4" w:space="0" w:color="auto"/>
              <w:bottom w:val="single" w:sz="4" w:space="0" w:color="auto"/>
              <w:right w:val="single" w:sz="4" w:space="0" w:color="auto"/>
            </w:tcBorders>
          </w:tcPr>
          <w:p w14:paraId="15D9F4C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5903ADA" w14:textId="77777777" w:rsidR="00346B66" w:rsidRPr="00F22594" w:rsidRDefault="00346B66" w:rsidP="00346B66">
            <w:pPr>
              <w:jc w:val="center"/>
              <w:rPr>
                <w:rFonts w:ascii="Segoe UI" w:hAnsi="Segoe UI" w:cs="Segoe UI"/>
              </w:rPr>
            </w:pPr>
          </w:p>
        </w:tc>
      </w:tr>
      <w:tr w:rsidR="00346B66" w:rsidRPr="004A5D97" w14:paraId="042CEB3A" w14:textId="77777777" w:rsidTr="008B157E">
        <w:tc>
          <w:tcPr>
            <w:tcW w:w="1800" w:type="dxa"/>
            <w:vMerge/>
          </w:tcPr>
          <w:p w14:paraId="3C8D189F"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0BF662AF"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6347BA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284-43-1100(2)(e)</w:t>
            </w:r>
          </w:p>
        </w:tc>
        <w:tc>
          <w:tcPr>
            <w:tcW w:w="6660" w:type="dxa"/>
            <w:tcBorders>
              <w:top w:val="single" w:sz="4" w:space="0" w:color="auto"/>
              <w:left w:val="single" w:sz="4" w:space="0" w:color="auto"/>
              <w:bottom w:val="single" w:sz="4" w:space="0" w:color="auto"/>
              <w:right w:val="single" w:sz="4" w:space="0" w:color="auto"/>
            </w:tcBorders>
          </w:tcPr>
          <w:p w14:paraId="2678E3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Birth, adoption or placement for adoption.  For newborns, coverage must be effective from the moment of birth; for those adopted or placed for adoption, coverage must be effective from the date of adoption or placement for adoption, whichever occurs first;</w:t>
            </w:r>
          </w:p>
        </w:tc>
        <w:tc>
          <w:tcPr>
            <w:tcW w:w="1260" w:type="dxa"/>
            <w:tcBorders>
              <w:top w:val="single" w:sz="4" w:space="0" w:color="auto"/>
              <w:left w:val="single" w:sz="4" w:space="0" w:color="auto"/>
              <w:bottom w:val="single" w:sz="4" w:space="0" w:color="auto"/>
              <w:right w:val="single" w:sz="4" w:space="0" w:color="auto"/>
            </w:tcBorders>
          </w:tcPr>
          <w:p w14:paraId="06AB4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51D6808" w14:textId="77777777" w:rsidR="00346B66" w:rsidRPr="00F22594" w:rsidRDefault="00346B66" w:rsidP="00346B66">
            <w:pPr>
              <w:jc w:val="center"/>
              <w:rPr>
                <w:rFonts w:ascii="Segoe UI" w:hAnsi="Segoe UI" w:cs="Segoe UI"/>
              </w:rPr>
            </w:pPr>
          </w:p>
        </w:tc>
      </w:tr>
      <w:tr w:rsidR="00346B66" w:rsidRPr="004A5D97" w14:paraId="6F37F728" w14:textId="77777777" w:rsidTr="008B157E">
        <w:tc>
          <w:tcPr>
            <w:tcW w:w="1800" w:type="dxa"/>
            <w:vMerge/>
          </w:tcPr>
          <w:p w14:paraId="4A48CE56"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62090E8"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A64020E"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284-43-1100(2)(f)</w:t>
            </w:r>
          </w:p>
        </w:tc>
        <w:tc>
          <w:tcPr>
            <w:tcW w:w="6660" w:type="dxa"/>
            <w:tcBorders>
              <w:top w:val="single" w:sz="4" w:space="0" w:color="auto"/>
              <w:left w:val="single" w:sz="4" w:space="0" w:color="auto"/>
              <w:bottom w:val="single" w:sz="4" w:space="0" w:color="auto"/>
              <w:right w:val="single" w:sz="4" w:space="0" w:color="auto"/>
            </w:tcBorders>
          </w:tcPr>
          <w:p w14:paraId="39AF8A89"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Plan no longer offers any benefits to the class of similarly situated individuals that includes the individual;</w:t>
            </w:r>
          </w:p>
        </w:tc>
        <w:tc>
          <w:tcPr>
            <w:tcW w:w="1260" w:type="dxa"/>
            <w:tcBorders>
              <w:top w:val="single" w:sz="4" w:space="0" w:color="auto"/>
              <w:left w:val="single" w:sz="4" w:space="0" w:color="auto"/>
              <w:bottom w:val="single" w:sz="4" w:space="0" w:color="auto"/>
              <w:right w:val="single" w:sz="4" w:space="0" w:color="auto"/>
            </w:tcBorders>
          </w:tcPr>
          <w:p w14:paraId="1E626D2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017024" w14:textId="77777777" w:rsidR="00346B66" w:rsidRPr="00F22594" w:rsidRDefault="00346B66" w:rsidP="00346B66">
            <w:pPr>
              <w:jc w:val="center"/>
              <w:rPr>
                <w:rFonts w:ascii="Segoe UI" w:hAnsi="Segoe UI" w:cs="Segoe UI"/>
              </w:rPr>
            </w:pPr>
          </w:p>
        </w:tc>
      </w:tr>
      <w:tr w:rsidR="00346B66" w:rsidRPr="004A5D97" w14:paraId="157D993A" w14:textId="77777777" w:rsidTr="008B157E">
        <w:tc>
          <w:tcPr>
            <w:tcW w:w="1800" w:type="dxa"/>
            <w:vMerge/>
          </w:tcPr>
          <w:p w14:paraId="5111B0D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2EB9225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67F47F"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284-43-1100(2)(g)</w:t>
            </w:r>
          </w:p>
        </w:tc>
        <w:tc>
          <w:tcPr>
            <w:tcW w:w="6660" w:type="dxa"/>
            <w:tcBorders>
              <w:top w:val="single" w:sz="4" w:space="0" w:color="auto"/>
              <w:left w:val="single" w:sz="4" w:space="0" w:color="auto"/>
              <w:bottom w:val="single" w:sz="4" w:space="0" w:color="auto"/>
              <w:right w:val="single" w:sz="4" w:space="0" w:color="auto"/>
            </w:tcBorders>
          </w:tcPr>
          <w:p w14:paraId="221B742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Coverage is discontinued in a qualified health plan by the health benefit exchange and the </w:t>
            </w:r>
            <w:proofErr w:type="gramStart"/>
            <w:r w:rsidRPr="00F22594">
              <w:rPr>
                <w:rFonts w:ascii="Segoe UI" w:hAnsi="Segoe UI" w:cs="Segoe UI"/>
              </w:rPr>
              <w:t>three month</w:t>
            </w:r>
            <w:proofErr w:type="gramEnd"/>
            <w:r w:rsidRPr="00F22594">
              <w:rPr>
                <w:rFonts w:ascii="Segoe UI" w:hAnsi="Segoe UI" w:cs="Segoe UI"/>
              </w:rPr>
              <w:t xml:space="preserve"> grace period for continuation of coverage has expired;</w:t>
            </w:r>
          </w:p>
        </w:tc>
        <w:tc>
          <w:tcPr>
            <w:tcW w:w="1260" w:type="dxa"/>
            <w:tcBorders>
              <w:top w:val="single" w:sz="4" w:space="0" w:color="auto"/>
              <w:left w:val="single" w:sz="4" w:space="0" w:color="auto"/>
              <w:bottom w:val="single" w:sz="4" w:space="0" w:color="auto"/>
              <w:right w:val="single" w:sz="4" w:space="0" w:color="auto"/>
            </w:tcBorders>
          </w:tcPr>
          <w:p w14:paraId="12437846"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169DE2F" w14:textId="77777777" w:rsidR="00346B66" w:rsidRPr="00F22594" w:rsidRDefault="00346B66" w:rsidP="00346B66">
            <w:pPr>
              <w:jc w:val="center"/>
              <w:rPr>
                <w:rFonts w:ascii="Segoe UI" w:hAnsi="Segoe UI" w:cs="Segoe UI"/>
              </w:rPr>
            </w:pPr>
          </w:p>
        </w:tc>
      </w:tr>
      <w:tr w:rsidR="00346B66" w:rsidRPr="004A5D97" w14:paraId="4ACCCCEA" w14:textId="77777777" w:rsidTr="008B157E">
        <w:tc>
          <w:tcPr>
            <w:tcW w:w="1800" w:type="dxa"/>
            <w:vMerge/>
          </w:tcPr>
          <w:p w14:paraId="0E6C0BFB"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21461B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F598E6"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284-43-1100(2)(h)</w:t>
            </w:r>
          </w:p>
        </w:tc>
        <w:tc>
          <w:tcPr>
            <w:tcW w:w="6660" w:type="dxa"/>
            <w:tcBorders>
              <w:top w:val="single" w:sz="4" w:space="0" w:color="auto"/>
              <w:left w:val="single" w:sz="4" w:space="0" w:color="auto"/>
              <w:bottom w:val="single" w:sz="4" w:space="0" w:color="auto"/>
              <w:right w:val="single" w:sz="4" w:space="0" w:color="auto"/>
            </w:tcBorders>
          </w:tcPr>
          <w:p w14:paraId="62F78D37"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Exhaustion of COBRA coverage due to failure of the employer to remit premium;</w:t>
            </w:r>
          </w:p>
        </w:tc>
        <w:tc>
          <w:tcPr>
            <w:tcW w:w="1260" w:type="dxa"/>
            <w:tcBorders>
              <w:top w:val="single" w:sz="4" w:space="0" w:color="auto"/>
              <w:left w:val="single" w:sz="4" w:space="0" w:color="auto"/>
              <w:bottom w:val="single" w:sz="4" w:space="0" w:color="auto"/>
              <w:right w:val="single" w:sz="4" w:space="0" w:color="auto"/>
            </w:tcBorders>
          </w:tcPr>
          <w:p w14:paraId="4DF152C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3E011699" w14:textId="77777777" w:rsidR="00346B66" w:rsidRPr="00F22594" w:rsidRDefault="00346B66" w:rsidP="00346B66">
            <w:pPr>
              <w:jc w:val="center"/>
              <w:rPr>
                <w:rFonts w:ascii="Segoe UI" w:hAnsi="Segoe UI" w:cs="Segoe UI"/>
              </w:rPr>
            </w:pPr>
          </w:p>
        </w:tc>
      </w:tr>
      <w:tr w:rsidR="00346B66" w:rsidRPr="004A5D97" w14:paraId="01C83F94" w14:textId="77777777" w:rsidTr="008B157E">
        <w:tc>
          <w:tcPr>
            <w:tcW w:w="1800" w:type="dxa"/>
            <w:vMerge/>
          </w:tcPr>
          <w:p w14:paraId="2DDE04FA"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3971A7B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583CCAFC"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2F4410C5"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COBRA coverage where the individual has exceeded the lifetime limit in the plan and no other COBRA coverage is available;</w:t>
            </w:r>
          </w:p>
        </w:tc>
        <w:tc>
          <w:tcPr>
            <w:tcW w:w="1260" w:type="dxa"/>
            <w:tcBorders>
              <w:top w:val="single" w:sz="4" w:space="0" w:color="auto"/>
              <w:left w:val="single" w:sz="4" w:space="0" w:color="auto"/>
              <w:bottom w:val="single" w:sz="4" w:space="0" w:color="auto"/>
              <w:right w:val="single" w:sz="4" w:space="0" w:color="auto"/>
            </w:tcBorders>
          </w:tcPr>
          <w:p w14:paraId="61442CA2"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F711F3E" w14:textId="77777777" w:rsidR="00346B66" w:rsidRPr="00F22594" w:rsidRDefault="00346B66" w:rsidP="00346B66">
            <w:pPr>
              <w:jc w:val="center"/>
              <w:rPr>
                <w:rFonts w:ascii="Segoe UI" w:hAnsi="Segoe UI" w:cs="Segoe UI"/>
              </w:rPr>
            </w:pPr>
          </w:p>
        </w:tc>
      </w:tr>
      <w:tr w:rsidR="00346B66" w:rsidRPr="004A5D97" w14:paraId="32C5CA85" w14:textId="77777777" w:rsidTr="008B157E">
        <w:tc>
          <w:tcPr>
            <w:tcW w:w="1800" w:type="dxa"/>
            <w:vMerge/>
          </w:tcPr>
          <w:p w14:paraId="7A3BD120"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3D2B9F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634A3D4"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284-43-1100(2)(j)</w:t>
            </w:r>
          </w:p>
        </w:tc>
        <w:tc>
          <w:tcPr>
            <w:tcW w:w="6660" w:type="dxa"/>
            <w:tcBorders>
              <w:top w:val="single" w:sz="4" w:space="0" w:color="auto"/>
              <w:left w:val="single" w:sz="4" w:space="0" w:color="auto"/>
              <w:bottom w:val="single" w:sz="4" w:space="0" w:color="auto"/>
              <w:right w:val="single" w:sz="4" w:space="0" w:color="auto"/>
            </w:tcBorders>
          </w:tcPr>
          <w:p w14:paraId="4C7DBBD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Discontinuation of coverage under the Washington State Health Insurance Pool (WSHIP);</w:t>
            </w:r>
          </w:p>
        </w:tc>
        <w:tc>
          <w:tcPr>
            <w:tcW w:w="1260" w:type="dxa"/>
            <w:tcBorders>
              <w:top w:val="single" w:sz="4" w:space="0" w:color="auto"/>
              <w:left w:val="single" w:sz="4" w:space="0" w:color="auto"/>
              <w:bottom w:val="single" w:sz="4" w:space="0" w:color="auto"/>
              <w:right w:val="single" w:sz="4" w:space="0" w:color="auto"/>
            </w:tcBorders>
          </w:tcPr>
          <w:p w14:paraId="0E9C911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7779CC4" w14:textId="77777777" w:rsidR="00346B66" w:rsidRPr="00F22594" w:rsidRDefault="00346B66" w:rsidP="00346B66">
            <w:pPr>
              <w:jc w:val="center"/>
              <w:rPr>
                <w:rFonts w:ascii="Segoe UI" w:hAnsi="Segoe UI" w:cs="Segoe UI"/>
              </w:rPr>
            </w:pPr>
          </w:p>
        </w:tc>
      </w:tr>
      <w:tr w:rsidR="00346B66" w:rsidRPr="004A5D97" w14:paraId="12AD3D88" w14:textId="77777777" w:rsidTr="008B157E">
        <w:tc>
          <w:tcPr>
            <w:tcW w:w="1800" w:type="dxa"/>
            <w:vMerge/>
          </w:tcPr>
          <w:p w14:paraId="68F71672"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6A251437"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B85650A"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284-43-1100(2)(k)</w:t>
            </w:r>
          </w:p>
        </w:tc>
        <w:tc>
          <w:tcPr>
            <w:tcW w:w="6660" w:type="dxa"/>
            <w:tcBorders>
              <w:top w:val="single" w:sz="4" w:space="0" w:color="auto"/>
              <w:left w:val="single" w:sz="4" w:space="0" w:color="auto"/>
              <w:bottom w:val="single" w:sz="4" w:space="0" w:color="auto"/>
              <w:right w:val="single" w:sz="4" w:space="0" w:color="auto"/>
            </w:tcBorders>
          </w:tcPr>
          <w:p w14:paraId="3781E90E"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Loss of dependent status due to age; or</w:t>
            </w:r>
          </w:p>
        </w:tc>
        <w:tc>
          <w:tcPr>
            <w:tcW w:w="1260" w:type="dxa"/>
            <w:tcBorders>
              <w:top w:val="single" w:sz="4" w:space="0" w:color="auto"/>
              <w:left w:val="single" w:sz="4" w:space="0" w:color="auto"/>
              <w:bottom w:val="single" w:sz="4" w:space="0" w:color="auto"/>
              <w:right w:val="single" w:sz="4" w:space="0" w:color="auto"/>
            </w:tcBorders>
          </w:tcPr>
          <w:p w14:paraId="0DD68F5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B449FA4" w14:textId="77777777" w:rsidR="00346B66" w:rsidRPr="00F22594" w:rsidRDefault="00346B66" w:rsidP="00346B66">
            <w:pPr>
              <w:jc w:val="center"/>
              <w:rPr>
                <w:rFonts w:ascii="Segoe UI" w:hAnsi="Segoe UI" w:cs="Segoe UI"/>
              </w:rPr>
            </w:pPr>
          </w:p>
        </w:tc>
      </w:tr>
      <w:tr w:rsidR="00346B66" w:rsidRPr="004A5D97" w14:paraId="75C3314F" w14:textId="77777777" w:rsidTr="008B157E">
        <w:tc>
          <w:tcPr>
            <w:tcW w:w="1800" w:type="dxa"/>
            <w:vMerge/>
          </w:tcPr>
          <w:p w14:paraId="1B1E5410" w14:textId="77777777" w:rsidR="00346B66" w:rsidRPr="00F22594" w:rsidRDefault="00346B66" w:rsidP="00346B66">
            <w:pPr>
              <w:ind w:left="-108"/>
              <w:rPr>
                <w:rFonts w:ascii="Segoe UI" w:hAnsi="Segoe UI" w:cs="Segoe UI"/>
                <w:b/>
              </w:rPr>
            </w:pPr>
          </w:p>
        </w:tc>
        <w:tc>
          <w:tcPr>
            <w:tcW w:w="1530" w:type="dxa"/>
            <w:vMerge/>
            <w:tcBorders>
              <w:bottom w:val="single" w:sz="4" w:space="0" w:color="auto"/>
              <w:right w:val="single" w:sz="4" w:space="0" w:color="auto"/>
            </w:tcBorders>
          </w:tcPr>
          <w:p w14:paraId="758BB27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B4B6CF5" w14:textId="77777777" w:rsidR="00346B66" w:rsidRPr="00F22594" w:rsidRDefault="00346B66" w:rsidP="00346B66">
            <w:pPr>
              <w:ind w:left="-63" w:right="-153"/>
              <w:jc w:val="center"/>
              <w:rPr>
                <w:rFonts w:ascii="Segoe UI" w:hAnsi="Segoe UI" w:cs="Segoe UI"/>
              </w:rPr>
            </w:pPr>
            <w:r w:rsidRPr="00F22594">
              <w:rPr>
                <w:rFonts w:ascii="Segoe UI" w:hAnsi="Segoe UI" w:cs="Segoe UI"/>
              </w:rPr>
              <w:t>WAC 284-43-1100(2)(l)</w:t>
            </w:r>
          </w:p>
        </w:tc>
        <w:tc>
          <w:tcPr>
            <w:tcW w:w="6660" w:type="dxa"/>
            <w:tcBorders>
              <w:top w:val="single" w:sz="4" w:space="0" w:color="auto"/>
              <w:left w:val="single" w:sz="4" w:space="0" w:color="auto"/>
              <w:bottom w:val="single" w:sz="4" w:space="0" w:color="auto"/>
              <w:right w:val="single" w:sz="4" w:space="0" w:color="auto"/>
            </w:tcBorders>
          </w:tcPr>
          <w:p w14:paraId="679FBD1B" w14:textId="77777777" w:rsidR="00346B66" w:rsidRPr="00F22594" w:rsidRDefault="00346B66" w:rsidP="00FD1EF8">
            <w:pPr>
              <w:pStyle w:val="ListParagraph"/>
              <w:widowControl w:val="0"/>
              <w:numPr>
                <w:ilvl w:val="0"/>
                <w:numId w:val="13"/>
              </w:numPr>
              <w:ind w:left="162" w:hanging="162"/>
              <w:rPr>
                <w:rFonts w:ascii="Segoe UI" w:hAnsi="Segoe UI" w:cs="Segoe UI"/>
              </w:rPr>
            </w:pPr>
            <w:r w:rsidRPr="00F22594">
              <w:rPr>
                <w:rFonts w:ascii="Segoe UI" w:hAnsi="Segoe UI" w:cs="Segoe UI"/>
              </w:rPr>
              <w:t xml:space="preserve">Marriage or </w:t>
            </w:r>
            <w:proofErr w:type="gramStart"/>
            <w:r w:rsidRPr="00F22594">
              <w:rPr>
                <w:rFonts w:ascii="Segoe UI" w:hAnsi="Segoe UI" w:cs="Segoe UI"/>
              </w:rPr>
              <w:t>entering into</w:t>
            </w:r>
            <w:proofErr w:type="gramEnd"/>
            <w:r w:rsidRPr="00F22594">
              <w:rPr>
                <w:rFonts w:ascii="Segoe UI" w:hAnsi="Segoe UI" w:cs="Segoe UI"/>
              </w:rPr>
              <w:t xml:space="preserve"> a domestic partnership, including eligibility as a dependent of an individual marrying or entering into a domestic partnership.</w:t>
            </w:r>
          </w:p>
        </w:tc>
        <w:tc>
          <w:tcPr>
            <w:tcW w:w="1260" w:type="dxa"/>
            <w:tcBorders>
              <w:top w:val="single" w:sz="4" w:space="0" w:color="auto"/>
              <w:left w:val="single" w:sz="4" w:space="0" w:color="auto"/>
              <w:bottom w:val="single" w:sz="4" w:space="0" w:color="auto"/>
              <w:right w:val="single" w:sz="4" w:space="0" w:color="auto"/>
            </w:tcBorders>
          </w:tcPr>
          <w:p w14:paraId="7626A74C"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3ECFD6E" w14:textId="77777777" w:rsidR="00346B66" w:rsidRPr="00F22594" w:rsidRDefault="00346B66" w:rsidP="00346B66">
            <w:pPr>
              <w:jc w:val="center"/>
              <w:rPr>
                <w:rFonts w:ascii="Segoe UI" w:hAnsi="Segoe UI" w:cs="Segoe UI"/>
              </w:rPr>
            </w:pPr>
          </w:p>
        </w:tc>
      </w:tr>
      <w:tr w:rsidR="00346B66" w:rsidRPr="004A5D97" w14:paraId="73ABDA68" w14:textId="77777777" w:rsidTr="008B157E">
        <w:tc>
          <w:tcPr>
            <w:tcW w:w="1800" w:type="dxa"/>
            <w:vMerge/>
          </w:tcPr>
          <w:p w14:paraId="5C47A76C"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right w:val="single" w:sz="4" w:space="0" w:color="auto"/>
            </w:tcBorders>
          </w:tcPr>
          <w:p w14:paraId="43EEC0A9" w14:textId="77777777" w:rsidR="00346B66" w:rsidRDefault="00346B66" w:rsidP="00346B66">
            <w:pPr>
              <w:jc w:val="center"/>
              <w:rPr>
                <w:rFonts w:ascii="Segoe UI" w:hAnsi="Segoe UI" w:cs="Segoe UI"/>
                <w:color w:val="FF0000"/>
              </w:rPr>
            </w:pPr>
            <w:r w:rsidRPr="00F22594">
              <w:rPr>
                <w:rFonts w:ascii="Segoe UI" w:hAnsi="Segoe UI" w:cs="Segoe UI"/>
              </w:rPr>
              <w:t xml:space="preserve">Special Enrollment – </w:t>
            </w:r>
            <w:r w:rsidRPr="00296D9A">
              <w:rPr>
                <w:rFonts w:ascii="Segoe UI" w:hAnsi="Segoe UI" w:cs="Segoe UI"/>
              </w:rPr>
              <w:t>Qualified Health Plans</w:t>
            </w:r>
          </w:p>
          <w:p w14:paraId="3961F8D9" w14:textId="77777777" w:rsidR="00346B66" w:rsidRPr="00F22594" w:rsidRDefault="00346B66" w:rsidP="00346B66">
            <w:pPr>
              <w:jc w:val="center"/>
              <w:rPr>
                <w:rFonts w:ascii="Segoe UI" w:hAnsi="Segoe UI" w:cs="Segoe UI"/>
                <w:color w:val="FF0000"/>
              </w:rPr>
            </w:pPr>
          </w:p>
          <w:p w14:paraId="7E94746B"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0433A0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284-43-1120(2)(a)</w:t>
            </w:r>
          </w:p>
        </w:tc>
        <w:tc>
          <w:tcPr>
            <w:tcW w:w="6660" w:type="dxa"/>
            <w:tcBorders>
              <w:top w:val="single" w:sz="4" w:space="0" w:color="auto"/>
              <w:left w:val="single" w:sz="4" w:space="0" w:color="auto"/>
              <w:bottom w:val="single" w:sz="4" w:space="0" w:color="auto"/>
              <w:right w:val="single" w:sz="4" w:space="0" w:color="auto"/>
            </w:tcBorders>
          </w:tcPr>
          <w:p w14:paraId="4E164D33" w14:textId="77777777" w:rsidR="00346B66" w:rsidRPr="00F22594" w:rsidRDefault="00346B66" w:rsidP="00346B66">
            <w:pPr>
              <w:widowControl w:val="0"/>
              <w:rPr>
                <w:rFonts w:ascii="Segoe UI" w:hAnsi="Segoe UI" w:cs="Segoe UI"/>
              </w:rPr>
            </w:pPr>
            <w:r w:rsidRPr="00F22594">
              <w:rPr>
                <w:rFonts w:ascii="Segoe UI" w:hAnsi="Segoe UI" w:cs="Segoe UI"/>
              </w:rPr>
              <w:t xml:space="preserve">In addition to the special enrollment qualifying events set forth in </w:t>
            </w:r>
            <w:hyperlink r:id="rId39" w:history="1">
              <w:r w:rsidRPr="00F22594">
                <w:rPr>
                  <w:rStyle w:val="Hyperlink"/>
                  <w:rFonts w:ascii="Segoe UI" w:hAnsi="Segoe UI" w:cs="Segoe UI"/>
                </w:rPr>
                <w:t>WAC 284-43-1100</w:t>
              </w:r>
            </w:hyperlink>
            <w:r w:rsidRPr="00F22594">
              <w:rPr>
                <w:rFonts w:ascii="Segoe UI" w:hAnsi="Segoe UI" w:cs="Segoe UI"/>
              </w:rPr>
              <w:t>, the following special enrollment opportunities must be made available for individual plans offered on the Exchange:</w:t>
            </w:r>
          </w:p>
          <w:p w14:paraId="489C86E0" w14:textId="77777777" w:rsidR="00346B66" w:rsidRPr="00F22594" w:rsidRDefault="00346B66" w:rsidP="00FD1EF8">
            <w:pPr>
              <w:pStyle w:val="ListParagraph"/>
              <w:widowControl w:val="0"/>
              <w:numPr>
                <w:ilvl w:val="0"/>
                <w:numId w:val="30"/>
              </w:numPr>
              <w:ind w:left="284" w:hanging="270"/>
              <w:rPr>
                <w:rFonts w:ascii="Segoe UI" w:hAnsi="Segoe UI" w:cs="Segoe UI"/>
              </w:rPr>
            </w:pPr>
            <w:r w:rsidRPr="00F22594">
              <w:rPr>
                <w:rFonts w:ascii="Segoe UI" w:hAnsi="Segoe UI" w:cs="Segoe UI"/>
              </w:rPr>
              <w:t xml:space="preserve">For qualified individuals who are an Indian, as defined by Section 4 of the Indian Health Care Improvement Act, enrollment in a qualified health plan or change from one qualified health plan to another must be permitted one time per month, without requiring an additional special enrollment triggering </w:t>
            </w:r>
            <w:proofErr w:type="gramStart"/>
            <w:r w:rsidRPr="00F22594">
              <w:rPr>
                <w:rFonts w:ascii="Segoe UI" w:hAnsi="Segoe UI" w:cs="Segoe UI"/>
              </w:rPr>
              <w:t>event;</w:t>
            </w:r>
            <w:proofErr w:type="gramEnd"/>
          </w:p>
        </w:tc>
        <w:tc>
          <w:tcPr>
            <w:tcW w:w="1260" w:type="dxa"/>
            <w:tcBorders>
              <w:top w:val="single" w:sz="4" w:space="0" w:color="auto"/>
              <w:left w:val="single" w:sz="4" w:space="0" w:color="auto"/>
              <w:bottom w:val="single" w:sz="4" w:space="0" w:color="auto"/>
              <w:right w:val="single" w:sz="4" w:space="0" w:color="auto"/>
            </w:tcBorders>
          </w:tcPr>
          <w:p w14:paraId="37EF280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CE04B0B" w14:textId="77777777" w:rsidR="00346B66" w:rsidRPr="00F22594" w:rsidRDefault="00346B66" w:rsidP="00346B66">
            <w:pPr>
              <w:jc w:val="center"/>
              <w:rPr>
                <w:rFonts w:ascii="Segoe UI" w:hAnsi="Segoe UI" w:cs="Segoe UI"/>
              </w:rPr>
            </w:pPr>
          </w:p>
        </w:tc>
      </w:tr>
      <w:tr w:rsidR="00346B66" w:rsidRPr="004A5D97" w14:paraId="328D0738" w14:textId="77777777" w:rsidTr="008B157E">
        <w:tc>
          <w:tcPr>
            <w:tcW w:w="1800" w:type="dxa"/>
            <w:vMerge/>
          </w:tcPr>
          <w:p w14:paraId="22E6B9E6" w14:textId="77777777" w:rsidR="00346B66" w:rsidRPr="00F22594" w:rsidRDefault="00346B66" w:rsidP="00346B66">
            <w:pPr>
              <w:ind w:left="-108"/>
              <w:rPr>
                <w:rFonts w:ascii="Segoe UI" w:hAnsi="Segoe UI" w:cs="Segoe UI"/>
                <w:b/>
              </w:rPr>
            </w:pPr>
          </w:p>
        </w:tc>
        <w:tc>
          <w:tcPr>
            <w:tcW w:w="1530" w:type="dxa"/>
            <w:vMerge w:val="restart"/>
            <w:tcBorders>
              <w:top w:val="nil"/>
              <w:right w:val="single" w:sz="4" w:space="0" w:color="auto"/>
            </w:tcBorders>
          </w:tcPr>
          <w:p w14:paraId="0876789C" w14:textId="77777777" w:rsidR="00346B66" w:rsidRDefault="00346B66" w:rsidP="00346B66">
            <w:pPr>
              <w:jc w:val="center"/>
              <w:rPr>
                <w:rFonts w:ascii="Segoe UI" w:hAnsi="Segoe UI" w:cs="Segoe UI"/>
              </w:rPr>
            </w:pPr>
          </w:p>
          <w:p w14:paraId="43FDBA29" w14:textId="77777777" w:rsidR="00346B66" w:rsidRDefault="00346B66" w:rsidP="00346B66">
            <w:pPr>
              <w:jc w:val="center"/>
              <w:rPr>
                <w:rFonts w:ascii="Segoe UI" w:hAnsi="Segoe UI" w:cs="Segoe UI"/>
              </w:rPr>
            </w:pPr>
          </w:p>
          <w:p w14:paraId="77DB874A" w14:textId="77777777" w:rsidR="00346B66" w:rsidRDefault="00346B66" w:rsidP="00346B66">
            <w:pPr>
              <w:jc w:val="center"/>
              <w:rPr>
                <w:rFonts w:ascii="Segoe UI" w:hAnsi="Segoe UI" w:cs="Segoe UI"/>
              </w:rPr>
            </w:pPr>
          </w:p>
          <w:p w14:paraId="3BE21E44" w14:textId="77777777" w:rsidR="00346B66" w:rsidRDefault="00346B66" w:rsidP="00346B66">
            <w:pPr>
              <w:jc w:val="center"/>
              <w:rPr>
                <w:rFonts w:ascii="Segoe UI" w:hAnsi="Segoe UI" w:cs="Segoe UI"/>
              </w:rPr>
            </w:pPr>
          </w:p>
          <w:p w14:paraId="6CAFDE42" w14:textId="77777777" w:rsidR="00346B66" w:rsidRDefault="00346B66" w:rsidP="00346B66">
            <w:pPr>
              <w:jc w:val="center"/>
              <w:rPr>
                <w:rFonts w:ascii="Segoe UI" w:hAnsi="Segoe UI" w:cs="Segoe UI"/>
              </w:rPr>
            </w:pPr>
          </w:p>
          <w:p w14:paraId="0FDF2AEE" w14:textId="77777777" w:rsidR="00346B66" w:rsidRDefault="00346B66" w:rsidP="00346B66">
            <w:pPr>
              <w:jc w:val="center"/>
              <w:rPr>
                <w:rFonts w:ascii="Segoe UI" w:hAnsi="Segoe UI" w:cs="Segoe UI"/>
              </w:rPr>
            </w:pPr>
          </w:p>
          <w:p w14:paraId="3B9AFE1C" w14:textId="77777777" w:rsidR="00582FB4" w:rsidRDefault="00582FB4" w:rsidP="00346B66">
            <w:pPr>
              <w:jc w:val="center"/>
              <w:rPr>
                <w:rFonts w:ascii="Segoe UI" w:hAnsi="Segoe UI" w:cs="Segoe UI"/>
              </w:rPr>
            </w:pPr>
          </w:p>
          <w:p w14:paraId="348E8B24" w14:textId="77777777" w:rsidR="00582FB4" w:rsidRDefault="00582FB4" w:rsidP="00346B66">
            <w:pPr>
              <w:jc w:val="center"/>
              <w:rPr>
                <w:rFonts w:ascii="Segoe UI" w:hAnsi="Segoe UI" w:cs="Segoe UI"/>
              </w:rPr>
            </w:pPr>
          </w:p>
          <w:p w14:paraId="5B71F356" w14:textId="77777777" w:rsidR="00582FB4" w:rsidRDefault="00582FB4" w:rsidP="00346B66">
            <w:pPr>
              <w:jc w:val="center"/>
              <w:rPr>
                <w:rFonts w:ascii="Segoe UI" w:hAnsi="Segoe UI" w:cs="Segoe UI"/>
              </w:rPr>
            </w:pPr>
          </w:p>
          <w:p w14:paraId="7F7E94EB" w14:textId="5B7CBD2B" w:rsidR="00346B66" w:rsidRPr="00296D9A" w:rsidRDefault="00346B66" w:rsidP="00346B66">
            <w:pPr>
              <w:jc w:val="center"/>
              <w:rPr>
                <w:rFonts w:ascii="Segoe UI" w:hAnsi="Segoe UI" w:cs="Segoe UI"/>
              </w:rPr>
            </w:pPr>
            <w:r w:rsidRPr="00F22594">
              <w:rPr>
                <w:rFonts w:ascii="Segoe UI" w:hAnsi="Segoe UI" w:cs="Segoe UI"/>
              </w:rPr>
              <w:lastRenderedPageBreak/>
              <w:t xml:space="preserve">Special Enrollment – </w:t>
            </w:r>
            <w:r w:rsidRPr="00296D9A">
              <w:rPr>
                <w:rFonts w:ascii="Segoe UI" w:hAnsi="Segoe UI" w:cs="Segoe UI"/>
              </w:rPr>
              <w:t xml:space="preserve">Qualified </w:t>
            </w:r>
          </w:p>
          <w:p w14:paraId="3623FEDF" w14:textId="77777777" w:rsidR="00346B66" w:rsidRPr="00F22594" w:rsidRDefault="00346B66" w:rsidP="00346B66">
            <w:pPr>
              <w:jc w:val="center"/>
              <w:rPr>
                <w:rFonts w:ascii="Segoe UI" w:hAnsi="Segoe UI" w:cs="Segoe UI"/>
              </w:rPr>
            </w:pPr>
            <w:r w:rsidRPr="00296D9A">
              <w:rPr>
                <w:rFonts w:ascii="Segoe UI" w:hAnsi="Segoe UI" w:cs="Segoe UI"/>
              </w:rPr>
              <w:t>Health Plans</w:t>
            </w:r>
            <w:r>
              <w:rPr>
                <w:rFonts w:ascii="Segoe UI" w:hAnsi="Segoe UI" w:cs="Segoe UI"/>
              </w:rPr>
              <w:t xml:space="preserve"> </w:t>
            </w:r>
            <w:r>
              <w:rPr>
                <w:rFonts w:ascii="Segoe UI" w:hAnsi="Segoe UI" w:cs="Segoe UI"/>
                <w:color w:val="000000" w:themeColor="text1"/>
              </w:rPr>
              <w:t>(Cont’d)</w:t>
            </w:r>
          </w:p>
        </w:tc>
        <w:tc>
          <w:tcPr>
            <w:tcW w:w="1530" w:type="dxa"/>
            <w:tcBorders>
              <w:top w:val="single" w:sz="4" w:space="0" w:color="auto"/>
              <w:left w:val="single" w:sz="4" w:space="0" w:color="auto"/>
              <w:bottom w:val="single" w:sz="4" w:space="0" w:color="auto"/>
              <w:right w:val="single" w:sz="4" w:space="0" w:color="auto"/>
            </w:tcBorders>
          </w:tcPr>
          <w:p w14:paraId="1DF58276" w14:textId="77777777" w:rsidR="00346B66" w:rsidRPr="00F22594" w:rsidRDefault="00346B66" w:rsidP="00346B66">
            <w:pPr>
              <w:ind w:left="-63" w:right="-108"/>
              <w:jc w:val="center"/>
              <w:rPr>
                <w:rFonts w:ascii="Segoe UI" w:hAnsi="Segoe UI" w:cs="Segoe UI"/>
              </w:rPr>
            </w:pPr>
            <w:r w:rsidRPr="00F22594">
              <w:rPr>
                <w:rFonts w:ascii="Segoe UI" w:hAnsi="Segoe UI" w:cs="Segoe UI"/>
              </w:rPr>
              <w:lastRenderedPageBreak/>
              <w:t>WAC 284-43-1120(2)(b)</w:t>
            </w:r>
          </w:p>
        </w:tc>
        <w:tc>
          <w:tcPr>
            <w:tcW w:w="6660" w:type="dxa"/>
            <w:tcBorders>
              <w:top w:val="single" w:sz="4" w:space="0" w:color="auto"/>
              <w:left w:val="single" w:sz="4" w:space="0" w:color="auto"/>
              <w:bottom w:val="single" w:sz="4" w:space="0" w:color="auto"/>
              <w:right w:val="single" w:sz="4" w:space="0" w:color="auto"/>
            </w:tcBorders>
          </w:tcPr>
          <w:p w14:paraId="6E9AAD59" w14:textId="77777777" w:rsidR="00346B66" w:rsidRPr="005C5E0D" w:rsidRDefault="00346B66" w:rsidP="00FD1EF8">
            <w:pPr>
              <w:pStyle w:val="ListParagraph"/>
              <w:widowControl w:val="0"/>
              <w:numPr>
                <w:ilvl w:val="0"/>
                <w:numId w:val="31"/>
              </w:numPr>
              <w:ind w:left="284" w:hanging="284"/>
              <w:rPr>
                <w:rFonts w:ascii="Segoe UI" w:hAnsi="Segoe UI" w:cs="Segoe UI"/>
              </w:rPr>
            </w:pPr>
            <w:r w:rsidRPr="005C5E0D">
              <w:rPr>
                <w:rFonts w:ascii="Segoe UI" w:hAnsi="Segoe UI" w:cs="Segoe UI"/>
              </w:rPr>
              <w:t>Applicant demonstrates to the Exchange that the qualified health plan in which they are enrolled violated a material provision of the coverage contract in relation to the individual;</w:t>
            </w:r>
          </w:p>
        </w:tc>
        <w:tc>
          <w:tcPr>
            <w:tcW w:w="1260" w:type="dxa"/>
            <w:tcBorders>
              <w:top w:val="single" w:sz="4" w:space="0" w:color="auto"/>
              <w:left w:val="single" w:sz="4" w:space="0" w:color="auto"/>
              <w:bottom w:val="single" w:sz="4" w:space="0" w:color="auto"/>
              <w:right w:val="single" w:sz="4" w:space="0" w:color="auto"/>
            </w:tcBorders>
          </w:tcPr>
          <w:p w14:paraId="3EF9304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78BE2B38" w14:textId="77777777" w:rsidR="00346B66" w:rsidRPr="00F22594" w:rsidRDefault="00346B66" w:rsidP="00346B66">
            <w:pPr>
              <w:jc w:val="center"/>
              <w:rPr>
                <w:rFonts w:ascii="Segoe UI" w:hAnsi="Segoe UI" w:cs="Segoe UI"/>
              </w:rPr>
            </w:pPr>
          </w:p>
        </w:tc>
      </w:tr>
      <w:tr w:rsidR="00346B66" w:rsidRPr="004A5D97" w14:paraId="1399C520" w14:textId="77777777" w:rsidTr="008B157E">
        <w:tc>
          <w:tcPr>
            <w:tcW w:w="1800" w:type="dxa"/>
            <w:vMerge/>
          </w:tcPr>
          <w:p w14:paraId="675ABD3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1F18F671"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BB30746"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284-43-1120(2)(c)</w:t>
            </w:r>
          </w:p>
        </w:tc>
        <w:tc>
          <w:tcPr>
            <w:tcW w:w="6660" w:type="dxa"/>
            <w:tcBorders>
              <w:top w:val="single" w:sz="4" w:space="0" w:color="auto"/>
              <w:left w:val="single" w:sz="4" w:space="0" w:color="auto"/>
              <w:bottom w:val="single" w:sz="4" w:space="0" w:color="auto"/>
              <w:right w:val="single" w:sz="4" w:space="0" w:color="auto"/>
            </w:tcBorders>
          </w:tcPr>
          <w:p w14:paraId="3E2AC113"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Applicant lost prior coverage due to errors by the Exchange staff or the U.S. Department of Health and Human Services;</w:t>
            </w:r>
          </w:p>
        </w:tc>
        <w:tc>
          <w:tcPr>
            <w:tcW w:w="1260" w:type="dxa"/>
            <w:tcBorders>
              <w:top w:val="single" w:sz="4" w:space="0" w:color="auto"/>
              <w:left w:val="single" w:sz="4" w:space="0" w:color="auto"/>
              <w:bottom w:val="single" w:sz="4" w:space="0" w:color="auto"/>
              <w:right w:val="single" w:sz="4" w:space="0" w:color="auto"/>
            </w:tcBorders>
          </w:tcPr>
          <w:p w14:paraId="093DDC09"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52EE87D" w14:textId="77777777" w:rsidR="00346B66" w:rsidRPr="00F22594" w:rsidRDefault="00346B66" w:rsidP="00346B66">
            <w:pPr>
              <w:jc w:val="center"/>
              <w:rPr>
                <w:rFonts w:ascii="Segoe UI" w:hAnsi="Segoe UI" w:cs="Segoe UI"/>
              </w:rPr>
            </w:pPr>
          </w:p>
        </w:tc>
      </w:tr>
      <w:tr w:rsidR="00346B66" w:rsidRPr="004A5D97" w14:paraId="6DBCF290" w14:textId="77777777" w:rsidTr="008B157E">
        <w:tc>
          <w:tcPr>
            <w:tcW w:w="1800" w:type="dxa"/>
            <w:vMerge/>
          </w:tcPr>
          <w:p w14:paraId="0D2C1B91"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702A535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22CBAC90"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w:t>
            </w:r>
            <w:r>
              <w:rPr>
                <w:rFonts w:ascii="Segoe UI" w:hAnsi="Segoe UI" w:cs="Segoe UI"/>
              </w:rPr>
              <w:t>d</w:t>
            </w:r>
            <w:r w:rsidRPr="00F22594">
              <w:rPr>
                <w:rFonts w:ascii="Segoe UI" w:hAnsi="Segoe UI" w:cs="Segoe UI"/>
              </w:rPr>
              <w:t>)</w:t>
            </w:r>
          </w:p>
        </w:tc>
        <w:tc>
          <w:tcPr>
            <w:tcW w:w="6660" w:type="dxa"/>
            <w:tcBorders>
              <w:top w:val="single" w:sz="4" w:space="0" w:color="auto"/>
              <w:left w:val="single" w:sz="4" w:space="0" w:color="auto"/>
              <w:bottom w:val="single" w:sz="4" w:space="0" w:color="auto"/>
              <w:right w:val="single" w:sz="4" w:space="0" w:color="auto"/>
            </w:tcBorders>
          </w:tcPr>
          <w:p w14:paraId="7AA7CB47"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Applicant, or his or her dependent, not previously a citizen, national or lawfully present individual, gains such status. For purposes of this subsection, "dependent" means a dependent as defined in RCW </w:t>
            </w:r>
            <w:hyperlink r:id="rId40" w:history="1">
              <w:r w:rsidRPr="00F22594">
                <w:rPr>
                  <w:rStyle w:val="Hyperlink"/>
                  <w:rFonts w:ascii="Segoe UI" w:hAnsi="Segoe UI" w:cs="Segoe UI"/>
                </w:rPr>
                <w:t>48.43.005</w:t>
              </w:r>
            </w:hyperlink>
            <w:r w:rsidRPr="00F22594">
              <w:rPr>
                <w:rFonts w:ascii="Segoe UI" w:hAnsi="Segoe UI" w:cs="Segoe UI"/>
              </w:rPr>
              <w:t>;</w:t>
            </w:r>
          </w:p>
        </w:tc>
        <w:tc>
          <w:tcPr>
            <w:tcW w:w="1260" w:type="dxa"/>
            <w:tcBorders>
              <w:top w:val="single" w:sz="4" w:space="0" w:color="auto"/>
              <w:left w:val="single" w:sz="4" w:space="0" w:color="auto"/>
              <w:bottom w:val="single" w:sz="4" w:space="0" w:color="auto"/>
              <w:right w:val="single" w:sz="4" w:space="0" w:color="auto"/>
            </w:tcBorders>
          </w:tcPr>
          <w:p w14:paraId="122E6120"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1850C5B2" w14:textId="77777777" w:rsidR="00346B66" w:rsidRPr="00F22594" w:rsidRDefault="00346B66" w:rsidP="00346B66">
            <w:pPr>
              <w:jc w:val="center"/>
              <w:rPr>
                <w:rFonts w:ascii="Segoe UI" w:hAnsi="Segoe UI" w:cs="Segoe UI"/>
              </w:rPr>
            </w:pPr>
          </w:p>
        </w:tc>
      </w:tr>
      <w:tr w:rsidR="00346B66" w:rsidRPr="004A5D97" w14:paraId="596A29CE" w14:textId="77777777" w:rsidTr="008B157E">
        <w:tc>
          <w:tcPr>
            <w:tcW w:w="1800" w:type="dxa"/>
            <w:vMerge/>
          </w:tcPr>
          <w:p w14:paraId="04B2614C" w14:textId="77777777" w:rsidR="00346B66" w:rsidRPr="00F22594" w:rsidRDefault="00346B66" w:rsidP="00346B66">
            <w:pPr>
              <w:ind w:left="-108"/>
              <w:rPr>
                <w:rFonts w:ascii="Segoe UI" w:hAnsi="Segoe UI" w:cs="Segoe UI"/>
                <w:b/>
              </w:rPr>
            </w:pPr>
          </w:p>
        </w:tc>
        <w:tc>
          <w:tcPr>
            <w:tcW w:w="1530" w:type="dxa"/>
            <w:vMerge/>
            <w:tcBorders>
              <w:right w:val="single" w:sz="4" w:space="0" w:color="auto"/>
            </w:tcBorders>
          </w:tcPr>
          <w:p w14:paraId="4A4B522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69AE507"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284-43-1120(2)(e)</w:t>
            </w:r>
          </w:p>
        </w:tc>
        <w:tc>
          <w:tcPr>
            <w:tcW w:w="6660" w:type="dxa"/>
            <w:tcBorders>
              <w:top w:val="single" w:sz="4" w:space="0" w:color="auto"/>
              <w:left w:val="single" w:sz="4" w:space="0" w:color="auto"/>
              <w:bottom w:val="single" w:sz="4" w:space="0" w:color="auto"/>
              <w:right w:val="single" w:sz="4" w:space="0" w:color="auto"/>
            </w:tcBorders>
          </w:tcPr>
          <w:p w14:paraId="3F510EFE"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 xml:space="preserve">The individual becomes newly eligible or newly ineligible for advance payment of premium tax credits, has a change in </w:t>
            </w:r>
            <w:r w:rsidRPr="00F22594">
              <w:rPr>
                <w:rFonts w:ascii="Segoe UI" w:hAnsi="Segoe UI" w:cs="Segoe UI"/>
              </w:rPr>
              <w:lastRenderedPageBreak/>
              <w:t>eligibility for cost-sharing reductions, or the individual's dependent becomes newly eligible. For purposes of (e) and (f) of this subsection, "dependent" means dependent as defined in 26 C.F.R. 54.9801-2;</w:t>
            </w:r>
          </w:p>
        </w:tc>
        <w:tc>
          <w:tcPr>
            <w:tcW w:w="1260" w:type="dxa"/>
            <w:tcBorders>
              <w:top w:val="single" w:sz="4" w:space="0" w:color="auto"/>
              <w:left w:val="single" w:sz="4" w:space="0" w:color="auto"/>
              <w:bottom w:val="single" w:sz="4" w:space="0" w:color="auto"/>
              <w:right w:val="single" w:sz="4" w:space="0" w:color="auto"/>
            </w:tcBorders>
          </w:tcPr>
          <w:p w14:paraId="23B8EAC3"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0812EF12" w14:textId="77777777" w:rsidR="00346B66" w:rsidRPr="00F22594" w:rsidRDefault="00346B66" w:rsidP="00346B66">
            <w:pPr>
              <w:jc w:val="center"/>
              <w:rPr>
                <w:rFonts w:ascii="Segoe UI" w:hAnsi="Segoe UI" w:cs="Segoe UI"/>
              </w:rPr>
            </w:pPr>
          </w:p>
        </w:tc>
      </w:tr>
      <w:tr w:rsidR="00346B66" w:rsidRPr="004A5D97" w14:paraId="17D0F759" w14:textId="77777777" w:rsidTr="008B157E">
        <w:tc>
          <w:tcPr>
            <w:tcW w:w="1800" w:type="dxa"/>
            <w:vMerge/>
          </w:tcPr>
          <w:p w14:paraId="58D29A60" w14:textId="77777777" w:rsidR="00346B66" w:rsidRPr="00F22594" w:rsidRDefault="00346B66" w:rsidP="00346B66">
            <w:pPr>
              <w:ind w:left="-108"/>
              <w:rPr>
                <w:rFonts w:ascii="Segoe UI" w:hAnsi="Segoe UI" w:cs="Segoe UI"/>
                <w:b/>
              </w:rPr>
            </w:pPr>
          </w:p>
        </w:tc>
        <w:tc>
          <w:tcPr>
            <w:tcW w:w="1530" w:type="dxa"/>
            <w:vMerge/>
            <w:tcBorders>
              <w:bottom w:val="nil"/>
              <w:right w:val="single" w:sz="4" w:space="0" w:color="auto"/>
            </w:tcBorders>
          </w:tcPr>
          <w:p w14:paraId="22794D36" w14:textId="77777777" w:rsidR="00346B66" w:rsidRPr="00715BE9" w:rsidRDefault="00346B66" w:rsidP="00346B66">
            <w:pPr>
              <w:jc w:val="center"/>
              <w:rPr>
                <w:rFonts w:ascii="Segoe UI" w:hAnsi="Segoe UI" w:cs="Segoe UI"/>
                <w:color w:val="000000" w:themeColor="text1"/>
              </w:rPr>
            </w:pPr>
          </w:p>
        </w:tc>
        <w:tc>
          <w:tcPr>
            <w:tcW w:w="1530" w:type="dxa"/>
            <w:tcBorders>
              <w:top w:val="single" w:sz="4" w:space="0" w:color="auto"/>
              <w:left w:val="single" w:sz="4" w:space="0" w:color="auto"/>
              <w:bottom w:val="single" w:sz="4" w:space="0" w:color="auto"/>
              <w:right w:val="single" w:sz="4" w:space="0" w:color="auto"/>
            </w:tcBorders>
          </w:tcPr>
          <w:p w14:paraId="2293DF85"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284-43-1120(2)(f)</w:t>
            </w:r>
          </w:p>
        </w:tc>
        <w:tc>
          <w:tcPr>
            <w:tcW w:w="6660" w:type="dxa"/>
            <w:tcBorders>
              <w:top w:val="single" w:sz="4" w:space="0" w:color="auto"/>
              <w:left w:val="single" w:sz="4" w:space="0" w:color="auto"/>
              <w:bottom w:val="single" w:sz="4" w:space="0" w:color="auto"/>
              <w:right w:val="single" w:sz="4" w:space="0" w:color="auto"/>
            </w:tcBorders>
          </w:tcPr>
          <w:p w14:paraId="1DF2AF0F" w14:textId="77777777" w:rsidR="00346B66" w:rsidRPr="00F22594" w:rsidRDefault="00346B66" w:rsidP="00FD1EF8">
            <w:pPr>
              <w:pStyle w:val="ListParagraph"/>
              <w:widowControl w:val="0"/>
              <w:numPr>
                <w:ilvl w:val="0"/>
                <w:numId w:val="31"/>
              </w:numPr>
              <w:ind w:left="284" w:hanging="284"/>
              <w:rPr>
                <w:rFonts w:ascii="Segoe UI" w:hAnsi="Segoe UI" w:cs="Segoe UI"/>
              </w:rPr>
            </w:pPr>
            <w:r w:rsidRPr="00F22594">
              <w:rPr>
                <w:rFonts w:ascii="Segoe UI" w:hAnsi="Segoe UI" w:cs="Segoe UI"/>
              </w:rPr>
              <w:t>The individual or their dependent who is currently enrolled in employer sponsored coverage is determined newly eligible for advance payment of premium tax credit pursuant to the criteria established in 45 C.F.R. 155.420 (d)(6)(iii);</w:t>
            </w:r>
          </w:p>
        </w:tc>
        <w:tc>
          <w:tcPr>
            <w:tcW w:w="1260" w:type="dxa"/>
            <w:tcBorders>
              <w:top w:val="single" w:sz="4" w:space="0" w:color="auto"/>
              <w:left w:val="single" w:sz="4" w:space="0" w:color="auto"/>
              <w:bottom w:val="single" w:sz="4" w:space="0" w:color="auto"/>
              <w:right w:val="single" w:sz="4" w:space="0" w:color="auto"/>
            </w:tcBorders>
          </w:tcPr>
          <w:p w14:paraId="02329FB4"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6B257A47" w14:textId="77777777" w:rsidR="00346B66" w:rsidRPr="00F22594" w:rsidRDefault="00346B66" w:rsidP="00346B66">
            <w:pPr>
              <w:jc w:val="center"/>
              <w:rPr>
                <w:rFonts w:ascii="Segoe UI" w:hAnsi="Segoe UI" w:cs="Segoe UI"/>
              </w:rPr>
            </w:pPr>
          </w:p>
        </w:tc>
      </w:tr>
      <w:tr w:rsidR="00346B66" w:rsidRPr="004A5D97" w14:paraId="017AA45D" w14:textId="77777777" w:rsidTr="008B157E">
        <w:tc>
          <w:tcPr>
            <w:tcW w:w="1800" w:type="dxa"/>
            <w:vMerge/>
          </w:tcPr>
          <w:p w14:paraId="46ADDDFC"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right w:val="single" w:sz="4" w:space="0" w:color="auto"/>
            </w:tcBorders>
          </w:tcPr>
          <w:p w14:paraId="1729DF6C" w14:textId="77777777" w:rsidR="00346B66" w:rsidRPr="00F22594" w:rsidRDefault="00346B66" w:rsidP="00346B66">
            <w:pPr>
              <w:jc w:val="center"/>
              <w:rPr>
                <w:rFonts w:ascii="Segoe UI" w:hAnsi="Segoe UI" w:cs="Segoe UI"/>
              </w:rPr>
            </w:pPr>
            <w:r w:rsidRPr="00296D9A">
              <w:rPr>
                <w:rFonts w:ascii="Segoe UI" w:hAnsi="Segoe UI" w:cs="Segoe UI"/>
              </w:rPr>
              <w:t xml:space="preserve"> </w:t>
            </w:r>
          </w:p>
        </w:tc>
        <w:tc>
          <w:tcPr>
            <w:tcW w:w="1530" w:type="dxa"/>
            <w:tcBorders>
              <w:top w:val="single" w:sz="4" w:space="0" w:color="auto"/>
              <w:left w:val="single" w:sz="4" w:space="0" w:color="auto"/>
              <w:bottom w:val="single" w:sz="4" w:space="0" w:color="auto"/>
              <w:right w:val="single" w:sz="4" w:space="0" w:color="auto"/>
            </w:tcBorders>
          </w:tcPr>
          <w:p w14:paraId="3C6CE1AA" w14:textId="77777777" w:rsidR="00346B66" w:rsidRPr="00F22594" w:rsidRDefault="00346B66" w:rsidP="00346B66">
            <w:pPr>
              <w:ind w:left="-63" w:right="-108"/>
              <w:jc w:val="center"/>
              <w:rPr>
                <w:rFonts w:ascii="Segoe UI" w:hAnsi="Segoe UI" w:cs="Segoe UI"/>
              </w:rPr>
            </w:pPr>
            <w:r w:rsidRPr="00F22594">
              <w:rPr>
                <w:rFonts w:ascii="Segoe UI" w:hAnsi="Segoe UI" w:cs="Segoe UI"/>
              </w:rPr>
              <w:t>WAC 284-43-1120(2)(g)</w:t>
            </w:r>
          </w:p>
        </w:tc>
        <w:tc>
          <w:tcPr>
            <w:tcW w:w="6660" w:type="dxa"/>
            <w:tcBorders>
              <w:top w:val="single" w:sz="4" w:space="0" w:color="auto"/>
              <w:left w:val="single" w:sz="4" w:space="0" w:color="auto"/>
              <w:bottom w:val="single" w:sz="4" w:space="0" w:color="auto"/>
              <w:right w:val="single" w:sz="4" w:space="0" w:color="auto"/>
            </w:tcBorders>
          </w:tcPr>
          <w:p w14:paraId="381A0FC6" w14:textId="77777777" w:rsidR="00346B66" w:rsidRPr="004F1076" w:rsidRDefault="00346B66" w:rsidP="00FD1EF8">
            <w:pPr>
              <w:pStyle w:val="ListParagraph"/>
              <w:widowControl w:val="0"/>
              <w:numPr>
                <w:ilvl w:val="0"/>
                <w:numId w:val="31"/>
              </w:numPr>
              <w:ind w:left="284" w:hanging="284"/>
              <w:rPr>
                <w:rFonts w:ascii="Segoe UI" w:hAnsi="Segoe UI" w:cs="Segoe UI"/>
              </w:rPr>
            </w:pPr>
            <w:r w:rsidRPr="00B6422E">
              <w:rPr>
                <w:rFonts w:ascii="Segoe UI" w:hAnsi="Segoe UI" w:cs="Segoe UI"/>
              </w:rPr>
              <w:t xml:space="preserve">In addition to the special enrollment event in WAC </w:t>
            </w:r>
            <w:hyperlink r:id="rId41" w:history="1">
              <w:r w:rsidRPr="00B6422E">
                <w:rPr>
                  <w:rStyle w:val="Hyperlink"/>
                  <w:rFonts w:ascii="Segoe UI" w:hAnsi="Segoe UI" w:cs="Segoe UI"/>
                </w:rPr>
                <w:t>284-170-1100</w:t>
              </w:r>
            </w:hyperlink>
            <w:r w:rsidRPr="00B6422E">
              <w:rPr>
                <w:rFonts w:ascii="Segoe UI" w:hAnsi="Segoe UI" w:cs="Segoe UI"/>
              </w:rPr>
              <w:t xml:space="preserve"> (2)(d), a change in the individual's residence as the result of a permanent move results in new eligibility for previously unavailable qualified health plans.</w:t>
            </w:r>
          </w:p>
        </w:tc>
        <w:tc>
          <w:tcPr>
            <w:tcW w:w="1260" w:type="dxa"/>
            <w:tcBorders>
              <w:top w:val="single" w:sz="4" w:space="0" w:color="auto"/>
              <w:left w:val="single" w:sz="4" w:space="0" w:color="auto"/>
              <w:bottom w:val="single" w:sz="4" w:space="0" w:color="auto"/>
              <w:right w:val="single" w:sz="4" w:space="0" w:color="auto"/>
            </w:tcBorders>
          </w:tcPr>
          <w:p w14:paraId="5ADBF0AD" w14:textId="77777777" w:rsidR="00346B66" w:rsidRPr="00F22594" w:rsidRDefault="00346B66" w:rsidP="00346B66">
            <w:pPr>
              <w:jc w:val="center"/>
              <w:rPr>
                <w:rFonts w:ascii="Segoe UI" w:hAnsi="Segoe UI" w:cs="Segoe UI"/>
              </w:rPr>
            </w:pPr>
          </w:p>
        </w:tc>
        <w:tc>
          <w:tcPr>
            <w:tcW w:w="1530" w:type="dxa"/>
            <w:tcBorders>
              <w:top w:val="single" w:sz="4" w:space="0" w:color="auto"/>
              <w:left w:val="single" w:sz="4" w:space="0" w:color="auto"/>
              <w:bottom w:val="single" w:sz="4" w:space="0" w:color="auto"/>
              <w:right w:val="single" w:sz="4" w:space="0" w:color="auto"/>
            </w:tcBorders>
          </w:tcPr>
          <w:p w14:paraId="42ACFD35" w14:textId="77777777" w:rsidR="00346B66" w:rsidRPr="00F22594" w:rsidRDefault="00346B66" w:rsidP="00346B66">
            <w:pPr>
              <w:jc w:val="center"/>
              <w:rPr>
                <w:rFonts w:ascii="Segoe UI" w:hAnsi="Segoe UI" w:cs="Segoe UI"/>
              </w:rPr>
            </w:pPr>
          </w:p>
        </w:tc>
      </w:tr>
      <w:tr w:rsidR="00346B66" w:rsidRPr="004A5D97" w14:paraId="2125892F" w14:textId="77777777" w:rsidTr="008B157E">
        <w:tc>
          <w:tcPr>
            <w:tcW w:w="1800" w:type="dxa"/>
            <w:vMerge/>
          </w:tcPr>
          <w:p w14:paraId="5900298C"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7646CEAD"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w:t>
            </w:r>
          </w:p>
        </w:tc>
        <w:tc>
          <w:tcPr>
            <w:tcW w:w="1530" w:type="dxa"/>
            <w:tcBorders>
              <w:top w:val="single" w:sz="4" w:space="0" w:color="auto"/>
              <w:bottom w:val="nil"/>
            </w:tcBorders>
          </w:tcPr>
          <w:p w14:paraId="1573C0F4"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284-43-1140(1)</w:t>
            </w:r>
          </w:p>
        </w:tc>
        <w:tc>
          <w:tcPr>
            <w:tcW w:w="6660" w:type="dxa"/>
            <w:tcBorders>
              <w:top w:val="single" w:sz="4" w:space="0" w:color="auto"/>
              <w:bottom w:val="nil"/>
            </w:tcBorders>
          </w:tcPr>
          <w:p w14:paraId="14BE1F18"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Special enrollment periods must not be shorter than sixty days from the date of the qualifying event.</w:t>
            </w:r>
          </w:p>
        </w:tc>
        <w:tc>
          <w:tcPr>
            <w:tcW w:w="1260" w:type="dxa"/>
            <w:tcBorders>
              <w:top w:val="single" w:sz="4" w:space="0" w:color="auto"/>
              <w:bottom w:val="nil"/>
            </w:tcBorders>
          </w:tcPr>
          <w:p w14:paraId="5CBB9603" w14:textId="77777777" w:rsidR="00346B66" w:rsidRDefault="00346B66" w:rsidP="00346B66">
            <w:pPr>
              <w:jc w:val="center"/>
              <w:rPr>
                <w:rFonts w:ascii="Segoe UI" w:hAnsi="Segoe UI" w:cs="Segoe UI"/>
              </w:rPr>
            </w:pPr>
          </w:p>
        </w:tc>
        <w:tc>
          <w:tcPr>
            <w:tcW w:w="1530" w:type="dxa"/>
            <w:tcBorders>
              <w:top w:val="single" w:sz="4" w:space="0" w:color="auto"/>
              <w:bottom w:val="nil"/>
            </w:tcBorders>
          </w:tcPr>
          <w:p w14:paraId="2376D712" w14:textId="77777777" w:rsidR="00346B66" w:rsidRPr="00F22594" w:rsidRDefault="00346B66" w:rsidP="00346B66">
            <w:pPr>
              <w:jc w:val="center"/>
              <w:rPr>
                <w:rFonts w:ascii="Segoe UI" w:hAnsi="Segoe UI" w:cs="Segoe UI"/>
              </w:rPr>
            </w:pPr>
          </w:p>
        </w:tc>
      </w:tr>
      <w:tr w:rsidR="00346B66" w:rsidRPr="004A5D97" w14:paraId="216E1FE8" w14:textId="77777777" w:rsidTr="008B157E">
        <w:trPr>
          <w:trHeight w:val="1295"/>
        </w:trPr>
        <w:tc>
          <w:tcPr>
            <w:tcW w:w="1800" w:type="dxa"/>
            <w:vMerge/>
          </w:tcPr>
          <w:p w14:paraId="380C9A07" w14:textId="77777777" w:rsidR="00346B66" w:rsidRPr="00F22594" w:rsidRDefault="00346B66" w:rsidP="00346B66">
            <w:pPr>
              <w:ind w:left="-108"/>
              <w:rPr>
                <w:rFonts w:ascii="Segoe UI" w:hAnsi="Segoe UI" w:cs="Segoe UI"/>
                <w:b/>
              </w:rPr>
            </w:pPr>
          </w:p>
        </w:tc>
        <w:tc>
          <w:tcPr>
            <w:tcW w:w="1530" w:type="dxa"/>
            <w:vMerge/>
          </w:tcPr>
          <w:p w14:paraId="567DE318"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67E06C8"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w:t>
            </w:r>
          </w:p>
          <w:p w14:paraId="1BD6F230"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2015D283" w14:textId="77777777" w:rsidR="00346B66" w:rsidRPr="00CE2598" w:rsidRDefault="00346B66" w:rsidP="00FD1EF8">
            <w:pPr>
              <w:pStyle w:val="ListParagraph"/>
              <w:widowControl w:val="0"/>
              <w:numPr>
                <w:ilvl w:val="0"/>
                <w:numId w:val="31"/>
              </w:numPr>
              <w:ind w:left="252" w:hanging="252"/>
              <w:rPr>
                <w:rFonts w:ascii="Segoe UI" w:hAnsi="Segoe UI" w:cs="Segoe UI"/>
              </w:rPr>
            </w:pPr>
            <w:r w:rsidRPr="007D713E">
              <w:rPr>
                <w:rFonts w:ascii="Segoe UI" w:hAnsi="Segoe UI" w:cs="Segoe UI"/>
              </w:rPr>
              <w:t>The effective date of coverage for those enrolling in an individual health plan through a special enrollment period is the first date of the next month after the premium is received by the issuer, unless one of the following exceptions applies:</w:t>
            </w:r>
          </w:p>
        </w:tc>
        <w:tc>
          <w:tcPr>
            <w:tcW w:w="1260" w:type="dxa"/>
            <w:tcBorders>
              <w:top w:val="single" w:sz="4" w:space="0" w:color="auto"/>
              <w:bottom w:val="single" w:sz="4" w:space="0" w:color="auto"/>
            </w:tcBorders>
          </w:tcPr>
          <w:p w14:paraId="0039B27A"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809F5A" w14:textId="77777777" w:rsidR="00346B66" w:rsidRPr="00F22594" w:rsidRDefault="00346B66" w:rsidP="00346B66">
            <w:pPr>
              <w:jc w:val="center"/>
              <w:rPr>
                <w:rFonts w:ascii="Segoe UI" w:hAnsi="Segoe UI" w:cs="Segoe UI"/>
              </w:rPr>
            </w:pPr>
          </w:p>
        </w:tc>
      </w:tr>
      <w:tr w:rsidR="00346B66" w:rsidRPr="004A5D97" w14:paraId="340F69B6" w14:textId="77777777" w:rsidTr="008B157E">
        <w:tc>
          <w:tcPr>
            <w:tcW w:w="1800" w:type="dxa"/>
            <w:vMerge/>
            <w:tcBorders>
              <w:bottom w:val="nil"/>
            </w:tcBorders>
          </w:tcPr>
          <w:p w14:paraId="18CAD1D6" w14:textId="77777777" w:rsidR="00346B66" w:rsidRPr="00F22594" w:rsidRDefault="00346B66" w:rsidP="00346B66">
            <w:pPr>
              <w:ind w:left="-108"/>
              <w:jc w:val="center"/>
              <w:rPr>
                <w:rFonts w:ascii="Segoe UI" w:hAnsi="Segoe UI" w:cs="Segoe UI"/>
                <w:b/>
              </w:rPr>
            </w:pPr>
          </w:p>
        </w:tc>
        <w:tc>
          <w:tcPr>
            <w:tcW w:w="1530" w:type="dxa"/>
            <w:vMerge/>
            <w:tcBorders>
              <w:bottom w:val="nil"/>
            </w:tcBorders>
          </w:tcPr>
          <w:p w14:paraId="37E0CE5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4657CF85"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284-43-1140(2)(a)</w:t>
            </w:r>
          </w:p>
          <w:p w14:paraId="31C0EFD8"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51BDF2BB"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 xml:space="preserve">For those enrolling after the </w:t>
            </w:r>
            <w:r>
              <w:rPr>
                <w:rFonts w:ascii="Segoe UI" w:hAnsi="Segoe UI" w:cs="Segoe UI"/>
              </w:rPr>
              <w:t>fifteenth</w:t>
            </w:r>
            <w:r w:rsidRPr="00F22594">
              <w:rPr>
                <w:rFonts w:ascii="Segoe UI" w:hAnsi="Segoe UI" w:cs="Segoe UI"/>
              </w:rPr>
              <w:t xml:space="preserve"> of the month, the issuer must begin coverage not later than the first date of the second month after the application is received. Issuers may establish an earlier effective date at their discretion;</w:t>
            </w:r>
          </w:p>
        </w:tc>
        <w:tc>
          <w:tcPr>
            <w:tcW w:w="1260" w:type="dxa"/>
            <w:tcBorders>
              <w:top w:val="single" w:sz="4" w:space="0" w:color="auto"/>
              <w:bottom w:val="single" w:sz="4" w:space="0" w:color="auto"/>
            </w:tcBorders>
          </w:tcPr>
          <w:p w14:paraId="7F15D1C9"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1E14C5" w14:textId="77777777" w:rsidR="00346B66" w:rsidRPr="00F22594" w:rsidRDefault="00346B66" w:rsidP="00346B66">
            <w:pPr>
              <w:jc w:val="center"/>
              <w:rPr>
                <w:rFonts w:ascii="Segoe UI" w:hAnsi="Segoe UI" w:cs="Segoe UI"/>
              </w:rPr>
            </w:pPr>
          </w:p>
        </w:tc>
      </w:tr>
      <w:tr w:rsidR="00346B66" w:rsidRPr="004A5D97" w14:paraId="175F8800" w14:textId="77777777" w:rsidTr="008B157E">
        <w:tc>
          <w:tcPr>
            <w:tcW w:w="1800" w:type="dxa"/>
            <w:tcBorders>
              <w:top w:val="nil"/>
              <w:bottom w:val="nil"/>
            </w:tcBorders>
          </w:tcPr>
          <w:p w14:paraId="4E574209" w14:textId="77777777" w:rsidR="00346B66" w:rsidRPr="00F22594" w:rsidRDefault="00346B66" w:rsidP="00346B66">
            <w:pPr>
              <w:ind w:left="-108"/>
              <w:jc w:val="center"/>
              <w:rPr>
                <w:rFonts w:ascii="Segoe UI" w:hAnsi="Segoe UI" w:cs="Segoe UI"/>
                <w:b/>
              </w:rPr>
            </w:pPr>
          </w:p>
        </w:tc>
        <w:tc>
          <w:tcPr>
            <w:tcW w:w="1530" w:type="dxa"/>
            <w:tcBorders>
              <w:top w:val="nil"/>
              <w:bottom w:val="nil"/>
            </w:tcBorders>
          </w:tcPr>
          <w:p w14:paraId="048D38BA"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8C5E8CD" w14:textId="77777777" w:rsidR="00346B66" w:rsidRPr="00693DA8" w:rsidRDefault="00346B66" w:rsidP="00346B66">
            <w:pPr>
              <w:ind w:left="-63" w:right="-108"/>
              <w:jc w:val="center"/>
              <w:rPr>
                <w:rFonts w:ascii="Segoe UI" w:hAnsi="Segoe UI" w:cs="Segoe UI"/>
              </w:rPr>
            </w:pPr>
            <w:r w:rsidRPr="00693DA8">
              <w:rPr>
                <w:rFonts w:ascii="Segoe UI" w:hAnsi="Segoe UI" w:cs="Segoe UI"/>
              </w:rPr>
              <w:t>WAC 284-43-1140 (2)(b)</w:t>
            </w:r>
          </w:p>
          <w:p w14:paraId="1B80C0EA"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35758C94" w14:textId="77777777" w:rsidR="00346B66" w:rsidRPr="00CE2598"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of newborn, adopted or placed for adoption children, the date of birth, date of adoption or date of placement for adoption, as applicable, becomes the first effective date of coverage. The same requirement applies to foster children or children placed for foster care on qualified health plans;</w:t>
            </w:r>
          </w:p>
        </w:tc>
        <w:tc>
          <w:tcPr>
            <w:tcW w:w="1260" w:type="dxa"/>
            <w:tcBorders>
              <w:top w:val="single" w:sz="4" w:space="0" w:color="auto"/>
              <w:bottom w:val="single" w:sz="4" w:space="0" w:color="auto"/>
            </w:tcBorders>
          </w:tcPr>
          <w:p w14:paraId="799ECCC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1CA6C" w14:textId="77777777" w:rsidR="00346B66" w:rsidRPr="00F22594" w:rsidRDefault="00346B66" w:rsidP="00346B66">
            <w:pPr>
              <w:jc w:val="center"/>
              <w:rPr>
                <w:rFonts w:ascii="Segoe UI" w:hAnsi="Segoe UI" w:cs="Segoe UI"/>
              </w:rPr>
            </w:pPr>
          </w:p>
        </w:tc>
      </w:tr>
      <w:tr w:rsidR="00346B66" w:rsidRPr="004A5D97" w14:paraId="04E662B9" w14:textId="77777777" w:rsidTr="008B157E">
        <w:tc>
          <w:tcPr>
            <w:tcW w:w="1800" w:type="dxa"/>
            <w:tcBorders>
              <w:top w:val="nil"/>
              <w:bottom w:val="nil"/>
            </w:tcBorders>
          </w:tcPr>
          <w:p w14:paraId="46F117A8" w14:textId="77777777" w:rsidR="00346B66" w:rsidRDefault="00346B66" w:rsidP="00346B66">
            <w:pPr>
              <w:ind w:left="72"/>
              <w:jc w:val="center"/>
              <w:rPr>
                <w:rFonts w:ascii="Segoe UI" w:hAnsi="Segoe UI" w:cs="Segoe UI"/>
                <w:b/>
              </w:rPr>
            </w:pPr>
            <w:r>
              <w:rPr>
                <w:rFonts w:ascii="Segoe UI" w:hAnsi="Segoe UI" w:cs="Segoe UI"/>
                <w:b/>
              </w:rPr>
              <w:lastRenderedPageBreak/>
              <w:t>Eligibility</w:t>
            </w:r>
          </w:p>
          <w:p w14:paraId="2A254F97" w14:textId="77777777" w:rsidR="00346B66" w:rsidRDefault="00346B66" w:rsidP="00346B66">
            <w:pPr>
              <w:ind w:left="-108"/>
              <w:jc w:val="center"/>
              <w:rPr>
                <w:rFonts w:ascii="Segoe UI" w:hAnsi="Segoe UI" w:cs="Segoe UI"/>
                <w:b/>
              </w:rPr>
            </w:pPr>
            <w:r>
              <w:rPr>
                <w:rFonts w:ascii="Segoe UI" w:hAnsi="Segoe UI" w:cs="Segoe UI"/>
                <w:b/>
              </w:rPr>
              <w:t>(Cont’d)</w:t>
            </w:r>
          </w:p>
          <w:p w14:paraId="746B193C" w14:textId="77777777" w:rsidR="00346B66" w:rsidRDefault="00346B66" w:rsidP="00346B66">
            <w:pPr>
              <w:ind w:left="-108"/>
              <w:rPr>
                <w:rFonts w:ascii="Segoe UI" w:hAnsi="Segoe UI" w:cs="Segoe UI"/>
                <w:b/>
              </w:rPr>
            </w:pPr>
          </w:p>
          <w:p w14:paraId="4BB41AA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76EEB8E" w14:textId="77777777" w:rsidR="00346B66" w:rsidRPr="00F22594" w:rsidRDefault="00346B66" w:rsidP="00346B66">
            <w:pPr>
              <w:ind w:left="-108" w:right="-108"/>
              <w:jc w:val="center"/>
              <w:rPr>
                <w:rFonts w:ascii="Segoe UI" w:hAnsi="Segoe UI" w:cs="Segoe UI"/>
              </w:rPr>
            </w:pPr>
            <w:r>
              <w:rPr>
                <w:rFonts w:ascii="Segoe UI" w:hAnsi="Segoe UI" w:cs="Segoe UI"/>
              </w:rPr>
              <w:t>Special Enrollment – Duration, Notice, and Effective Date (Cont’d)</w:t>
            </w:r>
          </w:p>
        </w:tc>
        <w:tc>
          <w:tcPr>
            <w:tcW w:w="1530" w:type="dxa"/>
            <w:tcBorders>
              <w:top w:val="single" w:sz="4" w:space="0" w:color="auto"/>
              <w:bottom w:val="single" w:sz="4" w:space="0" w:color="auto"/>
            </w:tcBorders>
          </w:tcPr>
          <w:p w14:paraId="554F8897" w14:textId="77777777" w:rsidR="00346B66" w:rsidRPr="00693DA8" w:rsidRDefault="00346B66" w:rsidP="00346B66">
            <w:pPr>
              <w:ind w:right="-108"/>
              <w:jc w:val="center"/>
              <w:rPr>
                <w:rFonts w:ascii="Segoe UI" w:hAnsi="Segoe UI" w:cs="Segoe UI"/>
              </w:rPr>
            </w:pPr>
            <w:r w:rsidRPr="00693DA8">
              <w:rPr>
                <w:rFonts w:ascii="Segoe UI" w:hAnsi="Segoe UI" w:cs="Segoe UI"/>
              </w:rPr>
              <w:t>WAC 284-43-1140 (2)(c)</w:t>
            </w:r>
          </w:p>
          <w:p w14:paraId="6737F92C" w14:textId="77777777" w:rsidR="00346B66" w:rsidRPr="00693DA8" w:rsidRDefault="00346B66" w:rsidP="00346B66">
            <w:pPr>
              <w:ind w:left="-63" w:right="-108"/>
              <w:jc w:val="center"/>
              <w:rPr>
                <w:rFonts w:ascii="Segoe UI" w:hAnsi="Segoe UI" w:cs="Segoe UI"/>
              </w:rPr>
            </w:pPr>
          </w:p>
        </w:tc>
        <w:tc>
          <w:tcPr>
            <w:tcW w:w="6660" w:type="dxa"/>
            <w:tcBorders>
              <w:top w:val="single" w:sz="4" w:space="0" w:color="auto"/>
              <w:bottom w:val="single" w:sz="4" w:space="0" w:color="auto"/>
            </w:tcBorders>
          </w:tcPr>
          <w:p w14:paraId="695EF189" w14:textId="77777777" w:rsidR="00346B66" w:rsidRPr="007D713E" w:rsidRDefault="00346B66" w:rsidP="00FD1EF8">
            <w:pPr>
              <w:pStyle w:val="ListParagraph"/>
              <w:widowControl w:val="0"/>
              <w:numPr>
                <w:ilvl w:val="1"/>
                <w:numId w:val="31"/>
              </w:numPr>
              <w:ind w:left="612"/>
              <w:rPr>
                <w:rFonts w:ascii="Segoe UI" w:hAnsi="Segoe UI" w:cs="Segoe UI"/>
              </w:rPr>
            </w:pPr>
            <w:r w:rsidRPr="00F22594">
              <w:rPr>
                <w:rFonts w:ascii="Segoe UI" w:hAnsi="Segoe UI" w:cs="Segoe UI"/>
              </w:rPr>
              <w:t>For special enrollment based on marriage or the beginning of a domestic partnership, and for special enrollment based on loss of minimum essential coverage, coverage must begin on the first day of the next month.</w:t>
            </w:r>
          </w:p>
        </w:tc>
        <w:tc>
          <w:tcPr>
            <w:tcW w:w="1260" w:type="dxa"/>
            <w:tcBorders>
              <w:top w:val="single" w:sz="4" w:space="0" w:color="auto"/>
              <w:bottom w:val="single" w:sz="4" w:space="0" w:color="auto"/>
            </w:tcBorders>
          </w:tcPr>
          <w:p w14:paraId="7A650BD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83B5E9" w14:textId="77777777" w:rsidR="00346B66" w:rsidRPr="00F22594" w:rsidRDefault="00346B66" w:rsidP="00346B66">
            <w:pPr>
              <w:jc w:val="center"/>
              <w:rPr>
                <w:rFonts w:ascii="Segoe UI" w:hAnsi="Segoe UI" w:cs="Segoe UI"/>
              </w:rPr>
            </w:pPr>
          </w:p>
        </w:tc>
      </w:tr>
      <w:tr w:rsidR="00346B66" w:rsidRPr="004A5D97" w14:paraId="5B15A81F" w14:textId="77777777" w:rsidTr="008B157E">
        <w:tc>
          <w:tcPr>
            <w:tcW w:w="1800" w:type="dxa"/>
            <w:tcBorders>
              <w:top w:val="nil"/>
              <w:bottom w:val="single" w:sz="4" w:space="0" w:color="auto"/>
            </w:tcBorders>
          </w:tcPr>
          <w:p w14:paraId="1565F3BB" w14:textId="77777777" w:rsidR="00346B66" w:rsidRDefault="00346B66" w:rsidP="00346B66">
            <w:pPr>
              <w:ind w:left="72"/>
              <w:jc w:val="center"/>
              <w:rPr>
                <w:rFonts w:ascii="Segoe UI" w:hAnsi="Segoe UI" w:cs="Segoe UI"/>
                <w:b/>
              </w:rPr>
            </w:pPr>
          </w:p>
          <w:p w14:paraId="0343F9F8" w14:textId="77777777" w:rsidR="00346B66" w:rsidRDefault="00346B66" w:rsidP="00346B66">
            <w:pPr>
              <w:ind w:left="72"/>
              <w:jc w:val="center"/>
              <w:rPr>
                <w:rFonts w:ascii="Segoe UI" w:hAnsi="Segoe UI" w:cs="Segoe UI"/>
                <w:b/>
              </w:rPr>
            </w:pPr>
          </w:p>
          <w:p w14:paraId="61D958F0" w14:textId="77777777" w:rsidR="00346B66" w:rsidRPr="00F22594" w:rsidRDefault="00346B66" w:rsidP="00346B66">
            <w:pPr>
              <w:ind w:left="72"/>
              <w:jc w:val="center"/>
              <w:rPr>
                <w:rFonts w:ascii="Segoe UI" w:hAnsi="Segoe UI" w:cs="Segoe UI"/>
                <w:b/>
              </w:rPr>
            </w:pPr>
          </w:p>
        </w:tc>
        <w:tc>
          <w:tcPr>
            <w:tcW w:w="1530" w:type="dxa"/>
            <w:tcBorders>
              <w:top w:val="nil"/>
              <w:bottom w:val="single" w:sz="4" w:space="0" w:color="auto"/>
            </w:tcBorders>
          </w:tcPr>
          <w:p w14:paraId="6A35D1B8" w14:textId="77777777" w:rsidR="00346B66" w:rsidRDefault="00346B66" w:rsidP="00346B66">
            <w:pPr>
              <w:ind w:left="-108" w:right="-108"/>
              <w:jc w:val="center"/>
              <w:rPr>
                <w:rFonts w:ascii="Segoe UI" w:hAnsi="Segoe UI" w:cs="Segoe UI"/>
              </w:rPr>
            </w:pPr>
          </w:p>
          <w:p w14:paraId="2DBB6B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0D01FD" w14:textId="77777777" w:rsidR="00346B66" w:rsidRPr="00F22594" w:rsidRDefault="00346B66" w:rsidP="00346B66">
            <w:pPr>
              <w:jc w:val="center"/>
              <w:rPr>
                <w:rFonts w:ascii="Segoe UI" w:hAnsi="Segoe UI" w:cs="Segoe UI"/>
              </w:rPr>
            </w:pPr>
            <w:r w:rsidRPr="00F22594">
              <w:rPr>
                <w:rFonts w:ascii="Segoe UI" w:hAnsi="Segoe UI" w:cs="Segoe UI"/>
              </w:rPr>
              <w:t>WAC 284-43-1140(3)</w:t>
            </w:r>
          </w:p>
        </w:tc>
        <w:tc>
          <w:tcPr>
            <w:tcW w:w="6660" w:type="dxa"/>
            <w:tcBorders>
              <w:top w:val="single" w:sz="4" w:space="0" w:color="auto"/>
              <w:bottom w:val="single" w:sz="4" w:space="0" w:color="auto"/>
            </w:tcBorders>
          </w:tcPr>
          <w:p w14:paraId="3011F4B1" w14:textId="77777777" w:rsidR="00346B66" w:rsidRPr="00F22594" w:rsidRDefault="00346B66" w:rsidP="00FD1EF8">
            <w:pPr>
              <w:pStyle w:val="ListParagraph"/>
              <w:numPr>
                <w:ilvl w:val="0"/>
                <w:numId w:val="13"/>
              </w:numPr>
              <w:ind w:left="162" w:hanging="180"/>
              <w:rPr>
                <w:rFonts w:ascii="Segoe UI" w:hAnsi="Segoe UI" w:cs="Segoe UI"/>
              </w:rPr>
            </w:pPr>
            <w:r w:rsidRPr="00F22594">
              <w:rPr>
                <w:rFonts w:ascii="Segoe UI" w:hAnsi="Segoe UI" w:cs="Segoe UI"/>
              </w:rPr>
              <w:t xml:space="preserve">For individual plans offered either on or off the health benefit exchange, an issuer must include detailed information about special enrollment options and rights in its health plan documents provided pursuant to WAC </w:t>
            </w:r>
            <w:hyperlink r:id="rId42" w:history="1">
              <w:r w:rsidRPr="00F22594">
                <w:rPr>
                  <w:rStyle w:val="Hyperlink"/>
                  <w:rFonts w:ascii="Segoe UI" w:hAnsi="Segoe UI" w:cs="Segoe UI"/>
                </w:rPr>
                <w:t>284-43-5130</w:t>
              </w:r>
            </w:hyperlink>
            <w:r w:rsidRPr="00F22594">
              <w:rPr>
                <w:rFonts w:ascii="Segoe UI" w:hAnsi="Segoe UI" w:cs="Segoe UI"/>
              </w:rPr>
              <w:t xml:space="preserve">, and in the policy, contract or certificate of coverage provided to an employer, plan sponsor or enrollee. The notice must be substantially </w:t>
            </w:r>
            <w:proofErr w:type="gramStart"/>
            <w:r w:rsidRPr="00F22594">
              <w:rPr>
                <w:rFonts w:ascii="Segoe UI" w:hAnsi="Segoe UI" w:cs="Segoe UI"/>
              </w:rPr>
              <w:t>similar to</w:t>
            </w:r>
            <w:proofErr w:type="gramEnd"/>
            <w:r w:rsidRPr="00F22594">
              <w:rPr>
                <w:rFonts w:ascii="Segoe UI" w:hAnsi="Segoe UI" w:cs="Segoe UI"/>
              </w:rPr>
              <w:t xml:space="preserve"> the model notice provided by the U.S. Department of Health and Human Services.</w:t>
            </w:r>
          </w:p>
        </w:tc>
        <w:tc>
          <w:tcPr>
            <w:tcW w:w="1260" w:type="dxa"/>
            <w:tcBorders>
              <w:top w:val="single" w:sz="4" w:space="0" w:color="auto"/>
              <w:bottom w:val="single" w:sz="4" w:space="0" w:color="auto"/>
            </w:tcBorders>
          </w:tcPr>
          <w:p w14:paraId="3BE503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C2CBEA" w14:textId="77777777" w:rsidR="00346B66" w:rsidRPr="00F22594" w:rsidRDefault="00346B66" w:rsidP="00346B66">
            <w:pPr>
              <w:jc w:val="center"/>
              <w:rPr>
                <w:rFonts w:ascii="Segoe UI" w:hAnsi="Segoe UI" w:cs="Segoe UI"/>
              </w:rPr>
            </w:pPr>
          </w:p>
        </w:tc>
      </w:tr>
      <w:tr w:rsidR="00346B66" w:rsidRPr="004A5D97" w14:paraId="713889F9" w14:textId="77777777" w:rsidTr="008B157E">
        <w:tc>
          <w:tcPr>
            <w:tcW w:w="1800" w:type="dxa"/>
            <w:tcBorders>
              <w:top w:val="single" w:sz="4" w:space="0" w:color="auto"/>
            </w:tcBorders>
            <w:shd w:val="clear" w:color="auto" w:fill="000000" w:themeFill="text1"/>
          </w:tcPr>
          <w:p w14:paraId="68DF9E7A" w14:textId="77777777" w:rsidR="00346B66" w:rsidRPr="007D713E" w:rsidRDefault="00346B66" w:rsidP="00346B66">
            <w:pPr>
              <w:ind w:left="72"/>
              <w:jc w:val="center"/>
              <w:rPr>
                <w:rFonts w:ascii="Segoe UI" w:hAnsi="Segoe UI" w:cs="Segoe UI"/>
                <w:b/>
                <w:color w:val="1F3864" w:themeColor="accent5" w:themeShade="80"/>
              </w:rPr>
            </w:pPr>
          </w:p>
        </w:tc>
        <w:tc>
          <w:tcPr>
            <w:tcW w:w="1530" w:type="dxa"/>
            <w:tcBorders>
              <w:top w:val="single" w:sz="4" w:space="0" w:color="auto"/>
              <w:bottom w:val="single" w:sz="4" w:space="0" w:color="auto"/>
            </w:tcBorders>
            <w:shd w:val="clear" w:color="auto" w:fill="000000" w:themeFill="text1"/>
          </w:tcPr>
          <w:p w14:paraId="65CF99C4" w14:textId="77777777" w:rsidR="00346B66" w:rsidRPr="007D713E" w:rsidRDefault="00346B66" w:rsidP="00346B66">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684AE02C" w14:textId="77777777" w:rsidR="00346B66" w:rsidRPr="007D713E" w:rsidRDefault="00346B66" w:rsidP="00346B66">
            <w:pPr>
              <w:jc w:val="center"/>
              <w:rPr>
                <w:rFonts w:ascii="Segoe UI" w:hAnsi="Segoe UI" w:cs="Segoe UI"/>
                <w:color w:val="1F3864" w:themeColor="accent5" w:themeShade="80"/>
              </w:rPr>
            </w:pPr>
          </w:p>
        </w:tc>
        <w:tc>
          <w:tcPr>
            <w:tcW w:w="6660" w:type="dxa"/>
            <w:tcBorders>
              <w:top w:val="single" w:sz="4" w:space="0" w:color="auto"/>
              <w:bottom w:val="nil"/>
            </w:tcBorders>
            <w:shd w:val="clear" w:color="auto" w:fill="000000" w:themeFill="text1"/>
          </w:tcPr>
          <w:p w14:paraId="1B86EE60" w14:textId="77777777" w:rsidR="00346B66" w:rsidRPr="007D713E" w:rsidRDefault="00346B66" w:rsidP="00346B66">
            <w:pPr>
              <w:pStyle w:val="ListParagraph"/>
              <w:ind w:left="162"/>
              <w:rPr>
                <w:rFonts w:ascii="Segoe UI" w:hAnsi="Segoe UI" w:cs="Segoe UI"/>
                <w:color w:val="1F3864" w:themeColor="accent5" w:themeShade="80"/>
              </w:rPr>
            </w:pPr>
          </w:p>
        </w:tc>
        <w:tc>
          <w:tcPr>
            <w:tcW w:w="1260" w:type="dxa"/>
            <w:tcBorders>
              <w:top w:val="single" w:sz="4" w:space="0" w:color="auto"/>
              <w:bottom w:val="nil"/>
            </w:tcBorders>
            <w:shd w:val="clear" w:color="auto" w:fill="000000" w:themeFill="text1"/>
          </w:tcPr>
          <w:p w14:paraId="22738C0E" w14:textId="77777777" w:rsidR="00346B66" w:rsidRPr="007D713E" w:rsidRDefault="00346B66" w:rsidP="00346B66">
            <w:pPr>
              <w:jc w:val="center"/>
              <w:rPr>
                <w:rFonts w:ascii="Segoe UI" w:hAnsi="Segoe UI" w:cs="Segoe UI"/>
                <w:color w:val="1F3864" w:themeColor="accent5" w:themeShade="80"/>
              </w:rPr>
            </w:pPr>
          </w:p>
        </w:tc>
        <w:tc>
          <w:tcPr>
            <w:tcW w:w="1530" w:type="dxa"/>
            <w:tcBorders>
              <w:top w:val="single" w:sz="4" w:space="0" w:color="auto"/>
              <w:bottom w:val="nil"/>
            </w:tcBorders>
            <w:shd w:val="clear" w:color="auto" w:fill="000000" w:themeFill="text1"/>
          </w:tcPr>
          <w:p w14:paraId="45D0AAE2" w14:textId="77777777" w:rsidR="00346B66" w:rsidRPr="007D713E" w:rsidRDefault="00346B66" w:rsidP="00346B66">
            <w:pPr>
              <w:jc w:val="center"/>
              <w:rPr>
                <w:rFonts w:ascii="Segoe UI" w:hAnsi="Segoe UI" w:cs="Segoe UI"/>
                <w:color w:val="1F3864" w:themeColor="accent5" w:themeShade="80"/>
              </w:rPr>
            </w:pPr>
          </w:p>
        </w:tc>
      </w:tr>
      <w:tr w:rsidR="00346B66" w:rsidRPr="004A5D97" w14:paraId="2568F06F" w14:textId="77777777" w:rsidTr="008B157E">
        <w:trPr>
          <w:trHeight w:val="1268"/>
        </w:trPr>
        <w:tc>
          <w:tcPr>
            <w:tcW w:w="1800" w:type="dxa"/>
            <w:vMerge w:val="restart"/>
          </w:tcPr>
          <w:p w14:paraId="2112088D" w14:textId="77777777" w:rsidR="00346B66" w:rsidRPr="00F22594" w:rsidRDefault="00346B66" w:rsidP="00346B66">
            <w:pPr>
              <w:ind w:left="72"/>
              <w:jc w:val="center"/>
              <w:rPr>
                <w:rFonts w:ascii="Segoe UI" w:hAnsi="Segoe UI" w:cs="Segoe UI"/>
                <w:b/>
              </w:rPr>
            </w:pPr>
            <w:r w:rsidRPr="00F22594">
              <w:rPr>
                <w:rFonts w:ascii="Segoe UI" w:hAnsi="Segoe UI" w:cs="Segoe UI"/>
                <w:b/>
              </w:rPr>
              <w:t>Emergency Medical Services (EHB)</w:t>
            </w:r>
          </w:p>
          <w:p w14:paraId="4BDEBCB3" w14:textId="77777777" w:rsidR="00346B66" w:rsidRPr="00F22594" w:rsidRDefault="00346B66" w:rsidP="00346B66">
            <w:pPr>
              <w:ind w:left="72"/>
              <w:rPr>
                <w:rFonts w:ascii="Segoe UI" w:hAnsi="Segoe UI" w:cs="Segoe UI"/>
                <w:b/>
              </w:rPr>
            </w:pPr>
          </w:p>
          <w:p w14:paraId="3AF9F0B3" w14:textId="77777777" w:rsidR="00346B66" w:rsidRPr="00F22594" w:rsidRDefault="00346B66" w:rsidP="00346B66">
            <w:pPr>
              <w:ind w:left="72"/>
              <w:rPr>
                <w:rFonts w:ascii="Segoe UI" w:hAnsi="Segoe UI" w:cs="Segoe UI"/>
                <w:b/>
              </w:rPr>
            </w:pPr>
          </w:p>
          <w:p w14:paraId="2193DC6B" w14:textId="77777777" w:rsidR="00346B66" w:rsidRPr="00F22594" w:rsidRDefault="00346B66" w:rsidP="00346B66">
            <w:pPr>
              <w:ind w:left="72"/>
              <w:rPr>
                <w:rFonts w:ascii="Segoe UI" w:hAnsi="Segoe UI" w:cs="Segoe UI"/>
                <w:b/>
              </w:rPr>
            </w:pPr>
          </w:p>
          <w:p w14:paraId="407BC319" w14:textId="77777777" w:rsidR="00346B66" w:rsidRPr="00F22594" w:rsidRDefault="00346B66" w:rsidP="00346B66">
            <w:pPr>
              <w:ind w:left="72"/>
              <w:rPr>
                <w:rFonts w:ascii="Segoe UI" w:hAnsi="Segoe UI" w:cs="Segoe UI"/>
                <w:b/>
              </w:rPr>
            </w:pPr>
          </w:p>
          <w:p w14:paraId="66F861D5" w14:textId="77777777" w:rsidR="00346B66" w:rsidRDefault="00346B66" w:rsidP="00346B66">
            <w:pPr>
              <w:ind w:left="72"/>
              <w:rPr>
                <w:rFonts w:ascii="Segoe UI" w:hAnsi="Segoe UI" w:cs="Segoe UI"/>
                <w:b/>
              </w:rPr>
            </w:pPr>
          </w:p>
          <w:p w14:paraId="7FB26729" w14:textId="77777777" w:rsidR="00582FB4" w:rsidRDefault="00582FB4" w:rsidP="00346B66">
            <w:pPr>
              <w:ind w:left="72"/>
              <w:jc w:val="center"/>
              <w:rPr>
                <w:rFonts w:ascii="Segoe UI" w:hAnsi="Segoe UI" w:cs="Segoe UI"/>
                <w:b/>
              </w:rPr>
            </w:pPr>
          </w:p>
          <w:p w14:paraId="180BBE94" w14:textId="77777777" w:rsidR="00582FB4" w:rsidRDefault="00582FB4" w:rsidP="00346B66">
            <w:pPr>
              <w:ind w:left="72"/>
              <w:jc w:val="center"/>
              <w:rPr>
                <w:rFonts w:ascii="Segoe UI" w:hAnsi="Segoe UI" w:cs="Segoe UI"/>
                <w:b/>
              </w:rPr>
            </w:pPr>
          </w:p>
          <w:p w14:paraId="71F3CF36" w14:textId="77777777" w:rsidR="00582FB4" w:rsidRDefault="00582FB4" w:rsidP="00346B66">
            <w:pPr>
              <w:ind w:left="72"/>
              <w:jc w:val="center"/>
              <w:rPr>
                <w:rFonts w:ascii="Segoe UI" w:hAnsi="Segoe UI" w:cs="Segoe UI"/>
                <w:b/>
              </w:rPr>
            </w:pPr>
          </w:p>
          <w:p w14:paraId="7A7AC350" w14:textId="77777777" w:rsidR="00582FB4" w:rsidRDefault="00582FB4" w:rsidP="00346B66">
            <w:pPr>
              <w:ind w:left="72"/>
              <w:jc w:val="center"/>
              <w:rPr>
                <w:rFonts w:ascii="Segoe UI" w:hAnsi="Segoe UI" w:cs="Segoe UI"/>
                <w:b/>
              </w:rPr>
            </w:pPr>
          </w:p>
          <w:p w14:paraId="67649941" w14:textId="31613D55" w:rsidR="00346B66" w:rsidRPr="00F22594" w:rsidRDefault="00346B66" w:rsidP="00346B66">
            <w:pPr>
              <w:ind w:left="72"/>
              <w:jc w:val="center"/>
              <w:rPr>
                <w:rFonts w:ascii="Segoe UI" w:hAnsi="Segoe UI" w:cs="Segoe UI"/>
                <w:b/>
              </w:rPr>
            </w:pPr>
            <w:r w:rsidRPr="00F22594">
              <w:rPr>
                <w:rFonts w:ascii="Segoe UI" w:hAnsi="Segoe UI" w:cs="Segoe UI"/>
                <w:b/>
              </w:rPr>
              <w:lastRenderedPageBreak/>
              <w:t xml:space="preserve">Emergency </w:t>
            </w:r>
            <w:r>
              <w:rPr>
                <w:rFonts w:ascii="Segoe UI" w:hAnsi="Segoe UI" w:cs="Segoe UI"/>
                <w:b/>
              </w:rPr>
              <w:t xml:space="preserve">Medical </w:t>
            </w:r>
            <w:r w:rsidRPr="00F22594">
              <w:rPr>
                <w:rFonts w:ascii="Segoe UI" w:hAnsi="Segoe UI" w:cs="Segoe UI"/>
                <w:b/>
              </w:rPr>
              <w:t>Services (EHB) (Cont’d)</w:t>
            </w:r>
          </w:p>
          <w:p w14:paraId="1958324D" w14:textId="77777777" w:rsidR="00346B66" w:rsidRPr="00F22594" w:rsidRDefault="00346B66" w:rsidP="00346B66">
            <w:pPr>
              <w:ind w:left="72"/>
              <w:jc w:val="center"/>
              <w:rPr>
                <w:rFonts w:ascii="Segoe UI" w:hAnsi="Segoe UI" w:cs="Segoe UI"/>
                <w:b/>
              </w:rPr>
            </w:pPr>
          </w:p>
          <w:p w14:paraId="678E65B9" w14:textId="77777777" w:rsidR="00346B66" w:rsidRPr="00F22594" w:rsidRDefault="00346B66" w:rsidP="00346B66">
            <w:pPr>
              <w:ind w:left="72"/>
              <w:jc w:val="center"/>
              <w:rPr>
                <w:rFonts w:ascii="Segoe UI" w:hAnsi="Segoe UI" w:cs="Segoe UI"/>
                <w:b/>
              </w:rPr>
            </w:pPr>
          </w:p>
          <w:p w14:paraId="5CE15B6C" w14:textId="77777777" w:rsidR="00346B66" w:rsidRPr="00F22594" w:rsidRDefault="00346B66" w:rsidP="00346B66">
            <w:pPr>
              <w:ind w:left="72"/>
              <w:jc w:val="center"/>
              <w:rPr>
                <w:rFonts w:ascii="Segoe UI" w:hAnsi="Segoe UI" w:cs="Segoe UI"/>
                <w:b/>
              </w:rPr>
            </w:pPr>
          </w:p>
          <w:p w14:paraId="4C7D29AE" w14:textId="77777777" w:rsidR="00346B66" w:rsidRPr="00F22594" w:rsidRDefault="00346B66" w:rsidP="00346B66">
            <w:pPr>
              <w:ind w:left="72"/>
              <w:jc w:val="center"/>
              <w:rPr>
                <w:rFonts w:ascii="Segoe UI" w:hAnsi="Segoe UI" w:cs="Segoe UI"/>
                <w:b/>
              </w:rPr>
            </w:pPr>
          </w:p>
          <w:p w14:paraId="78B4E42E" w14:textId="77777777" w:rsidR="00346B66" w:rsidRPr="00F22594" w:rsidRDefault="00346B66" w:rsidP="00346B66">
            <w:pPr>
              <w:ind w:left="72"/>
              <w:jc w:val="center"/>
              <w:rPr>
                <w:rFonts w:ascii="Segoe UI" w:hAnsi="Segoe UI" w:cs="Segoe UI"/>
                <w:b/>
              </w:rPr>
            </w:pPr>
          </w:p>
          <w:p w14:paraId="4EA2AF19" w14:textId="77777777" w:rsidR="00346B66" w:rsidRPr="00F22594" w:rsidRDefault="00346B66" w:rsidP="00346B66">
            <w:pPr>
              <w:ind w:left="72"/>
              <w:jc w:val="center"/>
              <w:rPr>
                <w:rFonts w:ascii="Segoe UI" w:hAnsi="Segoe UI" w:cs="Segoe UI"/>
                <w:b/>
              </w:rPr>
            </w:pPr>
          </w:p>
          <w:p w14:paraId="52242B9F" w14:textId="77777777" w:rsidR="00346B66" w:rsidRPr="00F22594" w:rsidRDefault="00346B66" w:rsidP="00346B66">
            <w:pPr>
              <w:ind w:left="72"/>
              <w:jc w:val="center"/>
              <w:rPr>
                <w:rFonts w:ascii="Segoe UI" w:hAnsi="Segoe UI" w:cs="Segoe UI"/>
                <w:b/>
              </w:rPr>
            </w:pPr>
          </w:p>
          <w:p w14:paraId="50AA4EEC" w14:textId="77777777" w:rsidR="00346B66" w:rsidRPr="00F22594" w:rsidRDefault="00346B66" w:rsidP="00346B66">
            <w:pPr>
              <w:ind w:left="72"/>
              <w:jc w:val="center"/>
              <w:rPr>
                <w:rFonts w:ascii="Segoe UI" w:hAnsi="Segoe UI" w:cs="Segoe UI"/>
                <w:b/>
              </w:rPr>
            </w:pPr>
          </w:p>
          <w:p w14:paraId="30A29D9C" w14:textId="77777777" w:rsidR="00346B66" w:rsidRPr="00F22594" w:rsidRDefault="00346B66" w:rsidP="00346B66">
            <w:pPr>
              <w:ind w:left="72"/>
              <w:jc w:val="center"/>
              <w:rPr>
                <w:rFonts w:ascii="Segoe UI" w:hAnsi="Segoe UI" w:cs="Segoe UI"/>
                <w:b/>
              </w:rPr>
            </w:pPr>
          </w:p>
          <w:p w14:paraId="69853665" w14:textId="77777777" w:rsidR="00346B66" w:rsidRPr="00F22594" w:rsidRDefault="00346B66" w:rsidP="00346B66">
            <w:pPr>
              <w:ind w:left="72"/>
              <w:jc w:val="center"/>
              <w:rPr>
                <w:rFonts w:ascii="Segoe UI" w:hAnsi="Segoe UI" w:cs="Segoe UI"/>
                <w:b/>
              </w:rPr>
            </w:pPr>
          </w:p>
          <w:p w14:paraId="3684C0E5" w14:textId="77777777" w:rsidR="00346B66" w:rsidRPr="00F22594" w:rsidRDefault="00346B66" w:rsidP="00346B66">
            <w:pPr>
              <w:ind w:left="72"/>
              <w:jc w:val="center"/>
              <w:rPr>
                <w:rFonts w:ascii="Segoe UI" w:hAnsi="Segoe UI" w:cs="Segoe UI"/>
                <w:b/>
              </w:rPr>
            </w:pPr>
          </w:p>
          <w:p w14:paraId="1DE8E2DE" w14:textId="77777777" w:rsidR="00346B66" w:rsidRPr="00F22594" w:rsidRDefault="00346B66" w:rsidP="00346B66">
            <w:pPr>
              <w:ind w:left="72"/>
              <w:jc w:val="center"/>
              <w:rPr>
                <w:rFonts w:ascii="Segoe UI" w:hAnsi="Segoe UI" w:cs="Segoe UI"/>
                <w:b/>
              </w:rPr>
            </w:pPr>
          </w:p>
          <w:p w14:paraId="0A5411AE" w14:textId="77777777" w:rsidR="00346B66" w:rsidRPr="00F22594" w:rsidRDefault="00346B66" w:rsidP="00346B66">
            <w:pPr>
              <w:ind w:left="72"/>
              <w:jc w:val="center"/>
              <w:rPr>
                <w:rFonts w:ascii="Segoe UI" w:hAnsi="Segoe UI" w:cs="Segoe UI"/>
                <w:b/>
              </w:rPr>
            </w:pPr>
          </w:p>
          <w:p w14:paraId="5636E812" w14:textId="77777777" w:rsidR="00346B66" w:rsidRDefault="00346B66" w:rsidP="00346B66">
            <w:pPr>
              <w:ind w:left="72"/>
              <w:jc w:val="center"/>
              <w:rPr>
                <w:rFonts w:ascii="Segoe UI" w:hAnsi="Segoe UI" w:cs="Segoe UI"/>
                <w:b/>
              </w:rPr>
            </w:pPr>
          </w:p>
          <w:p w14:paraId="1371ECA8" w14:textId="77777777" w:rsidR="00346B66" w:rsidRDefault="00346B66" w:rsidP="00346B66">
            <w:pPr>
              <w:ind w:left="72"/>
              <w:jc w:val="center"/>
              <w:rPr>
                <w:rFonts w:ascii="Segoe UI" w:hAnsi="Segoe UI" w:cs="Segoe UI"/>
                <w:b/>
              </w:rPr>
            </w:pPr>
          </w:p>
          <w:p w14:paraId="1490B503" w14:textId="77777777" w:rsidR="00346B66" w:rsidRPr="00F22594" w:rsidRDefault="00346B66" w:rsidP="00346B66">
            <w:pPr>
              <w:ind w:left="72"/>
              <w:jc w:val="center"/>
              <w:rPr>
                <w:rFonts w:ascii="Segoe UI" w:hAnsi="Segoe UI" w:cs="Segoe UI"/>
                <w:b/>
              </w:rPr>
            </w:pPr>
          </w:p>
          <w:p w14:paraId="0E7CEE9D" w14:textId="77777777" w:rsidR="00346B66" w:rsidRPr="00F22594" w:rsidRDefault="00346B66" w:rsidP="00346B66">
            <w:pPr>
              <w:ind w:left="72"/>
              <w:jc w:val="center"/>
              <w:rPr>
                <w:rFonts w:ascii="Segoe UI" w:hAnsi="Segoe UI" w:cs="Segoe UI"/>
                <w:b/>
              </w:rPr>
            </w:pPr>
          </w:p>
          <w:p w14:paraId="69DAAB30" w14:textId="77777777" w:rsidR="00346B66" w:rsidRPr="00F22594" w:rsidRDefault="00346B66" w:rsidP="00346B66">
            <w:pPr>
              <w:ind w:left="72"/>
              <w:jc w:val="center"/>
              <w:rPr>
                <w:rFonts w:ascii="Segoe UI" w:hAnsi="Segoe UI" w:cs="Segoe UI"/>
                <w:b/>
              </w:rPr>
            </w:pPr>
          </w:p>
          <w:p w14:paraId="04E64C73" w14:textId="77777777" w:rsidR="00346B66" w:rsidRDefault="00346B66" w:rsidP="00346B66">
            <w:pPr>
              <w:ind w:left="72"/>
              <w:jc w:val="center"/>
              <w:rPr>
                <w:rFonts w:ascii="Segoe UI" w:hAnsi="Segoe UI" w:cs="Segoe UI"/>
                <w:b/>
              </w:rPr>
            </w:pPr>
          </w:p>
          <w:p w14:paraId="120F7C7F" w14:textId="77777777" w:rsidR="00346B66" w:rsidRDefault="00346B66" w:rsidP="00346B66">
            <w:pPr>
              <w:ind w:left="72"/>
              <w:jc w:val="center"/>
              <w:rPr>
                <w:rFonts w:ascii="Segoe UI" w:hAnsi="Segoe UI" w:cs="Segoe UI"/>
                <w:b/>
              </w:rPr>
            </w:pPr>
          </w:p>
          <w:p w14:paraId="7727C7C2" w14:textId="77777777" w:rsidR="00346B66" w:rsidRDefault="00346B66" w:rsidP="00346B66">
            <w:pPr>
              <w:ind w:left="72"/>
              <w:jc w:val="center"/>
              <w:rPr>
                <w:rFonts w:ascii="Segoe UI" w:hAnsi="Segoe UI" w:cs="Segoe UI"/>
                <w:b/>
              </w:rPr>
            </w:pPr>
          </w:p>
          <w:p w14:paraId="4C276373" w14:textId="77777777" w:rsidR="00346B66" w:rsidRDefault="00346B66" w:rsidP="00346B66">
            <w:pPr>
              <w:ind w:left="72"/>
              <w:jc w:val="center"/>
              <w:rPr>
                <w:rFonts w:ascii="Segoe UI" w:hAnsi="Segoe UI" w:cs="Segoe UI"/>
                <w:b/>
              </w:rPr>
            </w:pPr>
          </w:p>
          <w:p w14:paraId="1E1F03ED" w14:textId="77777777" w:rsidR="00346B66" w:rsidRDefault="00346B66" w:rsidP="00346B66">
            <w:pPr>
              <w:ind w:left="72"/>
              <w:jc w:val="center"/>
              <w:rPr>
                <w:rFonts w:ascii="Segoe UI" w:hAnsi="Segoe UI" w:cs="Segoe UI"/>
                <w:b/>
              </w:rPr>
            </w:pPr>
          </w:p>
          <w:p w14:paraId="70801F9C" w14:textId="77777777" w:rsidR="00346B66" w:rsidRDefault="00346B66" w:rsidP="00346B66">
            <w:pPr>
              <w:ind w:left="72"/>
              <w:jc w:val="center"/>
              <w:rPr>
                <w:rFonts w:ascii="Segoe UI" w:hAnsi="Segoe UI" w:cs="Segoe UI"/>
                <w:b/>
              </w:rPr>
            </w:pPr>
            <w:r w:rsidRPr="00F22594">
              <w:rPr>
                <w:rFonts w:ascii="Segoe UI" w:hAnsi="Segoe UI" w:cs="Segoe UI"/>
                <w:b/>
              </w:rPr>
              <w:lastRenderedPageBreak/>
              <w:t>Emergency Services (EHB) (Cont’d)</w:t>
            </w:r>
          </w:p>
          <w:p w14:paraId="7E499329" w14:textId="77777777" w:rsidR="00346B66" w:rsidRDefault="00346B66" w:rsidP="00346B66">
            <w:pPr>
              <w:ind w:left="72"/>
              <w:jc w:val="center"/>
              <w:rPr>
                <w:rFonts w:ascii="Segoe UI" w:hAnsi="Segoe UI" w:cs="Segoe UI"/>
                <w:b/>
              </w:rPr>
            </w:pPr>
          </w:p>
          <w:p w14:paraId="679F96E2" w14:textId="77777777" w:rsidR="00346B66" w:rsidRDefault="00346B66" w:rsidP="00346B66">
            <w:pPr>
              <w:ind w:left="72"/>
              <w:jc w:val="center"/>
              <w:rPr>
                <w:rFonts w:ascii="Segoe UI" w:hAnsi="Segoe UI" w:cs="Segoe UI"/>
                <w:b/>
              </w:rPr>
            </w:pPr>
          </w:p>
          <w:p w14:paraId="706C5A34" w14:textId="77777777" w:rsidR="00346B66" w:rsidRDefault="00346B66" w:rsidP="00346B66">
            <w:pPr>
              <w:ind w:left="72"/>
              <w:jc w:val="center"/>
              <w:rPr>
                <w:rFonts w:ascii="Segoe UI" w:hAnsi="Segoe UI" w:cs="Segoe UI"/>
                <w:b/>
              </w:rPr>
            </w:pPr>
          </w:p>
          <w:p w14:paraId="07CD71A2" w14:textId="77777777" w:rsidR="00346B66" w:rsidRDefault="00346B66" w:rsidP="00346B66">
            <w:pPr>
              <w:ind w:left="72"/>
              <w:jc w:val="center"/>
              <w:rPr>
                <w:rFonts w:ascii="Segoe UI" w:hAnsi="Segoe UI" w:cs="Segoe UI"/>
                <w:b/>
              </w:rPr>
            </w:pPr>
          </w:p>
          <w:p w14:paraId="6F8D0753" w14:textId="77777777" w:rsidR="00346B66" w:rsidRDefault="00346B66" w:rsidP="00346B66">
            <w:pPr>
              <w:ind w:left="72"/>
              <w:jc w:val="center"/>
              <w:rPr>
                <w:rFonts w:ascii="Segoe UI" w:hAnsi="Segoe UI" w:cs="Segoe UI"/>
                <w:b/>
              </w:rPr>
            </w:pPr>
          </w:p>
          <w:p w14:paraId="105EF331" w14:textId="77777777" w:rsidR="00346B66" w:rsidRDefault="00346B66" w:rsidP="00346B66">
            <w:pPr>
              <w:ind w:left="72"/>
              <w:jc w:val="center"/>
              <w:rPr>
                <w:rFonts w:ascii="Segoe UI" w:hAnsi="Segoe UI" w:cs="Segoe UI"/>
                <w:b/>
              </w:rPr>
            </w:pPr>
          </w:p>
          <w:p w14:paraId="25A451FB" w14:textId="77777777" w:rsidR="00346B66" w:rsidRDefault="00346B66" w:rsidP="00346B66">
            <w:pPr>
              <w:ind w:left="72"/>
              <w:jc w:val="center"/>
              <w:rPr>
                <w:rFonts w:ascii="Segoe UI" w:hAnsi="Segoe UI" w:cs="Segoe UI"/>
                <w:b/>
              </w:rPr>
            </w:pPr>
          </w:p>
          <w:p w14:paraId="2BE9BFFC" w14:textId="77777777" w:rsidR="00346B66" w:rsidRDefault="00346B66" w:rsidP="00346B66">
            <w:pPr>
              <w:ind w:left="72"/>
              <w:jc w:val="center"/>
              <w:rPr>
                <w:rFonts w:ascii="Segoe UI" w:hAnsi="Segoe UI" w:cs="Segoe UI"/>
                <w:b/>
              </w:rPr>
            </w:pPr>
          </w:p>
          <w:p w14:paraId="4176EA0F" w14:textId="77777777" w:rsidR="00346B66" w:rsidRDefault="00346B66" w:rsidP="00346B66">
            <w:pPr>
              <w:ind w:left="72"/>
              <w:jc w:val="center"/>
              <w:rPr>
                <w:rFonts w:ascii="Segoe UI" w:hAnsi="Segoe UI" w:cs="Segoe UI"/>
                <w:b/>
              </w:rPr>
            </w:pPr>
          </w:p>
          <w:p w14:paraId="09FE0E2E" w14:textId="77777777" w:rsidR="00346B66" w:rsidRDefault="00346B66" w:rsidP="00346B66">
            <w:pPr>
              <w:ind w:left="72"/>
              <w:jc w:val="center"/>
              <w:rPr>
                <w:rFonts w:ascii="Segoe UI" w:hAnsi="Segoe UI" w:cs="Segoe UI"/>
                <w:b/>
              </w:rPr>
            </w:pPr>
          </w:p>
          <w:p w14:paraId="7272AE2F" w14:textId="77777777" w:rsidR="00346B66" w:rsidRDefault="00346B66" w:rsidP="00346B66">
            <w:pPr>
              <w:rPr>
                <w:rFonts w:ascii="Segoe UI" w:hAnsi="Segoe UI" w:cs="Segoe UI"/>
                <w:b/>
              </w:rPr>
            </w:pPr>
          </w:p>
          <w:p w14:paraId="3491391C" w14:textId="77777777" w:rsidR="00346B66" w:rsidRDefault="00346B66" w:rsidP="00346B66">
            <w:pPr>
              <w:rPr>
                <w:rFonts w:ascii="Segoe UI" w:hAnsi="Segoe UI" w:cs="Segoe UI"/>
                <w:b/>
              </w:rPr>
            </w:pPr>
          </w:p>
          <w:p w14:paraId="4248C0B6" w14:textId="77777777" w:rsidR="00346B66" w:rsidRDefault="00346B66" w:rsidP="00346B66">
            <w:pPr>
              <w:rPr>
                <w:rFonts w:ascii="Segoe UI" w:hAnsi="Segoe UI" w:cs="Segoe UI"/>
                <w:b/>
              </w:rPr>
            </w:pPr>
          </w:p>
          <w:p w14:paraId="7C15E247" w14:textId="77777777" w:rsidR="00346B66" w:rsidRDefault="00346B66" w:rsidP="00346B66">
            <w:pPr>
              <w:rPr>
                <w:rFonts w:ascii="Segoe UI" w:hAnsi="Segoe UI" w:cs="Segoe UI"/>
                <w:b/>
              </w:rPr>
            </w:pPr>
          </w:p>
          <w:p w14:paraId="6E96A7AA" w14:textId="77777777" w:rsidR="00346B66" w:rsidRDefault="00346B66" w:rsidP="00346B66">
            <w:pPr>
              <w:rPr>
                <w:rFonts w:ascii="Segoe UI" w:hAnsi="Segoe UI" w:cs="Segoe UI"/>
                <w:b/>
              </w:rPr>
            </w:pPr>
          </w:p>
          <w:p w14:paraId="24AB17ED" w14:textId="77777777" w:rsidR="00346B66" w:rsidRDefault="00346B66" w:rsidP="00346B66">
            <w:pPr>
              <w:rPr>
                <w:rFonts w:ascii="Segoe UI" w:hAnsi="Segoe UI" w:cs="Segoe UI"/>
                <w:b/>
              </w:rPr>
            </w:pPr>
          </w:p>
          <w:p w14:paraId="52C1999E" w14:textId="77777777" w:rsidR="00346B66" w:rsidRDefault="00346B66" w:rsidP="00346B66">
            <w:pPr>
              <w:rPr>
                <w:rFonts w:ascii="Segoe UI" w:hAnsi="Segoe UI" w:cs="Segoe UI"/>
                <w:b/>
              </w:rPr>
            </w:pPr>
          </w:p>
          <w:p w14:paraId="682F16EA" w14:textId="77777777" w:rsidR="00346B66" w:rsidRDefault="00346B66" w:rsidP="00346B66">
            <w:pPr>
              <w:rPr>
                <w:rFonts w:ascii="Segoe UI" w:hAnsi="Segoe UI" w:cs="Segoe UI"/>
                <w:b/>
              </w:rPr>
            </w:pPr>
          </w:p>
          <w:p w14:paraId="718F0B03" w14:textId="77777777" w:rsidR="00346B66" w:rsidRDefault="00346B66" w:rsidP="00346B66">
            <w:pPr>
              <w:rPr>
                <w:rFonts w:ascii="Segoe UI" w:hAnsi="Segoe UI" w:cs="Segoe UI"/>
                <w:b/>
              </w:rPr>
            </w:pPr>
          </w:p>
          <w:p w14:paraId="17A66389" w14:textId="77777777" w:rsidR="00346B66" w:rsidRDefault="00346B66" w:rsidP="00346B66">
            <w:pPr>
              <w:rPr>
                <w:rFonts w:ascii="Segoe UI" w:hAnsi="Segoe UI" w:cs="Segoe UI"/>
                <w:b/>
              </w:rPr>
            </w:pPr>
          </w:p>
          <w:p w14:paraId="6545328B" w14:textId="77777777" w:rsidR="00346B66" w:rsidRDefault="00346B66" w:rsidP="00346B66">
            <w:pPr>
              <w:rPr>
                <w:rFonts w:ascii="Segoe UI" w:hAnsi="Segoe UI" w:cs="Segoe UI"/>
                <w:b/>
              </w:rPr>
            </w:pPr>
          </w:p>
          <w:p w14:paraId="2AB0EC0B" w14:textId="77777777" w:rsidR="00346B66" w:rsidRDefault="00346B66" w:rsidP="00346B66">
            <w:pPr>
              <w:rPr>
                <w:rFonts w:ascii="Segoe UI" w:hAnsi="Segoe UI" w:cs="Segoe UI"/>
                <w:b/>
              </w:rPr>
            </w:pPr>
          </w:p>
          <w:p w14:paraId="605C2AE6" w14:textId="77777777" w:rsidR="00346B66" w:rsidRDefault="00346B66" w:rsidP="00346B66">
            <w:pPr>
              <w:rPr>
                <w:rFonts w:ascii="Segoe UI" w:hAnsi="Segoe UI" w:cs="Segoe UI"/>
                <w:b/>
              </w:rPr>
            </w:pPr>
          </w:p>
          <w:p w14:paraId="4AE6AFA4" w14:textId="77777777" w:rsidR="00346B66" w:rsidRDefault="00346B66" w:rsidP="00346B66">
            <w:pPr>
              <w:rPr>
                <w:rFonts w:ascii="Segoe UI" w:hAnsi="Segoe UI" w:cs="Segoe UI"/>
                <w:b/>
              </w:rPr>
            </w:pPr>
          </w:p>
          <w:p w14:paraId="36BCC8F5" w14:textId="77777777" w:rsidR="00346B66" w:rsidRDefault="00346B66" w:rsidP="00346B66">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03762105" w14:textId="77777777" w:rsidR="00346B66" w:rsidRDefault="00346B66" w:rsidP="00346B66">
            <w:pPr>
              <w:rPr>
                <w:rFonts w:ascii="Segoe UI" w:hAnsi="Segoe UI" w:cs="Segoe UI"/>
                <w:b/>
              </w:rPr>
            </w:pPr>
          </w:p>
          <w:p w14:paraId="65DD7144" w14:textId="77777777" w:rsidR="00346B66" w:rsidRDefault="00346B66" w:rsidP="00346B66">
            <w:pPr>
              <w:rPr>
                <w:rFonts w:ascii="Segoe UI" w:hAnsi="Segoe UI" w:cs="Segoe UI"/>
                <w:b/>
              </w:rPr>
            </w:pPr>
          </w:p>
          <w:p w14:paraId="7B4F1D3C" w14:textId="77777777" w:rsidR="00346B66" w:rsidRDefault="00346B66" w:rsidP="00346B66">
            <w:pPr>
              <w:rPr>
                <w:rFonts w:ascii="Segoe UI" w:hAnsi="Segoe UI" w:cs="Segoe UI"/>
                <w:b/>
              </w:rPr>
            </w:pPr>
          </w:p>
          <w:p w14:paraId="25217757" w14:textId="77777777" w:rsidR="00346B66" w:rsidRDefault="00346B66" w:rsidP="00346B66">
            <w:pPr>
              <w:rPr>
                <w:rFonts w:ascii="Segoe UI" w:hAnsi="Segoe UI" w:cs="Segoe UI"/>
                <w:b/>
              </w:rPr>
            </w:pPr>
          </w:p>
          <w:p w14:paraId="0FEC17DB" w14:textId="77777777" w:rsidR="00346B66" w:rsidRDefault="00346B66" w:rsidP="00346B66">
            <w:pPr>
              <w:rPr>
                <w:rFonts w:ascii="Segoe UI" w:hAnsi="Segoe UI" w:cs="Segoe UI"/>
                <w:b/>
              </w:rPr>
            </w:pPr>
          </w:p>
          <w:p w14:paraId="6F5BD877" w14:textId="77777777" w:rsidR="00346B66" w:rsidRDefault="00346B66" w:rsidP="00346B66">
            <w:pPr>
              <w:rPr>
                <w:rFonts w:ascii="Segoe UI" w:hAnsi="Segoe UI" w:cs="Segoe UI"/>
                <w:b/>
              </w:rPr>
            </w:pPr>
          </w:p>
          <w:p w14:paraId="318C3801" w14:textId="77777777" w:rsidR="00346B66" w:rsidRDefault="00346B66" w:rsidP="00346B66">
            <w:pPr>
              <w:rPr>
                <w:rFonts w:ascii="Segoe UI" w:hAnsi="Segoe UI" w:cs="Segoe UI"/>
                <w:b/>
              </w:rPr>
            </w:pPr>
          </w:p>
          <w:p w14:paraId="6B4D520E" w14:textId="77777777" w:rsidR="00346B66" w:rsidRDefault="00346B66" w:rsidP="00346B66">
            <w:pPr>
              <w:rPr>
                <w:rFonts w:ascii="Segoe UI" w:hAnsi="Segoe UI" w:cs="Segoe UI"/>
                <w:b/>
              </w:rPr>
            </w:pPr>
          </w:p>
          <w:p w14:paraId="1051DF2C" w14:textId="77777777" w:rsidR="00346B66" w:rsidRDefault="00346B66" w:rsidP="00346B66">
            <w:pPr>
              <w:rPr>
                <w:rFonts w:ascii="Segoe UI" w:hAnsi="Segoe UI" w:cs="Segoe UI"/>
                <w:b/>
              </w:rPr>
            </w:pPr>
          </w:p>
          <w:p w14:paraId="2FEB46AB" w14:textId="77777777" w:rsidR="00346B66" w:rsidRDefault="00346B66" w:rsidP="00346B66">
            <w:pPr>
              <w:rPr>
                <w:rFonts w:ascii="Segoe UI" w:hAnsi="Segoe UI" w:cs="Segoe UI"/>
                <w:b/>
              </w:rPr>
            </w:pPr>
          </w:p>
          <w:p w14:paraId="7002E3FC" w14:textId="77777777" w:rsidR="00346B66" w:rsidRDefault="00346B66" w:rsidP="00346B66">
            <w:pPr>
              <w:rPr>
                <w:rFonts w:ascii="Segoe UI" w:hAnsi="Segoe UI" w:cs="Segoe UI"/>
                <w:b/>
              </w:rPr>
            </w:pPr>
          </w:p>
          <w:p w14:paraId="39F140E5" w14:textId="77777777" w:rsidR="00346B66" w:rsidRDefault="00346B66" w:rsidP="00346B66">
            <w:pPr>
              <w:rPr>
                <w:rFonts w:ascii="Segoe UI" w:hAnsi="Segoe UI" w:cs="Segoe UI"/>
                <w:b/>
              </w:rPr>
            </w:pPr>
          </w:p>
          <w:p w14:paraId="77535EE4" w14:textId="77777777" w:rsidR="00346B66" w:rsidRDefault="00346B66" w:rsidP="00346B66">
            <w:pPr>
              <w:rPr>
                <w:rFonts w:ascii="Segoe UI" w:hAnsi="Segoe UI" w:cs="Segoe UI"/>
                <w:b/>
              </w:rPr>
            </w:pPr>
          </w:p>
          <w:p w14:paraId="546C3887" w14:textId="77777777" w:rsidR="00346B66" w:rsidRDefault="00346B66" w:rsidP="00346B66">
            <w:pPr>
              <w:rPr>
                <w:rFonts w:ascii="Segoe UI" w:hAnsi="Segoe UI" w:cs="Segoe UI"/>
                <w:b/>
              </w:rPr>
            </w:pPr>
          </w:p>
          <w:p w14:paraId="56C17BDE" w14:textId="77777777" w:rsidR="00346B66" w:rsidRDefault="00346B66" w:rsidP="00346B66">
            <w:pPr>
              <w:rPr>
                <w:rFonts w:ascii="Segoe UI" w:hAnsi="Segoe UI" w:cs="Segoe UI"/>
                <w:b/>
              </w:rPr>
            </w:pPr>
          </w:p>
          <w:p w14:paraId="57B9D1E8" w14:textId="77777777" w:rsidR="00346B66" w:rsidRDefault="00346B66" w:rsidP="00346B66">
            <w:pPr>
              <w:rPr>
                <w:rFonts w:ascii="Segoe UI" w:hAnsi="Segoe UI" w:cs="Segoe UI"/>
                <w:b/>
              </w:rPr>
            </w:pPr>
          </w:p>
          <w:p w14:paraId="0EB69E75" w14:textId="77777777" w:rsidR="00346B66" w:rsidRDefault="00346B66" w:rsidP="00346B66">
            <w:pPr>
              <w:rPr>
                <w:rFonts w:ascii="Segoe UI" w:hAnsi="Segoe UI" w:cs="Segoe UI"/>
                <w:b/>
              </w:rPr>
            </w:pPr>
          </w:p>
          <w:p w14:paraId="0EE99492" w14:textId="77777777" w:rsidR="00346B66" w:rsidRDefault="00346B66" w:rsidP="00346B66">
            <w:pPr>
              <w:rPr>
                <w:rFonts w:ascii="Segoe UI" w:hAnsi="Segoe UI" w:cs="Segoe UI"/>
                <w:b/>
              </w:rPr>
            </w:pPr>
          </w:p>
          <w:p w14:paraId="31F56302" w14:textId="77777777" w:rsidR="00346B66" w:rsidRDefault="00346B66" w:rsidP="00346B66">
            <w:pPr>
              <w:rPr>
                <w:rFonts w:ascii="Segoe UI" w:hAnsi="Segoe UI" w:cs="Segoe UI"/>
                <w:b/>
              </w:rPr>
            </w:pPr>
          </w:p>
          <w:p w14:paraId="2DE3FF85" w14:textId="77777777" w:rsidR="00346B66" w:rsidRDefault="00346B66" w:rsidP="00346B66">
            <w:pPr>
              <w:rPr>
                <w:rFonts w:ascii="Segoe UI" w:hAnsi="Segoe UI" w:cs="Segoe UI"/>
                <w:b/>
              </w:rPr>
            </w:pPr>
          </w:p>
          <w:p w14:paraId="1ECE6936" w14:textId="77777777" w:rsidR="00346B66" w:rsidRDefault="00346B66" w:rsidP="00346B66">
            <w:pPr>
              <w:rPr>
                <w:rFonts w:ascii="Segoe UI" w:hAnsi="Segoe UI" w:cs="Segoe UI"/>
                <w:b/>
              </w:rPr>
            </w:pPr>
          </w:p>
          <w:p w14:paraId="6FA6F290" w14:textId="77777777" w:rsidR="00346B66" w:rsidRDefault="00346B66" w:rsidP="00346B66">
            <w:pPr>
              <w:rPr>
                <w:rFonts w:ascii="Segoe UI" w:hAnsi="Segoe UI" w:cs="Segoe UI"/>
                <w:b/>
              </w:rPr>
            </w:pPr>
          </w:p>
          <w:p w14:paraId="007A1974" w14:textId="77777777" w:rsidR="00346B66" w:rsidRDefault="00346B66" w:rsidP="00346B66">
            <w:pPr>
              <w:ind w:left="72"/>
              <w:jc w:val="center"/>
              <w:rPr>
                <w:rFonts w:ascii="Segoe UI" w:hAnsi="Segoe UI" w:cs="Segoe UI"/>
                <w:b/>
              </w:rPr>
            </w:pPr>
          </w:p>
          <w:p w14:paraId="164C5A8A" w14:textId="77777777" w:rsidR="00272EC5" w:rsidRDefault="00272EC5" w:rsidP="00346B66">
            <w:pPr>
              <w:ind w:left="72"/>
              <w:jc w:val="center"/>
              <w:rPr>
                <w:rFonts w:ascii="Segoe UI" w:hAnsi="Segoe UI" w:cs="Segoe UI"/>
                <w:b/>
              </w:rPr>
            </w:pPr>
          </w:p>
          <w:p w14:paraId="31D51F7A"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733420A4" w14:textId="77777777" w:rsidR="00272EC5" w:rsidRDefault="00272EC5" w:rsidP="00346B66">
            <w:pPr>
              <w:ind w:left="72"/>
              <w:jc w:val="center"/>
              <w:rPr>
                <w:rFonts w:ascii="Segoe UI" w:hAnsi="Segoe UI" w:cs="Segoe UI"/>
                <w:b/>
              </w:rPr>
            </w:pPr>
          </w:p>
          <w:p w14:paraId="2B22C489" w14:textId="77777777" w:rsidR="00272EC5" w:rsidRDefault="00272EC5" w:rsidP="00346B66">
            <w:pPr>
              <w:ind w:left="72"/>
              <w:jc w:val="center"/>
              <w:rPr>
                <w:rFonts w:ascii="Segoe UI" w:hAnsi="Segoe UI" w:cs="Segoe UI"/>
                <w:b/>
              </w:rPr>
            </w:pPr>
          </w:p>
          <w:p w14:paraId="2FF50FFC" w14:textId="77777777" w:rsidR="00272EC5" w:rsidRDefault="00272EC5" w:rsidP="00346B66">
            <w:pPr>
              <w:ind w:left="72"/>
              <w:jc w:val="center"/>
              <w:rPr>
                <w:rFonts w:ascii="Segoe UI" w:hAnsi="Segoe UI" w:cs="Segoe UI"/>
                <w:b/>
              </w:rPr>
            </w:pPr>
          </w:p>
          <w:p w14:paraId="3FA82CEB" w14:textId="77777777" w:rsidR="00272EC5" w:rsidRDefault="00272EC5" w:rsidP="00346B66">
            <w:pPr>
              <w:ind w:left="72"/>
              <w:jc w:val="center"/>
              <w:rPr>
                <w:rFonts w:ascii="Segoe UI" w:hAnsi="Segoe UI" w:cs="Segoe UI"/>
                <w:b/>
              </w:rPr>
            </w:pPr>
          </w:p>
          <w:p w14:paraId="1701D1FF" w14:textId="77777777" w:rsidR="00272EC5" w:rsidRDefault="00272EC5" w:rsidP="00346B66">
            <w:pPr>
              <w:ind w:left="72"/>
              <w:jc w:val="center"/>
              <w:rPr>
                <w:rFonts w:ascii="Segoe UI" w:hAnsi="Segoe UI" w:cs="Segoe UI"/>
                <w:b/>
              </w:rPr>
            </w:pPr>
          </w:p>
          <w:p w14:paraId="64A12734" w14:textId="77777777" w:rsidR="00272EC5" w:rsidRDefault="00272EC5" w:rsidP="00346B66">
            <w:pPr>
              <w:ind w:left="72"/>
              <w:jc w:val="center"/>
              <w:rPr>
                <w:rFonts w:ascii="Segoe UI" w:hAnsi="Segoe UI" w:cs="Segoe UI"/>
                <w:b/>
              </w:rPr>
            </w:pPr>
          </w:p>
          <w:p w14:paraId="17B4C636" w14:textId="77777777" w:rsidR="00272EC5" w:rsidRDefault="00272EC5" w:rsidP="00346B66">
            <w:pPr>
              <w:ind w:left="72"/>
              <w:jc w:val="center"/>
              <w:rPr>
                <w:rFonts w:ascii="Segoe UI" w:hAnsi="Segoe UI" w:cs="Segoe UI"/>
                <w:b/>
              </w:rPr>
            </w:pPr>
          </w:p>
          <w:p w14:paraId="56CC0925" w14:textId="77777777" w:rsidR="00272EC5" w:rsidRDefault="00272EC5" w:rsidP="00346B66">
            <w:pPr>
              <w:ind w:left="72"/>
              <w:jc w:val="center"/>
              <w:rPr>
                <w:rFonts w:ascii="Segoe UI" w:hAnsi="Segoe UI" w:cs="Segoe UI"/>
                <w:b/>
              </w:rPr>
            </w:pPr>
          </w:p>
          <w:p w14:paraId="2E8D7BF2" w14:textId="77777777" w:rsidR="00272EC5" w:rsidRDefault="00272EC5" w:rsidP="00346B66">
            <w:pPr>
              <w:ind w:left="72"/>
              <w:jc w:val="center"/>
              <w:rPr>
                <w:rFonts w:ascii="Segoe UI" w:hAnsi="Segoe UI" w:cs="Segoe UI"/>
                <w:b/>
              </w:rPr>
            </w:pPr>
          </w:p>
          <w:p w14:paraId="0B4DE422" w14:textId="77777777" w:rsidR="00272EC5" w:rsidRDefault="00272EC5" w:rsidP="00346B66">
            <w:pPr>
              <w:ind w:left="72"/>
              <w:jc w:val="center"/>
              <w:rPr>
                <w:rFonts w:ascii="Segoe UI" w:hAnsi="Segoe UI" w:cs="Segoe UI"/>
                <w:b/>
              </w:rPr>
            </w:pPr>
          </w:p>
          <w:p w14:paraId="1599F327" w14:textId="77777777" w:rsidR="00272EC5" w:rsidRDefault="00272EC5" w:rsidP="00346B66">
            <w:pPr>
              <w:ind w:left="72"/>
              <w:jc w:val="center"/>
              <w:rPr>
                <w:rFonts w:ascii="Segoe UI" w:hAnsi="Segoe UI" w:cs="Segoe UI"/>
                <w:b/>
              </w:rPr>
            </w:pPr>
          </w:p>
          <w:p w14:paraId="1CA8572B" w14:textId="77777777" w:rsidR="00272EC5" w:rsidRDefault="00272EC5" w:rsidP="00346B66">
            <w:pPr>
              <w:ind w:left="72"/>
              <w:jc w:val="center"/>
              <w:rPr>
                <w:rFonts w:ascii="Segoe UI" w:hAnsi="Segoe UI" w:cs="Segoe UI"/>
                <w:b/>
              </w:rPr>
            </w:pPr>
          </w:p>
          <w:p w14:paraId="7B827E63" w14:textId="77777777" w:rsidR="00272EC5" w:rsidRDefault="00272EC5" w:rsidP="00346B66">
            <w:pPr>
              <w:ind w:left="72"/>
              <w:jc w:val="center"/>
              <w:rPr>
                <w:rFonts w:ascii="Segoe UI" w:hAnsi="Segoe UI" w:cs="Segoe UI"/>
                <w:b/>
              </w:rPr>
            </w:pPr>
          </w:p>
          <w:p w14:paraId="66E80C7E" w14:textId="77777777" w:rsidR="00272EC5" w:rsidRDefault="00272EC5" w:rsidP="00346B66">
            <w:pPr>
              <w:ind w:left="72"/>
              <w:jc w:val="center"/>
              <w:rPr>
                <w:rFonts w:ascii="Segoe UI" w:hAnsi="Segoe UI" w:cs="Segoe UI"/>
                <w:b/>
              </w:rPr>
            </w:pPr>
          </w:p>
          <w:p w14:paraId="40CD61EB" w14:textId="77777777" w:rsidR="00272EC5" w:rsidRDefault="00272EC5" w:rsidP="00346B66">
            <w:pPr>
              <w:ind w:left="72"/>
              <w:jc w:val="center"/>
              <w:rPr>
                <w:rFonts w:ascii="Segoe UI" w:hAnsi="Segoe UI" w:cs="Segoe UI"/>
                <w:b/>
              </w:rPr>
            </w:pPr>
          </w:p>
          <w:p w14:paraId="7CD2D799" w14:textId="77777777" w:rsidR="00272EC5" w:rsidRDefault="00272EC5" w:rsidP="00346B66">
            <w:pPr>
              <w:ind w:left="72"/>
              <w:jc w:val="center"/>
              <w:rPr>
                <w:rFonts w:ascii="Segoe UI" w:hAnsi="Segoe UI" w:cs="Segoe UI"/>
                <w:b/>
              </w:rPr>
            </w:pPr>
          </w:p>
          <w:p w14:paraId="60BA0C9C" w14:textId="77777777" w:rsidR="00272EC5" w:rsidRDefault="00272EC5" w:rsidP="00346B66">
            <w:pPr>
              <w:ind w:left="72"/>
              <w:jc w:val="center"/>
              <w:rPr>
                <w:rFonts w:ascii="Segoe UI" w:hAnsi="Segoe UI" w:cs="Segoe UI"/>
                <w:b/>
              </w:rPr>
            </w:pPr>
          </w:p>
          <w:p w14:paraId="193F4C7B" w14:textId="77777777" w:rsidR="00272EC5" w:rsidRDefault="00272EC5" w:rsidP="00346B66">
            <w:pPr>
              <w:ind w:left="72"/>
              <w:jc w:val="center"/>
              <w:rPr>
                <w:rFonts w:ascii="Segoe UI" w:hAnsi="Segoe UI" w:cs="Segoe UI"/>
                <w:b/>
              </w:rPr>
            </w:pPr>
          </w:p>
          <w:p w14:paraId="56511BA9" w14:textId="77777777" w:rsidR="00272EC5" w:rsidRDefault="00272EC5" w:rsidP="00346B66">
            <w:pPr>
              <w:ind w:left="72"/>
              <w:jc w:val="center"/>
              <w:rPr>
                <w:rFonts w:ascii="Segoe UI" w:hAnsi="Segoe UI" w:cs="Segoe UI"/>
                <w:b/>
              </w:rPr>
            </w:pPr>
          </w:p>
          <w:p w14:paraId="6F9B2BD1" w14:textId="77777777" w:rsidR="00272EC5" w:rsidRDefault="00272EC5" w:rsidP="00346B66">
            <w:pPr>
              <w:ind w:left="72"/>
              <w:jc w:val="center"/>
              <w:rPr>
                <w:rFonts w:ascii="Segoe UI" w:hAnsi="Segoe UI" w:cs="Segoe UI"/>
                <w:b/>
              </w:rPr>
            </w:pPr>
          </w:p>
          <w:p w14:paraId="52DCFCD8" w14:textId="77777777" w:rsidR="00272EC5" w:rsidRDefault="00272EC5" w:rsidP="00346B66">
            <w:pPr>
              <w:ind w:left="72"/>
              <w:jc w:val="center"/>
              <w:rPr>
                <w:rFonts w:ascii="Segoe UI" w:hAnsi="Segoe UI" w:cs="Segoe UI"/>
                <w:b/>
              </w:rPr>
            </w:pPr>
          </w:p>
          <w:p w14:paraId="6D40DB64" w14:textId="77777777" w:rsidR="00272EC5" w:rsidRDefault="00272EC5" w:rsidP="00346B66">
            <w:pPr>
              <w:ind w:left="72"/>
              <w:jc w:val="center"/>
              <w:rPr>
                <w:rFonts w:ascii="Segoe UI" w:hAnsi="Segoe UI" w:cs="Segoe UI"/>
                <w:b/>
              </w:rPr>
            </w:pPr>
          </w:p>
          <w:p w14:paraId="1FA27035" w14:textId="77777777" w:rsidR="009864CE" w:rsidRDefault="009864CE" w:rsidP="00272EC5">
            <w:pPr>
              <w:ind w:left="72"/>
              <w:jc w:val="center"/>
              <w:rPr>
                <w:rFonts w:ascii="Segoe UI" w:hAnsi="Segoe UI" w:cs="Segoe UI"/>
                <w:b/>
              </w:rPr>
            </w:pPr>
          </w:p>
          <w:p w14:paraId="43AFB3B1" w14:textId="312CD2DF"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27FBC3EE" w14:textId="77777777" w:rsidR="00272EC5" w:rsidRDefault="00272EC5" w:rsidP="00346B66">
            <w:pPr>
              <w:ind w:left="72"/>
              <w:jc w:val="center"/>
              <w:rPr>
                <w:rFonts w:ascii="Segoe UI" w:hAnsi="Segoe UI" w:cs="Segoe UI"/>
                <w:b/>
              </w:rPr>
            </w:pPr>
          </w:p>
          <w:p w14:paraId="6B30A17A" w14:textId="77777777" w:rsidR="00272EC5" w:rsidRDefault="00272EC5" w:rsidP="00346B66">
            <w:pPr>
              <w:ind w:left="72"/>
              <w:jc w:val="center"/>
              <w:rPr>
                <w:rFonts w:ascii="Segoe UI" w:hAnsi="Segoe UI" w:cs="Segoe UI"/>
                <w:b/>
              </w:rPr>
            </w:pPr>
          </w:p>
          <w:p w14:paraId="38EBAB10" w14:textId="77777777" w:rsidR="00272EC5" w:rsidRDefault="00272EC5" w:rsidP="00346B66">
            <w:pPr>
              <w:ind w:left="72"/>
              <w:jc w:val="center"/>
              <w:rPr>
                <w:rFonts w:ascii="Segoe UI" w:hAnsi="Segoe UI" w:cs="Segoe UI"/>
                <w:b/>
              </w:rPr>
            </w:pPr>
          </w:p>
          <w:p w14:paraId="74B9D0B4" w14:textId="77777777" w:rsidR="00272EC5" w:rsidRDefault="00272EC5" w:rsidP="00346B66">
            <w:pPr>
              <w:ind w:left="72"/>
              <w:jc w:val="center"/>
              <w:rPr>
                <w:rFonts w:ascii="Segoe UI" w:hAnsi="Segoe UI" w:cs="Segoe UI"/>
                <w:b/>
              </w:rPr>
            </w:pPr>
          </w:p>
          <w:p w14:paraId="67B81024" w14:textId="77777777" w:rsidR="00272EC5" w:rsidRDefault="00272EC5" w:rsidP="00346B66">
            <w:pPr>
              <w:ind w:left="72"/>
              <w:jc w:val="center"/>
              <w:rPr>
                <w:rFonts w:ascii="Segoe UI" w:hAnsi="Segoe UI" w:cs="Segoe UI"/>
                <w:b/>
              </w:rPr>
            </w:pPr>
          </w:p>
          <w:p w14:paraId="6E3B86C9" w14:textId="77777777" w:rsidR="00272EC5" w:rsidRDefault="00272EC5" w:rsidP="00346B66">
            <w:pPr>
              <w:ind w:left="72"/>
              <w:jc w:val="center"/>
              <w:rPr>
                <w:rFonts w:ascii="Segoe UI" w:hAnsi="Segoe UI" w:cs="Segoe UI"/>
                <w:b/>
              </w:rPr>
            </w:pPr>
          </w:p>
          <w:p w14:paraId="54C26664" w14:textId="77777777" w:rsidR="00272EC5" w:rsidRDefault="00272EC5" w:rsidP="00346B66">
            <w:pPr>
              <w:ind w:left="72"/>
              <w:jc w:val="center"/>
              <w:rPr>
                <w:rFonts w:ascii="Segoe UI" w:hAnsi="Segoe UI" w:cs="Segoe UI"/>
                <w:b/>
              </w:rPr>
            </w:pPr>
          </w:p>
          <w:p w14:paraId="45EEE8BC" w14:textId="77777777" w:rsidR="00272EC5" w:rsidRDefault="00272EC5" w:rsidP="00346B66">
            <w:pPr>
              <w:ind w:left="72"/>
              <w:jc w:val="center"/>
              <w:rPr>
                <w:rFonts w:ascii="Segoe UI" w:hAnsi="Segoe UI" w:cs="Segoe UI"/>
                <w:b/>
              </w:rPr>
            </w:pPr>
          </w:p>
          <w:p w14:paraId="738B116F" w14:textId="77777777" w:rsidR="00272EC5" w:rsidRDefault="00272EC5" w:rsidP="00346B66">
            <w:pPr>
              <w:ind w:left="72"/>
              <w:jc w:val="center"/>
              <w:rPr>
                <w:rFonts w:ascii="Segoe UI" w:hAnsi="Segoe UI" w:cs="Segoe UI"/>
                <w:b/>
              </w:rPr>
            </w:pPr>
          </w:p>
          <w:p w14:paraId="6B4CDB34" w14:textId="77777777" w:rsidR="00272EC5" w:rsidRDefault="00272EC5" w:rsidP="00346B66">
            <w:pPr>
              <w:ind w:left="72"/>
              <w:jc w:val="center"/>
              <w:rPr>
                <w:rFonts w:ascii="Segoe UI" w:hAnsi="Segoe UI" w:cs="Segoe UI"/>
                <w:b/>
              </w:rPr>
            </w:pPr>
          </w:p>
          <w:p w14:paraId="6973C04A" w14:textId="77777777" w:rsidR="00272EC5" w:rsidRDefault="00272EC5" w:rsidP="00346B66">
            <w:pPr>
              <w:ind w:left="72"/>
              <w:jc w:val="center"/>
              <w:rPr>
                <w:rFonts w:ascii="Segoe UI" w:hAnsi="Segoe UI" w:cs="Segoe UI"/>
                <w:b/>
              </w:rPr>
            </w:pPr>
          </w:p>
          <w:p w14:paraId="03CE5BD8" w14:textId="77777777" w:rsidR="00272EC5" w:rsidRDefault="00272EC5" w:rsidP="00346B66">
            <w:pPr>
              <w:ind w:left="72"/>
              <w:jc w:val="center"/>
              <w:rPr>
                <w:rFonts w:ascii="Segoe UI" w:hAnsi="Segoe UI" w:cs="Segoe UI"/>
                <w:b/>
              </w:rPr>
            </w:pPr>
          </w:p>
          <w:p w14:paraId="677B67E0" w14:textId="77777777" w:rsidR="00272EC5" w:rsidRDefault="00272EC5" w:rsidP="00346B66">
            <w:pPr>
              <w:ind w:left="72"/>
              <w:jc w:val="center"/>
              <w:rPr>
                <w:rFonts w:ascii="Segoe UI" w:hAnsi="Segoe UI" w:cs="Segoe UI"/>
                <w:b/>
              </w:rPr>
            </w:pPr>
          </w:p>
          <w:p w14:paraId="163825D3" w14:textId="77777777" w:rsidR="00272EC5" w:rsidRDefault="00272EC5" w:rsidP="00346B66">
            <w:pPr>
              <w:ind w:left="72"/>
              <w:jc w:val="center"/>
              <w:rPr>
                <w:rFonts w:ascii="Segoe UI" w:hAnsi="Segoe UI" w:cs="Segoe UI"/>
                <w:b/>
              </w:rPr>
            </w:pPr>
          </w:p>
          <w:p w14:paraId="0E2DE121" w14:textId="77777777" w:rsidR="00272EC5" w:rsidRDefault="00272EC5" w:rsidP="00346B66">
            <w:pPr>
              <w:ind w:left="72"/>
              <w:jc w:val="center"/>
              <w:rPr>
                <w:rFonts w:ascii="Segoe UI" w:hAnsi="Segoe UI" w:cs="Segoe UI"/>
                <w:b/>
              </w:rPr>
            </w:pPr>
          </w:p>
          <w:p w14:paraId="7139401B" w14:textId="77777777" w:rsidR="00272EC5" w:rsidRDefault="00272EC5" w:rsidP="00346B66">
            <w:pPr>
              <w:ind w:left="72"/>
              <w:jc w:val="center"/>
              <w:rPr>
                <w:rFonts w:ascii="Segoe UI" w:hAnsi="Segoe UI" w:cs="Segoe UI"/>
                <w:b/>
              </w:rPr>
            </w:pPr>
          </w:p>
          <w:p w14:paraId="6225C1AA" w14:textId="77777777" w:rsidR="00272EC5" w:rsidRDefault="00272EC5" w:rsidP="00346B66">
            <w:pPr>
              <w:ind w:left="72"/>
              <w:jc w:val="center"/>
              <w:rPr>
                <w:rFonts w:ascii="Segoe UI" w:hAnsi="Segoe UI" w:cs="Segoe UI"/>
                <w:b/>
              </w:rPr>
            </w:pPr>
          </w:p>
          <w:p w14:paraId="1AC4DE3E" w14:textId="77777777" w:rsidR="00272EC5" w:rsidRDefault="00272EC5" w:rsidP="00346B66">
            <w:pPr>
              <w:ind w:left="72"/>
              <w:jc w:val="center"/>
              <w:rPr>
                <w:rFonts w:ascii="Segoe UI" w:hAnsi="Segoe UI" w:cs="Segoe UI"/>
                <w:b/>
              </w:rPr>
            </w:pPr>
          </w:p>
          <w:p w14:paraId="35CBB370" w14:textId="77777777" w:rsidR="00272EC5" w:rsidRDefault="00272EC5" w:rsidP="00346B66">
            <w:pPr>
              <w:ind w:left="72"/>
              <w:jc w:val="center"/>
              <w:rPr>
                <w:rFonts w:ascii="Segoe UI" w:hAnsi="Segoe UI" w:cs="Segoe UI"/>
                <w:b/>
              </w:rPr>
            </w:pPr>
          </w:p>
          <w:p w14:paraId="071E9C32" w14:textId="77777777" w:rsidR="00272EC5" w:rsidRDefault="00272EC5" w:rsidP="00346B66">
            <w:pPr>
              <w:ind w:left="72"/>
              <w:jc w:val="center"/>
              <w:rPr>
                <w:rFonts w:ascii="Segoe UI" w:hAnsi="Segoe UI" w:cs="Segoe UI"/>
                <w:b/>
              </w:rPr>
            </w:pPr>
          </w:p>
          <w:p w14:paraId="032CA2D1" w14:textId="77777777" w:rsidR="00272EC5" w:rsidRDefault="00272EC5" w:rsidP="00346B66">
            <w:pPr>
              <w:ind w:left="72"/>
              <w:jc w:val="center"/>
              <w:rPr>
                <w:rFonts w:ascii="Segoe UI" w:hAnsi="Segoe UI" w:cs="Segoe UI"/>
                <w:b/>
              </w:rPr>
            </w:pPr>
          </w:p>
          <w:p w14:paraId="52E1DF91" w14:textId="77777777" w:rsidR="00272EC5" w:rsidRDefault="00272EC5" w:rsidP="00346B66">
            <w:pPr>
              <w:ind w:left="72"/>
              <w:jc w:val="center"/>
              <w:rPr>
                <w:rFonts w:ascii="Segoe UI" w:hAnsi="Segoe UI" w:cs="Segoe UI"/>
                <w:b/>
              </w:rPr>
            </w:pPr>
          </w:p>
          <w:p w14:paraId="4DA68001" w14:textId="77777777" w:rsidR="00272EC5" w:rsidRDefault="00272EC5" w:rsidP="00346B66">
            <w:pPr>
              <w:ind w:left="72"/>
              <w:jc w:val="center"/>
              <w:rPr>
                <w:rFonts w:ascii="Segoe UI" w:hAnsi="Segoe UI" w:cs="Segoe UI"/>
                <w:b/>
              </w:rPr>
            </w:pPr>
          </w:p>
          <w:p w14:paraId="2DF5E9D5"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06E7B00F" w14:textId="4E184F3E" w:rsidR="00272EC5" w:rsidRDefault="00272EC5" w:rsidP="00346B66">
            <w:pPr>
              <w:ind w:left="72"/>
              <w:jc w:val="center"/>
              <w:rPr>
                <w:rFonts w:ascii="Segoe UI" w:hAnsi="Segoe UI" w:cs="Segoe UI"/>
                <w:b/>
              </w:rPr>
            </w:pPr>
          </w:p>
          <w:p w14:paraId="15A4E693" w14:textId="722E6233" w:rsidR="00272EC5" w:rsidRDefault="00272EC5" w:rsidP="00346B66">
            <w:pPr>
              <w:ind w:left="72"/>
              <w:jc w:val="center"/>
              <w:rPr>
                <w:rFonts w:ascii="Segoe UI" w:hAnsi="Segoe UI" w:cs="Segoe UI"/>
                <w:b/>
              </w:rPr>
            </w:pPr>
          </w:p>
          <w:p w14:paraId="787A45B2" w14:textId="05D0B195" w:rsidR="00272EC5" w:rsidRDefault="00272EC5" w:rsidP="00346B66">
            <w:pPr>
              <w:ind w:left="72"/>
              <w:jc w:val="center"/>
              <w:rPr>
                <w:rFonts w:ascii="Segoe UI" w:hAnsi="Segoe UI" w:cs="Segoe UI"/>
                <w:b/>
              </w:rPr>
            </w:pPr>
          </w:p>
          <w:p w14:paraId="3239549B" w14:textId="5C6F8FFB" w:rsidR="00272EC5" w:rsidRDefault="00272EC5" w:rsidP="00346B66">
            <w:pPr>
              <w:ind w:left="72"/>
              <w:jc w:val="center"/>
              <w:rPr>
                <w:rFonts w:ascii="Segoe UI" w:hAnsi="Segoe UI" w:cs="Segoe UI"/>
                <w:b/>
              </w:rPr>
            </w:pPr>
          </w:p>
          <w:p w14:paraId="3EF36993" w14:textId="1B25FAA1" w:rsidR="00272EC5" w:rsidRDefault="00272EC5" w:rsidP="00346B66">
            <w:pPr>
              <w:ind w:left="72"/>
              <w:jc w:val="center"/>
              <w:rPr>
                <w:rFonts w:ascii="Segoe UI" w:hAnsi="Segoe UI" w:cs="Segoe UI"/>
                <w:b/>
              </w:rPr>
            </w:pPr>
          </w:p>
          <w:p w14:paraId="1B0CBE3E" w14:textId="52EB1C80" w:rsidR="00272EC5" w:rsidRDefault="00272EC5" w:rsidP="00346B66">
            <w:pPr>
              <w:ind w:left="72"/>
              <w:jc w:val="center"/>
              <w:rPr>
                <w:rFonts w:ascii="Segoe UI" w:hAnsi="Segoe UI" w:cs="Segoe UI"/>
                <w:b/>
              </w:rPr>
            </w:pPr>
          </w:p>
          <w:p w14:paraId="20B13B62" w14:textId="4A3FF31F" w:rsidR="00272EC5" w:rsidRDefault="00272EC5" w:rsidP="00346B66">
            <w:pPr>
              <w:ind w:left="72"/>
              <w:jc w:val="center"/>
              <w:rPr>
                <w:rFonts w:ascii="Segoe UI" w:hAnsi="Segoe UI" w:cs="Segoe UI"/>
                <w:b/>
              </w:rPr>
            </w:pPr>
          </w:p>
          <w:p w14:paraId="125EC1E8" w14:textId="5841AC5C" w:rsidR="00272EC5" w:rsidRDefault="00272EC5" w:rsidP="00346B66">
            <w:pPr>
              <w:ind w:left="72"/>
              <w:jc w:val="center"/>
              <w:rPr>
                <w:rFonts w:ascii="Segoe UI" w:hAnsi="Segoe UI" w:cs="Segoe UI"/>
                <w:b/>
              </w:rPr>
            </w:pPr>
          </w:p>
          <w:p w14:paraId="6A7E1F69" w14:textId="0387DEC2" w:rsidR="00272EC5" w:rsidRDefault="00272EC5" w:rsidP="00346B66">
            <w:pPr>
              <w:ind w:left="72"/>
              <w:jc w:val="center"/>
              <w:rPr>
                <w:rFonts w:ascii="Segoe UI" w:hAnsi="Segoe UI" w:cs="Segoe UI"/>
                <w:b/>
              </w:rPr>
            </w:pPr>
          </w:p>
          <w:p w14:paraId="0E796344" w14:textId="61E1D050" w:rsidR="00272EC5" w:rsidRDefault="00272EC5" w:rsidP="00346B66">
            <w:pPr>
              <w:ind w:left="72"/>
              <w:jc w:val="center"/>
              <w:rPr>
                <w:rFonts w:ascii="Segoe UI" w:hAnsi="Segoe UI" w:cs="Segoe UI"/>
                <w:b/>
              </w:rPr>
            </w:pPr>
          </w:p>
          <w:p w14:paraId="2F017823" w14:textId="666A9FD8" w:rsidR="00272EC5" w:rsidRDefault="00272EC5" w:rsidP="00346B66">
            <w:pPr>
              <w:ind w:left="72"/>
              <w:jc w:val="center"/>
              <w:rPr>
                <w:rFonts w:ascii="Segoe UI" w:hAnsi="Segoe UI" w:cs="Segoe UI"/>
                <w:b/>
              </w:rPr>
            </w:pPr>
          </w:p>
          <w:p w14:paraId="23830619" w14:textId="748DC4BF" w:rsidR="00272EC5" w:rsidRDefault="00272EC5" w:rsidP="00346B66">
            <w:pPr>
              <w:ind w:left="72"/>
              <w:jc w:val="center"/>
              <w:rPr>
                <w:rFonts w:ascii="Segoe UI" w:hAnsi="Segoe UI" w:cs="Segoe UI"/>
                <w:b/>
              </w:rPr>
            </w:pPr>
          </w:p>
          <w:p w14:paraId="7DC1C127" w14:textId="0D1BF96B" w:rsidR="00272EC5" w:rsidRDefault="00272EC5" w:rsidP="00346B66">
            <w:pPr>
              <w:ind w:left="72"/>
              <w:jc w:val="center"/>
              <w:rPr>
                <w:rFonts w:ascii="Segoe UI" w:hAnsi="Segoe UI" w:cs="Segoe UI"/>
                <w:b/>
              </w:rPr>
            </w:pPr>
          </w:p>
          <w:p w14:paraId="053C4847" w14:textId="74AD8D6D" w:rsidR="00272EC5" w:rsidRDefault="00272EC5" w:rsidP="00346B66">
            <w:pPr>
              <w:ind w:left="72"/>
              <w:jc w:val="center"/>
              <w:rPr>
                <w:rFonts w:ascii="Segoe UI" w:hAnsi="Segoe UI" w:cs="Segoe UI"/>
                <w:b/>
              </w:rPr>
            </w:pPr>
          </w:p>
          <w:p w14:paraId="4117934C" w14:textId="407A9876" w:rsidR="00272EC5" w:rsidRDefault="00272EC5" w:rsidP="00346B66">
            <w:pPr>
              <w:ind w:left="72"/>
              <w:jc w:val="center"/>
              <w:rPr>
                <w:rFonts w:ascii="Segoe UI" w:hAnsi="Segoe UI" w:cs="Segoe UI"/>
                <w:b/>
              </w:rPr>
            </w:pPr>
          </w:p>
          <w:p w14:paraId="3A37B624" w14:textId="065363AA" w:rsidR="00272EC5" w:rsidRDefault="00272EC5" w:rsidP="00346B66">
            <w:pPr>
              <w:ind w:left="72"/>
              <w:jc w:val="center"/>
              <w:rPr>
                <w:rFonts w:ascii="Segoe UI" w:hAnsi="Segoe UI" w:cs="Segoe UI"/>
                <w:b/>
              </w:rPr>
            </w:pPr>
          </w:p>
          <w:p w14:paraId="48232967" w14:textId="07F83A8D" w:rsidR="00272EC5" w:rsidRDefault="00272EC5" w:rsidP="00346B66">
            <w:pPr>
              <w:ind w:left="72"/>
              <w:jc w:val="center"/>
              <w:rPr>
                <w:rFonts w:ascii="Segoe UI" w:hAnsi="Segoe UI" w:cs="Segoe UI"/>
                <w:b/>
              </w:rPr>
            </w:pPr>
          </w:p>
          <w:p w14:paraId="58EAD670" w14:textId="44316EC3" w:rsidR="00272EC5" w:rsidRDefault="00272EC5" w:rsidP="00346B66">
            <w:pPr>
              <w:ind w:left="72"/>
              <w:jc w:val="center"/>
              <w:rPr>
                <w:rFonts w:ascii="Segoe UI" w:hAnsi="Segoe UI" w:cs="Segoe UI"/>
                <w:b/>
              </w:rPr>
            </w:pPr>
          </w:p>
          <w:p w14:paraId="37731425" w14:textId="54D89918" w:rsidR="00272EC5" w:rsidRDefault="00272EC5" w:rsidP="00346B66">
            <w:pPr>
              <w:ind w:left="72"/>
              <w:jc w:val="center"/>
              <w:rPr>
                <w:rFonts w:ascii="Segoe UI" w:hAnsi="Segoe UI" w:cs="Segoe UI"/>
                <w:b/>
              </w:rPr>
            </w:pPr>
          </w:p>
          <w:p w14:paraId="14761CC4" w14:textId="123A4606" w:rsidR="00272EC5" w:rsidRDefault="00272EC5" w:rsidP="00346B66">
            <w:pPr>
              <w:ind w:left="72"/>
              <w:jc w:val="center"/>
              <w:rPr>
                <w:rFonts w:ascii="Segoe UI" w:hAnsi="Segoe UI" w:cs="Segoe UI"/>
                <w:b/>
              </w:rPr>
            </w:pPr>
          </w:p>
          <w:p w14:paraId="609D1E35" w14:textId="069CC2C8" w:rsidR="00272EC5" w:rsidRDefault="00272EC5" w:rsidP="00346B66">
            <w:pPr>
              <w:ind w:left="72"/>
              <w:jc w:val="center"/>
              <w:rPr>
                <w:rFonts w:ascii="Segoe UI" w:hAnsi="Segoe UI" w:cs="Segoe UI"/>
                <w:b/>
              </w:rPr>
            </w:pPr>
          </w:p>
          <w:p w14:paraId="46E918DF" w14:textId="776BEEE9" w:rsidR="00272EC5" w:rsidRDefault="00272EC5" w:rsidP="00346B66">
            <w:pPr>
              <w:ind w:left="72"/>
              <w:jc w:val="center"/>
              <w:rPr>
                <w:rFonts w:ascii="Segoe UI" w:hAnsi="Segoe UI" w:cs="Segoe UI"/>
                <w:b/>
              </w:rPr>
            </w:pPr>
          </w:p>
          <w:p w14:paraId="02B960ED" w14:textId="1CC81661" w:rsidR="00272EC5" w:rsidRDefault="00272EC5" w:rsidP="00346B66">
            <w:pPr>
              <w:ind w:left="72"/>
              <w:jc w:val="center"/>
              <w:rPr>
                <w:rFonts w:ascii="Segoe UI" w:hAnsi="Segoe UI" w:cs="Segoe UI"/>
                <w:b/>
              </w:rPr>
            </w:pPr>
          </w:p>
          <w:p w14:paraId="5D3B1C6A"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430F3625" w14:textId="399D0F0B" w:rsidR="00272EC5" w:rsidRDefault="00272EC5" w:rsidP="00346B66">
            <w:pPr>
              <w:ind w:left="72"/>
              <w:jc w:val="center"/>
              <w:rPr>
                <w:rFonts w:ascii="Segoe UI" w:hAnsi="Segoe UI" w:cs="Segoe UI"/>
                <w:b/>
              </w:rPr>
            </w:pPr>
          </w:p>
          <w:p w14:paraId="5956FE86" w14:textId="796F393C" w:rsidR="00272EC5" w:rsidRDefault="00272EC5" w:rsidP="00346B66">
            <w:pPr>
              <w:ind w:left="72"/>
              <w:jc w:val="center"/>
              <w:rPr>
                <w:rFonts w:ascii="Segoe UI" w:hAnsi="Segoe UI" w:cs="Segoe UI"/>
                <w:b/>
              </w:rPr>
            </w:pPr>
          </w:p>
          <w:p w14:paraId="3AF3BBD7" w14:textId="337A097D" w:rsidR="00272EC5" w:rsidRDefault="00272EC5" w:rsidP="00346B66">
            <w:pPr>
              <w:ind w:left="72"/>
              <w:jc w:val="center"/>
              <w:rPr>
                <w:rFonts w:ascii="Segoe UI" w:hAnsi="Segoe UI" w:cs="Segoe UI"/>
                <w:b/>
              </w:rPr>
            </w:pPr>
          </w:p>
          <w:p w14:paraId="6BCAC6D7" w14:textId="77777777" w:rsidR="00272EC5" w:rsidRDefault="00272EC5" w:rsidP="00346B66">
            <w:pPr>
              <w:ind w:left="72"/>
              <w:jc w:val="center"/>
              <w:rPr>
                <w:rFonts w:ascii="Segoe UI" w:hAnsi="Segoe UI" w:cs="Segoe UI"/>
                <w:b/>
              </w:rPr>
            </w:pPr>
          </w:p>
          <w:p w14:paraId="6F947914" w14:textId="77777777" w:rsidR="00272EC5" w:rsidRDefault="00272EC5" w:rsidP="00346B66">
            <w:pPr>
              <w:ind w:left="72"/>
              <w:jc w:val="center"/>
              <w:rPr>
                <w:rFonts w:ascii="Segoe UI" w:hAnsi="Segoe UI" w:cs="Segoe UI"/>
                <w:b/>
              </w:rPr>
            </w:pPr>
          </w:p>
          <w:p w14:paraId="78333A34" w14:textId="77777777" w:rsidR="00272EC5" w:rsidRDefault="00272EC5" w:rsidP="00346B66">
            <w:pPr>
              <w:ind w:left="72"/>
              <w:jc w:val="center"/>
              <w:rPr>
                <w:rFonts w:ascii="Segoe UI" w:hAnsi="Segoe UI" w:cs="Segoe UI"/>
                <w:b/>
              </w:rPr>
            </w:pPr>
          </w:p>
          <w:p w14:paraId="7BC5A1C3" w14:textId="77777777" w:rsidR="00272EC5" w:rsidRDefault="00272EC5" w:rsidP="00346B66">
            <w:pPr>
              <w:ind w:left="72"/>
              <w:jc w:val="center"/>
              <w:rPr>
                <w:rFonts w:ascii="Segoe UI" w:hAnsi="Segoe UI" w:cs="Segoe UI"/>
                <w:b/>
              </w:rPr>
            </w:pPr>
          </w:p>
          <w:p w14:paraId="70BE8E5E" w14:textId="77777777" w:rsidR="00272EC5" w:rsidRDefault="00272EC5" w:rsidP="00346B66">
            <w:pPr>
              <w:ind w:left="72"/>
              <w:jc w:val="center"/>
              <w:rPr>
                <w:rFonts w:ascii="Segoe UI" w:hAnsi="Segoe UI" w:cs="Segoe UI"/>
                <w:b/>
              </w:rPr>
            </w:pPr>
          </w:p>
          <w:p w14:paraId="1CD18B3D" w14:textId="77777777" w:rsidR="00272EC5" w:rsidRDefault="00272EC5" w:rsidP="00346B66">
            <w:pPr>
              <w:ind w:left="72"/>
              <w:jc w:val="center"/>
              <w:rPr>
                <w:rFonts w:ascii="Segoe UI" w:hAnsi="Segoe UI" w:cs="Segoe UI"/>
                <w:b/>
              </w:rPr>
            </w:pPr>
          </w:p>
          <w:p w14:paraId="3C2E79D7" w14:textId="77777777" w:rsidR="00272EC5" w:rsidRDefault="00272EC5" w:rsidP="00346B66">
            <w:pPr>
              <w:ind w:left="72"/>
              <w:jc w:val="center"/>
              <w:rPr>
                <w:rFonts w:ascii="Segoe UI" w:hAnsi="Segoe UI" w:cs="Segoe UI"/>
                <w:b/>
              </w:rPr>
            </w:pPr>
          </w:p>
          <w:p w14:paraId="01332BBD" w14:textId="77777777" w:rsidR="00272EC5" w:rsidRDefault="00272EC5" w:rsidP="00346B66">
            <w:pPr>
              <w:ind w:left="72"/>
              <w:jc w:val="center"/>
              <w:rPr>
                <w:rFonts w:ascii="Segoe UI" w:hAnsi="Segoe UI" w:cs="Segoe UI"/>
                <w:b/>
              </w:rPr>
            </w:pPr>
          </w:p>
          <w:p w14:paraId="5B61B18D" w14:textId="77777777" w:rsidR="00272EC5" w:rsidRDefault="00272EC5" w:rsidP="00346B66">
            <w:pPr>
              <w:ind w:left="72"/>
              <w:jc w:val="center"/>
              <w:rPr>
                <w:rFonts w:ascii="Segoe UI" w:hAnsi="Segoe UI" w:cs="Segoe UI"/>
                <w:b/>
              </w:rPr>
            </w:pPr>
          </w:p>
          <w:p w14:paraId="7427E00C" w14:textId="77777777" w:rsidR="00272EC5" w:rsidRDefault="00272EC5" w:rsidP="00346B66">
            <w:pPr>
              <w:ind w:left="72"/>
              <w:jc w:val="center"/>
              <w:rPr>
                <w:rFonts w:ascii="Segoe UI" w:hAnsi="Segoe UI" w:cs="Segoe UI"/>
                <w:b/>
              </w:rPr>
            </w:pPr>
          </w:p>
          <w:p w14:paraId="62C1C15B" w14:textId="77777777" w:rsidR="00272EC5" w:rsidRDefault="00272EC5" w:rsidP="00346B66">
            <w:pPr>
              <w:ind w:left="72"/>
              <w:jc w:val="center"/>
              <w:rPr>
                <w:rFonts w:ascii="Segoe UI" w:hAnsi="Segoe UI" w:cs="Segoe UI"/>
                <w:b/>
              </w:rPr>
            </w:pPr>
          </w:p>
          <w:p w14:paraId="77C8333B" w14:textId="77777777" w:rsidR="00272EC5" w:rsidRDefault="00272EC5" w:rsidP="00346B66">
            <w:pPr>
              <w:ind w:left="72"/>
              <w:jc w:val="center"/>
              <w:rPr>
                <w:rFonts w:ascii="Segoe UI" w:hAnsi="Segoe UI" w:cs="Segoe UI"/>
                <w:b/>
              </w:rPr>
            </w:pPr>
          </w:p>
          <w:p w14:paraId="16038E7B" w14:textId="77777777" w:rsidR="00272EC5" w:rsidRDefault="00272EC5" w:rsidP="00346B66">
            <w:pPr>
              <w:ind w:left="72"/>
              <w:jc w:val="center"/>
              <w:rPr>
                <w:rFonts w:ascii="Segoe UI" w:hAnsi="Segoe UI" w:cs="Segoe UI"/>
                <w:b/>
              </w:rPr>
            </w:pPr>
          </w:p>
          <w:p w14:paraId="702B61C3" w14:textId="77777777" w:rsidR="00272EC5" w:rsidRDefault="00272EC5" w:rsidP="00346B66">
            <w:pPr>
              <w:ind w:left="72"/>
              <w:jc w:val="center"/>
              <w:rPr>
                <w:rFonts w:ascii="Segoe UI" w:hAnsi="Segoe UI" w:cs="Segoe UI"/>
                <w:b/>
              </w:rPr>
            </w:pPr>
          </w:p>
          <w:p w14:paraId="31CFE07A" w14:textId="77777777" w:rsidR="00272EC5" w:rsidRDefault="00272EC5" w:rsidP="00346B66">
            <w:pPr>
              <w:ind w:left="72"/>
              <w:jc w:val="center"/>
              <w:rPr>
                <w:rFonts w:ascii="Segoe UI" w:hAnsi="Segoe UI" w:cs="Segoe UI"/>
                <w:b/>
              </w:rPr>
            </w:pPr>
          </w:p>
          <w:p w14:paraId="46676EB3" w14:textId="77777777" w:rsidR="00272EC5" w:rsidRDefault="00272EC5" w:rsidP="00346B66">
            <w:pPr>
              <w:ind w:left="72"/>
              <w:jc w:val="center"/>
              <w:rPr>
                <w:rFonts w:ascii="Segoe UI" w:hAnsi="Segoe UI" w:cs="Segoe UI"/>
                <w:b/>
              </w:rPr>
            </w:pPr>
          </w:p>
          <w:p w14:paraId="11A4CF29" w14:textId="77777777" w:rsidR="00272EC5" w:rsidRDefault="00272EC5" w:rsidP="00346B66">
            <w:pPr>
              <w:ind w:left="72"/>
              <w:jc w:val="center"/>
              <w:rPr>
                <w:rFonts w:ascii="Segoe UI" w:hAnsi="Segoe UI" w:cs="Segoe UI"/>
                <w:b/>
              </w:rPr>
            </w:pPr>
          </w:p>
          <w:p w14:paraId="355CABC3" w14:textId="77777777" w:rsidR="00272EC5" w:rsidRDefault="00272EC5" w:rsidP="00346B66">
            <w:pPr>
              <w:ind w:left="72"/>
              <w:jc w:val="center"/>
              <w:rPr>
                <w:rFonts w:ascii="Segoe UI" w:hAnsi="Segoe UI" w:cs="Segoe UI"/>
                <w:b/>
              </w:rPr>
            </w:pPr>
          </w:p>
          <w:p w14:paraId="1C02FE8F" w14:textId="77777777" w:rsidR="00272EC5" w:rsidRDefault="00272EC5" w:rsidP="00346B66">
            <w:pPr>
              <w:ind w:left="72"/>
              <w:jc w:val="center"/>
              <w:rPr>
                <w:rFonts w:ascii="Segoe UI" w:hAnsi="Segoe UI" w:cs="Segoe UI"/>
                <w:b/>
              </w:rPr>
            </w:pPr>
          </w:p>
          <w:p w14:paraId="403F7021" w14:textId="77777777" w:rsidR="00272EC5" w:rsidRDefault="00272EC5" w:rsidP="00346B66">
            <w:pPr>
              <w:ind w:left="72"/>
              <w:jc w:val="center"/>
              <w:rPr>
                <w:rFonts w:ascii="Segoe UI" w:hAnsi="Segoe UI" w:cs="Segoe UI"/>
                <w:b/>
              </w:rPr>
            </w:pPr>
          </w:p>
          <w:p w14:paraId="6A221E42" w14:textId="77777777" w:rsidR="00272EC5" w:rsidRDefault="00272EC5" w:rsidP="00346B66">
            <w:pPr>
              <w:ind w:left="72"/>
              <w:jc w:val="center"/>
              <w:rPr>
                <w:rFonts w:ascii="Segoe UI" w:hAnsi="Segoe UI" w:cs="Segoe UI"/>
                <w:b/>
              </w:rPr>
            </w:pPr>
          </w:p>
          <w:p w14:paraId="6CF8DAAA"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3BB6C037" w14:textId="77777777" w:rsidR="00272EC5" w:rsidRDefault="00272EC5" w:rsidP="00346B66">
            <w:pPr>
              <w:ind w:left="72"/>
              <w:jc w:val="center"/>
              <w:rPr>
                <w:rFonts w:ascii="Segoe UI" w:hAnsi="Segoe UI" w:cs="Segoe UI"/>
                <w:b/>
              </w:rPr>
            </w:pPr>
          </w:p>
          <w:p w14:paraId="1AADC29B" w14:textId="77777777" w:rsidR="00272EC5" w:rsidRDefault="00272EC5" w:rsidP="00346B66">
            <w:pPr>
              <w:ind w:left="72"/>
              <w:jc w:val="center"/>
              <w:rPr>
                <w:rFonts w:ascii="Segoe UI" w:hAnsi="Segoe UI" w:cs="Segoe UI"/>
                <w:b/>
              </w:rPr>
            </w:pPr>
          </w:p>
          <w:p w14:paraId="4571F72A" w14:textId="77777777" w:rsidR="00272EC5" w:rsidRDefault="00272EC5" w:rsidP="00346B66">
            <w:pPr>
              <w:ind w:left="72"/>
              <w:jc w:val="center"/>
              <w:rPr>
                <w:rFonts w:ascii="Segoe UI" w:hAnsi="Segoe UI" w:cs="Segoe UI"/>
                <w:b/>
              </w:rPr>
            </w:pPr>
          </w:p>
          <w:p w14:paraId="3CA941A0" w14:textId="77777777" w:rsidR="00272EC5" w:rsidRDefault="00272EC5" w:rsidP="00346B66">
            <w:pPr>
              <w:ind w:left="72"/>
              <w:jc w:val="center"/>
              <w:rPr>
                <w:rFonts w:ascii="Segoe UI" w:hAnsi="Segoe UI" w:cs="Segoe UI"/>
                <w:b/>
              </w:rPr>
            </w:pPr>
          </w:p>
          <w:p w14:paraId="006FCBD1" w14:textId="77777777" w:rsidR="00272EC5" w:rsidRDefault="00272EC5" w:rsidP="00346B66">
            <w:pPr>
              <w:ind w:left="72"/>
              <w:jc w:val="center"/>
              <w:rPr>
                <w:rFonts w:ascii="Segoe UI" w:hAnsi="Segoe UI" w:cs="Segoe UI"/>
                <w:b/>
              </w:rPr>
            </w:pPr>
          </w:p>
          <w:p w14:paraId="57DF5C34" w14:textId="77777777" w:rsidR="00272EC5" w:rsidRDefault="00272EC5" w:rsidP="00346B66">
            <w:pPr>
              <w:ind w:left="72"/>
              <w:jc w:val="center"/>
              <w:rPr>
                <w:rFonts w:ascii="Segoe UI" w:hAnsi="Segoe UI" w:cs="Segoe UI"/>
                <w:b/>
              </w:rPr>
            </w:pPr>
          </w:p>
          <w:p w14:paraId="0C6B1AAD" w14:textId="77777777" w:rsidR="00272EC5" w:rsidRDefault="00272EC5" w:rsidP="00346B66">
            <w:pPr>
              <w:ind w:left="72"/>
              <w:jc w:val="center"/>
              <w:rPr>
                <w:rFonts w:ascii="Segoe UI" w:hAnsi="Segoe UI" w:cs="Segoe UI"/>
                <w:b/>
              </w:rPr>
            </w:pPr>
          </w:p>
          <w:p w14:paraId="6D94FB87" w14:textId="77777777" w:rsidR="00272EC5" w:rsidRDefault="00272EC5" w:rsidP="00346B66">
            <w:pPr>
              <w:ind w:left="72"/>
              <w:jc w:val="center"/>
              <w:rPr>
                <w:rFonts w:ascii="Segoe UI" w:hAnsi="Segoe UI" w:cs="Segoe UI"/>
                <w:b/>
              </w:rPr>
            </w:pPr>
          </w:p>
          <w:p w14:paraId="2E0DE8D9" w14:textId="77777777" w:rsidR="00272EC5" w:rsidRDefault="00272EC5" w:rsidP="00346B66">
            <w:pPr>
              <w:ind w:left="72"/>
              <w:jc w:val="center"/>
              <w:rPr>
                <w:rFonts w:ascii="Segoe UI" w:hAnsi="Segoe UI" w:cs="Segoe UI"/>
                <w:b/>
              </w:rPr>
            </w:pPr>
          </w:p>
          <w:p w14:paraId="377637F3" w14:textId="77777777" w:rsidR="00272EC5" w:rsidRDefault="00272EC5" w:rsidP="00346B66">
            <w:pPr>
              <w:ind w:left="72"/>
              <w:jc w:val="center"/>
              <w:rPr>
                <w:rFonts w:ascii="Segoe UI" w:hAnsi="Segoe UI" w:cs="Segoe UI"/>
                <w:b/>
              </w:rPr>
            </w:pPr>
          </w:p>
          <w:p w14:paraId="23B83EE6" w14:textId="77777777" w:rsidR="00272EC5" w:rsidRDefault="00272EC5" w:rsidP="00346B66">
            <w:pPr>
              <w:ind w:left="72"/>
              <w:jc w:val="center"/>
              <w:rPr>
                <w:rFonts w:ascii="Segoe UI" w:hAnsi="Segoe UI" w:cs="Segoe UI"/>
                <w:b/>
              </w:rPr>
            </w:pPr>
          </w:p>
          <w:p w14:paraId="4EDBF342" w14:textId="77777777" w:rsidR="00272EC5" w:rsidRDefault="00272EC5" w:rsidP="00346B66">
            <w:pPr>
              <w:ind w:left="72"/>
              <w:jc w:val="center"/>
              <w:rPr>
                <w:rFonts w:ascii="Segoe UI" w:hAnsi="Segoe UI" w:cs="Segoe UI"/>
                <w:b/>
              </w:rPr>
            </w:pPr>
          </w:p>
          <w:p w14:paraId="6ECEBDFD" w14:textId="77777777" w:rsidR="00272EC5" w:rsidRDefault="00272EC5" w:rsidP="00346B66">
            <w:pPr>
              <w:ind w:left="72"/>
              <w:jc w:val="center"/>
              <w:rPr>
                <w:rFonts w:ascii="Segoe UI" w:hAnsi="Segoe UI" w:cs="Segoe UI"/>
                <w:b/>
              </w:rPr>
            </w:pPr>
          </w:p>
          <w:p w14:paraId="2E89A3E8" w14:textId="77777777" w:rsidR="00272EC5" w:rsidRDefault="00272EC5" w:rsidP="00346B66">
            <w:pPr>
              <w:ind w:left="72"/>
              <w:jc w:val="center"/>
              <w:rPr>
                <w:rFonts w:ascii="Segoe UI" w:hAnsi="Segoe UI" w:cs="Segoe UI"/>
                <w:b/>
              </w:rPr>
            </w:pPr>
          </w:p>
          <w:p w14:paraId="4F260FDC" w14:textId="77777777" w:rsidR="00272EC5" w:rsidRDefault="00272EC5" w:rsidP="00346B66">
            <w:pPr>
              <w:ind w:left="72"/>
              <w:jc w:val="center"/>
              <w:rPr>
                <w:rFonts w:ascii="Segoe UI" w:hAnsi="Segoe UI" w:cs="Segoe UI"/>
                <w:b/>
              </w:rPr>
            </w:pPr>
          </w:p>
          <w:p w14:paraId="36008791" w14:textId="77777777" w:rsidR="00272EC5" w:rsidRDefault="00272EC5" w:rsidP="00346B66">
            <w:pPr>
              <w:ind w:left="72"/>
              <w:jc w:val="center"/>
              <w:rPr>
                <w:rFonts w:ascii="Segoe UI" w:hAnsi="Segoe UI" w:cs="Segoe UI"/>
                <w:b/>
              </w:rPr>
            </w:pPr>
          </w:p>
          <w:p w14:paraId="18E91439" w14:textId="77777777" w:rsidR="00272EC5" w:rsidRDefault="00272EC5" w:rsidP="00346B66">
            <w:pPr>
              <w:ind w:left="72"/>
              <w:jc w:val="center"/>
              <w:rPr>
                <w:rFonts w:ascii="Segoe UI" w:hAnsi="Segoe UI" w:cs="Segoe UI"/>
                <w:b/>
              </w:rPr>
            </w:pPr>
          </w:p>
          <w:p w14:paraId="26BE8284" w14:textId="77777777" w:rsidR="00272EC5" w:rsidRDefault="00272EC5" w:rsidP="00346B66">
            <w:pPr>
              <w:ind w:left="72"/>
              <w:jc w:val="center"/>
              <w:rPr>
                <w:rFonts w:ascii="Segoe UI" w:hAnsi="Segoe UI" w:cs="Segoe UI"/>
                <w:b/>
              </w:rPr>
            </w:pPr>
          </w:p>
          <w:p w14:paraId="5C1DFC11" w14:textId="77777777" w:rsidR="00272EC5" w:rsidRDefault="00272EC5" w:rsidP="00346B66">
            <w:pPr>
              <w:ind w:left="72"/>
              <w:jc w:val="center"/>
              <w:rPr>
                <w:rFonts w:ascii="Segoe UI" w:hAnsi="Segoe UI" w:cs="Segoe UI"/>
                <w:b/>
              </w:rPr>
            </w:pPr>
          </w:p>
          <w:p w14:paraId="334F15E7" w14:textId="77777777" w:rsidR="00272EC5" w:rsidRDefault="00272EC5" w:rsidP="00346B66">
            <w:pPr>
              <w:ind w:left="72"/>
              <w:jc w:val="center"/>
              <w:rPr>
                <w:rFonts w:ascii="Segoe UI" w:hAnsi="Segoe UI" w:cs="Segoe UI"/>
                <w:b/>
              </w:rPr>
            </w:pPr>
          </w:p>
          <w:p w14:paraId="5B8E3476" w14:textId="77777777" w:rsidR="00272EC5" w:rsidRDefault="00272EC5" w:rsidP="00346B66">
            <w:pPr>
              <w:ind w:left="72"/>
              <w:jc w:val="center"/>
              <w:rPr>
                <w:rFonts w:ascii="Segoe UI" w:hAnsi="Segoe UI" w:cs="Segoe UI"/>
                <w:b/>
              </w:rPr>
            </w:pPr>
          </w:p>
          <w:p w14:paraId="298E2103" w14:textId="77777777" w:rsidR="00272EC5" w:rsidRDefault="00272EC5" w:rsidP="00346B66">
            <w:pPr>
              <w:ind w:left="72"/>
              <w:jc w:val="center"/>
              <w:rPr>
                <w:rFonts w:ascii="Segoe UI" w:hAnsi="Segoe UI" w:cs="Segoe UI"/>
                <w:b/>
              </w:rPr>
            </w:pPr>
          </w:p>
          <w:p w14:paraId="7CAA737C" w14:textId="77777777" w:rsidR="00272EC5" w:rsidRDefault="00272EC5" w:rsidP="00272EC5">
            <w:pPr>
              <w:ind w:left="72"/>
              <w:jc w:val="center"/>
              <w:rPr>
                <w:rFonts w:ascii="Segoe UI" w:hAnsi="Segoe UI" w:cs="Segoe UI"/>
                <w:b/>
              </w:rPr>
            </w:pPr>
            <w:r w:rsidRPr="00F22594">
              <w:rPr>
                <w:rFonts w:ascii="Segoe UI" w:hAnsi="Segoe UI" w:cs="Segoe UI"/>
                <w:b/>
              </w:rPr>
              <w:lastRenderedPageBreak/>
              <w:t>Emergency</w:t>
            </w:r>
            <w:r>
              <w:rPr>
                <w:rFonts w:ascii="Segoe UI" w:hAnsi="Segoe UI" w:cs="Segoe UI"/>
                <w:b/>
              </w:rPr>
              <w:t xml:space="preserve"> Medical</w:t>
            </w:r>
            <w:r w:rsidRPr="00F22594">
              <w:rPr>
                <w:rFonts w:ascii="Segoe UI" w:hAnsi="Segoe UI" w:cs="Segoe UI"/>
                <w:b/>
              </w:rPr>
              <w:t xml:space="preserve"> Services (EHB) (Cont’d)</w:t>
            </w:r>
          </w:p>
          <w:p w14:paraId="72B4761F" w14:textId="581678AC" w:rsidR="00272EC5" w:rsidRPr="00F22594" w:rsidRDefault="00272EC5" w:rsidP="00346B66">
            <w:pPr>
              <w:ind w:left="72"/>
              <w:jc w:val="center"/>
              <w:rPr>
                <w:rFonts w:ascii="Segoe UI" w:hAnsi="Segoe UI" w:cs="Segoe UI"/>
                <w:b/>
              </w:rPr>
            </w:pPr>
          </w:p>
        </w:tc>
        <w:tc>
          <w:tcPr>
            <w:tcW w:w="1530" w:type="dxa"/>
            <w:tcBorders>
              <w:top w:val="single" w:sz="4" w:space="0" w:color="auto"/>
              <w:bottom w:val="nil"/>
            </w:tcBorders>
          </w:tcPr>
          <w:p w14:paraId="10246E3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Emergency Services</w:t>
            </w:r>
          </w:p>
          <w:p w14:paraId="60A3E2B4" w14:textId="77777777" w:rsidR="00346B66" w:rsidRDefault="00346B66" w:rsidP="00346B66">
            <w:pPr>
              <w:jc w:val="center"/>
              <w:rPr>
                <w:rFonts w:ascii="Segoe UI" w:hAnsi="Segoe UI" w:cs="Segoe UI"/>
              </w:rPr>
            </w:pPr>
          </w:p>
          <w:p w14:paraId="71BEC1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DA2752" w14:textId="77777777" w:rsidR="00346B66" w:rsidRPr="007578AA" w:rsidRDefault="00346B66" w:rsidP="00346B66">
            <w:pPr>
              <w:ind w:left="-95" w:right="-157"/>
              <w:jc w:val="center"/>
              <w:rPr>
                <w:rFonts w:ascii="Segoe UI" w:hAnsi="Segoe UI" w:cs="Segoe UI"/>
              </w:rPr>
            </w:pPr>
            <w:r w:rsidRPr="007578AA">
              <w:rPr>
                <w:rFonts w:ascii="Segoe UI" w:hAnsi="Segoe UI" w:cs="Segoe UI"/>
              </w:rPr>
              <w:t>42 USC §18021</w:t>
            </w:r>
          </w:p>
          <w:p w14:paraId="15235FF1" w14:textId="77777777" w:rsidR="00346B66" w:rsidRPr="007578AA" w:rsidRDefault="00346B66" w:rsidP="00346B66">
            <w:pPr>
              <w:ind w:left="-95" w:right="-157"/>
              <w:jc w:val="center"/>
              <w:rPr>
                <w:rFonts w:ascii="Segoe UI" w:hAnsi="Segoe UI" w:cs="Segoe UI"/>
              </w:rPr>
            </w:pPr>
            <w:r w:rsidRPr="007578AA">
              <w:rPr>
                <w:rFonts w:ascii="Segoe UI" w:hAnsi="Segoe UI" w:cs="Segoe UI"/>
              </w:rPr>
              <w:t>(a)(1)(B</w:t>
            </w:r>
            <w:proofErr w:type="gramStart"/>
            <w:r w:rsidRPr="007578AA">
              <w:rPr>
                <w:rFonts w:ascii="Segoe UI" w:hAnsi="Segoe UI" w:cs="Segoe UI"/>
              </w:rPr>
              <w:t>);</w:t>
            </w:r>
            <w:proofErr w:type="gramEnd"/>
          </w:p>
          <w:p w14:paraId="3E0491DE" w14:textId="54636AFA" w:rsidR="00346B66" w:rsidRPr="00F22594" w:rsidRDefault="00346B66" w:rsidP="00346B66">
            <w:pPr>
              <w:ind w:left="-108" w:right="-108"/>
              <w:jc w:val="center"/>
              <w:rPr>
                <w:rFonts w:ascii="Segoe UI" w:hAnsi="Segoe UI" w:cs="Segoe UI"/>
              </w:rPr>
            </w:pPr>
            <w:r w:rsidRPr="007578AA">
              <w:rPr>
                <w:rFonts w:ascii="Segoe UI" w:hAnsi="Segoe UI" w:cs="Segoe UI"/>
              </w:rPr>
              <w:t>42 USC 18022</w:t>
            </w:r>
            <w:r>
              <w:rPr>
                <w:rFonts w:ascii="Segoe UI" w:hAnsi="Segoe UI" w:cs="Segoe UI"/>
              </w:rPr>
              <w:t xml:space="preserve"> </w:t>
            </w:r>
            <w:r w:rsidRPr="007578AA">
              <w:rPr>
                <w:rFonts w:ascii="Segoe UI" w:hAnsi="Segoe UI" w:cs="Segoe UI"/>
              </w:rPr>
              <w:t>(b)(1)(B)</w:t>
            </w:r>
            <w:r>
              <w:rPr>
                <w:rFonts w:ascii="Segoe UI" w:hAnsi="Segoe UI" w:cs="Segoe UI"/>
              </w:rPr>
              <w:t>; WAC 284-43-5642(2)</w:t>
            </w:r>
          </w:p>
        </w:tc>
        <w:tc>
          <w:tcPr>
            <w:tcW w:w="6660" w:type="dxa"/>
            <w:tcBorders>
              <w:top w:val="single" w:sz="4" w:space="0" w:color="auto"/>
              <w:bottom w:val="single" w:sz="4" w:space="0" w:color="auto"/>
            </w:tcBorders>
          </w:tcPr>
          <w:p w14:paraId="505CBB01" w14:textId="77777777" w:rsidR="00346B66" w:rsidRPr="00682D51" w:rsidRDefault="00346B66" w:rsidP="00346B66">
            <w:pPr>
              <w:ind w:left="-18" w:right="-108"/>
              <w:rPr>
                <w:rFonts w:ascii="Segoe UI" w:hAnsi="Segoe UI" w:cs="Segoe UI"/>
              </w:rPr>
            </w:pPr>
            <w:r w:rsidRPr="00F22594">
              <w:rPr>
                <w:rFonts w:ascii="Segoe UI" w:hAnsi="Segoe UI" w:cs="Segoe UI"/>
              </w:rPr>
              <w:t>Plan must cover "emergency medical services" in a manner substantially equal to the base-benchmark plan. For purposes of determining a plan's actuarial value, an issuer must classify as emergency medical services the care and services related to an emergency medical condition.</w:t>
            </w:r>
            <w:r>
              <w:rPr>
                <w:rFonts w:ascii="Segoe UI" w:hAnsi="Segoe UI" w:cs="Segoe UI"/>
              </w:rPr>
              <w:t xml:space="preserve">  </w:t>
            </w:r>
          </w:p>
        </w:tc>
        <w:tc>
          <w:tcPr>
            <w:tcW w:w="1260" w:type="dxa"/>
            <w:tcBorders>
              <w:top w:val="single" w:sz="4" w:space="0" w:color="auto"/>
              <w:bottom w:val="single" w:sz="4" w:space="0" w:color="auto"/>
            </w:tcBorders>
          </w:tcPr>
          <w:p w14:paraId="107EE8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AB9B12" w14:textId="77777777" w:rsidR="00346B66" w:rsidRPr="00F22594" w:rsidRDefault="00346B66" w:rsidP="00346B66">
            <w:pPr>
              <w:jc w:val="center"/>
              <w:rPr>
                <w:rFonts w:ascii="Segoe UI" w:hAnsi="Segoe UI" w:cs="Segoe UI"/>
              </w:rPr>
            </w:pPr>
          </w:p>
        </w:tc>
      </w:tr>
      <w:tr w:rsidR="00346B66" w:rsidRPr="004A5D97" w14:paraId="64F1EAC1" w14:textId="77777777" w:rsidTr="008B157E">
        <w:tc>
          <w:tcPr>
            <w:tcW w:w="1800" w:type="dxa"/>
            <w:vMerge/>
          </w:tcPr>
          <w:p w14:paraId="45DCA592"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CC8A45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54557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
        </w:tc>
        <w:tc>
          <w:tcPr>
            <w:tcW w:w="6660" w:type="dxa"/>
            <w:tcBorders>
              <w:top w:val="single" w:sz="4" w:space="0" w:color="auto"/>
              <w:bottom w:val="single" w:sz="4" w:space="0" w:color="auto"/>
            </w:tcBorders>
          </w:tcPr>
          <w:p w14:paraId="565FD693" w14:textId="77777777" w:rsidR="00346B66" w:rsidRPr="00B22A16" w:rsidRDefault="00346B66" w:rsidP="00FD1EF8">
            <w:pPr>
              <w:pStyle w:val="ListParagraph"/>
              <w:numPr>
                <w:ilvl w:val="0"/>
                <w:numId w:val="13"/>
              </w:numPr>
              <w:ind w:left="252" w:hanging="252"/>
              <w:rPr>
                <w:rFonts w:ascii="Segoe UI" w:hAnsi="Segoe UI" w:cs="Segoe UI"/>
              </w:rPr>
            </w:pPr>
            <w:r w:rsidRPr="00B22A16">
              <w:rPr>
                <w:rFonts w:ascii="Segoe UI" w:hAnsi="Segoe UI" w:cs="Segoe UI"/>
              </w:rPr>
              <w:t>Plan must include the following services which are specifically covered by the base-benchmark plan and classify them as emergency services:</w:t>
            </w:r>
          </w:p>
        </w:tc>
        <w:tc>
          <w:tcPr>
            <w:tcW w:w="1260" w:type="dxa"/>
            <w:tcBorders>
              <w:top w:val="single" w:sz="4" w:space="0" w:color="auto"/>
              <w:bottom w:val="single" w:sz="4" w:space="0" w:color="auto"/>
            </w:tcBorders>
          </w:tcPr>
          <w:p w14:paraId="35B7BA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7B301E" w14:textId="77777777" w:rsidR="00346B66" w:rsidRPr="00F22594" w:rsidRDefault="00346B66" w:rsidP="00346B66">
            <w:pPr>
              <w:jc w:val="center"/>
              <w:rPr>
                <w:rFonts w:ascii="Segoe UI" w:hAnsi="Segoe UI" w:cs="Segoe UI"/>
              </w:rPr>
            </w:pPr>
          </w:p>
        </w:tc>
      </w:tr>
      <w:tr w:rsidR="00346B66" w:rsidRPr="004A5D97" w14:paraId="0004A301" w14:textId="77777777" w:rsidTr="008B157E">
        <w:tc>
          <w:tcPr>
            <w:tcW w:w="1800" w:type="dxa"/>
            <w:vMerge/>
          </w:tcPr>
          <w:p w14:paraId="2FC7D19F" w14:textId="77777777" w:rsidR="00346B66" w:rsidRPr="00F22594" w:rsidRDefault="00346B66" w:rsidP="00346B66">
            <w:pPr>
              <w:ind w:left="-108"/>
              <w:rPr>
                <w:rFonts w:ascii="Segoe UI" w:hAnsi="Segoe UI" w:cs="Segoe UI"/>
                <w:b/>
              </w:rPr>
            </w:pPr>
          </w:p>
        </w:tc>
        <w:tc>
          <w:tcPr>
            <w:tcW w:w="1530" w:type="dxa"/>
            <w:tcBorders>
              <w:top w:val="nil"/>
              <w:bottom w:val="single" w:sz="4" w:space="0" w:color="auto"/>
            </w:tcBorders>
          </w:tcPr>
          <w:p w14:paraId="1FC17CA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D70B5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284-43-5642(2)(a)(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F3BC73E" w14:textId="77777777" w:rsidR="00346B66" w:rsidRDefault="00346B66" w:rsidP="00346B66">
            <w:pPr>
              <w:pStyle w:val="ListParagraph"/>
              <w:numPr>
                <w:ilvl w:val="1"/>
                <w:numId w:val="1"/>
              </w:numPr>
              <w:ind w:left="522"/>
              <w:rPr>
                <w:rFonts w:ascii="Segoe UI" w:hAnsi="Segoe UI" w:cs="Segoe UI"/>
              </w:rPr>
            </w:pPr>
            <w:r w:rsidRPr="00F22594">
              <w:rPr>
                <w:rFonts w:ascii="Segoe UI" w:hAnsi="Segoe UI" w:cs="Segoe UI"/>
              </w:rPr>
              <w:t xml:space="preserve">Ambulance transportation to an emergency room and treatment provided as part of the ambulance </w:t>
            </w:r>
            <w:proofErr w:type="gramStart"/>
            <w:r w:rsidRPr="00F22594">
              <w:rPr>
                <w:rFonts w:ascii="Segoe UI" w:hAnsi="Segoe UI" w:cs="Segoe UI"/>
              </w:rPr>
              <w:t>service;</w:t>
            </w:r>
            <w:proofErr w:type="gramEnd"/>
          </w:p>
          <w:p w14:paraId="7B801098" w14:textId="77777777" w:rsidR="00582FB4" w:rsidRDefault="00582FB4" w:rsidP="00582FB4">
            <w:pPr>
              <w:rPr>
                <w:rFonts w:ascii="Segoe UI" w:hAnsi="Segoe UI" w:cs="Segoe UI"/>
              </w:rPr>
            </w:pPr>
          </w:p>
          <w:p w14:paraId="40DB2D86" w14:textId="77777777" w:rsidR="00582FB4" w:rsidRPr="00582FB4" w:rsidRDefault="00582FB4" w:rsidP="00582FB4">
            <w:pPr>
              <w:rPr>
                <w:rFonts w:ascii="Segoe UI" w:hAnsi="Segoe UI" w:cs="Segoe UI"/>
              </w:rPr>
            </w:pPr>
          </w:p>
        </w:tc>
        <w:tc>
          <w:tcPr>
            <w:tcW w:w="1260" w:type="dxa"/>
            <w:tcBorders>
              <w:top w:val="single" w:sz="4" w:space="0" w:color="auto"/>
              <w:bottom w:val="single" w:sz="4" w:space="0" w:color="auto"/>
            </w:tcBorders>
          </w:tcPr>
          <w:p w14:paraId="336E3F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86F8D4" w14:textId="77777777" w:rsidR="00346B66" w:rsidRPr="00F22594" w:rsidRDefault="00346B66" w:rsidP="00346B66">
            <w:pPr>
              <w:jc w:val="center"/>
              <w:rPr>
                <w:rFonts w:ascii="Segoe UI" w:hAnsi="Segoe UI" w:cs="Segoe UI"/>
              </w:rPr>
            </w:pPr>
          </w:p>
        </w:tc>
      </w:tr>
      <w:tr w:rsidR="00346B66" w:rsidRPr="004A5D97" w14:paraId="66427379" w14:textId="77777777" w:rsidTr="008B157E">
        <w:tc>
          <w:tcPr>
            <w:tcW w:w="1800" w:type="dxa"/>
            <w:vMerge/>
          </w:tcPr>
          <w:p w14:paraId="4CEE0380"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04970633" w14:textId="77777777" w:rsidR="00D94DB6" w:rsidRPr="00F22594" w:rsidRDefault="00D94DB6" w:rsidP="00D94DB6">
            <w:pPr>
              <w:jc w:val="center"/>
              <w:rPr>
                <w:rFonts w:ascii="Segoe UI" w:hAnsi="Segoe UI" w:cs="Segoe UI"/>
              </w:rPr>
            </w:pPr>
            <w:r w:rsidRPr="00F22594">
              <w:rPr>
                <w:rFonts w:ascii="Segoe UI" w:hAnsi="Segoe UI" w:cs="Segoe UI"/>
              </w:rPr>
              <w:t>Required Emergency Services</w:t>
            </w:r>
          </w:p>
          <w:p w14:paraId="620930CC" w14:textId="43B6C1F7" w:rsidR="00346B66" w:rsidRPr="00F22594" w:rsidRDefault="00D94DB6" w:rsidP="00D94DB6">
            <w:pPr>
              <w:ind w:left="72"/>
              <w:jc w:val="center"/>
              <w:rPr>
                <w:rFonts w:ascii="Segoe UI" w:hAnsi="Segoe UI" w:cs="Segoe UI"/>
              </w:rPr>
            </w:pPr>
            <w:r>
              <w:rPr>
                <w:rFonts w:ascii="Segoe UI" w:hAnsi="Segoe UI" w:cs="Segoe UI"/>
              </w:rPr>
              <w:t>(Cont’d)</w:t>
            </w:r>
          </w:p>
        </w:tc>
        <w:tc>
          <w:tcPr>
            <w:tcW w:w="1530" w:type="dxa"/>
            <w:tcBorders>
              <w:top w:val="single" w:sz="4" w:space="0" w:color="auto"/>
              <w:bottom w:val="single" w:sz="4" w:space="0" w:color="auto"/>
            </w:tcBorders>
          </w:tcPr>
          <w:p w14:paraId="15A1EE02" w14:textId="77777777" w:rsidR="00346B66" w:rsidRPr="00350D55" w:rsidRDefault="00346B66" w:rsidP="00346B66">
            <w:pPr>
              <w:ind w:left="-108" w:right="-108"/>
              <w:jc w:val="center"/>
              <w:rPr>
                <w:rFonts w:ascii="Segoe UI" w:hAnsi="Segoe UI" w:cs="Segoe UI"/>
                <w:sz w:val="20"/>
                <w:szCs w:val="20"/>
              </w:rPr>
            </w:pPr>
            <w:r w:rsidRPr="00350D55">
              <w:rPr>
                <w:rFonts w:ascii="Segoe UI" w:hAnsi="Segoe UI" w:cs="Segoe UI"/>
                <w:sz w:val="20"/>
                <w:szCs w:val="20"/>
              </w:rPr>
              <w:t>WAC 284-43-5642(2)(a)(ii)</w:t>
            </w:r>
          </w:p>
        </w:tc>
        <w:tc>
          <w:tcPr>
            <w:tcW w:w="6660" w:type="dxa"/>
            <w:tcBorders>
              <w:top w:val="single" w:sz="4" w:space="0" w:color="auto"/>
              <w:bottom w:val="single" w:sz="4" w:space="0" w:color="auto"/>
            </w:tcBorders>
          </w:tcPr>
          <w:p w14:paraId="00348BC9"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Emergency room and department based services, supplies and treatment, including professional charges, facility costs, and outpatient charges for patient observation and medical screening exams required to stabilize a patient experiencing an emergency medical condition;</w:t>
            </w:r>
          </w:p>
        </w:tc>
        <w:tc>
          <w:tcPr>
            <w:tcW w:w="1260" w:type="dxa"/>
            <w:tcBorders>
              <w:top w:val="single" w:sz="4" w:space="0" w:color="auto"/>
              <w:bottom w:val="single" w:sz="4" w:space="0" w:color="auto"/>
            </w:tcBorders>
          </w:tcPr>
          <w:p w14:paraId="7AE3555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4CE036" w14:textId="77777777" w:rsidR="00346B66" w:rsidRPr="00F22594" w:rsidRDefault="00346B66" w:rsidP="00346B66">
            <w:pPr>
              <w:jc w:val="center"/>
              <w:rPr>
                <w:rFonts w:ascii="Segoe UI" w:hAnsi="Segoe UI" w:cs="Segoe UI"/>
              </w:rPr>
            </w:pPr>
          </w:p>
        </w:tc>
      </w:tr>
      <w:tr w:rsidR="00346B66" w:rsidRPr="004A5D97" w14:paraId="1D3D5609" w14:textId="77777777" w:rsidTr="008B157E">
        <w:tc>
          <w:tcPr>
            <w:tcW w:w="1800" w:type="dxa"/>
            <w:vMerge/>
          </w:tcPr>
          <w:p w14:paraId="1E54CC8A" w14:textId="77777777" w:rsidR="00346B66" w:rsidRPr="00F22594" w:rsidRDefault="00346B66" w:rsidP="00346B66">
            <w:pPr>
              <w:ind w:left="-108"/>
              <w:rPr>
                <w:rFonts w:ascii="Segoe UI" w:hAnsi="Segoe UI" w:cs="Segoe UI"/>
                <w:b/>
              </w:rPr>
            </w:pPr>
          </w:p>
        </w:tc>
        <w:tc>
          <w:tcPr>
            <w:tcW w:w="1530" w:type="dxa"/>
            <w:tcBorders>
              <w:top w:val="nil"/>
              <w:bottom w:val="nil"/>
            </w:tcBorders>
          </w:tcPr>
          <w:p w14:paraId="36378C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27E0D6"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WAC 284-43-5642</w:t>
            </w:r>
          </w:p>
          <w:p w14:paraId="70E923F1" w14:textId="77777777" w:rsidR="00346B66" w:rsidRPr="00350D55" w:rsidRDefault="00346B66" w:rsidP="00346B66">
            <w:pPr>
              <w:ind w:left="-108"/>
              <w:jc w:val="center"/>
              <w:rPr>
                <w:rFonts w:ascii="Segoe UI" w:hAnsi="Segoe UI" w:cs="Segoe UI"/>
                <w:sz w:val="20"/>
                <w:szCs w:val="20"/>
              </w:rPr>
            </w:pPr>
            <w:r w:rsidRPr="00350D55">
              <w:rPr>
                <w:rFonts w:ascii="Segoe UI" w:hAnsi="Segoe UI" w:cs="Segoe UI"/>
                <w:sz w:val="20"/>
                <w:szCs w:val="20"/>
              </w:rPr>
              <w:t>(2)(a)(iii)</w:t>
            </w:r>
          </w:p>
        </w:tc>
        <w:tc>
          <w:tcPr>
            <w:tcW w:w="6660" w:type="dxa"/>
            <w:tcBorders>
              <w:top w:val="single" w:sz="4" w:space="0" w:color="auto"/>
              <w:bottom w:val="single" w:sz="4" w:space="0" w:color="auto"/>
            </w:tcBorders>
          </w:tcPr>
          <w:p w14:paraId="3B14C937" w14:textId="77777777" w:rsidR="00346B66" w:rsidRPr="00F22594" w:rsidRDefault="00346B66" w:rsidP="00346B66">
            <w:pPr>
              <w:pStyle w:val="ListParagraph"/>
              <w:numPr>
                <w:ilvl w:val="1"/>
                <w:numId w:val="1"/>
              </w:numPr>
              <w:ind w:left="522"/>
              <w:rPr>
                <w:rFonts w:ascii="Segoe UI" w:hAnsi="Segoe UI" w:cs="Segoe UI"/>
              </w:rPr>
            </w:pPr>
            <w:r w:rsidRPr="00F22594">
              <w:rPr>
                <w:rFonts w:ascii="Segoe UI" w:hAnsi="Segoe UI" w:cs="Segoe UI"/>
              </w:rPr>
              <w:t>Prescription medications associated with an emergency medical condition, including those purchased in a foreign country.</w:t>
            </w:r>
          </w:p>
        </w:tc>
        <w:tc>
          <w:tcPr>
            <w:tcW w:w="1260" w:type="dxa"/>
            <w:tcBorders>
              <w:top w:val="single" w:sz="4" w:space="0" w:color="auto"/>
              <w:bottom w:val="single" w:sz="4" w:space="0" w:color="auto"/>
            </w:tcBorders>
          </w:tcPr>
          <w:p w14:paraId="277815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E8421E" w14:textId="77777777" w:rsidR="00346B66" w:rsidRPr="00F22594" w:rsidRDefault="00346B66" w:rsidP="00346B66">
            <w:pPr>
              <w:jc w:val="center"/>
              <w:rPr>
                <w:rFonts w:ascii="Segoe UI" w:hAnsi="Segoe UI" w:cs="Segoe UI"/>
              </w:rPr>
            </w:pPr>
          </w:p>
        </w:tc>
      </w:tr>
      <w:tr w:rsidR="002317E4" w:rsidRPr="004A5D97" w14:paraId="69641498" w14:textId="77777777" w:rsidTr="008B157E">
        <w:tc>
          <w:tcPr>
            <w:tcW w:w="1800" w:type="dxa"/>
            <w:vMerge/>
          </w:tcPr>
          <w:p w14:paraId="551A68A4" w14:textId="77777777" w:rsidR="002317E4" w:rsidRPr="00F22594" w:rsidRDefault="002317E4" w:rsidP="002317E4">
            <w:pPr>
              <w:ind w:left="-108"/>
              <w:rPr>
                <w:rFonts w:ascii="Segoe UI" w:hAnsi="Segoe UI" w:cs="Segoe UI"/>
                <w:b/>
              </w:rPr>
            </w:pPr>
          </w:p>
        </w:tc>
        <w:tc>
          <w:tcPr>
            <w:tcW w:w="1530" w:type="dxa"/>
            <w:tcBorders>
              <w:top w:val="nil"/>
              <w:bottom w:val="nil"/>
            </w:tcBorders>
          </w:tcPr>
          <w:p w14:paraId="712D3F74" w14:textId="77777777" w:rsidR="002317E4" w:rsidRPr="00F22594" w:rsidRDefault="002317E4" w:rsidP="002317E4">
            <w:pPr>
              <w:jc w:val="center"/>
              <w:rPr>
                <w:rFonts w:ascii="Segoe UI" w:hAnsi="Segoe UI" w:cs="Segoe UI"/>
              </w:rPr>
            </w:pPr>
          </w:p>
        </w:tc>
        <w:tc>
          <w:tcPr>
            <w:tcW w:w="1530" w:type="dxa"/>
            <w:tcBorders>
              <w:top w:val="single" w:sz="4" w:space="0" w:color="auto"/>
              <w:bottom w:val="single" w:sz="4" w:space="0" w:color="auto"/>
            </w:tcBorders>
          </w:tcPr>
          <w:p w14:paraId="2650B3E3" w14:textId="77777777" w:rsidR="002317E4" w:rsidRPr="00350D55" w:rsidRDefault="002317E4" w:rsidP="002317E4">
            <w:pPr>
              <w:ind w:left="-95" w:right="-157"/>
              <w:jc w:val="center"/>
              <w:rPr>
                <w:rFonts w:ascii="Segoe UI" w:hAnsi="Segoe UI" w:cs="Segoe UI"/>
                <w:sz w:val="20"/>
                <w:szCs w:val="20"/>
              </w:rPr>
            </w:pPr>
            <w:r w:rsidRPr="00350D55">
              <w:rPr>
                <w:rFonts w:ascii="Segoe UI" w:hAnsi="Segoe UI" w:cs="Segoe UI"/>
                <w:sz w:val="20"/>
                <w:szCs w:val="20"/>
              </w:rPr>
              <w:t>WAC 284-43-5642(2)</w:t>
            </w:r>
          </w:p>
          <w:p w14:paraId="3D73EA3C" w14:textId="0111DA25" w:rsidR="002317E4" w:rsidRPr="00350D55" w:rsidRDefault="002317E4" w:rsidP="002317E4">
            <w:pPr>
              <w:ind w:left="-108"/>
              <w:jc w:val="center"/>
              <w:rPr>
                <w:rFonts w:ascii="Segoe UI" w:hAnsi="Segoe UI" w:cs="Segoe UI"/>
                <w:sz w:val="20"/>
                <w:szCs w:val="20"/>
              </w:rPr>
            </w:pPr>
            <w:r w:rsidRPr="00350D55">
              <w:rPr>
                <w:rFonts w:ascii="Segoe UI" w:hAnsi="Segoe UI" w:cs="Segoe UI"/>
                <w:sz w:val="20"/>
                <w:szCs w:val="20"/>
              </w:rPr>
              <w:t>(b and c)</w:t>
            </w:r>
          </w:p>
        </w:tc>
        <w:tc>
          <w:tcPr>
            <w:tcW w:w="6660" w:type="dxa"/>
            <w:tcBorders>
              <w:top w:val="single" w:sz="4" w:space="0" w:color="auto"/>
              <w:bottom w:val="single" w:sz="4" w:space="0" w:color="auto"/>
            </w:tcBorders>
          </w:tcPr>
          <w:p w14:paraId="22EDD9F0" w14:textId="4F628B68" w:rsidR="002317E4" w:rsidRPr="00B22A16" w:rsidRDefault="002317E4" w:rsidP="00FD1EF8">
            <w:pPr>
              <w:pStyle w:val="ListParagraph"/>
              <w:numPr>
                <w:ilvl w:val="0"/>
                <w:numId w:val="13"/>
              </w:numPr>
              <w:ind w:left="252" w:hanging="252"/>
              <w:rPr>
                <w:rFonts w:ascii="Segoe UI" w:eastAsia="Times New Roman" w:hAnsi="Segoe UI" w:cs="Segoe UI"/>
              </w:rPr>
            </w:pPr>
            <w:r w:rsidRPr="007578AA">
              <w:rPr>
                <w:rFonts w:ascii="Segoe UI" w:eastAsia="Times New Roman" w:hAnsi="Segoe UI" w:cs="Segoe UI"/>
              </w:rPr>
              <w:t xml:space="preserve">Plan may not specifically exclude any services classified to the emergency medical services category or establish visit limitations on services in the emergency medical services category. </w:t>
            </w:r>
          </w:p>
        </w:tc>
        <w:tc>
          <w:tcPr>
            <w:tcW w:w="1260" w:type="dxa"/>
            <w:tcBorders>
              <w:top w:val="single" w:sz="4" w:space="0" w:color="auto"/>
              <w:bottom w:val="single" w:sz="4" w:space="0" w:color="auto"/>
            </w:tcBorders>
          </w:tcPr>
          <w:p w14:paraId="19CE935F" w14:textId="77777777" w:rsidR="002317E4" w:rsidRPr="00F22594" w:rsidRDefault="002317E4" w:rsidP="002317E4">
            <w:pPr>
              <w:jc w:val="center"/>
              <w:rPr>
                <w:rFonts w:ascii="Segoe UI" w:hAnsi="Segoe UI" w:cs="Segoe UI"/>
              </w:rPr>
            </w:pPr>
          </w:p>
        </w:tc>
        <w:tc>
          <w:tcPr>
            <w:tcW w:w="1530" w:type="dxa"/>
            <w:tcBorders>
              <w:top w:val="single" w:sz="4" w:space="0" w:color="auto"/>
              <w:bottom w:val="single" w:sz="4" w:space="0" w:color="auto"/>
            </w:tcBorders>
          </w:tcPr>
          <w:p w14:paraId="24F86C6B" w14:textId="77777777" w:rsidR="002317E4" w:rsidRPr="00F22594" w:rsidRDefault="002317E4" w:rsidP="002317E4">
            <w:pPr>
              <w:jc w:val="center"/>
              <w:rPr>
                <w:rFonts w:ascii="Segoe UI" w:hAnsi="Segoe UI" w:cs="Segoe UI"/>
              </w:rPr>
            </w:pPr>
          </w:p>
        </w:tc>
      </w:tr>
      <w:tr w:rsidR="00E459BC" w:rsidRPr="004A5D97" w14:paraId="2FE5DB32" w14:textId="77777777" w:rsidTr="008B157E">
        <w:tc>
          <w:tcPr>
            <w:tcW w:w="1800" w:type="dxa"/>
            <w:vMerge/>
          </w:tcPr>
          <w:p w14:paraId="62910419" w14:textId="77777777" w:rsidR="00E459BC" w:rsidRPr="00F22594" w:rsidRDefault="00E459BC" w:rsidP="002317E4">
            <w:pPr>
              <w:ind w:left="-108"/>
              <w:rPr>
                <w:rFonts w:ascii="Segoe UI" w:hAnsi="Segoe UI" w:cs="Segoe UI"/>
                <w:b/>
              </w:rPr>
            </w:pPr>
          </w:p>
        </w:tc>
        <w:tc>
          <w:tcPr>
            <w:tcW w:w="1530" w:type="dxa"/>
            <w:tcBorders>
              <w:top w:val="nil"/>
              <w:bottom w:val="nil"/>
            </w:tcBorders>
          </w:tcPr>
          <w:p w14:paraId="705720B3" w14:textId="77777777" w:rsidR="00E459BC" w:rsidRPr="00F22594" w:rsidRDefault="00E459BC" w:rsidP="002317E4">
            <w:pPr>
              <w:jc w:val="center"/>
              <w:rPr>
                <w:rFonts w:ascii="Segoe UI" w:hAnsi="Segoe UI" w:cs="Segoe UI"/>
              </w:rPr>
            </w:pPr>
          </w:p>
        </w:tc>
        <w:tc>
          <w:tcPr>
            <w:tcW w:w="1530" w:type="dxa"/>
            <w:vMerge w:val="restart"/>
            <w:tcBorders>
              <w:top w:val="single" w:sz="4" w:space="0" w:color="auto"/>
            </w:tcBorders>
          </w:tcPr>
          <w:p w14:paraId="2E67F9D2" w14:textId="77777777" w:rsidR="00E459BC" w:rsidRPr="00350D55" w:rsidRDefault="00E459BC" w:rsidP="00E459BC">
            <w:pPr>
              <w:ind w:left="-95" w:right="-157"/>
              <w:jc w:val="center"/>
              <w:rPr>
                <w:rFonts w:ascii="Segoe UI" w:hAnsi="Segoe UI" w:cs="Segoe UI"/>
                <w:sz w:val="20"/>
                <w:szCs w:val="20"/>
              </w:rPr>
            </w:pPr>
            <w:r w:rsidRPr="00350D55">
              <w:rPr>
                <w:rFonts w:ascii="Segoe UI" w:hAnsi="Segoe UI" w:cs="Segoe UI"/>
                <w:sz w:val="20"/>
                <w:szCs w:val="20"/>
              </w:rPr>
              <w:t xml:space="preserve">RCW </w:t>
            </w:r>
            <w:proofErr w:type="gramStart"/>
            <w:r w:rsidRPr="00350D55">
              <w:rPr>
                <w:rFonts w:ascii="Segoe UI" w:hAnsi="Segoe UI" w:cs="Segoe UI"/>
                <w:sz w:val="20"/>
                <w:szCs w:val="20"/>
              </w:rPr>
              <w:t>48.43.093;</w:t>
            </w:r>
            <w:proofErr w:type="gramEnd"/>
          </w:p>
          <w:p w14:paraId="65E7B358" w14:textId="7B248B40" w:rsidR="00E459BC" w:rsidRPr="00350D55" w:rsidRDefault="00E459BC" w:rsidP="00E459BC">
            <w:pPr>
              <w:ind w:left="-63" w:right="-72"/>
              <w:jc w:val="center"/>
              <w:rPr>
                <w:rFonts w:ascii="Segoe UI" w:hAnsi="Segoe UI" w:cs="Segoe UI"/>
                <w:sz w:val="20"/>
                <w:szCs w:val="20"/>
              </w:rPr>
            </w:pPr>
            <w:r w:rsidRPr="00350D55">
              <w:rPr>
                <w:rFonts w:ascii="Segoe UI" w:hAnsi="Segoe UI" w:cs="Segoe UI"/>
                <w:sz w:val="20"/>
                <w:szCs w:val="20"/>
              </w:rPr>
              <w:t>WAC      284-43-5642(2)(d); WAC 284-44-040(5)</w:t>
            </w:r>
          </w:p>
          <w:p w14:paraId="598E6943" w14:textId="77777777" w:rsidR="00E459BC" w:rsidRPr="00350D55" w:rsidRDefault="00E459BC" w:rsidP="002317E4">
            <w:pPr>
              <w:ind w:left="-95" w:right="-157"/>
              <w:jc w:val="center"/>
              <w:rPr>
                <w:rFonts w:ascii="Segoe UI" w:hAnsi="Segoe UI" w:cs="Segoe UI"/>
                <w:sz w:val="20"/>
                <w:szCs w:val="20"/>
              </w:rPr>
            </w:pPr>
          </w:p>
        </w:tc>
        <w:tc>
          <w:tcPr>
            <w:tcW w:w="6660" w:type="dxa"/>
            <w:tcBorders>
              <w:top w:val="single" w:sz="4" w:space="0" w:color="auto"/>
              <w:bottom w:val="nil"/>
            </w:tcBorders>
          </w:tcPr>
          <w:p w14:paraId="47692175" w14:textId="3DC4BC2B"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Plan must include the services necessary to screen and stabilize a covered person, classified to the emergency medical services category.</w:t>
            </w:r>
          </w:p>
        </w:tc>
        <w:tc>
          <w:tcPr>
            <w:tcW w:w="1260" w:type="dxa"/>
            <w:tcBorders>
              <w:top w:val="single" w:sz="4" w:space="0" w:color="auto"/>
              <w:bottom w:val="single" w:sz="4" w:space="0" w:color="auto"/>
            </w:tcBorders>
          </w:tcPr>
          <w:p w14:paraId="2735517C"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4383BC91" w14:textId="77777777" w:rsidR="00E459BC" w:rsidRPr="00F22594" w:rsidRDefault="00E459BC" w:rsidP="002317E4">
            <w:pPr>
              <w:jc w:val="center"/>
              <w:rPr>
                <w:rFonts w:ascii="Segoe UI" w:hAnsi="Segoe UI" w:cs="Segoe UI"/>
              </w:rPr>
            </w:pPr>
          </w:p>
        </w:tc>
      </w:tr>
      <w:tr w:rsidR="00E459BC" w:rsidRPr="004A5D97" w14:paraId="340027CC" w14:textId="77777777" w:rsidTr="008B157E">
        <w:tc>
          <w:tcPr>
            <w:tcW w:w="1800" w:type="dxa"/>
            <w:vMerge/>
          </w:tcPr>
          <w:p w14:paraId="4CBB5EB1" w14:textId="77777777" w:rsidR="00E459BC" w:rsidRPr="00F22594" w:rsidRDefault="00E459BC" w:rsidP="002317E4">
            <w:pPr>
              <w:ind w:left="-108"/>
              <w:rPr>
                <w:rFonts w:ascii="Segoe UI" w:hAnsi="Segoe UI" w:cs="Segoe UI"/>
                <w:b/>
              </w:rPr>
            </w:pPr>
          </w:p>
        </w:tc>
        <w:tc>
          <w:tcPr>
            <w:tcW w:w="1530" w:type="dxa"/>
            <w:tcBorders>
              <w:top w:val="nil"/>
              <w:bottom w:val="nil"/>
            </w:tcBorders>
          </w:tcPr>
          <w:p w14:paraId="4B2C9BCB" w14:textId="77777777" w:rsidR="00E459BC" w:rsidRPr="00F22594" w:rsidRDefault="00E459BC" w:rsidP="002317E4">
            <w:pPr>
              <w:jc w:val="center"/>
              <w:rPr>
                <w:rFonts w:ascii="Segoe UI" w:hAnsi="Segoe UI" w:cs="Segoe UI"/>
              </w:rPr>
            </w:pPr>
          </w:p>
        </w:tc>
        <w:tc>
          <w:tcPr>
            <w:tcW w:w="1530" w:type="dxa"/>
            <w:vMerge/>
            <w:tcBorders>
              <w:bottom w:val="single" w:sz="4" w:space="0" w:color="auto"/>
            </w:tcBorders>
          </w:tcPr>
          <w:p w14:paraId="09619F61" w14:textId="77777777" w:rsidR="00E459BC" w:rsidRPr="007578AA" w:rsidRDefault="00E459BC" w:rsidP="002317E4">
            <w:pPr>
              <w:ind w:left="-95" w:right="-157"/>
              <w:jc w:val="center"/>
              <w:rPr>
                <w:rFonts w:ascii="Segoe UI" w:hAnsi="Segoe UI" w:cs="Segoe UI"/>
              </w:rPr>
            </w:pPr>
          </w:p>
        </w:tc>
        <w:tc>
          <w:tcPr>
            <w:tcW w:w="6660" w:type="dxa"/>
            <w:tcBorders>
              <w:top w:val="nil"/>
              <w:bottom w:val="single" w:sz="4" w:space="0" w:color="auto"/>
            </w:tcBorders>
          </w:tcPr>
          <w:p w14:paraId="012BFD8C" w14:textId="2CDE0B00" w:rsidR="00E459BC" w:rsidRPr="007578AA" w:rsidRDefault="00E459BC" w:rsidP="00FD1EF8">
            <w:pPr>
              <w:pStyle w:val="ListParagraph"/>
              <w:numPr>
                <w:ilvl w:val="0"/>
                <w:numId w:val="13"/>
              </w:numPr>
              <w:ind w:left="252" w:hanging="252"/>
              <w:rPr>
                <w:rFonts w:ascii="Segoe UI" w:eastAsia="Times New Roman" w:hAnsi="Segoe UI" w:cs="Segoe UI"/>
              </w:rPr>
            </w:pPr>
            <w:r w:rsidRPr="00E459BC">
              <w:rPr>
                <w:rFonts w:ascii="Segoe UI" w:eastAsia="Times New Roman" w:hAnsi="Segoe UI" w:cs="Segoe UI"/>
              </w:rPr>
              <w:t>If plan restricts treatment to services by in-network providers, must include a reasonable provision to allow emergency treatment consistent with the scope of the benefits regularly provided by the contract.</w:t>
            </w:r>
          </w:p>
        </w:tc>
        <w:tc>
          <w:tcPr>
            <w:tcW w:w="1260" w:type="dxa"/>
            <w:tcBorders>
              <w:top w:val="single" w:sz="4" w:space="0" w:color="auto"/>
              <w:bottom w:val="single" w:sz="4" w:space="0" w:color="auto"/>
            </w:tcBorders>
          </w:tcPr>
          <w:p w14:paraId="0FAA84E8" w14:textId="77777777" w:rsidR="00E459BC" w:rsidRPr="00F22594" w:rsidRDefault="00E459BC" w:rsidP="002317E4">
            <w:pPr>
              <w:jc w:val="center"/>
              <w:rPr>
                <w:rFonts w:ascii="Segoe UI" w:hAnsi="Segoe UI" w:cs="Segoe UI"/>
              </w:rPr>
            </w:pPr>
          </w:p>
        </w:tc>
        <w:tc>
          <w:tcPr>
            <w:tcW w:w="1530" w:type="dxa"/>
            <w:tcBorders>
              <w:top w:val="single" w:sz="4" w:space="0" w:color="auto"/>
              <w:bottom w:val="single" w:sz="4" w:space="0" w:color="auto"/>
            </w:tcBorders>
          </w:tcPr>
          <w:p w14:paraId="1BB96FBB" w14:textId="77777777" w:rsidR="00E459BC" w:rsidRPr="00F22594" w:rsidRDefault="00E459BC" w:rsidP="002317E4">
            <w:pPr>
              <w:jc w:val="center"/>
              <w:rPr>
                <w:rFonts w:ascii="Segoe UI" w:hAnsi="Segoe UI" w:cs="Segoe UI"/>
              </w:rPr>
            </w:pPr>
          </w:p>
        </w:tc>
      </w:tr>
      <w:tr w:rsidR="00E459BC" w:rsidRPr="004A5D97" w14:paraId="497154AE" w14:textId="77777777" w:rsidTr="008B157E">
        <w:tc>
          <w:tcPr>
            <w:tcW w:w="1800" w:type="dxa"/>
            <w:vMerge/>
          </w:tcPr>
          <w:p w14:paraId="67FE2696" w14:textId="77777777" w:rsidR="00E459BC" w:rsidRPr="00F22594" w:rsidRDefault="00E459BC" w:rsidP="00E459BC">
            <w:pPr>
              <w:ind w:left="-108"/>
              <w:rPr>
                <w:rFonts w:ascii="Segoe UI" w:hAnsi="Segoe UI" w:cs="Segoe UI"/>
                <w:b/>
              </w:rPr>
            </w:pPr>
          </w:p>
        </w:tc>
        <w:tc>
          <w:tcPr>
            <w:tcW w:w="1530" w:type="dxa"/>
            <w:tcBorders>
              <w:top w:val="nil"/>
              <w:bottom w:val="single" w:sz="4" w:space="0" w:color="auto"/>
            </w:tcBorders>
          </w:tcPr>
          <w:p w14:paraId="1C1B32E5" w14:textId="77777777" w:rsidR="00E459BC" w:rsidRPr="00F22594" w:rsidRDefault="00E459BC" w:rsidP="00E459BC">
            <w:pPr>
              <w:jc w:val="center"/>
              <w:rPr>
                <w:rFonts w:ascii="Segoe UI" w:hAnsi="Segoe UI" w:cs="Segoe UI"/>
              </w:rPr>
            </w:pPr>
          </w:p>
        </w:tc>
        <w:tc>
          <w:tcPr>
            <w:tcW w:w="1530" w:type="dxa"/>
            <w:tcBorders>
              <w:top w:val="single" w:sz="4" w:space="0" w:color="auto"/>
              <w:bottom w:val="single" w:sz="4" w:space="0" w:color="auto"/>
            </w:tcBorders>
          </w:tcPr>
          <w:p w14:paraId="68AFAC72" w14:textId="0852D96F" w:rsidR="00E459BC" w:rsidRPr="00350D55" w:rsidRDefault="00E459BC" w:rsidP="00E459BC">
            <w:pPr>
              <w:ind w:left="-18" w:right="-108"/>
              <w:jc w:val="center"/>
              <w:rPr>
                <w:rFonts w:ascii="Segoe UI" w:hAnsi="Segoe UI" w:cs="Segoe UI"/>
                <w:sz w:val="20"/>
                <w:szCs w:val="20"/>
              </w:rPr>
            </w:pPr>
            <w:r w:rsidRPr="00350D55">
              <w:rPr>
                <w:rFonts w:ascii="Segoe UI" w:hAnsi="Segoe UI" w:cs="Segoe UI"/>
                <w:sz w:val="20"/>
                <w:szCs w:val="20"/>
              </w:rPr>
              <w:t>WAC 284-170-370</w:t>
            </w:r>
          </w:p>
        </w:tc>
        <w:tc>
          <w:tcPr>
            <w:tcW w:w="6660" w:type="dxa"/>
            <w:tcBorders>
              <w:top w:val="single" w:sz="4" w:space="0" w:color="auto"/>
              <w:bottom w:val="single" w:sz="4" w:space="0" w:color="auto"/>
            </w:tcBorders>
          </w:tcPr>
          <w:p w14:paraId="36778C13" w14:textId="672369A1" w:rsidR="00E459BC" w:rsidRPr="00E459BC" w:rsidRDefault="00E459BC" w:rsidP="00E459BC">
            <w:pPr>
              <w:widowControl w:val="0"/>
              <w:ind w:right="-20"/>
              <w:rPr>
                <w:rFonts w:ascii="Segoe UI" w:eastAsia="Arial" w:hAnsi="Segoe UI" w:cs="Segoe UI"/>
              </w:rPr>
            </w:pPr>
            <w:r w:rsidRPr="00E459BC">
              <w:rPr>
                <w:rFonts w:ascii="Segoe UI" w:hAnsi="Segoe UI" w:cs="Segoe UI"/>
              </w:rPr>
              <w:t>Enrollees must have access to emergency services twenty-four hours per day, seven days per week.</w:t>
            </w:r>
          </w:p>
        </w:tc>
        <w:tc>
          <w:tcPr>
            <w:tcW w:w="1260" w:type="dxa"/>
            <w:tcBorders>
              <w:top w:val="single" w:sz="4" w:space="0" w:color="auto"/>
              <w:bottom w:val="nil"/>
            </w:tcBorders>
          </w:tcPr>
          <w:p w14:paraId="234575A4"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3ABEEC05" w14:textId="77777777" w:rsidR="00E459BC" w:rsidRPr="00F22594" w:rsidRDefault="00E459BC" w:rsidP="00E459BC">
            <w:pPr>
              <w:jc w:val="center"/>
              <w:rPr>
                <w:rFonts w:ascii="Segoe UI" w:hAnsi="Segoe UI" w:cs="Segoe UI"/>
              </w:rPr>
            </w:pPr>
          </w:p>
        </w:tc>
      </w:tr>
      <w:tr w:rsidR="00E459BC" w:rsidRPr="004A5D97" w14:paraId="45DF4430" w14:textId="77777777" w:rsidTr="008B157E">
        <w:tc>
          <w:tcPr>
            <w:tcW w:w="1800" w:type="dxa"/>
            <w:vMerge/>
          </w:tcPr>
          <w:p w14:paraId="1BCA8163" w14:textId="77777777" w:rsidR="00E459BC" w:rsidRPr="00F22594" w:rsidRDefault="00E459BC" w:rsidP="00E459BC">
            <w:pPr>
              <w:ind w:left="-108"/>
              <w:rPr>
                <w:rFonts w:ascii="Segoe UI" w:hAnsi="Segoe UI" w:cs="Segoe UI"/>
                <w:b/>
              </w:rPr>
            </w:pPr>
          </w:p>
        </w:tc>
        <w:tc>
          <w:tcPr>
            <w:tcW w:w="1530" w:type="dxa"/>
            <w:tcBorders>
              <w:top w:val="single" w:sz="4" w:space="0" w:color="auto"/>
              <w:bottom w:val="nil"/>
            </w:tcBorders>
          </w:tcPr>
          <w:p w14:paraId="42D27534" w14:textId="36E5BBF3"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p>
        </w:tc>
        <w:tc>
          <w:tcPr>
            <w:tcW w:w="1530" w:type="dxa"/>
            <w:tcBorders>
              <w:top w:val="single" w:sz="4" w:space="0" w:color="auto"/>
            </w:tcBorders>
          </w:tcPr>
          <w:p w14:paraId="3C3F1DCD" w14:textId="45189C84" w:rsidR="00E459BC" w:rsidRPr="00421DB5" w:rsidRDefault="00E459BC" w:rsidP="00E459BC">
            <w:pPr>
              <w:pStyle w:val="NoSpacing"/>
              <w:jc w:val="center"/>
              <w:rPr>
                <w:rFonts w:ascii="Segoe UI" w:eastAsia="Arial" w:hAnsi="Segoe UI" w:cs="Segoe UI"/>
                <w:sz w:val="20"/>
                <w:szCs w:val="20"/>
              </w:rPr>
            </w:pPr>
            <w:r w:rsidRPr="00421DB5">
              <w:rPr>
                <w:rFonts w:ascii="Segoe UI" w:eastAsia="Arial" w:hAnsi="Segoe UI" w:cs="Segoe UI"/>
                <w:spacing w:val="-6"/>
                <w:sz w:val="20"/>
                <w:szCs w:val="20"/>
              </w:rPr>
              <w:t xml:space="preserve">42 U.S.C. </w:t>
            </w:r>
            <w:r w:rsidRPr="00421DB5">
              <w:rPr>
                <w:rFonts w:ascii="Segoe UI" w:hAnsi="Segoe UI" w:cs="Segoe UI"/>
                <w:sz w:val="20"/>
                <w:szCs w:val="20"/>
              </w:rPr>
              <w:t>§300gg-19a (b) (2)(B);</w:t>
            </w:r>
            <w:r w:rsidRPr="00421DB5">
              <w:rPr>
                <w:rFonts w:ascii="Segoe UI" w:eastAsia="Arial" w:hAnsi="Segoe UI" w:cs="Segoe UI"/>
                <w:spacing w:val="-6"/>
                <w:sz w:val="20"/>
                <w:szCs w:val="20"/>
              </w:rPr>
              <w:t xml:space="preserve"> </w:t>
            </w:r>
            <w:r w:rsidRPr="00421DB5">
              <w:rPr>
                <w:rFonts w:ascii="Segoe UI" w:eastAsia="Arial" w:hAnsi="Segoe UI" w:cs="Segoe UI"/>
                <w:sz w:val="20"/>
                <w:szCs w:val="20"/>
              </w:rPr>
              <w:t>RCW</w:t>
            </w:r>
            <w:r w:rsidRPr="00421DB5">
              <w:rPr>
                <w:rFonts w:ascii="Segoe UI" w:eastAsia="Arial" w:hAnsi="Segoe UI" w:cs="Segoe UI"/>
                <w:spacing w:val="1"/>
                <w:sz w:val="20"/>
                <w:szCs w:val="20"/>
              </w:rPr>
              <w:t xml:space="preserve"> </w:t>
            </w:r>
            <w:r w:rsidRPr="00421DB5">
              <w:rPr>
                <w:rFonts w:ascii="Segoe UI" w:eastAsia="Arial" w:hAnsi="Segoe UI" w:cs="Segoe UI"/>
                <w:sz w:val="20"/>
                <w:szCs w:val="20"/>
              </w:rPr>
              <w:t>48.43.</w:t>
            </w:r>
            <w:r w:rsidRPr="00421DB5">
              <w:rPr>
                <w:rFonts w:ascii="Segoe UI" w:eastAsia="Arial" w:hAnsi="Segoe UI" w:cs="Segoe UI"/>
                <w:spacing w:val="1"/>
                <w:sz w:val="20"/>
                <w:szCs w:val="20"/>
              </w:rPr>
              <w:t>00</w:t>
            </w:r>
            <w:r w:rsidRPr="00421DB5">
              <w:rPr>
                <w:rFonts w:ascii="Segoe UI" w:eastAsia="Arial" w:hAnsi="Segoe UI" w:cs="Segoe UI"/>
                <w:sz w:val="20"/>
                <w:szCs w:val="20"/>
              </w:rPr>
              <w:t>5</w:t>
            </w:r>
            <w:r w:rsidR="00730BC8" w:rsidRPr="00421DB5">
              <w:rPr>
                <w:rFonts w:ascii="Segoe UI" w:eastAsia="Arial" w:hAnsi="Segoe UI" w:cs="Segoe UI"/>
                <w:sz w:val="20"/>
                <w:szCs w:val="20"/>
              </w:rPr>
              <w:t xml:space="preserve"> </w:t>
            </w:r>
            <w:r w:rsidRPr="00421DB5">
              <w:rPr>
                <w:rFonts w:ascii="Segoe UI" w:eastAsia="Arial" w:hAnsi="Segoe UI" w:cs="Segoe UI"/>
                <w:sz w:val="20"/>
                <w:szCs w:val="20"/>
              </w:rPr>
              <w:t>(1</w:t>
            </w:r>
            <w:r w:rsidR="00730BC8" w:rsidRPr="00421DB5">
              <w:rPr>
                <w:rFonts w:ascii="Segoe UI" w:eastAsia="Arial" w:hAnsi="Segoe UI" w:cs="Segoe UI"/>
                <w:sz w:val="20"/>
                <w:szCs w:val="20"/>
              </w:rPr>
              <w:t>8</w:t>
            </w:r>
            <w:r w:rsidRPr="00421DB5">
              <w:rPr>
                <w:rFonts w:ascii="Segoe UI" w:eastAsia="Arial" w:hAnsi="Segoe UI" w:cs="Segoe UI"/>
                <w:sz w:val="20"/>
                <w:szCs w:val="20"/>
              </w:rPr>
              <w:t>)(a)(</w:t>
            </w:r>
            <w:proofErr w:type="spellStart"/>
            <w:r w:rsidRPr="00421DB5">
              <w:rPr>
                <w:rFonts w:ascii="Segoe UI" w:eastAsia="Arial" w:hAnsi="Segoe UI" w:cs="Segoe UI"/>
                <w:sz w:val="20"/>
                <w:szCs w:val="20"/>
              </w:rPr>
              <w:t>i</w:t>
            </w:r>
            <w:proofErr w:type="spellEnd"/>
            <w:r w:rsidRPr="00421DB5">
              <w:rPr>
                <w:rFonts w:ascii="Segoe UI" w:eastAsia="Arial" w:hAnsi="Segoe UI" w:cs="Segoe UI"/>
                <w:sz w:val="20"/>
                <w:szCs w:val="20"/>
              </w:rPr>
              <w:t>)</w:t>
            </w:r>
          </w:p>
          <w:p w14:paraId="1EE7153F" w14:textId="124A0218" w:rsidR="00E459BC" w:rsidRPr="00421DB5" w:rsidRDefault="00E459BC" w:rsidP="00E459BC">
            <w:pPr>
              <w:ind w:right="-108"/>
              <w:jc w:val="center"/>
              <w:rPr>
                <w:rFonts w:ascii="Segoe UI" w:eastAsia="Arial" w:hAnsi="Segoe UI" w:cs="Segoe UI"/>
                <w:sz w:val="20"/>
                <w:szCs w:val="20"/>
              </w:rPr>
            </w:pPr>
          </w:p>
        </w:tc>
        <w:tc>
          <w:tcPr>
            <w:tcW w:w="6660" w:type="dxa"/>
            <w:tcBorders>
              <w:top w:val="single" w:sz="4" w:space="0" w:color="auto"/>
            </w:tcBorders>
          </w:tcPr>
          <w:p w14:paraId="7A53F865" w14:textId="77777777" w:rsidR="00E459BC" w:rsidRPr="00421DB5" w:rsidRDefault="00E459BC" w:rsidP="00E459BC">
            <w:pPr>
              <w:pStyle w:val="Default"/>
              <w:rPr>
                <w:rFonts w:ascii="Segoe UI" w:hAnsi="Segoe UI" w:cs="Segoe UI"/>
                <w:color w:val="auto"/>
                <w:sz w:val="22"/>
                <w:szCs w:val="22"/>
              </w:rPr>
            </w:pPr>
            <w:r w:rsidRPr="00421DB5">
              <w:rPr>
                <w:rFonts w:ascii="Segoe UI" w:hAnsi="Segoe UI" w:cs="Segoe UI"/>
                <w:color w:val="auto"/>
                <w:sz w:val="22"/>
                <w:szCs w:val="22"/>
              </w:rPr>
              <w:t>Plan’s definition of "Emergency services" must be consistent with RCW 48.43.005(</w:t>
            </w:r>
            <w:r w:rsidRPr="00421DB5">
              <w:rPr>
                <w:rFonts w:ascii="Segoe UI" w:eastAsia="Arial" w:hAnsi="Segoe UI" w:cs="Segoe UI"/>
                <w:color w:val="auto"/>
                <w:spacing w:val="-6"/>
                <w:sz w:val="22"/>
                <w:szCs w:val="22"/>
              </w:rPr>
              <w:t>16)</w:t>
            </w:r>
            <w:r w:rsidRPr="00421DB5">
              <w:rPr>
                <w:rFonts w:ascii="Segoe UI" w:hAnsi="Segoe UI" w:cs="Segoe UI"/>
                <w:color w:val="auto"/>
                <w:sz w:val="22"/>
                <w:szCs w:val="22"/>
              </w:rPr>
              <w:t xml:space="preserve">, which states: </w:t>
            </w:r>
          </w:p>
          <w:p w14:paraId="2226E50F" w14:textId="026D417E" w:rsidR="00E459BC" w:rsidRPr="00421DB5" w:rsidRDefault="00E459BC" w:rsidP="00FD1EF8">
            <w:pPr>
              <w:pStyle w:val="ListParagraph"/>
              <w:widowControl w:val="0"/>
              <w:numPr>
                <w:ilvl w:val="0"/>
                <w:numId w:val="59"/>
              </w:numPr>
              <w:ind w:right="-20"/>
              <w:rPr>
                <w:rFonts w:ascii="Segoe UI" w:eastAsia="Arial" w:hAnsi="Segoe UI" w:cs="Segoe UI"/>
              </w:rPr>
            </w:pPr>
            <w:r w:rsidRPr="00421DB5">
              <w:rPr>
                <w:rFonts w:ascii="Segoe UI" w:hAnsi="Segoe UI" w:cs="Segoe UI"/>
              </w:rPr>
              <w:t xml:space="preserve">“Emergency Services” means a medical screening examination, as required under section 1867 of the social security act (42 U.S.C. 1395dd), that is within the capability of the emergency department of a hospital, including ancillary services routinely available to the emergency </w:t>
            </w:r>
            <w:r w:rsidRPr="00421DB5">
              <w:rPr>
                <w:rFonts w:ascii="Segoe UI" w:hAnsi="Segoe UI" w:cs="Segoe UI"/>
              </w:rPr>
              <w:lastRenderedPageBreak/>
              <w:t xml:space="preserve">department to evaluate that emergency medical condition; </w:t>
            </w:r>
          </w:p>
        </w:tc>
        <w:tc>
          <w:tcPr>
            <w:tcW w:w="1260" w:type="dxa"/>
            <w:tcBorders>
              <w:top w:val="single" w:sz="4" w:space="0" w:color="auto"/>
              <w:bottom w:val="nil"/>
            </w:tcBorders>
          </w:tcPr>
          <w:p w14:paraId="492E3BC0" w14:textId="77777777" w:rsidR="00E459BC" w:rsidRPr="00F22594" w:rsidRDefault="00E459BC" w:rsidP="00E459BC">
            <w:pPr>
              <w:jc w:val="center"/>
              <w:rPr>
                <w:rFonts w:ascii="Segoe UI" w:hAnsi="Segoe UI" w:cs="Segoe UI"/>
              </w:rPr>
            </w:pPr>
          </w:p>
        </w:tc>
        <w:tc>
          <w:tcPr>
            <w:tcW w:w="1530" w:type="dxa"/>
            <w:tcBorders>
              <w:top w:val="single" w:sz="4" w:space="0" w:color="auto"/>
              <w:bottom w:val="nil"/>
            </w:tcBorders>
          </w:tcPr>
          <w:p w14:paraId="0DB723A6" w14:textId="77777777" w:rsidR="00E459BC" w:rsidRPr="00F22594" w:rsidRDefault="00E459BC" w:rsidP="00E459BC">
            <w:pPr>
              <w:jc w:val="center"/>
              <w:rPr>
                <w:rFonts w:ascii="Segoe UI" w:hAnsi="Segoe UI" w:cs="Segoe UI"/>
              </w:rPr>
            </w:pPr>
          </w:p>
        </w:tc>
      </w:tr>
      <w:tr w:rsidR="00E459BC" w:rsidRPr="004A5D97" w14:paraId="48D88F7D" w14:textId="77777777" w:rsidTr="008B157E">
        <w:tc>
          <w:tcPr>
            <w:tcW w:w="1800" w:type="dxa"/>
            <w:vMerge/>
          </w:tcPr>
          <w:p w14:paraId="1711D5E6" w14:textId="77777777" w:rsidR="00E459BC" w:rsidRPr="00F22594" w:rsidRDefault="00E459BC" w:rsidP="00E459BC">
            <w:pPr>
              <w:ind w:left="-108"/>
              <w:rPr>
                <w:rFonts w:ascii="Segoe UI" w:hAnsi="Segoe UI" w:cs="Segoe UI"/>
                <w:b/>
              </w:rPr>
            </w:pPr>
          </w:p>
        </w:tc>
        <w:tc>
          <w:tcPr>
            <w:tcW w:w="1530" w:type="dxa"/>
            <w:tcBorders>
              <w:bottom w:val="nil"/>
            </w:tcBorders>
          </w:tcPr>
          <w:p w14:paraId="224797A5" w14:textId="14861734" w:rsidR="00E459BC" w:rsidRPr="00F22594" w:rsidRDefault="00350D55" w:rsidP="00E459BC">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bottom w:val="single" w:sz="4" w:space="0" w:color="auto"/>
            </w:tcBorders>
          </w:tcPr>
          <w:p w14:paraId="4EC62CD1" w14:textId="1C1FA54B" w:rsidR="00E459BC" w:rsidRPr="00CE7EB5" w:rsidRDefault="00E459BC" w:rsidP="00E459BC">
            <w:pPr>
              <w:pStyle w:val="NoSpacing"/>
              <w:jc w:val="center"/>
              <w:rPr>
                <w:rFonts w:ascii="Segoe UI" w:eastAsia="Arial" w:hAnsi="Segoe UI" w:cs="Segoe UI"/>
                <w:color w:val="000000" w:themeColor="text1"/>
              </w:rPr>
            </w:pPr>
            <w:r w:rsidRPr="00CE7EB5">
              <w:rPr>
                <w:rFonts w:ascii="Segoe UI" w:eastAsia="Arial" w:hAnsi="Segoe UI" w:cs="Segoe UI"/>
                <w:color w:val="000000" w:themeColor="text1"/>
                <w:highlight w:val="cyan"/>
              </w:rPr>
              <w:t>RCW</w:t>
            </w:r>
            <w:r w:rsidRPr="00CE7EB5">
              <w:rPr>
                <w:rFonts w:ascii="Segoe UI" w:eastAsia="Arial" w:hAnsi="Segoe UI" w:cs="Segoe UI"/>
                <w:color w:val="000000" w:themeColor="text1"/>
                <w:spacing w:val="1"/>
                <w:highlight w:val="cyan"/>
              </w:rPr>
              <w:t xml:space="preserve"> </w:t>
            </w:r>
            <w:r w:rsidRPr="00CE7EB5">
              <w:rPr>
                <w:rFonts w:ascii="Segoe UI" w:eastAsia="Arial" w:hAnsi="Segoe UI" w:cs="Segoe UI"/>
                <w:color w:val="000000" w:themeColor="text1"/>
                <w:highlight w:val="cyan"/>
              </w:rPr>
              <w:t>48.43.</w:t>
            </w:r>
            <w:r w:rsidRPr="00CE7EB5">
              <w:rPr>
                <w:rFonts w:ascii="Segoe UI" w:eastAsia="Arial" w:hAnsi="Segoe UI" w:cs="Segoe UI"/>
                <w:color w:val="000000" w:themeColor="text1"/>
                <w:spacing w:val="1"/>
                <w:highlight w:val="cyan"/>
              </w:rPr>
              <w:t>00</w:t>
            </w:r>
            <w:r w:rsidRPr="00CE7EB5">
              <w:rPr>
                <w:rFonts w:ascii="Segoe UI" w:eastAsia="Arial" w:hAnsi="Segoe UI" w:cs="Segoe UI"/>
                <w:color w:val="000000" w:themeColor="text1"/>
                <w:highlight w:val="cyan"/>
              </w:rPr>
              <w:t>5 (1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)(a)(ii)</w:t>
            </w:r>
          </w:p>
          <w:p w14:paraId="78FD8434" w14:textId="77777777" w:rsidR="00E459BC" w:rsidRPr="00421DB5" w:rsidRDefault="00E459BC" w:rsidP="00E459BC">
            <w:pPr>
              <w:ind w:left="-108" w:right="-108"/>
              <w:jc w:val="center"/>
              <w:rPr>
                <w:rFonts w:ascii="Segoe UI" w:eastAsia="Arial" w:hAnsi="Segoe UI" w:cs="Segoe UI"/>
              </w:rPr>
            </w:pPr>
          </w:p>
        </w:tc>
        <w:tc>
          <w:tcPr>
            <w:tcW w:w="6660" w:type="dxa"/>
            <w:tcBorders>
              <w:bottom w:val="single" w:sz="4" w:space="0" w:color="auto"/>
            </w:tcBorders>
          </w:tcPr>
          <w:p w14:paraId="2FCBDAC8" w14:textId="0804F557" w:rsidR="00E459BC" w:rsidRPr="00421DB5" w:rsidRDefault="00E459BC" w:rsidP="00FD1EF8">
            <w:pPr>
              <w:pStyle w:val="ListParagraph"/>
              <w:numPr>
                <w:ilvl w:val="0"/>
                <w:numId w:val="60"/>
              </w:numPr>
              <w:rPr>
                <w:rFonts w:ascii="Segoe UI" w:hAnsi="Segoe UI" w:cs="Segoe UI"/>
              </w:rPr>
            </w:pPr>
            <w:r w:rsidRPr="00421DB5">
              <w:rPr>
                <w:rFonts w:ascii="Segoe UI" w:hAnsi="Segoe UI" w:cs="Segoe UI"/>
              </w:rPr>
              <w:t>Medical examination and treatment, to the extent they are within the capabilities of the staff and facilities available at the hospital, as are required under section 1867 of the social security act (42 U.S.C. 1395dd) to stabilize the patient. Stabilize, with respect to an emergency medical condition, has the meaning given in section 1867(e)(3) of the social security act (42 U.S.C. 1395dd(e)(3); and</w:t>
            </w:r>
          </w:p>
        </w:tc>
        <w:tc>
          <w:tcPr>
            <w:tcW w:w="1260" w:type="dxa"/>
            <w:tcBorders>
              <w:top w:val="nil"/>
              <w:bottom w:val="single" w:sz="4" w:space="0" w:color="auto"/>
            </w:tcBorders>
          </w:tcPr>
          <w:p w14:paraId="3A94F6D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7FCF2558" w14:textId="77777777" w:rsidR="00E459BC" w:rsidRPr="00F22594" w:rsidRDefault="00E459BC" w:rsidP="00E459BC">
            <w:pPr>
              <w:jc w:val="center"/>
              <w:rPr>
                <w:rFonts w:ascii="Segoe UI" w:hAnsi="Segoe UI" w:cs="Segoe UI"/>
              </w:rPr>
            </w:pPr>
          </w:p>
        </w:tc>
      </w:tr>
      <w:tr w:rsidR="00E459BC" w:rsidRPr="004A5D97" w14:paraId="69E6BC3D" w14:textId="77777777" w:rsidTr="008B157E">
        <w:tc>
          <w:tcPr>
            <w:tcW w:w="1800" w:type="dxa"/>
            <w:vMerge/>
          </w:tcPr>
          <w:p w14:paraId="05F586AC"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373C19F3"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17BC523A" w14:textId="0F1B5140"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)(a)(iii)</w:t>
            </w:r>
          </w:p>
        </w:tc>
        <w:tc>
          <w:tcPr>
            <w:tcW w:w="6660" w:type="dxa"/>
            <w:tcBorders>
              <w:bottom w:val="single" w:sz="4" w:space="0" w:color="auto"/>
            </w:tcBorders>
          </w:tcPr>
          <w:p w14:paraId="2EAB3178" w14:textId="661FE947"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services provided by staff or facilities of a hospital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medical,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 or</w:t>
            </w:r>
          </w:p>
        </w:tc>
        <w:tc>
          <w:tcPr>
            <w:tcW w:w="1260" w:type="dxa"/>
            <w:tcBorders>
              <w:top w:val="nil"/>
              <w:bottom w:val="single" w:sz="4" w:space="0" w:color="auto"/>
            </w:tcBorders>
          </w:tcPr>
          <w:p w14:paraId="78959D7C"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1EC79689" w14:textId="77777777" w:rsidR="00E459BC" w:rsidRPr="00F22594" w:rsidRDefault="00E459BC" w:rsidP="00E459BC">
            <w:pPr>
              <w:jc w:val="center"/>
              <w:rPr>
                <w:rFonts w:ascii="Segoe UI" w:hAnsi="Segoe UI" w:cs="Segoe UI"/>
              </w:rPr>
            </w:pPr>
          </w:p>
        </w:tc>
      </w:tr>
      <w:tr w:rsidR="00E459BC" w:rsidRPr="004A5D97" w14:paraId="492D4812" w14:textId="77777777" w:rsidTr="008B157E">
        <w:tc>
          <w:tcPr>
            <w:tcW w:w="1800" w:type="dxa"/>
            <w:vMerge/>
          </w:tcPr>
          <w:p w14:paraId="2DFAD580"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0ADD54F6"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68112374" w14:textId="3893FFB3"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)(b)(</w:t>
            </w:r>
            <w:proofErr w:type="spellStart"/>
            <w:r w:rsidRPr="00CE7EB5">
              <w:rPr>
                <w:rFonts w:ascii="Segoe UI" w:eastAsia="Arial" w:hAnsi="Segoe UI" w:cs="Segoe UI"/>
                <w:color w:val="000000" w:themeColor="text1"/>
                <w:highlight w:val="cyan"/>
              </w:rPr>
              <w:t>i</w:t>
            </w:r>
            <w:proofErr w:type="spellEnd"/>
            <w:r w:rsidRPr="00CE7EB5">
              <w:rPr>
                <w:rFonts w:ascii="Segoe UI" w:eastAsia="Arial" w:hAnsi="Segoe UI" w:cs="Segoe UI"/>
                <w:color w:val="000000" w:themeColor="text1"/>
                <w:highlight w:val="cyan"/>
              </w:rPr>
              <w:t>)</w:t>
            </w:r>
          </w:p>
        </w:tc>
        <w:tc>
          <w:tcPr>
            <w:tcW w:w="6660" w:type="dxa"/>
            <w:tcBorders>
              <w:bottom w:val="single" w:sz="4" w:space="0" w:color="auto"/>
            </w:tcBorders>
          </w:tcPr>
          <w:p w14:paraId="7489FAEB" w14:textId="21BB6711"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A screening examination that is within the capability of a behavioral health emergency services provider including ancillary services routinely available to the behavioral health emergency services provider to evaluate that emergency medical condition;</w:t>
            </w:r>
          </w:p>
        </w:tc>
        <w:tc>
          <w:tcPr>
            <w:tcW w:w="1260" w:type="dxa"/>
            <w:tcBorders>
              <w:top w:val="nil"/>
              <w:bottom w:val="single" w:sz="4" w:space="0" w:color="auto"/>
            </w:tcBorders>
          </w:tcPr>
          <w:p w14:paraId="6C6C0B2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07F47B5D" w14:textId="77777777" w:rsidR="00E459BC" w:rsidRPr="00F22594" w:rsidRDefault="00E459BC" w:rsidP="00E459BC">
            <w:pPr>
              <w:jc w:val="center"/>
              <w:rPr>
                <w:rFonts w:ascii="Segoe UI" w:hAnsi="Segoe UI" w:cs="Segoe UI"/>
              </w:rPr>
            </w:pPr>
          </w:p>
        </w:tc>
      </w:tr>
      <w:tr w:rsidR="00E459BC" w:rsidRPr="004A5D97" w14:paraId="4BAE415D" w14:textId="77777777" w:rsidTr="008B157E">
        <w:tc>
          <w:tcPr>
            <w:tcW w:w="1800" w:type="dxa"/>
            <w:vMerge/>
          </w:tcPr>
          <w:p w14:paraId="7096D31A"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37F7B385" w14:textId="77777777" w:rsidR="00582FB4" w:rsidRDefault="00582FB4" w:rsidP="00E459BC">
            <w:pPr>
              <w:jc w:val="center"/>
              <w:rPr>
                <w:rFonts w:ascii="Segoe UI" w:hAnsi="Segoe UI" w:cs="Segoe UI"/>
                <w:sz w:val="20"/>
                <w:szCs w:val="20"/>
              </w:rPr>
            </w:pPr>
          </w:p>
          <w:p w14:paraId="2FB5D592" w14:textId="77777777" w:rsidR="00582FB4" w:rsidRDefault="00582FB4" w:rsidP="00E459BC">
            <w:pPr>
              <w:jc w:val="center"/>
              <w:rPr>
                <w:rFonts w:ascii="Segoe UI" w:hAnsi="Segoe UI" w:cs="Segoe UI"/>
                <w:sz w:val="20"/>
                <w:szCs w:val="20"/>
              </w:rPr>
            </w:pPr>
          </w:p>
          <w:p w14:paraId="39120A97" w14:textId="77777777" w:rsidR="00582FB4" w:rsidRDefault="00582FB4" w:rsidP="00E459BC">
            <w:pPr>
              <w:jc w:val="center"/>
              <w:rPr>
                <w:rFonts w:ascii="Segoe UI" w:hAnsi="Segoe UI" w:cs="Segoe UI"/>
                <w:sz w:val="20"/>
                <w:szCs w:val="20"/>
              </w:rPr>
            </w:pPr>
          </w:p>
          <w:p w14:paraId="4FCFC010" w14:textId="77777777" w:rsidR="00582FB4" w:rsidRDefault="00582FB4" w:rsidP="00E459BC">
            <w:pPr>
              <w:jc w:val="center"/>
              <w:rPr>
                <w:rFonts w:ascii="Segoe UI" w:hAnsi="Segoe UI" w:cs="Segoe UI"/>
                <w:sz w:val="20"/>
                <w:szCs w:val="20"/>
              </w:rPr>
            </w:pPr>
          </w:p>
          <w:p w14:paraId="652D8B99" w14:textId="042D101C" w:rsidR="00350D55" w:rsidRPr="00F22594" w:rsidRDefault="00350D55" w:rsidP="00E459BC">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530" w:type="dxa"/>
            <w:tcBorders>
              <w:bottom w:val="single" w:sz="4" w:space="0" w:color="auto"/>
            </w:tcBorders>
          </w:tcPr>
          <w:p w14:paraId="1F514FDD" w14:textId="4A1A85E7" w:rsidR="00E459BC" w:rsidRPr="00CE7EB5" w:rsidRDefault="00E459BC"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lastRenderedPageBreak/>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)(b)(ii)</w:t>
            </w:r>
          </w:p>
        </w:tc>
        <w:tc>
          <w:tcPr>
            <w:tcW w:w="6660" w:type="dxa"/>
            <w:tcBorders>
              <w:bottom w:val="single" w:sz="4" w:space="0" w:color="auto"/>
            </w:tcBorders>
          </w:tcPr>
          <w:p w14:paraId="0D719E9D" w14:textId="12012625" w:rsidR="00E459BC" w:rsidRPr="00421DB5" w:rsidRDefault="00E459BC" w:rsidP="00FD1EF8">
            <w:pPr>
              <w:pStyle w:val="ListParagraph"/>
              <w:numPr>
                <w:ilvl w:val="0"/>
                <w:numId w:val="61"/>
              </w:numPr>
              <w:rPr>
                <w:rFonts w:ascii="Segoe UI" w:hAnsi="Segoe UI" w:cs="Segoe UI"/>
              </w:rPr>
            </w:pPr>
            <w:r w:rsidRPr="00421DB5">
              <w:rPr>
                <w:rFonts w:ascii="Segoe UI" w:hAnsi="Segoe UI" w:cs="Segoe UI"/>
              </w:rPr>
              <w:t xml:space="preserve">Examination and treatment, to the extent they are within the capabilities of the staff and facilities available at the behavioral health emergency services provider, as are required under section 1867 of the social security act (42 </w:t>
            </w:r>
            <w:r w:rsidRPr="00421DB5">
              <w:rPr>
                <w:rFonts w:ascii="Segoe UI" w:hAnsi="Segoe UI" w:cs="Segoe UI"/>
              </w:rPr>
              <w:lastRenderedPageBreak/>
              <w:t>U.S.C. Sec. 1395dd) or as would be required under such section if such section applied to behavioral health emergency services providers, to stabilize the patient. Stabilize, with respect to an emergency medical condition, has the meaning given in section 1867(e)(3) of the social security act (42 19 U.S.C. Sec. 1395dd(e)(3)); and</w:t>
            </w:r>
          </w:p>
        </w:tc>
        <w:tc>
          <w:tcPr>
            <w:tcW w:w="1260" w:type="dxa"/>
            <w:tcBorders>
              <w:top w:val="nil"/>
              <w:bottom w:val="single" w:sz="4" w:space="0" w:color="auto"/>
            </w:tcBorders>
          </w:tcPr>
          <w:p w14:paraId="5ADEB1E5"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C5B7542" w14:textId="77777777" w:rsidR="00E459BC" w:rsidRPr="00F22594" w:rsidRDefault="00E459BC" w:rsidP="00E459BC">
            <w:pPr>
              <w:jc w:val="center"/>
              <w:rPr>
                <w:rFonts w:ascii="Segoe UI" w:hAnsi="Segoe UI" w:cs="Segoe UI"/>
              </w:rPr>
            </w:pPr>
          </w:p>
        </w:tc>
      </w:tr>
      <w:tr w:rsidR="00E459BC" w:rsidRPr="004A5D97" w14:paraId="26FB404D" w14:textId="77777777" w:rsidTr="008B157E">
        <w:tc>
          <w:tcPr>
            <w:tcW w:w="1800" w:type="dxa"/>
            <w:vMerge/>
          </w:tcPr>
          <w:p w14:paraId="5C9B6A63" w14:textId="77777777" w:rsidR="00E459BC" w:rsidRPr="00F22594" w:rsidRDefault="00E459BC" w:rsidP="00E459BC">
            <w:pPr>
              <w:ind w:left="-108"/>
              <w:rPr>
                <w:rFonts w:ascii="Segoe UI" w:hAnsi="Segoe UI" w:cs="Segoe UI"/>
                <w:b/>
              </w:rPr>
            </w:pPr>
          </w:p>
        </w:tc>
        <w:tc>
          <w:tcPr>
            <w:tcW w:w="1530" w:type="dxa"/>
            <w:tcBorders>
              <w:top w:val="nil"/>
              <w:bottom w:val="nil"/>
            </w:tcBorders>
          </w:tcPr>
          <w:p w14:paraId="514D522C" w14:textId="77777777" w:rsidR="00E459BC" w:rsidRPr="00F22594" w:rsidRDefault="00E459BC" w:rsidP="00E459BC">
            <w:pPr>
              <w:jc w:val="center"/>
              <w:rPr>
                <w:rFonts w:ascii="Segoe UI" w:hAnsi="Segoe UI" w:cs="Segoe UI"/>
              </w:rPr>
            </w:pPr>
          </w:p>
        </w:tc>
        <w:tc>
          <w:tcPr>
            <w:tcW w:w="1530" w:type="dxa"/>
            <w:tcBorders>
              <w:bottom w:val="single" w:sz="4" w:space="0" w:color="auto"/>
            </w:tcBorders>
          </w:tcPr>
          <w:p w14:paraId="1E5645A4" w14:textId="0385FE21" w:rsidR="00E459BC" w:rsidRPr="00CE7EB5" w:rsidRDefault="00CC347D" w:rsidP="00E459BC">
            <w:pPr>
              <w:pStyle w:val="NoSpacing"/>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(1</w:t>
            </w:r>
            <w:r w:rsidR="00730BC8" w:rsidRPr="00CE7EB5">
              <w:rPr>
                <w:rFonts w:ascii="Segoe UI" w:eastAsia="Arial" w:hAnsi="Segoe UI" w:cs="Segoe UI"/>
                <w:color w:val="000000" w:themeColor="text1"/>
                <w:highlight w:val="cyan"/>
              </w:rPr>
              <w:t>8</w:t>
            </w:r>
            <w:r w:rsidRPr="00CE7EB5">
              <w:rPr>
                <w:rFonts w:ascii="Segoe UI" w:eastAsia="Arial" w:hAnsi="Segoe UI" w:cs="Segoe UI"/>
                <w:color w:val="000000" w:themeColor="text1"/>
                <w:highlight w:val="cyan"/>
              </w:rPr>
              <w:t>)</w:t>
            </w:r>
            <w:r w:rsidR="00E459BC" w:rsidRPr="00CE7EB5">
              <w:rPr>
                <w:rFonts w:ascii="Segoe UI" w:eastAsia="Arial" w:hAnsi="Segoe UI" w:cs="Segoe UI"/>
                <w:color w:val="000000" w:themeColor="text1"/>
                <w:highlight w:val="cyan"/>
              </w:rPr>
              <w:t>(b)(iii)</w:t>
            </w:r>
          </w:p>
        </w:tc>
        <w:tc>
          <w:tcPr>
            <w:tcW w:w="6660" w:type="dxa"/>
            <w:tcBorders>
              <w:bottom w:val="single" w:sz="4" w:space="0" w:color="auto"/>
            </w:tcBorders>
          </w:tcPr>
          <w:p w14:paraId="6EBA6E61" w14:textId="0D811A2C" w:rsidR="00E459BC" w:rsidRPr="00421DB5" w:rsidRDefault="00E459BC" w:rsidP="00FD1EF8">
            <w:pPr>
              <w:pStyle w:val="Default"/>
              <w:numPr>
                <w:ilvl w:val="0"/>
                <w:numId w:val="61"/>
              </w:numPr>
              <w:rPr>
                <w:rFonts w:ascii="Segoe UI" w:hAnsi="Segoe UI" w:cs="Segoe UI"/>
                <w:color w:val="auto"/>
                <w:sz w:val="22"/>
                <w:szCs w:val="22"/>
              </w:rPr>
            </w:pPr>
            <w:r w:rsidRPr="00421DB5">
              <w:rPr>
                <w:rFonts w:ascii="Segoe UI" w:hAnsi="Segoe UI" w:cs="Segoe UI"/>
                <w:color w:val="auto"/>
                <w:sz w:val="22"/>
                <w:szCs w:val="22"/>
              </w:rPr>
              <w:t xml:space="preserve">Covered behavioral health services provided by staff or facilities of a behavioral health emergency services provider after the enrollee is stabilized and as part of outpatient observation or an inpatient or outpatient stay with respect to the visit during which screening and stabilization services have been furnished. </w:t>
            </w:r>
            <w:proofErr w:type="spellStart"/>
            <w:r w:rsidRPr="00421DB5">
              <w:rPr>
                <w:rFonts w:ascii="Segoe UI" w:hAnsi="Segoe UI" w:cs="Segoe UI"/>
                <w:color w:val="auto"/>
                <w:sz w:val="22"/>
                <w:szCs w:val="22"/>
              </w:rPr>
              <w:t>Poststabilization</w:t>
            </w:r>
            <w:proofErr w:type="spellEnd"/>
            <w:r w:rsidRPr="00421DB5">
              <w:rPr>
                <w:rFonts w:ascii="Segoe UI" w:hAnsi="Segoe UI" w:cs="Segoe UI"/>
                <w:color w:val="auto"/>
                <w:sz w:val="22"/>
                <w:szCs w:val="22"/>
              </w:rPr>
              <w:t xml:space="preserve"> services relate to mental health or substance use disorder treatment necessary in the short term to avoid placing the health of the individual, or with respect to a pregnant woman, the health of the woman or her unborn child, in serious jeopardy, serious impairment to bodily functions, or serious dysfunction of any bodily organ or part.</w:t>
            </w:r>
          </w:p>
        </w:tc>
        <w:tc>
          <w:tcPr>
            <w:tcW w:w="1260" w:type="dxa"/>
            <w:tcBorders>
              <w:top w:val="nil"/>
              <w:bottom w:val="single" w:sz="4" w:space="0" w:color="auto"/>
            </w:tcBorders>
          </w:tcPr>
          <w:p w14:paraId="01297C39" w14:textId="77777777" w:rsidR="00E459BC" w:rsidRPr="00F22594" w:rsidRDefault="00E459BC" w:rsidP="00E459BC">
            <w:pPr>
              <w:jc w:val="center"/>
              <w:rPr>
                <w:rFonts w:ascii="Segoe UI" w:hAnsi="Segoe UI" w:cs="Segoe UI"/>
              </w:rPr>
            </w:pPr>
          </w:p>
        </w:tc>
        <w:tc>
          <w:tcPr>
            <w:tcW w:w="1530" w:type="dxa"/>
            <w:tcBorders>
              <w:top w:val="nil"/>
              <w:bottom w:val="single" w:sz="4" w:space="0" w:color="auto"/>
            </w:tcBorders>
          </w:tcPr>
          <w:p w14:paraId="2F8F4949" w14:textId="77777777" w:rsidR="00E459BC" w:rsidRPr="00F22594" w:rsidRDefault="00E459BC" w:rsidP="00E459BC">
            <w:pPr>
              <w:jc w:val="center"/>
              <w:rPr>
                <w:rFonts w:ascii="Segoe UI" w:hAnsi="Segoe UI" w:cs="Segoe UI"/>
              </w:rPr>
            </w:pPr>
          </w:p>
        </w:tc>
      </w:tr>
      <w:tr w:rsidR="00A15638" w:rsidRPr="004A5D97" w14:paraId="003B8CDC" w14:textId="77777777" w:rsidTr="008B157E">
        <w:tc>
          <w:tcPr>
            <w:tcW w:w="1800" w:type="dxa"/>
            <w:vMerge/>
          </w:tcPr>
          <w:p w14:paraId="2A056E85"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5682C40" w14:textId="77777777" w:rsidR="00A15638" w:rsidRDefault="00A15638" w:rsidP="00A15638">
            <w:pPr>
              <w:jc w:val="center"/>
              <w:rPr>
                <w:rFonts w:ascii="Segoe UI" w:hAnsi="Segoe UI" w:cs="Segoe UI"/>
              </w:rPr>
            </w:pPr>
          </w:p>
          <w:p w14:paraId="6DC0F71D" w14:textId="77777777" w:rsidR="00350D55" w:rsidRDefault="00350D55" w:rsidP="00A15638">
            <w:pPr>
              <w:jc w:val="center"/>
              <w:rPr>
                <w:rFonts w:ascii="Segoe UI" w:hAnsi="Segoe UI" w:cs="Segoe UI"/>
              </w:rPr>
            </w:pPr>
          </w:p>
          <w:p w14:paraId="6AD9BFA7" w14:textId="77777777" w:rsidR="00350D55" w:rsidRDefault="00350D55" w:rsidP="00A15638">
            <w:pPr>
              <w:jc w:val="center"/>
              <w:rPr>
                <w:rFonts w:ascii="Segoe UI" w:hAnsi="Segoe UI" w:cs="Segoe UI"/>
              </w:rPr>
            </w:pPr>
          </w:p>
          <w:p w14:paraId="7E1B3902" w14:textId="77777777" w:rsidR="00582FB4" w:rsidRDefault="00582FB4" w:rsidP="00A15638">
            <w:pPr>
              <w:jc w:val="center"/>
              <w:rPr>
                <w:rFonts w:ascii="Segoe UI" w:hAnsi="Segoe UI" w:cs="Segoe UI"/>
                <w:sz w:val="20"/>
                <w:szCs w:val="20"/>
              </w:rPr>
            </w:pPr>
          </w:p>
          <w:p w14:paraId="0C125597" w14:textId="77777777" w:rsidR="00582FB4" w:rsidRDefault="00582FB4" w:rsidP="00A15638">
            <w:pPr>
              <w:jc w:val="center"/>
              <w:rPr>
                <w:rFonts w:ascii="Segoe UI" w:hAnsi="Segoe UI" w:cs="Segoe UI"/>
                <w:sz w:val="20"/>
                <w:szCs w:val="20"/>
              </w:rPr>
            </w:pPr>
          </w:p>
          <w:p w14:paraId="247E44B0" w14:textId="77777777" w:rsidR="00582FB4" w:rsidRDefault="00582FB4" w:rsidP="00A15638">
            <w:pPr>
              <w:jc w:val="center"/>
              <w:rPr>
                <w:rFonts w:ascii="Segoe UI" w:hAnsi="Segoe UI" w:cs="Segoe UI"/>
                <w:sz w:val="20"/>
                <w:szCs w:val="20"/>
              </w:rPr>
            </w:pPr>
          </w:p>
          <w:p w14:paraId="6603FF4A" w14:textId="77777777" w:rsidR="00582FB4" w:rsidRDefault="00582FB4" w:rsidP="00A15638">
            <w:pPr>
              <w:jc w:val="center"/>
              <w:rPr>
                <w:rFonts w:ascii="Segoe UI" w:hAnsi="Segoe UI" w:cs="Segoe UI"/>
                <w:sz w:val="20"/>
                <w:szCs w:val="20"/>
              </w:rPr>
            </w:pPr>
          </w:p>
          <w:p w14:paraId="532DB4D6" w14:textId="77777777" w:rsidR="00582FB4" w:rsidRDefault="00582FB4" w:rsidP="00A15638">
            <w:pPr>
              <w:jc w:val="center"/>
              <w:rPr>
                <w:rFonts w:ascii="Segoe UI" w:hAnsi="Segoe UI" w:cs="Segoe UI"/>
                <w:sz w:val="20"/>
                <w:szCs w:val="20"/>
              </w:rPr>
            </w:pPr>
          </w:p>
          <w:p w14:paraId="7FC085EA" w14:textId="77777777" w:rsidR="00582FB4" w:rsidRDefault="00582FB4" w:rsidP="00A15638">
            <w:pPr>
              <w:jc w:val="center"/>
              <w:rPr>
                <w:rFonts w:ascii="Segoe UI" w:hAnsi="Segoe UI" w:cs="Segoe UI"/>
                <w:sz w:val="20"/>
                <w:szCs w:val="20"/>
              </w:rPr>
            </w:pPr>
          </w:p>
          <w:p w14:paraId="4B2AEF30" w14:textId="77777777" w:rsidR="00582FB4" w:rsidRDefault="00582FB4" w:rsidP="00A15638">
            <w:pPr>
              <w:jc w:val="center"/>
              <w:rPr>
                <w:rFonts w:ascii="Segoe UI" w:hAnsi="Segoe UI" w:cs="Segoe UI"/>
                <w:sz w:val="20"/>
                <w:szCs w:val="20"/>
              </w:rPr>
            </w:pPr>
          </w:p>
          <w:p w14:paraId="2D6D9CAA" w14:textId="17DE6DE7" w:rsidR="00350D55" w:rsidRPr="00F22594" w:rsidRDefault="00350D55" w:rsidP="00A15638">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46D91036"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lastRenderedPageBreak/>
              <w:t>42 U.S.C.</w:t>
            </w:r>
          </w:p>
          <w:p w14:paraId="104FD10B"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§300gg-19a(b)(2)(A</w:t>
            </w:r>
            <w:proofErr w:type="gramStart"/>
            <w:r w:rsidRPr="009C5D36">
              <w:rPr>
                <w:rFonts w:ascii="Segoe UI" w:eastAsia="Arial" w:hAnsi="Segoe UI" w:cs="Segoe UI"/>
              </w:rPr>
              <w:t>);</w:t>
            </w:r>
            <w:proofErr w:type="gramEnd"/>
          </w:p>
          <w:p w14:paraId="61135C46" w14:textId="77777777" w:rsidR="00A15638" w:rsidRPr="00CE7EB5" w:rsidRDefault="00A15638" w:rsidP="00A15638">
            <w:pPr>
              <w:ind w:left="-115" w:right="-14"/>
              <w:jc w:val="center"/>
              <w:rPr>
                <w:rFonts w:ascii="Segoe UI" w:eastAsia="Arial" w:hAnsi="Segoe UI" w:cs="Segoe UI"/>
                <w:color w:val="000000" w:themeColor="text1"/>
                <w:highlight w:val="cyan"/>
              </w:rPr>
            </w:pPr>
            <w:r w:rsidRPr="00CE7EB5">
              <w:rPr>
                <w:rFonts w:ascii="Segoe UI" w:eastAsia="Arial" w:hAnsi="Segoe UI" w:cs="Segoe UI"/>
                <w:color w:val="000000" w:themeColor="text1"/>
                <w:highlight w:val="cyan"/>
              </w:rPr>
              <w:t>RCW 48.43.005</w:t>
            </w:r>
          </w:p>
          <w:p w14:paraId="3EC7DBFF" w14:textId="5F66C1D4" w:rsidR="00A15638" w:rsidRPr="00CE7EB5" w:rsidRDefault="00A15638" w:rsidP="00A15638">
            <w:pPr>
              <w:ind w:left="-115" w:right="-14"/>
              <w:jc w:val="center"/>
              <w:rPr>
                <w:rFonts w:ascii="Segoe UI" w:eastAsia="Arial" w:hAnsi="Segoe UI" w:cs="Segoe UI"/>
                <w:color w:val="000000" w:themeColor="text1"/>
              </w:rPr>
            </w:pPr>
            <w:r w:rsidRPr="00CE7EB5">
              <w:rPr>
                <w:rFonts w:ascii="Segoe UI" w:eastAsia="Arial" w:hAnsi="Segoe UI" w:cs="Segoe UI"/>
                <w:color w:val="000000" w:themeColor="text1"/>
                <w:highlight w:val="cyan"/>
              </w:rPr>
              <w:t>(</w:t>
            </w:r>
            <w:r w:rsidR="00653E0F" w:rsidRPr="00CE7EB5">
              <w:rPr>
                <w:rFonts w:ascii="Segoe UI" w:eastAsia="Arial" w:hAnsi="Segoe UI" w:cs="Segoe UI"/>
                <w:color w:val="000000" w:themeColor="text1"/>
                <w:highlight w:val="cyan"/>
              </w:rPr>
              <w:t>17</w:t>
            </w:r>
            <w:proofErr w:type="gramStart"/>
            <w:r w:rsidRPr="00CE7EB5">
              <w:rPr>
                <w:rFonts w:ascii="Segoe UI" w:eastAsia="Arial" w:hAnsi="Segoe UI" w:cs="Segoe UI"/>
                <w:color w:val="000000" w:themeColor="text1"/>
                <w:highlight w:val="cyan"/>
              </w:rPr>
              <w:t>);</w:t>
            </w:r>
            <w:proofErr w:type="gramEnd"/>
          </w:p>
          <w:p w14:paraId="144F9510" w14:textId="77777777" w:rsidR="00A15638" w:rsidRPr="009C5D36" w:rsidRDefault="00A15638" w:rsidP="00A15638">
            <w:pPr>
              <w:ind w:left="-115" w:right="-14"/>
              <w:jc w:val="center"/>
              <w:rPr>
                <w:rFonts w:ascii="Segoe UI" w:eastAsia="Arial" w:hAnsi="Segoe UI" w:cs="Segoe UI"/>
              </w:rPr>
            </w:pPr>
            <w:r w:rsidRPr="009C5D36">
              <w:rPr>
                <w:rFonts w:ascii="Segoe UI" w:eastAsia="Arial" w:hAnsi="Segoe UI" w:cs="Segoe UI"/>
              </w:rPr>
              <w:t>WAC 284-43-0160(8)</w:t>
            </w:r>
          </w:p>
          <w:p w14:paraId="611FF003" w14:textId="56CE63D7" w:rsidR="00A15638" w:rsidRPr="001D1B75" w:rsidRDefault="00A15638" w:rsidP="00A15638">
            <w:pPr>
              <w:ind w:right="-14"/>
              <w:jc w:val="center"/>
              <w:rPr>
                <w:rFonts w:ascii="Segoe UI" w:eastAsia="Arial" w:hAnsi="Segoe UI" w:cs="Segoe UI"/>
              </w:rPr>
            </w:pPr>
          </w:p>
        </w:tc>
        <w:tc>
          <w:tcPr>
            <w:tcW w:w="6660" w:type="dxa"/>
            <w:tcBorders>
              <w:top w:val="single" w:sz="4" w:space="0" w:color="auto"/>
              <w:bottom w:val="single" w:sz="4" w:space="0" w:color="auto"/>
            </w:tcBorders>
          </w:tcPr>
          <w:p w14:paraId="0EE056DD" w14:textId="588E7BC4" w:rsidR="00A15638" w:rsidRPr="009C5D36" w:rsidRDefault="00A15638" w:rsidP="00A15638">
            <w:pPr>
              <w:pStyle w:val="Default"/>
              <w:rPr>
                <w:rFonts w:ascii="Segoe UI" w:hAnsi="Segoe UI" w:cs="Segoe UI"/>
                <w:color w:val="auto"/>
                <w:sz w:val="22"/>
                <w:szCs w:val="22"/>
              </w:rPr>
            </w:pPr>
            <w:r w:rsidRPr="009C5D36">
              <w:rPr>
                <w:rFonts w:ascii="Segoe UI" w:hAnsi="Segoe UI" w:cs="Segoe UI"/>
                <w:color w:val="auto"/>
                <w:sz w:val="22"/>
                <w:szCs w:val="22"/>
              </w:rPr>
              <w:t>Plan’s definition of "Emergency medical condition" must be consistent with RCW 48.43.005(1</w:t>
            </w:r>
            <w:r w:rsidR="00AF5FFA">
              <w:rPr>
                <w:rFonts w:ascii="Segoe UI" w:hAnsi="Segoe UI" w:cs="Segoe UI"/>
                <w:color w:val="auto"/>
                <w:sz w:val="22"/>
                <w:szCs w:val="22"/>
              </w:rPr>
              <w:t>7</w:t>
            </w:r>
            <w:r w:rsidRPr="009C5D36">
              <w:rPr>
                <w:rFonts w:ascii="Segoe UI" w:hAnsi="Segoe UI" w:cs="Segoe UI"/>
                <w:color w:val="auto"/>
                <w:sz w:val="22"/>
                <w:szCs w:val="22"/>
              </w:rPr>
              <w:t>), or WAC 284-43-0160(8) which states:</w:t>
            </w:r>
          </w:p>
          <w:p w14:paraId="21477D28" w14:textId="4F711CCC" w:rsidR="00A15638" w:rsidRPr="00A15638" w:rsidRDefault="00A15638" w:rsidP="00FD1EF8">
            <w:pPr>
              <w:pStyle w:val="ListParagraph"/>
              <w:widowControl w:val="0"/>
              <w:numPr>
                <w:ilvl w:val="0"/>
                <w:numId w:val="61"/>
              </w:numPr>
              <w:ind w:right="-20"/>
              <w:rPr>
                <w:rFonts w:ascii="Segoe UI" w:eastAsia="Arial" w:hAnsi="Segoe UI" w:cs="Segoe UI"/>
              </w:rPr>
            </w:pPr>
            <w:r w:rsidRPr="00A15638">
              <w:rPr>
                <w:rFonts w:ascii="Segoe UI" w:hAnsi="Segoe UI" w:cs="Segoe UI"/>
                <w:shd w:val="clear" w:color="auto" w:fill="FFFFFF"/>
              </w:rPr>
              <w:t xml:space="preserve">“Emergency medical condition" means a medical, mental health, or substance use disorder condition manifesting itself by acute symptoms of sufficient severity including, but not limited to, severe pain or emotional distress, such that a prudent layperson, who possesses an average knowledge of health and medicine, could reasonably expect the absence of immediate medical, mental health, </w:t>
            </w:r>
            <w:r w:rsidRPr="00A15638">
              <w:rPr>
                <w:rFonts w:ascii="Segoe UI" w:hAnsi="Segoe UI" w:cs="Segoe UI"/>
                <w:shd w:val="clear" w:color="auto" w:fill="FFFFFF"/>
              </w:rPr>
              <w:lastRenderedPageBreak/>
              <w:t>or substance use disorder treatment attention to result in a condition (a) placing the health of the individual, or with respect to a pregnant woman, the health of the woman or her unborn child, in serious jeopardy, (b) serious impairment to bodily functions, or (c) serious dysfunction of any bodily organ or part.</w:t>
            </w:r>
          </w:p>
        </w:tc>
        <w:tc>
          <w:tcPr>
            <w:tcW w:w="1260" w:type="dxa"/>
            <w:tcBorders>
              <w:top w:val="single" w:sz="4" w:space="0" w:color="auto"/>
              <w:bottom w:val="nil"/>
            </w:tcBorders>
          </w:tcPr>
          <w:p w14:paraId="4E9927B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4969769" w14:textId="77777777" w:rsidR="00A15638" w:rsidRPr="00F22594" w:rsidRDefault="00A15638" w:rsidP="00A15638">
            <w:pPr>
              <w:jc w:val="center"/>
              <w:rPr>
                <w:rFonts w:ascii="Segoe UI" w:hAnsi="Segoe UI" w:cs="Segoe UI"/>
              </w:rPr>
            </w:pPr>
          </w:p>
        </w:tc>
      </w:tr>
      <w:tr w:rsidR="00A15638" w:rsidRPr="004A5D97" w14:paraId="5107CD47" w14:textId="77777777" w:rsidTr="008B157E">
        <w:tc>
          <w:tcPr>
            <w:tcW w:w="1800" w:type="dxa"/>
            <w:vMerge/>
          </w:tcPr>
          <w:p w14:paraId="5E7E40F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2C8F6CC5"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154C9304" w14:textId="2A4835D9" w:rsidR="00A15638" w:rsidRPr="009F61DC" w:rsidRDefault="00A15638" w:rsidP="00A15638">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 xml:space="preserve">RCW 48.43.005 </w:t>
            </w:r>
            <w:r w:rsidRPr="00CE7EB5">
              <w:rPr>
                <w:rFonts w:ascii="Segoe UI" w:eastAsia="Arial" w:hAnsi="Segoe UI" w:cs="Segoe UI"/>
                <w:color w:val="7030A0"/>
                <w:highlight w:val="cyan"/>
              </w:rPr>
              <w:t>(</w:t>
            </w:r>
            <w:r w:rsidR="00543272" w:rsidRPr="00CE7EB5">
              <w:rPr>
                <w:rFonts w:ascii="Segoe UI" w:eastAsia="Arial" w:hAnsi="Segoe UI" w:cs="Segoe UI"/>
                <w:color w:val="7030A0"/>
                <w:highlight w:val="cyan"/>
              </w:rPr>
              <w:t>3</w:t>
            </w:r>
            <w:r w:rsidR="00CE7EB5" w:rsidRPr="00CE7EB5">
              <w:rPr>
                <w:rFonts w:ascii="Segoe UI" w:eastAsia="Arial" w:hAnsi="Segoe UI" w:cs="Segoe UI"/>
                <w:color w:val="7030A0"/>
                <w:highlight w:val="cyan"/>
              </w:rPr>
              <w:t>8</w:t>
            </w:r>
            <w:r w:rsidRPr="00CE7EB5">
              <w:rPr>
                <w:rFonts w:ascii="Segoe UI" w:eastAsia="Arial" w:hAnsi="Segoe UI" w:cs="Segoe UI"/>
                <w:color w:val="7030A0"/>
                <w:highlight w:val="cyan"/>
              </w:rPr>
              <w:t>)</w:t>
            </w:r>
          </w:p>
        </w:tc>
        <w:tc>
          <w:tcPr>
            <w:tcW w:w="6660" w:type="dxa"/>
            <w:tcBorders>
              <w:top w:val="single" w:sz="4" w:space="0" w:color="auto"/>
              <w:bottom w:val="single" w:sz="4" w:space="0" w:color="auto"/>
            </w:tcBorders>
          </w:tcPr>
          <w:p w14:paraId="35B0C4F0" w14:textId="2FF3866B" w:rsidR="00A15638" w:rsidRPr="00421DB5" w:rsidRDefault="00A15638" w:rsidP="00A15638">
            <w:pPr>
              <w:widowControl w:val="0"/>
              <w:ind w:right="-20"/>
              <w:rPr>
                <w:rFonts w:ascii="Segoe UI" w:eastAsia="Arial" w:hAnsi="Segoe UI" w:cs="Segoe UI"/>
              </w:rPr>
            </w:pPr>
            <w:r w:rsidRPr="00421DB5">
              <w:rPr>
                <w:rFonts w:ascii="Segoe UI" w:hAnsi="Segoe UI" w:cs="Segoe UI"/>
              </w:rPr>
              <w:t>“Nonemergency health care services performed by nonparticipating providers at certain participating facilities" means covered items or services other than emergency services with respect to a visit at a participating health care facility, as provided in section 2799A-1(b) of the public health service act (42 U.S.C. Sec. 300gg-111(b)), 45 C.F.R. Sec. 149.30, and 45 C.F.R. Sec. 149.120.</w:t>
            </w:r>
          </w:p>
        </w:tc>
        <w:tc>
          <w:tcPr>
            <w:tcW w:w="1260" w:type="dxa"/>
            <w:tcBorders>
              <w:top w:val="single" w:sz="4" w:space="0" w:color="auto"/>
              <w:bottom w:val="nil"/>
            </w:tcBorders>
          </w:tcPr>
          <w:p w14:paraId="598005C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F6A6DED" w14:textId="77777777" w:rsidR="00A15638" w:rsidRPr="00F22594" w:rsidRDefault="00A15638" w:rsidP="00A15638">
            <w:pPr>
              <w:jc w:val="center"/>
              <w:rPr>
                <w:rFonts w:ascii="Segoe UI" w:hAnsi="Segoe UI" w:cs="Segoe UI"/>
              </w:rPr>
            </w:pPr>
          </w:p>
        </w:tc>
      </w:tr>
      <w:tr w:rsidR="00CE7EB5" w:rsidRPr="004A5D97" w14:paraId="6867BA8A" w14:textId="77777777" w:rsidTr="008B157E">
        <w:tc>
          <w:tcPr>
            <w:tcW w:w="1800" w:type="dxa"/>
            <w:vMerge/>
          </w:tcPr>
          <w:p w14:paraId="56C5AD97"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78A14D8C"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5F28EFF0" w14:textId="7E196FF2" w:rsidR="00CE7EB5" w:rsidRPr="00CE7EB5" w:rsidRDefault="00CE7EB5" w:rsidP="00CE7EB5">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RCW 48.43.005 (10)</w:t>
            </w:r>
          </w:p>
        </w:tc>
        <w:tc>
          <w:tcPr>
            <w:tcW w:w="6660" w:type="dxa"/>
            <w:tcBorders>
              <w:top w:val="single" w:sz="4" w:space="0" w:color="auto"/>
              <w:bottom w:val="single" w:sz="4" w:space="0" w:color="auto"/>
            </w:tcBorders>
          </w:tcPr>
          <w:p w14:paraId="4089C299" w14:textId="63D24479" w:rsidR="00CE7EB5" w:rsidRPr="00CE7EB5" w:rsidRDefault="00CE7EB5" w:rsidP="00CE7EB5">
            <w:pPr>
              <w:widowControl w:val="0"/>
              <w:ind w:right="-20"/>
              <w:rPr>
                <w:rFonts w:ascii="Segoe UI" w:eastAsia="Arial" w:hAnsi="Segoe UI" w:cs="Segoe UI"/>
                <w:highlight w:val="cyan"/>
              </w:rPr>
            </w:pPr>
            <w:r w:rsidRPr="00CE7EB5">
              <w:rPr>
                <w:rFonts w:ascii="Segoe UI" w:hAnsi="Segoe UI" w:cs="Segoe UI"/>
                <w:highlight w:val="cyan"/>
              </w:rPr>
              <w:t xml:space="preserve">“Behavioral health emergency services provider" means emergency services provided in the following settings: </w:t>
            </w:r>
          </w:p>
        </w:tc>
        <w:tc>
          <w:tcPr>
            <w:tcW w:w="1260" w:type="dxa"/>
            <w:tcBorders>
              <w:top w:val="single" w:sz="4" w:space="0" w:color="auto"/>
              <w:bottom w:val="nil"/>
            </w:tcBorders>
          </w:tcPr>
          <w:p w14:paraId="7FFB3D72"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647144C2" w14:textId="77777777" w:rsidR="00CE7EB5" w:rsidRPr="00F22594" w:rsidRDefault="00CE7EB5" w:rsidP="00CE7EB5">
            <w:pPr>
              <w:jc w:val="center"/>
              <w:rPr>
                <w:rFonts w:ascii="Segoe UI" w:hAnsi="Segoe UI" w:cs="Segoe UI"/>
              </w:rPr>
            </w:pPr>
          </w:p>
        </w:tc>
      </w:tr>
      <w:tr w:rsidR="00CE7EB5" w:rsidRPr="004A5D97" w14:paraId="2CF5710C" w14:textId="77777777" w:rsidTr="008B157E">
        <w:tc>
          <w:tcPr>
            <w:tcW w:w="1800" w:type="dxa"/>
            <w:vMerge/>
          </w:tcPr>
          <w:p w14:paraId="0797951D"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5D402E0F"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CB170DC" w14:textId="6B8BE225" w:rsidR="00CE7EB5" w:rsidRPr="00CE7EB5" w:rsidRDefault="00CE7EB5" w:rsidP="00CE7EB5">
            <w:pPr>
              <w:ind w:left="-18" w:right="-14"/>
              <w:jc w:val="center"/>
              <w:rPr>
                <w:rFonts w:ascii="Segoe UI" w:hAnsi="Segoe UI" w:cs="Segoe UI"/>
                <w:color w:val="FF0000"/>
                <w:highlight w:val="cyan"/>
              </w:rPr>
            </w:pPr>
            <w:r w:rsidRPr="00CE7EB5">
              <w:rPr>
                <w:rFonts w:ascii="Segoe UI" w:eastAsia="Arial" w:hAnsi="Segoe UI" w:cs="Segoe UI"/>
                <w:color w:val="000000" w:themeColor="text1"/>
                <w:highlight w:val="cyan"/>
              </w:rPr>
              <w:t>RCW 48.43.005 (10)(a)</w:t>
            </w:r>
          </w:p>
        </w:tc>
        <w:tc>
          <w:tcPr>
            <w:tcW w:w="6660" w:type="dxa"/>
            <w:tcBorders>
              <w:top w:val="single" w:sz="4" w:space="0" w:color="auto"/>
              <w:bottom w:val="single" w:sz="4" w:space="0" w:color="auto"/>
            </w:tcBorders>
          </w:tcPr>
          <w:p w14:paraId="5E436151" w14:textId="706F898B" w:rsidR="00CE7EB5" w:rsidRPr="00CE7EB5" w:rsidRDefault="00CE7EB5" w:rsidP="00CE7EB5">
            <w:pPr>
              <w:widowControl w:val="0"/>
              <w:ind w:right="-20"/>
              <w:rPr>
                <w:rFonts w:ascii="Segoe UI" w:eastAsia="Arial" w:hAnsi="Segoe UI" w:cs="Segoe UI"/>
                <w:highlight w:val="cyan"/>
              </w:rPr>
            </w:pPr>
            <w:r w:rsidRPr="00CE7EB5">
              <w:rPr>
                <w:rFonts w:ascii="Segoe UI" w:hAnsi="Segoe UI" w:cs="Segoe UI"/>
                <w:highlight w:val="cyan"/>
              </w:rPr>
              <w:t>A crisis stabilization unit as defined in RCW 71.05.020;</w:t>
            </w:r>
          </w:p>
        </w:tc>
        <w:tc>
          <w:tcPr>
            <w:tcW w:w="1260" w:type="dxa"/>
            <w:tcBorders>
              <w:top w:val="single" w:sz="4" w:space="0" w:color="auto"/>
              <w:bottom w:val="nil"/>
            </w:tcBorders>
          </w:tcPr>
          <w:p w14:paraId="59F95683"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4D78C39E" w14:textId="77777777" w:rsidR="00CE7EB5" w:rsidRPr="00F22594" w:rsidRDefault="00CE7EB5" w:rsidP="00CE7EB5">
            <w:pPr>
              <w:jc w:val="center"/>
              <w:rPr>
                <w:rFonts w:ascii="Segoe UI" w:hAnsi="Segoe UI" w:cs="Segoe UI"/>
              </w:rPr>
            </w:pPr>
          </w:p>
        </w:tc>
      </w:tr>
      <w:tr w:rsidR="00CE7EB5" w:rsidRPr="004A5D97" w14:paraId="5E5AF0D9" w14:textId="77777777" w:rsidTr="0001076F">
        <w:tc>
          <w:tcPr>
            <w:tcW w:w="1800" w:type="dxa"/>
            <w:vMerge/>
          </w:tcPr>
          <w:p w14:paraId="6C46FB36"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283EDEA5" w14:textId="77777777" w:rsidR="00CE7EB5" w:rsidRPr="00421DB5" w:rsidRDefault="00CE7EB5" w:rsidP="00CE7EB5">
            <w:pPr>
              <w:jc w:val="center"/>
              <w:rPr>
                <w:rFonts w:ascii="Segoe UI" w:hAnsi="Segoe UI" w:cs="Segoe UI"/>
              </w:rPr>
            </w:pPr>
          </w:p>
          <w:p w14:paraId="7A204086" w14:textId="5564D4B8" w:rsidR="00CE7EB5" w:rsidRPr="00421DB5"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425842E6" w14:textId="50BE4F80" w:rsidR="00CE7EB5" w:rsidRPr="00CE7EB5" w:rsidRDefault="00CE7EB5" w:rsidP="00CE7EB5">
            <w:pPr>
              <w:ind w:left="-18" w:right="-14"/>
              <w:jc w:val="center"/>
              <w:rPr>
                <w:rFonts w:ascii="Segoe UI" w:eastAsia="Arial" w:hAnsi="Segoe UI" w:cs="Segoe UI"/>
                <w:color w:val="FF0000"/>
                <w:highlight w:val="cyan"/>
              </w:rPr>
            </w:pPr>
            <w:r w:rsidRPr="00CE7EB5">
              <w:rPr>
                <w:rFonts w:ascii="Segoe UI" w:eastAsia="Arial" w:hAnsi="Segoe UI" w:cs="Segoe UI"/>
                <w:color w:val="000000" w:themeColor="text1"/>
                <w:highlight w:val="cyan"/>
              </w:rPr>
              <w:t>RCW 48.43.005 (10)(b)</w:t>
            </w:r>
          </w:p>
        </w:tc>
        <w:tc>
          <w:tcPr>
            <w:tcW w:w="6660" w:type="dxa"/>
            <w:tcBorders>
              <w:top w:val="single" w:sz="4" w:space="0" w:color="auto"/>
              <w:bottom w:val="single" w:sz="4" w:space="0" w:color="auto"/>
            </w:tcBorders>
          </w:tcPr>
          <w:p w14:paraId="4F0B52E3" w14:textId="2FFCC3A9" w:rsidR="00CE7EB5" w:rsidRPr="00CE7EB5" w:rsidRDefault="00CE7EB5" w:rsidP="00CE7EB5">
            <w:pPr>
              <w:pStyle w:val="Default"/>
              <w:rPr>
                <w:rFonts w:ascii="Segoe UI" w:hAnsi="Segoe UI" w:cs="Segoe UI"/>
                <w:color w:val="auto"/>
                <w:sz w:val="22"/>
                <w:szCs w:val="22"/>
                <w:highlight w:val="cyan"/>
              </w:rPr>
            </w:pPr>
            <w:r w:rsidRPr="00CE7EB5">
              <w:rPr>
                <w:rFonts w:ascii="Segoe UI" w:hAnsi="Segoe UI" w:cs="Segoe UI"/>
                <w:color w:val="auto"/>
                <w:sz w:val="22"/>
                <w:szCs w:val="22"/>
                <w:highlight w:val="cyan"/>
              </w:rPr>
              <w:t>A 23-hour crisis relief center as defined in RCW 71.24.025;</w:t>
            </w:r>
          </w:p>
        </w:tc>
        <w:tc>
          <w:tcPr>
            <w:tcW w:w="1260" w:type="dxa"/>
            <w:tcBorders>
              <w:top w:val="single" w:sz="4" w:space="0" w:color="auto"/>
              <w:bottom w:val="nil"/>
            </w:tcBorders>
          </w:tcPr>
          <w:p w14:paraId="0077A66F"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938AD3F" w14:textId="77777777" w:rsidR="00CE7EB5" w:rsidRPr="00F22594" w:rsidRDefault="00CE7EB5" w:rsidP="00CE7EB5">
            <w:pPr>
              <w:jc w:val="center"/>
              <w:rPr>
                <w:rFonts w:ascii="Segoe UI" w:hAnsi="Segoe UI" w:cs="Segoe UI"/>
              </w:rPr>
            </w:pPr>
          </w:p>
        </w:tc>
      </w:tr>
      <w:tr w:rsidR="00CE7EB5" w:rsidRPr="004A5D97" w14:paraId="343C588D" w14:textId="77777777" w:rsidTr="0001076F">
        <w:tc>
          <w:tcPr>
            <w:tcW w:w="1800" w:type="dxa"/>
            <w:vMerge/>
          </w:tcPr>
          <w:p w14:paraId="390413E9" w14:textId="77777777" w:rsidR="00CE7EB5" w:rsidRPr="00F22594" w:rsidRDefault="00CE7EB5" w:rsidP="00CE7EB5">
            <w:pPr>
              <w:ind w:left="-108"/>
              <w:rPr>
                <w:rFonts w:ascii="Segoe UI" w:hAnsi="Segoe UI" w:cs="Segoe UI"/>
                <w:b/>
              </w:rPr>
            </w:pPr>
          </w:p>
        </w:tc>
        <w:tc>
          <w:tcPr>
            <w:tcW w:w="1530" w:type="dxa"/>
            <w:vMerge w:val="restart"/>
            <w:tcBorders>
              <w:top w:val="nil"/>
              <w:bottom w:val="nil"/>
            </w:tcBorders>
          </w:tcPr>
          <w:p w14:paraId="6635CDC5" w14:textId="77777777" w:rsidR="0001076F" w:rsidRDefault="0001076F" w:rsidP="00CE7EB5">
            <w:pPr>
              <w:jc w:val="center"/>
              <w:rPr>
                <w:rFonts w:ascii="Segoe UI" w:hAnsi="Segoe UI" w:cs="Segoe UI"/>
                <w:sz w:val="20"/>
                <w:szCs w:val="20"/>
              </w:rPr>
            </w:pPr>
          </w:p>
          <w:p w14:paraId="2F48DE6B" w14:textId="77777777" w:rsidR="0001076F" w:rsidRDefault="0001076F" w:rsidP="00CE7EB5">
            <w:pPr>
              <w:jc w:val="center"/>
              <w:rPr>
                <w:rFonts w:ascii="Segoe UI" w:hAnsi="Segoe UI" w:cs="Segoe UI"/>
                <w:sz w:val="20"/>
                <w:szCs w:val="20"/>
              </w:rPr>
            </w:pPr>
          </w:p>
          <w:p w14:paraId="4D0C3741" w14:textId="77777777" w:rsidR="0001076F" w:rsidRDefault="0001076F" w:rsidP="00CE7EB5">
            <w:pPr>
              <w:jc w:val="center"/>
              <w:rPr>
                <w:rFonts w:ascii="Segoe UI" w:hAnsi="Segoe UI" w:cs="Segoe UI"/>
                <w:sz w:val="20"/>
                <w:szCs w:val="20"/>
              </w:rPr>
            </w:pPr>
          </w:p>
          <w:p w14:paraId="5859C489" w14:textId="77777777" w:rsidR="0001076F" w:rsidRDefault="0001076F" w:rsidP="00CE7EB5">
            <w:pPr>
              <w:jc w:val="center"/>
              <w:rPr>
                <w:rFonts w:ascii="Segoe UI" w:hAnsi="Segoe UI" w:cs="Segoe UI"/>
                <w:sz w:val="20"/>
                <w:szCs w:val="20"/>
              </w:rPr>
            </w:pPr>
          </w:p>
          <w:p w14:paraId="4E266D52" w14:textId="77777777" w:rsidR="0001076F" w:rsidRDefault="0001076F" w:rsidP="00CE7EB5">
            <w:pPr>
              <w:jc w:val="center"/>
              <w:rPr>
                <w:rFonts w:ascii="Segoe UI" w:hAnsi="Segoe UI" w:cs="Segoe UI"/>
                <w:sz w:val="20"/>
                <w:szCs w:val="20"/>
              </w:rPr>
            </w:pPr>
          </w:p>
          <w:p w14:paraId="6C7CA556" w14:textId="06D5ABA4" w:rsidR="00CE7EB5" w:rsidRPr="00421DB5" w:rsidRDefault="00CE7EB5" w:rsidP="00CE7EB5">
            <w:pPr>
              <w:jc w:val="center"/>
              <w:rPr>
                <w:rFonts w:ascii="Segoe UI" w:hAnsi="Segoe UI" w:cs="Segoe UI"/>
              </w:rPr>
            </w:pPr>
            <w:r w:rsidRPr="00421DB5">
              <w:rPr>
                <w:rFonts w:ascii="Segoe UI" w:hAnsi="Segoe UI" w:cs="Segoe UI"/>
                <w:sz w:val="20"/>
                <w:szCs w:val="20"/>
              </w:rPr>
              <w:lastRenderedPageBreak/>
              <w:t>Definitions and coverage requirements (Cont’d)</w:t>
            </w:r>
          </w:p>
        </w:tc>
        <w:tc>
          <w:tcPr>
            <w:tcW w:w="1530" w:type="dxa"/>
            <w:tcBorders>
              <w:top w:val="single" w:sz="4" w:space="0" w:color="auto"/>
              <w:bottom w:val="single" w:sz="4" w:space="0" w:color="auto"/>
            </w:tcBorders>
          </w:tcPr>
          <w:p w14:paraId="04DFD054" w14:textId="66764157" w:rsidR="00CE7EB5" w:rsidRPr="00CE7EB5" w:rsidRDefault="00CE7EB5" w:rsidP="00CE7EB5">
            <w:pPr>
              <w:ind w:left="-18" w:right="-14"/>
              <w:jc w:val="center"/>
              <w:rPr>
                <w:rFonts w:ascii="Segoe UI" w:eastAsia="Arial" w:hAnsi="Segoe UI" w:cs="Segoe UI"/>
                <w:color w:val="FF0000"/>
                <w:sz w:val="20"/>
                <w:szCs w:val="20"/>
                <w:highlight w:val="cyan"/>
              </w:rPr>
            </w:pPr>
            <w:r w:rsidRPr="00CE7EB5">
              <w:rPr>
                <w:rFonts w:ascii="Segoe UI" w:eastAsia="Arial" w:hAnsi="Segoe UI" w:cs="Segoe UI"/>
                <w:color w:val="000000" w:themeColor="text1"/>
                <w:highlight w:val="cyan"/>
              </w:rPr>
              <w:lastRenderedPageBreak/>
              <w:t>RCW 48.43.005 (10)(c)</w:t>
            </w:r>
          </w:p>
        </w:tc>
        <w:tc>
          <w:tcPr>
            <w:tcW w:w="6660" w:type="dxa"/>
            <w:tcBorders>
              <w:top w:val="single" w:sz="4" w:space="0" w:color="auto"/>
              <w:bottom w:val="single" w:sz="4" w:space="0" w:color="auto"/>
            </w:tcBorders>
          </w:tcPr>
          <w:p w14:paraId="1947D234" w14:textId="0FAAD1F0"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evaluation and treatment facility that can provide directly, or by direct arrangement with other public or private agencies, emergency evaluation and treatment, outpatient care, and timely and appropriate inpatient care to persons suffering from a mental disorder, and which is licensed or certified as such by the department of health;</w:t>
            </w:r>
          </w:p>
        </w:tc>
        <w:tc>
          <w:tcPr>
            <w:tcW w:w="1260" w:type="dxa"/>
            <w:tcBorders>
              <w:top w:val="single" w:sz="4" w:space="0" w:color="auto"/>
              <w:bottom w:val="nil"/>
            </w:tcBorders>
          </w:tcPr>
          <w:p w14:paraId="7357C464"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91636AE" w14:textId="77777777" w:rsidR="00CE7EB5" w:rsidRPr="00F22594" w:rsidRDefault="00CE7EB5" w:rsidP="00CE7EB5">
            <w:pPr>
              <w:jc w:val="center"/>
              <w:rPr>
                <w:rFonts w:ascii="Segoe UI" w:hAnsi="Segoe UI" w:cs="Segoe UI"/>
              </w:rPr>
            </w:pPr>
          </w:p>
        </w:tc>
      </w:tr>
      <w:tr w:rsidR="00CE7EB5" w:rsidRPr="004A5D97" w14:paraId="14F55301" w14:textId="77777777" w:rsidTr="008B157E">
        <w:tc>
          <w:tcPr>
            <w:tcW w:w="1800" w:type="dxa"/>
            <w:vMerge/>
          </w:tcPr>
          <w:p w14:paraId="4E0B524D" w14:textId="77777777" w:rsidR="00CE7EB5" w:rsidRPr="00F22594" w:rsidRDefault="00CE7EB5" w:rsidP="00CE7EB5">
            <w:pPr>
              <w:ind w:left="-108"/>
              <w:rPr>
                <w:rFonts w:ascii="Segoe UI" w:hAnsi="Segoe UI" w:cs="Segoe UI"/>
                <w:b/>
              </w:rPr>
            </w:pPr>
          </w:p>
        </w:tc>
        <w:tc>
          <w:tcPr>
            <w:tcW w:w="1530" w:type="dxa"/>
            <w:vMerge/>
            <w:tcBorders>
              <w:bottom w:val="nil"/>
            </w:tcBorders>
          </w:tcPr>
          <w:p w14:paraId="23612BDE" w14:textId="77777777" w:rsidR="00CE7EB5" w:rsidRPr="00421DB5"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61DC9998" w14:textId="0C8C912B" w:rsidR="00CE7EB5" w:rsidRPr="00CE7EB5" w:rsidRDefault="00CE7EB5" w:rsidP="00CE7EB5">
            <w:pPr>
              <w:ind w:left="-18" w:right="-14"/>
              <w:jc w:val="center"/>
              <w:rPr>
                <w:rFonts w:ascii="Segoe UI" w:eastAsia="Arial" w:hAnsi="Segoe UI" w:cs="Segoe UI"/>
                <w:color w:val="7030A0"/>
                <w:sz w:val="20"/>
                <w:szCs w:val="20"/>
                <w:highlight w:val="cyan"/>
              </w:rPr>
            </w:pPr>
            <w:r w:rsidRPr="00CE7EB5">
              <w:rPr>
                <w:rFonts w:ascii="Segoe UI" w:eastAsia="Arial" w:hAnsi="Segoe UI" w:cs="Segoe UI"/>
                <w:color w:val="7030A0"/>
                <w:highlight w:val="cyan"/>
              </w:rPr>
              <w:t>RCW 48.43.005 (10)(d)</w:t>
            </w:r>
          </w:p>
        </w:tc>
        <w:tc>
          <w:tcPr>
            <w:tcW w:w="6660" w:type="dxa"/>
            <w:tcBorders>
              <w:top w:val="single" w:sz="4" w:space="0" w:color="auto"/>
              <w:bottom w:val="single" w:sz="4" w:space="0" w:color="auto"/>
            </w:tcBorders>
          </w:tcPr>
          <w:p w14:paraId="66FD5407" w14:textId="18610118"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agency certified by the department of health under chapter 71.24 RCW to provide outpatient crisis services;</w:t>
            </w:r>
          </w:p>
        </w:tc>
        <w:tc>
          <w:tcPr>
            <w:tcW w:w="1260" w:type="dxa"/>
            <w:tcBorders>
              <w:top w:val="single" w:sz="4" w:space="0" w:color="auto"/>
              <w:bottom w:val="nil"/>
            </w:tcBorders>
          </w:tcPr>
          <w:p w14:paraId="1F8D7B65"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11C385EB" w14:textId="77777777" w:rsidR="00CE7EB5" w:rsidRPr="00F22594" w:rsidRDefault="00CE7EB5" w:rsidP="00CE7EB5">
            <w:pPr>
              <w:jc w:val="center"/>
              <w:rPr>
                <w:rFonts w:ascii="Segoe UI" w:hAnsi="Segoe UI" w:cs="Segoe UI"/>
              </w:rPr>
            </w:pPr>
          </w:p>
        </w:tc>
      </w:tr>
      <w:tr w:rsidR="00CE7EB5" w:rsidRPr="004A5D97" w14:paraId="43061A78" w14:textId="77777777" w:rsidTr="008B157E">
        <w:tc>
          <w:tcPr>
            <w:tcW w:w="1800" w:type="dxa"/>
            <w:vMerge/>
          </w:tcPr>
          <w:p w14:paraId="06F1C673"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0456DF6E"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3C6348A" w14:textId="5DA18427" w:rsidR="00CE7EB5" w:rsidRPr="00CE7EB5" w:rsidRDefault="00CE7EB5" w:rsidP="00CE7EB5">
            <w:pPr>
              <w:ind w:left="-18" w:right="-14"/>
              <w:jc w:val="center"/>
              <w:rPr>
                <w:rFonts w:ascii="Segoe UI" w:eastAsia="Arial" w:hAnsi="Segoe UI" w:cs="Segoe UI"/>
                <w:color w:val="7030A0"/>
                <w:sz w:val="20"/>
                <w:szCs w:val="20"/>
                <w:highlight w:val="cyan"/>
              </w:rPr>
            </w:pPr>
            <w:r w:rsidRPr="00CE7EB5">
              <w:rPr>
                <w:rFonts w:ascii="Segoe UI" w:eastAsia="Arial" w:hAnsi="Segoe UI" w:cs="Segoe UI"/>
                <w:color w:val="7030A0"/>
                <w:highlight w:val="cyan"/>
              </w:rPr>
              <w:t>RCW 48.43.005 (10)(e)</w:t>
            </w:r>
          </w:p>
        </w:tc>
        <w:tc>
          <w:tcPr>
            <w:tcW w:w="6660" w:type="dxa"/>
            <w:tcBorders>
              <w:top w:val="single" w:sz="4" w:space="0" w:color="auto"/>
              <w:bottom w:val="single" w:sz="4" w:space="0" w:color="auto"/>
            </w:tcBorders>
          </w:tcPr>
          <w:p w14:paraId="35DA40BD" w14:textId="764903BB"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An agency certified by the department of health under chapter 71.24 RCW to provide medically managed or medically monitored withdrawal management services; or</w:t>
            </w:r>
          </w:p>
        </w:tc>
        <w:tc>
          <w:tcPr>
            <w:tcW w:w="1260" w:type="dxa"/>
            <w:tcBorders>
              <w:top w:val="single" w:sz="4" w:space="0" w:color="auto"/>
              <w:bottom w:val="nil"/>
            </w:tcBorders>
          </w:tcPr>
          <w:p w14:paraId="10F26BC1"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3F1C7D77" w14:textId="77777777" w:rsidR="00CE7EB5" w:rsidRPr="00F22594" w:rsidRDefault="00CE7EB5" w:rsidP="00CE7EB5">
            <w:pPr>
              <w:jc w:val="center"/>
              <w:rPr>
                <w:rFonts w:ascii="Segoe UI" w:hAnsi="Segoe UI" w:cs="Segoe UI"/>
              </w:rPr>
            </w:pPr>
          </w:p>
        </w:tc>
      </w:tr>
      <w:tr w:rsidR="00CE7EB5" w:rsidRPr="004A5D97" w14:paraId="6ADC6513" w14:textId="77777777" w:rsidTr="008B157E">
        <w:tc>
          <w:tcPr>
            <w:tcW w:w="1800" w:type="dxa"/>
            <w:vMerge/>
          </w:tcPr>
          <w:p w14:paraId="098B1EA3" w14:textId="77777777" w:rsidR="00CE7EB5" w:rsidRPr="00F22594" w:rsidRDefault="00CE7EB5" w:rsidP="00CE7EB5">
            <w:pPr>
              <w:ind w:left="-108"/>
              <w:rPr>
                <w:rFonts w:ascii="Segoe UI" w:hAnsi="Segoe UI" w:cs="Segoe UI"/>
                <w:b/>
              </w:rPr>
            </w:pPr>
          </w:p>
        </w:tc>
        <w:tc>
          <w:tcPr>
            <w:tcW w:w="1530" w:type="dxa"/>
            <w:tcBorders>
              <w:top w:val="nil"/>
              <w:bottom w:val="nil"/>
            </w:tcBorders>
          </w:tcPr>
          <w:p w14:paraId="39231A8C" w14:textId="77777777" w:rsidR="00CE7EB5" w:rsidRPr="00F22594" w:rsidRDefault="00CE7EB5" w:rsidP="00CE7EB5">
            <w:pPr>
              <w:jc w:val="center"/>
              <w:rPr>
                <w:rFonts w:ascii="Segoe UI" w:hAnsi="Segoe UI" w:cs="Segoe UI"/>
              </w:rPr>
            </w:pPr>
          </w:p>
        </w:tc>
        <w:tc>
          <w:tcPr>
            <w:tcW w:w="1530" w:type="dxa"/>
            <w:tcBorders>
              <w:top w:val="single" w:sz="4" w:space="0" w:color="auto"/>
              <w:bottom w:val="single" w:sz="4" w:space="0" w:color="auto"/>
            </w:tcBorders>
          </w:tcPr>
          <w:p w14:paraId="12BE43B4" w14:textId="1234073A" w:rsidR="00CE7EB5" w:rsidRPr="00CE7EB5" w:rsidRDefault="00CE7EB5" w:rsidP="00CE7EB5">
            <w:pPr>
              <w:ind w:left="-18" w:right="-14"/>
              <w:jc w:val="center"/>
              <w:rPr>
                <w:rFonts w:ascii="Segoe UI" w:eastAsia="Arial" w:hAnsi="Segoe UI" w:cs="Segoe UI"/>
                <w:sz w:val="20"/>
                <w:szCs w:val="20"/>
                <w:highlight w:val="cyan"/>
              </w:rPr>
            </w:pPr>
            <w:r w:rsidRPr="00CE7EB5">
              <w:rPr>
                <w:rFonts w:ascii="Segoe UI" w:eastAsia="Arial" w:hAnsi="Segoe UI" w:cs="Segoe UI"/>
                <w:color w:val="7030A0"/>
                <w:highlight w:val="cyan"/>
              </w:rPr>
              <w:t>RCW 48.43.005 (10)(f)</w:t>
            </w:r>
          </w:p>
        </w:tc>
        <w:tc>
          <w:tcPr>
            <w:tcW w:w="6660" w:type="dxa"/>
            <w:tcBorders>
              <w:top w:val="single" w:sz="4" w:space="0" w:color="auto"/>
              <w:bottom w:val="single" w:sz="4" w:space="0" w:color="auto"/>
            </w:tcBorders>
          </w:tcPr>
          <w:p w14:paraId="283817E0" w14:textId="0E899F97" w:rsidR="00CE7EB5" w:rsidRPr="00CE7EB5" w:rsidRDefault="00CE7EB5" w:rsidP="00CE7EB5">
            <w:pPr>
              <w:pStyle w:val="Default"/>
              <w:numPr>
                <w:ilvl w:val="0"/>
                <w:numId w:val="14"/>
              </w:numPr>
              <w:rPr>
                <w:rFonts w:ascii="Segoe UI" w:hAnsi="Segoe UI" w:cs="Segoe UI"/>
                <w:color w:val="auto"/>
                <w:sz w:val="22"/>
                <w:szCs w:val="22"/>
                <w:highlight w:val="cyan"/>
              </w:rPr>
            </w:pPr>
            <w:r w:rsidRPr="00CE7EB5">
              <w:rPr>
                <w:rFonts w:ascii="Segoe UI" w:hAnsi="Segoe UI" w:cs="Segoe UI"/>
                <w:color w:val="auto"/>
                <w:sz w:val="22"/>
                <w:szCs w:val="22"/>
                <w:highlight w:val="cyan"/>
              </w:rPr>
              <w:t>A mobile rapid response crisis team as defined in RCW 71.24.025 that is contracted with a behavioral health administrative services organization operating under RCW 71.24.045 to provide crisis response services in the behavioral health administrative services organization's service area.</w:t>
            </w:r>
          </w:p>
        </w:tc>
        <w:tc>
          <w:tcPr>
            <w:tcW w:w="1260" w:type="dxa"/>
            <w:tcBorders>
              <w:top w:val="single" w:sz="4" w:space="0" w:color="auto"/>
              <w:bottom w:val="nil"/>
            </w:tcBorders>
          </w:tcPr>
          <w:p w14:paraId="0AF8AACB" w14:textId="77777777" w:rsidR="00CE7EB5" w:rsidRPr="00F22594" w:rsidRDefault="00CE7EB5" w:rsidP="00CE7EB5">
            <w:pPr>
              <w:jc w:val="center"/>
              <w:rPr>
                <w:rFonts w:ascii="Segoe UI" w:hAnsi="Segoe UI" w:cs="Segoe UI"/>
              </w:rPr>
            </w:pPr>
          </w:p>
        </w:tc>
        <w:tc>
          <w:tcPr>
            <w:tcW w:w="1530" w:type="dxa"/>
            <w:tcBorders>
              <w:top w:val="single" w:sz="4" w:space="0" w:color="auto"/>
              <w:bottom w:val="nil"/>
            </w:tcBorders>
          </w:tcPr>
          <w:p w14:paraId="00BCECFD" w14:textId="77777777" w:rsidR="00CE7EB5" w:rsidRPr="00F22594" w:rsidRDefault="00CE7EB5" w:rsidP="00CE7EB5">
            <w:pPr>
              <w:jc w:val="center"/>
              <w:rPr>
                <w:rFonts w:ascii="Segoe UI" w:hAnsi="Segoe UI" w:cs="Segoe UI"/>
              </w:rPr>
            </w:pPr>
          </w:p>
        </w:tc>
      </w:tr>
      <w:tr w:rsidR="00A15638" w:rsidRPr="004A5D97" w14:paraId="53A4DE2B" w14:textId="77777777" w:rsidTr="008B157E">
        <w:tc>
          <w:tcPr>
            <w:tcW w:w="1800" w:type="dxa"/>
            <w:vMerge/>
          </w:tcPr>
          <w:p w14:paraId="752AAF1F"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018D2416"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38266B1F" w14:textId="77777777" w:rsidR="00A15638" w:rsidRPr="009F61DC" w:rsidRDefault="00A15638" w:rsidP="00A15638">
            <w:pPr>
              <w:ind w:left="-95" w:right="-157"/>
              <w:jc w:val="center"/>
              <w:rPr>
                <w:rFonts w:ascii="Segoe UI" w:eastAsia="Arial" w:hAnsi="Segoe UI" w:cs="Segoe UI"/>
                <w:spacing w:val="1"/>
                <w:sz w:val="20"/>
                <w:szCs w:val="20"/>
              </w:rPr>
            </w:pPr>
            <w:r w:rsidRPr="009F61DC">
              <w:rPr>
                <w:rFonts w:ascii="Segoe UI" w:eastAsia="Arial" w:hAnsi="Segoe UI" w:cs="Segoe UI"/>
                <w:sz w:val="20"/>
                <w:szCs w:val="20"/>
              </w:rPr>
              <w:t>RCW</w:t>
            </w:r>
          </w:p>
          <w:p w14:paraId="1EAE2228" w14:textId="34E84DD8" w:rsidR="00A15638" w:rsidRPr="009F61DC" w:rsidRDefault="00A15638" w:rsidP="00A15638">
            <w:pPr>
              <w:ind w:left="-18" w:right="-14"/>
              <w:jc w:val="center"/>
              <w:rPr>
                <w:rFonts w:ascii="Segoe UI" w:eastAsia="Arial" w:hAnsi="Segoe UI" w:cs="Segoe UI"/>
                <w:sz w:val="20"/>
                <w:szCs w:val="20"/>
              </w:rPr>
            </w:pPr>
            <w:r w:rsidRPr="009F61DC">
              <w:rPr>
                <w:rFonts w:ascii="Segoe UI" w:eastAsia="Arial" w:hAnsi="Segoe UI" w:cs="Segoe UI"/>
                <w:sz w:val="20"/>
                <w:szCs w:val="20"/>
              </w:rPr>
              <w:t>48.43.</w:t>
            </w:r>
            <w:r w:rsidRPr="009F61DC">
              <w:rPr>
                <w:rFonts w:ascii="Segoe UI" w:eastAsia="Arial" w:hAnsi="Segoe UI" w:cs="Segoe UI"/>
                <w:spacing w:val="1"/>
                <w:sz w:val="20"/>
                <w:szCs w:val="20"/>
              </w:rPr>
              <w:t>09</w:t>
            </w:r>
            <w:r w:rsidRPr="009F61DC">
              <w:rPr>
                <w:rFonts w:ascii="Segoe UI" w:eastAsia="Arial" w:hAnsi="Segoe UI" w:cs="Segoe UI"/>
                <w:sz w:val="20"/>
                <w:szCs w:val="20"/>
              </w:rPr>
              <w:t>3 (1)(a)</w:t>
            </w:r>
          </w:p>
        </w:tc>
        <w:tc>
          <w:tcPr>
            <w:tcW w:w="6660" w:type="dxa"/>
            <w:tcBorders>
              <w:top w:val="single" w:sz="4" w:space="0" w:color="auto"/>
              <w:bottom w:val="single" w:sz="4" w:space="0" w:color="auto"/>
            </w:tcBorders>
          </w:tcPr>
          <w:p w14:paraId="19611AEC" w14:textId="4EFF192E" w:rsidR="00A15638" w:rsidRPr="009F61DC" w:rsidRDefault="00A15638" w:rsidP="00FD1EF8">
            <w:pPr>
              <w:pStyle w:val="Default"/>
              <w:numPr>
                <w:ilvl w:val="0"/>
                <w:numId w:val="14"/>
              </w:numPr>
              <w:rPr>
                <w:rFonts w:ascii="Segoe UI" w:hAnsi="Segoe UI" w:cs="Segoe UI"/>
                <w:color w:val="auto"/>
                <w:sz w:val="22"/>
                <w:szCs w:val="22"/>
              </w:rPr>
            </w:pPr>
            <w:r w:rsidRPr="009F61DC">
              <w:rPr>
                <w:rFonts w:ascii="Segoe UI" w:eastAsia="Arial" w:hAnsi="Segoe UI" w:cs="Segoe UI"/>
                <w:color w:val="auto"/>
                <w:sz w:val="22"/>
                <w:szCs w:val="22"/>
              </w:rPr>
              <w:t>Plan must cover emergency services provided to a covered person if a prudent layperson acting reasonably would have believed that an emergency medical condition existed.</w:t>
            </w:r>
          </w:p>
        </w:tc>
        <w:tc>
          <w:tcPr>
            <w:tcW w:w="1260" w:type="dxa"/>
            <w:tcBorders>
              <w:top w:val="single" w:sz="4" w:space="0" w:color="auto"/>
              <w:bottom w:val="nil"/>
            </w:tcBorders>
          </w:tcPr>
          <w:p w14:paraId="3D528C2A"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2D800D6" w14:textId="77777777" w:rsidR="00A15638" w:rsidRPr="00F22594" w:rsidRDefault="00A15638" w:rsidP="00A15638">
            <w:pPr>
              <w:jc w:val="center"/>
              <w:rPr>
                <w:rFonts w:ascii="Segoe UI" w:hAnsi="Segoe UI" w:cs="Segoe UI"/>
              </w:rPr>
            </w:pPr>
          </w:p>
        </w:tc>
      </w:tr>
      <w:tr w:rsidR="00572692" w:rsidRPr="004A5D97" w14:paraId="0AE5F61D" w14:textId="77777777" w:rsidTr="008B157E">
        <w:tc>
          <w:tcPr>
            <w:tcW w:w="1800" w:type="dxa"/>
            <w:vMerge/>
          </w:tcPr>
          <w:p w14:paraId="7EC536D9" w14:textId="77777777" w:rsidR="00572692" w:rsidRPr="00F22594" w:rsidRDefault="00572692" w:rsidP="00572692">
            <w:pPr>
              <w:ind w:left="-108"/>
              <w:rPr>
                <w:rFonts w:ascii="Segoe UI" w:hAnsi="Segoe UI" w:cs="Segoe UI"/>
                <w:b/>
              </w:rPr>
            </w:pPr>
          </w:p>
        </w:tc>
        <w:tc>
          <w:tcPr>
            <w:tcW w:w="1530" w:type="dxa"/>
            <w:tcBorders>
              <w:top w:val="nil"/>
              <w:bottom w:val="nil"/>
            </w:tcBorders>
          </w:tcPr>
          <w:p w14:paraId="6ED631A5" w14:textId="77777777" w:rsidR="00572692" w:rsidRPr="00F22594" w:rsidRDefault="00572692" w:rsidP="00572692">
            <w:pPr>
              <w:jc w:val="center"/>
              <w:rPr>
                <w:rFonts w:ascii="Segoe UI" w:hAnsi="Segoe UI" w:cs="Segoe UI"/>
              </w:rPr>
            </w:pPr>
          </w:p>
        </w:tc>
        <w:tc>
          <w:tcPr>
            <w:tcW w:w="1530" w:type="dxa"/>
            <w:tcBorders>
              <w:top w:val="single" w:sz="4" w:space="0" w:color="auto"/>
              <w:bottom w:val="single" w:sz="4" w:space="0" w:color="auto"/>
            </w:tcBorders>
          </w:tcPr>
          <w:p w14:paraId="2A3B68E0" w14:textId="77588F00" w:rsidR="00572692" w:rsidRPr="009F61DC" w:rsidRDefault="009F61DC" w:rsidP="00572692">
            <w:pPr>
              <w:ind w:left="-95" w:right="-157"/>
              <w:jc w:val="center"/>
              <w:rPr>
                <w:rFonts w:ascii="Segoe UI" w:eastAsia="Arial" w:hAnsi="Segoe UI" w:cs="Segoe UI"/>
                <w:sz w:val="20"/>
                <w:szCs w:val="20"/>
              </w:rPr>
            </w:pPr>
            <w:r w:rsidRPr="00270D0D">
              <w:rPr>
                <w:rFonts w:ascii="Segoe UI" w:hAnsi="Segoe UI" w:cs="Segoe UI"/>
                <w:highlight w:val="cyan"/>
              </w:rPr>
              <w:t>RCW 48.43.121</w:t>
            </w:r>
          </w:p>
        </w:tc>
        <w:tc>
          <w:tcPr>
            <w:tcW w:w="6660" w:type="dxa"/>
            <w:tcBorders>
              <w:top w:val="single" w:sz="4" w:space="0" w:color="auto"/>
              <w:bottom w:val="single" w:sz="4" w:space="0" w:color="auto"/>
            </w:tcBorders>
          </w:tcPr>
          <w:p w14:paraId="44331C70" w14:textId="04B67566" w:rsidR="00572692" w:rsidRPr="009F61DC" w:rsidRDefault="00572692" w:rsidP="00572692">
            <w:pPr>
              <w:pStyle w:val="Default"/>
              <w:numPr>
                <w:ilvl w:val="0"/>
                <w:numId w:val="14"/>
              </w:numPr>
              <w:rPr>
                <w:rFonts w:ascii="Segoe UI" w:eastAsia="Arial" w:hAnsi="Segoe UI" w:cs="Segoe UI"/>
                <w:color w:val="auto"/>
                <w:sz w:val="22"/>
                <w:szCs w:val="22"/>
              </w:rPr>
            </w:pPr>
            <w:r w:rsidRPr="009F61DC">
              <w:rPr>
                <w:rFonts w:ascii="Segoe UI" w:eastAsia="Arial" w:hAnsi="Segoe UI" w:cs="Segoe UI"/>
                <w:color w:val="auto"/>
                <w:sz w:val="22"/>
                <w:szCs w:val="22"/>
              </w:rPr>
              <w:t xml:space="preserve">A health carrier shall provide coverage for ground ambulance transports to behavioral health emergency services providers for enrollees who are experiencing an emergency medical condition as defined in RCW 48.43.005. A health carrier may not require </w:t>
            </w:r>
            <w:proofErr w:type="gramStart"/>
            <w:r w:rsidRPr="009F61DC">
              <w:rPr>
                <w:rFonts w:ascii="Segoe UI" w:eastAsia="Arial" w:hAnsi="Segoe UI" w:cs="Segoe UI"/>
                <w:color w:val="auto"/>
                <w:sz w:val="22"/>
                <w:szCs w:val="22"/>
              </w:rPr>
              <w:t>prior  authorization</w:t>
            </w:r>
            <w:proofErr w:type="gramEnd"/>
            <w:r w:rsidRPr="009F61DC">
              <w:rPr>
                <w:rFonts w:ascii="Segoe UI" w:eastAsia="Arial" w:hAnsi="Segoe UI" w:cs="Segoe UI"/>
                <w:color w:val="auto"/>
                <w:sz w:val="22"/>
                <w:szCs w:val="22"/>
              </w:rPr>
              <w:t xml:space="preserve"> of ground ambulance services if a prudent layperson acting reasonably would have believed that an emergency medical condition existed.</w:t>
            </w:r>
          </w:p>
        </w:tc>
        <w:tc>
          <w:tcPr>
            <w:tcW w:w="1260" w:type="dxa"/>
            <w:tcBorders>
              <w:top w:val="single" w:sz="4" w:space="0" w:color="auto"/>
              <w:bottom w:val="nil"/>
            </w:tcBorders>
          </w:tcPr>
          <w:p w14:paraId="77D6BDF7" w14:textId="77777777" w:rsidR="00572692" w:rsidRPr="00F22594" w:rsidRDefault="00572692" w:rsidP="00572692">
            <w:pPr>
              <w:jc w:val="center"/>
              <w:rPr>
                <w:rFonts w:ascii="Segoe UI" w:hAnsi="Segoe UI" w:cs="Segoe UI"/>
              </w:rPr>
            </w:pPr>
          </w:p>
        </w:tc>
        <w:tc>
          <w:tcPr>
            <w:tcW w:w="1530" w:type="dxa"/>
            <w:tcBorders>
              <w:top w:val="single" w:sz="4" w:space="0" w:color="auto"/>
              <w:bottom w:val="nil"/>
            </w:tcBorders>
          </w:tcPr>
          <w:p w14:paraId="04429F4D" w14:textId="77777777" w:rsidR="00572692" w:rsidRPr="00F22594" w:rsidRDefault="00572692" w:rsidP="00572692">
            <w:pPr>
              <w:jc w:val="center"/>
              <w:rPr>
                <w:rFonts w:ascii="Segoe UI" w:hAnsi="Segoe UI" w:cs="Segoe UI"/>
              </w:rPr>
            </w:pPr>
          </w:p>
        </w:tc>
      </w:tr>
      <w:tr w:rsidR="009F61DC" w:rsidRPr="004A5D97" w14:paraId="04FD516B" w14:textId="77777777" w:rsidTr="00AE39F0">
        <w:tc>
          <w:tcPr>
            <w:tcW w:w="1800" w:type="dxa"/>
            <w:vMerge/>
          </w:tcPr>
          <w:p w14:paraId="6CA7A5FF"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769820CB"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452F0102" w14:textId="7B6A94B8" w:rsidR="009F61DC" w:rsidRPr="00270D0D" w:rsidRDefault="009F61DC" w:rsidP="009F61DC">
            <w:pPr>
              <w:ind w:left="-95" w:right="-157"/>
              <w:jc w:val="center"/>
              <w:rPr>
                <w:rFonts w:ascii="Segoe UI" w:hAnsi="Segoe UI" w:cs="Segoe UI"/>
                <w:highlight w:val="cyan"/>
              </w:rPr>
            </w:pPr>
            <w:r w:rsidRPr="00CE7EB5">
              <w:rPr>
                <w:rFonts w:ascii="Segoe UI" w:hAnsi="Segoe UI" w:cs="Segoe UI"/>
                <w:color w:val="000000" w:themeColor="text1"/>
                <w:highlight w:val="cyan"/>
              </w:rPr>
              <w:t>RCW 48.43.005(27)</w:t>
            </w:r>
          </w:p>
        </w:tc>
        <w:tc>
          <w:tcPr>
            <w:tcW w:w="6660" w:type="dxa"/>
            <w:tcBorders>
              <w:top w:val="single" w:sz="4" w:space="0" w:color="auto"/>
              <w:bottom w:val="nil"/>
            </w:tcBorders>
          </w:tcPr>
          <w:p w14:paraId="37468DE8" w14:textId="42D85DA4" w:rsidR="009F61DC" w:rsidRPr="009F61DC" w:rsidRDefault="009F61DC" w:rsidP="009F61DC">
            <w:pPr>
              <w:pStyle w:val="Default"/>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Ground ambulance services" means: </w:t>
            </w:r>
          </w:p>
        </w:tc>
        <w:tc>
          <w:tcPr>
            <w:tcW w:w="1260" w:type="dxa"/>
            <w:tcBorders>
              <w:top w:val="single" w:sz="4" w:space="0" w:color="auto"/>
              <w:bottom w:val="nil"/>
            </w:tcBorders>
          </w:tcPr>
          <w:p w14:paraId="28BED181"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3B77FBA2" w14:textId="77777777" w:rsidR="009F61DC" w:rsidRPr="00F22594" w:rsidRDefault="009F61DC" w:rsidP="009F61DC">
            <w:pPr>
              <w:jc w:val="center"/>
              <w:rPr>
                <w:rFonts w:ascii="Segoe UI" w:hAnsi="Segoe UI" w:cs="Segoe UI"/>
              </w:rPr>
            </w:pPr>
          </w:p>
        </w:tc>
      </w:tr>
      <w:tr w:rsidR="009F61DC" w:rsidRPr="004A5D97" w14:paraId="017B8A0C" w14:textId="77777777" w:rsidTr="009F61DC">
        <w:tc>
          <w:tcPr>
            <w:tcW w:w="1800" w:type="dxa"/>
            <w:vMerge/>
          </w:tcPr>
          <w:p w14:paraId="5E37DF28"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7C6EDCEB" w14:textId="77777777" w:rsidR="009F61DC" w:rsidRDefault="009F61DC" w:rsidP="009F61DC">
            <w:pPr>
              <w:jc w:val="center"/>
              <w:rPr>
                <w:rFonts w:ascii="Segoe UI" w:hAnsi="Segoe UI" w:cs="Segoe UI"/>
              </w:rPr>
            </w:pPr>
          </w:p>
          <w:p w14:paraId="50A12EAB" w14:textId="77777777" w:rsidR="0001076F" w:rsidRDefault="0001076F" w:rsidP="009F61DC">
            <w:pPr>
              <w:jc w:val="center"/>
              <w:rPr>
                <w:rFonts w:ascii="Segoe UI" w:hAnsi="Segoe UI" w:cs="Segoe UI"/>
              </w:rPr>
            </w:pPr>
          </w:p>
          <w:p w14:paraId="50A43F82" w14:textId="482543D4" w:rsidR="0001076F" w:rsidRDefault="0001076F" w:rsidP="009F61DC">
            <w:pPr>
              <w:jc w:val="center"/>
              <w:rPr>
                <w:rFonts w:ascii="Segoe UI" w:hAnsi="Segoe UI" w:cs="Segoe UI"/>
              </w:rPr>
            </w:pPr>
            <w:r w:rsidRPr="00EA411C">
              <w:rPr>
                <w:rFonts w:ascii="Segoe UI" w:hAnsi="Segoe UI" w:cs="Segoe UI"/>
                <w:sz w:val="20"/>
                <w:szCs w:val="20"/>
              </w:rPr>
              <w:lastRenderedPageBreak/>
              <w:t>Definitions and coverage requirements</w:t>
            </w:r>
            <w:r>
              <w:rPr>
                <w:rFonts w:ascii="Segoe UI" w:hAnsi="Segoe UI" w:cs="Segoe UI"/>
                <w:sz w:val="20"/>
                <w:szCs w:val="20"/>
              </w:rPr>
              <w:t xml:space="preserve"> (Cont’d)</w:t>
            </w:r>
          </w:p>
          <w:p w14:paraId="2078E02B" w14:textId="77777777" w:rsidR="0001076F" w:rsidRPr="00F22594" w:rsidRDefault="0001076F" w:rsidP="009F61DC">
            <w:pPr>
              <w:jc w:val="center"/>
              <w:rPr>
                <w:rFonts w:ascii="Segoe UI" w:hAnsi="Segoe UI" w:cs="Segoe UI"/>
              </w:rPr>
            </w:pPr>
          </w:p>
        </w:tc>
        <w:tc>
          <w:tcPr>
            <w:tcW w:w="1530" w:type="dxa"/>
            <w:tcBorders>
              <w:top w:val="nil"/>
              <w:bottom w:val="nil"/>
            </w:tcBorders>
          </w:tcPr>
          <w:p w14:paraId="583C94E8" w14:textId="77777777" w:rsidR="009F61DC" w:rsidRPr="00270D0D" w:rsidRDefault="009F61DC" w:rsidP="009F61DC">
            <w:pPr>
              <w:ind w:left="-95" w:right="-157"/>
              <w:jc w:val="center"/>
              <w:rPr>
                <w:rFonts w:ascii="Segoe UI" w:hAnsi="Segoe UI" w:cs="Segoe UI"/>
                <w:highlight w:val="cyan"/>
              </w:rPr>
            </w:pPr>
          </w:p>
        </w:tc>
        <w:tc>
          <w:tcPr>
            <w:tcW w:w="6660" w:type="dxa"/>
            <w:tcBorders>
              <w:top w:val="nil"/>
              <w:bottom w:val="single" w:sz="4" w:space="0" w:color="auto"/>
            </w:tcBorders>
          </w:tcPr>
          <w:p w14:paraId="27296678" w14:textId="018D2DBB" w:rsidR="009F61DC" w:rsidRPr="009F61DC" w:rsidRDefault="009F61DC" w:rsidP="009F61DC">
            <w:pPr>
              <w:pStyle w:val="Default"/>
              <w:numPr>
                <w:ilvl w:val="0"/>
                <w:numId w:val="14"/>
              </w:numPr>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Ground ambulance transport between hospitals or </w:t>
            </w:r>
            <w:proofErr w:type="gramStart"/>
            <w:r w:rsidRPr="00204E65">
              <w:rPr>
                <w:rFonts w:ascii="Segoe UI" w:hAnsi="Segoe UI" w:cs="Segoe UI"/>
                <w:color w:val="7030A0"/>
                <w:sz w:val="22"/>
                <w:szCs w:val="22"/>
                <w:highlight w:val="cyan"/>
              </w:rPr>
              <w:t>behavioral  health</w:t>
            </w:r>
            <w:proofErr w:type="gramEnd"/>
            <w:r w:rsidRPr="00204E65">
              <w:rPr>
                <w:rFonts w:ascii="Segoe UI" w:hAnsi="Segoe UI" w:cs="Segoe UI"/>
                <w:color w:val="7030A0"/>
                <w:sz w:val="22"/>
                <w:szCs w:val="22"/>
                <w:highlight w:val="cyan"/>
              </w:rPr>
              <w:t xml:space="preserve"> emergency services providers, hospitals </w:t>
            </w:r>
            <w:r w:rsidRPr="00204E65">
              <w:rPr>
                <w:rFonts w:ascii="Segoe UI" w:hAnsi="Segoe UI" w:cs="Segoe UI"/>
                <w:color w:val="7030A0"/>
                <w:sz w:val="22"/>
                <w:szCs w:val="22"/>
                <w:highlight w:val="cyan"/>
              </w:rPr>
              <w:lastRenderedPageBreak/>
              <w:t>or behavioral health emergency services providers and other health care facilities or locations, and between health care facilities when the services are medically necessary and are provided by one or more ground ambulance vehicles designed for this purpose.</w:t>
            </w:r>
          </w:p>
        </w:tc>
        <w:tc>
          <w:tcPr>
            <w:tcW w:w="1260" w:type="dxa"/>
            <w:tcBorders>
              <w:top w:val="single" w:sz="4" w:space="0" w:color="auto"/>
              <w:bottom w:val="nil"/>
            </w:tcBorders>
          </w:tcPr>
          <w:p w14:paraId="7A4CC96E"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ED877DF" w14:textId="77777777" w:rsidR="009F61DC" w:rsidRPr="00F22594" w:rsidRDefault="009F61DC" w:rsidP="009F61DC">
            <w:pPr>
              <w:jc w:val="center"/>
              <w:rPr>
                <w:rFonts w:ascii="Segoe UI" w:hAnsi="Segoe UI" w:cs="Segoe UI"/>
              </w:rPr>
            </w:pPr>
          </w:p>
        </w:tc>
      </w:tr>
      <w:tr w:rsidR="009F61DC" w:rsidRPr="004A5D97" w14:paraId="64D04F6E" w14:textId="77777777" w:rsidTr="009F61DC">
        <w:tc>
          <w:tcPr>
            <w:tcW w:w="1800" w:type="dxa"/>
            <w:vMerge/>
          </w:tcPr>
          <w:p w14:paraId="44B01CD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334E348D" w14:textId="77777777" w:rsidR="009F61DC" w:rsidRPr="00F22594" w:rsidRDefault="009F61DC" w:rsidP="009F61DC">
            <w:pPr>
              <w:jc w:val="center"/>
              <w:rPr>
                <w:rFonts w:ascii="Segoe UI" w:hAnsi="Segoe UI" w:cs="Segoe UI"/>
              </w:rPr>
            </w:pPr>
          </w:p>
        </w:tc>
        <w:tc>
          <w:tcPr>
            <w:tcW w:w="1530" w:type="dxa"/>
            <w:tcBorders>
              <w:top w:val="nil"/>
              <w:bottom w:val="single" w:sz="4" w:space="0" w:color="auto"/>
            </w:tcBorders>
          </w:tcPr>
          <w:p w14:paraId="5A42C8A8" w14:textId="77777777" w:rsidR="009F61DC" w:rsidRPr="00270D0D" w:rsidRDefault="009F61DC" w:rsidP="009F61DC">
            <w:pPr>
              <w:ind w:left="-95" w:right="-157"/>
              <w:jc w:val="center"/>
              <w:rPr>
                <w:rFonts w:ascii="Segoe UI" w:hAnsi="Segoe UI" w:cs="Segoe UI"/>
                <w:highlight w:val="cyan"/>
              </w:rPr>
            </w:pPr>
          </w:p>
        </w:tc>
        <w:tc>
          <w:tcPr>
            <w:tcW w:w="6660" w:type="dxa"/>
            <w:tcBorders>
              <w:top w:val="single" w:sz="4" w:space="0" w:color="auto"/>
              <w:bottom w:val="single" w:sz="4" w:space="0" w:color="auto"/>
            </w:tcBorders>
          </w:tcPr>
          <w:p w14:paraId="4F18C127" w14:textId="2020078C" w:rsidR="009F61DC" w:rsidRPr="009F61DC" w:rsidRDefault="009F61DC" w:rsidP="009F61DC">
            <w:pPr>
              <w:pStyle w:val="Default"/>
              <w:numPr>
                <w:ilvl w:val="0"/>
                <w:numId w:val="14"/>
              </w:numPr>
              <w:rPr>
                <w:rFonts w:ascii="Segoe UI" w:eastAsia="Arial" w:hAnsi="Segoe UI" w:cs="Segoe UI"/>
                <w:color w:val="auto"/>
                <w:sz w:val="22"/>
                <w:szCs w:val="22"/>
              </w:rPr>
            </w:pPr>
            <w:r w:rsidRPr="00204E65">
              <w:rPr>
                <w:rFonts w:ascii="Segoe UI" w:hAnsi="Segoe UI" w:cs="Segoe UI"/>
                <w:color w:val="7030A0"/>
                <w:sz w:val="22"/>
                <w:szCs w:val="22"/>
                <w:highlight w:val="cyan"/>
              </w:rPr>
              <w:t xml:space="preserve">The rendering of medical treatment and care at the scene of a medical emergency or while transporting a patient from the scene to an appropriate health care facility or behavioral health emergency services provider when the services are provided by one or more ground ambulance vehicles designed for this purpose; and </w:t>
            </w:r>
          </w:p>
        </w:tc>
        <w:tc>
          <w:tcPr>
            <w:tcW w:w="1260" w:type="dxa"/>
            <w:tcBorders>
              <w:top w:val="single" w:sz="4" w:space="0" w:color="auto"/>
              <w:bottom w:val="nil"/>
            </w:tcBorders>
          </w:tcPr>
          <w:p w14:paraId="03B6D322"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17CE6A4A" w14:textId="77777777" w:rsidR="009F61DC" w:rsidRPr="00F22594" w:rsidRDefault="009F61DC" w:rsidP="009F61DC">
            <w:pPr>
              <w:jc w:val="center"/>
              <w:rPr>
                <w:rFonts w:ascii="Segoe UI" w:hAnsi="Segoe UI" w:cs="Segoe UI"/>
              </w:rPr>
            </w:pPr>
          </w:p>
        </w:tc>
      </w:tr>
      <w:tr w:rsidR="009F61DC" w:rsidRPr="004A5D97" w14:paraId="6DF27F5B" w14:textId="77777777" w:rsidTr="0001076F">
        <w:tc>
          <w:tcPr>
            <w:tcW w:w="1800" w:type="dxa"/>
            <w:vMerge/>
          </w:tcPr>
          <w:p w14:paraId="561986CD"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C553812" w14:textId="77777777" w:rsidR="009F61DC" w:rsidRPr="00F22594" w:rsidRDefault="009F61DC" w:rsidP="009F61DC">
            <w:pPr>
              <w:jc w:val="center"/>
              <w:rPr>
                <w:rFonts w:ascii="Segoe UI" w:hAnsi="Segoe UI" w:cs="Segoe UI"/>
              </w:rPr>
            </w:pPr>
          </w:p>
        </w:tc>
        <w:tc>
          <w:tcPr>
            <w:tcW w:w="1530" w:type="dxa"/>
            <w:tcBorders>
              <w:top w:val="single" w:sz="4" w:space="0" w:color="auto"/>
              <w:bottom w:val="single" w:sz="4" w:space="0" w:color="auto"/>
            </w:tcBorders>
          </w:tcPr>
          <w:p w14:paraId="5C54DCF5" w14:textId="07CE4A93" w:rsidR="009F61DC" w:rsidRPr="00270D0D" w:rsidRDefault="009F61DC" w:rsidP="009F61DC">
            <w:pPr>
              <w:ind w:left="-95" w:right="-157"/>
              <w:jc w:val="center"/>
              <w:rPr>
                <w:rFonts w:ascii="Segoe UI" w:hAnsi="Segoe UI" w:cs="Segoe UI"/>
                <w:highlight w:val="cyan"/>
              </w:rPr>
            </w:pPr>
            <w:r w:rsidRPr="00CE7EB5">
              <w:rPr>
                <w:rFonts w:ascii="Segoe UI" w:hAnsi="Segoe UI" w:cs="Segoe UI"/>
                <w:color w:val="000000" w:themeColor="text1"/>
                <w:highlight w:val="cyan"/>
              </w:rPr>
              <w:t>RCW 48.43.005(28)</w:t>
            </w:r>
          </w:p>
        </w:tc>
        <w:tc>
          <w:tcPr>
            <w:tcW w:w="6660" w:type="dxa"/>
            <w:tcBorders>
              <w:top w:val="single" w:sz="4" w:space="0" w:color="auto"/>
              <w:bottom w:val="single" w:sz="4" w:space="0" w:color="auto"/>
            </w:tcBorders>
          </w:tcPr>
          <w:p w14:paraId="3EAD9BB7" w14:textId="100F97AC" w:rsidR="009F61DC" w:rsidRPr="009F61DC" w:rsidRDefault="009F61DC" w:rsidP="009F61DC">
            <w:pPr>
              <w:pStyle w:val="Default"/>
              <w:rPr>
                <w:rFonts w:ascii="Segoe UI" w:eastAsia="Arial" w:hAnsi="Segoe UI" w:cs="Segoe UI"/>
                <w:color w:val="auto"/>
                <w:sz w:val="22"/>
                <w:szCs w:val="22"/>
              </w:rPr>
            </w:pPr>
            <w:r w:rsidRPr="00204E65">
              <w:rPr>
                <w:rFonts w:ascii="Segoe UI" w:hAnsi="Segoe UI" w:cs="Segoe UI"/>
                <w:color w:val="7030A0"/>
                <w:sz w:val="22"/>
                <w:szCs w:val="22"/>
                <w:highlight w:val="cyan"/>
              </w:rPr>
              <w:t>"Ground ambulance services organization" means a public or private organization licensed by the department of health under chapter 18.73 RCW to provide ground ambulance services. For purposes of this chapter, ground ambulance services organizations are not considered providers.</w:t>
            </w:r>
          </w:p>
        </w:tc>
        <w:tc>
          <w:tcPr>
            <w:tcW w:w="1260" w:type="dxa"/>
            <w:tcBorders>
              <w:top w:val="single" w:sz="4" w:space="0" w:color="auto"/>
              <w:bottom w:val="nil"/>
            </w:tcBorders>
          </w:tcPr>
          <w:p w14:paraId="253B86DC"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77B1756B" w14:textId="77777777" w:rsidR="009F61DC" w:rsidRPr="00F22594" w:rsidRDefault="009F61DC" w:rsidP="009F61DC">
            <w:pPr>
              <w:jc w:val="center"/>
              <w:rPr>
                <w:rFonts w:ascii="Segoe UI" w:hAnsi="Segoe UI" w:cs="Segoe UI"/>
              </w:rPr>
            </w:pPr>
          </w:p>
        </w:tc>
      </w:tr>
      <w:tr w:rsidR="00A15638" w:rsidRPr="004A5D97" w14:paraId="6DC8F6F4" w14:textId="77777777" w:rsidTr="0001076F">
        <w:tc>
          <w:tcPr>
            <w:tcW w:w="1800" w:type="dxa"/>
            <w:vMerge/>
          </w:tcPr>
          <w:p w14:paraId="5F5D2366"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1323DDF1" w14:textId="3E732343"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728309D2" w14:textId="77777777" w:rsidR="00A15638" w:rsidRPr="00421DB5" w:rsidRDefault="00A15638" w:rsidP="00A15638">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281CAA3D" w14:textId="08970FCC"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(1)(a</w:t>
            </w:r>
            <w:proofErr w:type="gramStart"/>
            <w:r w:rsidRPr="00421DB5">
              <w:rPr>
                <w:rFonts w:ascii="Segoe UI" w:eastAsia="Arial" w:hAnsi="Segoe UI" w:cs="Segoe UI"/>
                <w:sz w:val="20"/>
                <w:szCs w:val="20"/>
              </w:rPr>
              <w:t>);</w:t>
            </w:r>
            <w:proofErr w:type="gramEnd"/>
          </w:p>
          <w:p w14:paraId="6EBB9DD4" w14:textId="77777777" w:rsidR="00A15638" w:rsidRPr="00421DB5" w:rsidRDefault="00A15638" w:rsidP="00A15638">
            <w:pPr>
              <w:ind w:left="-95" w:right="-157"/>
              <w:jc w:val="center"/>
              <w:rPr>
                <w:rFonts w:ascii="Segoe UI" w:eastAsia="Arial" w:hAnsi="Segoe UI" w:cs="Segoe UI"/>
                <w:sz w:val="20"/>
                <w:szCs w:val="20"/>
              </w:rPr>
            </w:pPr>
            <w:r w:rsidRPr="00421DB5">
              <w:rPr>
                <w:rFonts w:ascii="Segoe UI" w:eastAsia="Arial" w:hAnsi="Segoe UI" w:cs="Segoe UI"/>
                <w:sz w:val="20"/>
                <w:szCs w:val="20"/>
              </w:rPr>
              <w:t>42 U.S.C.</w:t>
            </w:r>
          </w:p>
          <w:p w14:paraId="620630E1" w14:textId="2EA2CCA5" w:rsidR="00A15638" w:rsidRPr="00421DB5" w:rsidRDefault="00A15638" w:rsidP="00A15638">
            <w:pPr>
              <w:ind w:left="-18" w:right="-14"/>
              <w:jc w:val="center"/>
              <w:rPr>
                <w:rFonts w:ascii="Segoe UI" w:eastAsia="Arial" w:hAnsi="Segoe UI" w:cs="Segoe UI"/>
                <w:sz w:val="20"/>
                <w:szCs w:val="20"/>
              </w:rPr>
            </w:pPr>
            <w:r w:rsidRPr="00421DB5">
              <w:rPr>
                <w:rFonts w:ascii="Segoe UI" w:eastAsia="Arial" w:hAnsi="Segoe UI" w:cs="Segoe UI"/>
                <w:sz w:val="20"/>
                <w:szCs w:val="20"/>
              </w:rPr>
              <w:t>§300gg-19a(b)(</w:t>
            </w:r>
            <w:proofErr w:type="gramStart"/>
            <w:r w:rsidRPr="00421DB5">
              <w:rPr>
                <w:rFonts w:ascii="Segoe UI" w:eastAsia="Arial" w:hAnsi="Segoe UI" w:cs="Segoe UI"/>
                <w:sz w:val="20"/>
                <w:szCs w:val="20"/>
              </w:rPr>
              <w:t>1)(</w:t>
            </w:r>
            <w:proofErr w:type="gramEnd"/>
            <w:r w:rsidRPr="00421DB5">
              <w:rPr>
                <w:rFonts w:ascii="Segoe UI" w:eastAsia="Arial" w:hAnsi="Segoe UI" w:cs="Segoe UI"/>
                <w:sz w:val="20"/>
                <w:szCs w:val="20"/>
              </w:rPr>
              <w:t>B-C)</w:t>
            </w:r>
          </w:p>
        </w:tc>
        <w:tc>
          <w:tcPr>
            <w:tcW w:w="6660" w:type="dxa"/>
            <w:tcBorders>
              <w:top w:val="single" w:sz="4" w:space="0" w:color="auto"/>
              <w:bottom w:val="single" w:sz="4" w:space="0" w:color="auto"/>
            </w:tcBorders>
          </w:tcPr>
          <w:p w14:paraId="228E08C6" w14:textId="3691AEE2" w:rsidR="00A15638" w:rsidRPr="00572692" w:rsidRDefault="00A15638" w:rsidP="00FD1EF8">
            <w:pPr>
              <w:pStyle w:val="ListParagraph"/>
              <w:widowControl w:val="0"/>
              <w:numPr>
                <w:ilvl w:val="0"/>
                <w:numId w:val="14"/>
              </w:numPr>
              <w:ind w:right="-20"/>
              <w:rPr>
                <w:rFonts w:ascii="Segoe UI" w:eastAsia="Arial" w:hAnsi="Segoe UI" w:cs="Segoe UI"/>
              </w:rPr>
            </w:pPr>
            <w:r w:rsidRPr="00572692">
              <w:rPr>
                <w:rFonts w:ascii="Segoe UI" w:eastAsia="Arial" w:hAnsi="Segoe UI" w:cs="Segoe UI"/>
              </w:rPr>
              <w:t>The plan must cover emergency services provided by a nonparticipating hospital emergency department or behavioral health emergency services provider, without prior authorization of emergency services.</w:t>
            </w:r>
          </w:p>
        </w:tc>
        <w:tc>
          <w:tcPr>
            <w:tcW w:w="1260" w:type="dxa"/>
            <w:tcBorders>
              <w:top w:val="single" w:sz="4" w:space="0" w:color="auto"/>
              <w:bottom w:val="nil"/>
            </w:tcBorders>
          </w:tcPr>
          <w:p w14:paraId="3DF35006"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3A51C395" w14:textId="77777777" w:rsidR="00A15638" w:rsidRPr="00F22594" w:rsidRDefault="00A15638" w:rsidP="00A15638">
            <w:pPr>
              <w:jc w:val="center"/>
              <w:rPr>
                <w:rFonts w:ascii="Segoe UI" w:hAnsi="Segoe UI" w:cs="Segoe UI"/>
              </w:rPr>
            </w:pPr>
          </w:p>
        </w:tc>
      </w:tr>
      <w:tr w:rsidR="00A15638" w:rsidRPr="004A5D97" w14:paraId="08C8B439" w14:textId="77777777" w:rsidTr="008B157E">
        <w:tc>
          <w:tcPr>
            <w:tcW w:w="1800" w:type="dxa"/>
            <w:vMerge/>
          </w:tcPr>
          <w:p w14:paraId="1281B072"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145AB718"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0DEEDEE2" w14:textId="77777777" w:rsidR="00A15638" w:rsidRPr="00421DB5" w:rsidRDefault="00A15638" w:rsidP="00A15638">
            <w:pPr>
              <w:ind w:left="-95" w:right="-157"/>
              <w:jc w:val="center"/>
              <w:rPr>
                <w:rFonts w:ascii="Segoe UI" w:eastAsia="Arial" w:hAnsi="Segoe UI" w:cs="Segoe UI"/>
                <w:spacing w:val="1"/>
              </w:rPr>
            </w:pPr>
            <w:r w:rsidRPr="00421DB5">
              <w:rPr>
                <w:rFonts w:ascii="Segoe UI" w:eastAsia="Arial" w:hAnsi="Segoe UI" w:cs="Segoe UI"/>
              </w:rPr>
              <w:t>RCW</w:t>
            </w:r>
          </w:p>
          <w:p w14:paraId="1FE94238" w14:textId="33A84A5D" w:rsidR="00A15638" w:rsidRPr="00421DB5" w:rsidRDefault="00A15638" w:rsidP="00A15638">
            <w:pPr>
              <w:ind w:left="-95" w:right="-157"/>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3 (1)(b)</w:t>
            </w:r>
          </w:p>
          <w:p w14:paraId="772ED79A" w14:textId="77777777" w:rsidR="00A15638" w:rsidRPr="00421DB5" w:rsidRDefault="00A15638" w:rsidP="00A15638">
            <w:pPr>
              <w:ind w:left="-18" w:right="-14"/>
              <w:jc w:val="center"/>
              <w:rPr>
                <w:rFonts w:ascii="Segoe UI" w:eastAsia="Arial" w:hAnsi="Segoe UI" w:cs="Segoe UI"/>
              </w:rPr>
            </w:pPr>
          </w:p>
        </w:tc>
        <w:tc>
          <w:tcPr>
            <w:tcW w:w="6660" w:type="dxa"/>
            <w:tcBorders>
              <w:top w:val="single" w:sz="4" w:space="0" w:color="auto"/>
              <w:bottom w:val="single" w:sz="4" w:space="0" w:color="auto"/>
            </w:tcBorders>
          </w:tcPr>
          <w:p w14:paraId="5042610E" w14:textId="77777777" w:rsidR="00A15638"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A health carrier shall cover emergency services without limiting what constitutes an emergency medical condition solely </w:t>
            </w:r>
            <w:proofErr w:type="gramStart"/>
            <w:r w:rsidRPr="00421DB5">
              <w:rPr>
                <w:rFonts w:ascii="Segoe UI" w:eastAsia="Arial" w:hAnsi="Segoe UI" w:cs="Segoe UI"/>
              </w:rPr>
              <w:t>on the basis of</w:t>
            </w:r>
            <w:proofErr w:type="gramEnd"/>
            <w:r w:rsidRPr="00421DB5">
              <w:rPr>
                <w:rFonts w:ascii="Segoe UI" w:eastAsia="Arial" w:hAnsi="Segoe UI" w:cs="Segoe UI"/>
              </w:rPr>
              <w:t xml:space="preserve"> diagnosis codes. Any determination of whether the prudent layperson standard has been met must be based on all pertinent documentation and be focused on the presenting symptoms and not solely on the final diagnosis.</w:t>
            </w:r>
          </w:p>
          <w:p w14:paraId="5B121E83" w14:textId="529E2813" w:rsidR="0001076F" w:rsidRPr="0001076F" w:rsidRDefault="0001076F" w:rsidP="0001076F">
            <w:pPr>
              <w:widowControl w:val="0"/>
              <w:ind w:right="-20"/>
              <w:rPr>
                <w:rFonts w:ascii="Segoe UI" w:eastAsia="Arial" w:hAnsi="Segoe UI" w:cs="Segoe UI"/>
              </w:rPr>
            </w:pPr>
          </w:p>
        </w:tc>
        <w:tc>
          <w:tcPr>
            <w:tcW w:w="1260" w:type="dxa"/>
            <w:tcBorders>
              <w:top w:val="single" w:sz="4" w:space="0" w:color="auto"/>
              <w:bottom w:val="nil"/>
            </w:tcBorders>
          </w:tcPr>
          <w:p w14:paraId="61297343"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0E37ABDB" w14:textId="77777777" w:rsidR="00A15638" w:rsidRPr="00F22594" w:rsidRDefault="00A15638" w:rsidP="00A15638">
            <w:pPr>
              <w:jc w:val="center"/>
              <w:rPr>
                <w:rFonts w:ascii="Segoe UI" w:hAnsi="Segoe UI" w:cs="Segoe UI"/>
              </w:rPr>
            </w:pPr>
          </w:p>
        </w:tc>
      </w:tr>
      <w:tr w:rsidR="00A15638" w:rsidRPr="004A5D97" w14:paraId="039C5F26" w14:textId="77777777" w:rsidTr="008B157E">
        <w:tc>
          <w:tcPr>
            <w:tcW w:w="1800" w:type="dxa"/>
            <w:vMerge/>
          </w:tcPr>
          <w:p w14:paraId="47C41047"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7B13E32" w14:textId="12ED7A80" w:rsidR="00A15638" w:rsidRPr="00F22594" w:rsidRDefault="0001076F" w:rsidP="00A15638">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1874308E" w14:textId="77777777" w:rsidR="00A15638" w:rsidRPr="00421DB5" w:rsidRDefault="00A15638" w:rsidP="00A15638">
            <w:pPr>
              <w:ind w:right="-14"/>
              <w:jc w:val="center"/>
              <w:rPr>
                <w:rFonts w:ascii="Segoe UI" w:eastAsia="Arial" w:hAnsi="Segoe UI" w:cs="Segoe UI"/>
                <w:spacing w:val="1"/>
              </w:rPr>
            </w:pPr>
            <w:r w:rsidRPr="00421DB5">
              <w:rPr>
                <w:rFonts w:ascii="Segoe UI" w:eastAsia="Arial" w:hAnsi="Segoe UI" w:cs="Segoe UI"/>
              </w:rPr>
              <w:t>RCW</w:t>
            </w:r>
          </w:p>
          <w:p w14:paraId="75ABEC29" w14:textId="3C776E49"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48.43.</w:t>
            </w:r>
            <w:r w:rsidRPr="00421DB5">
              <w:rPr>
                <w:rFonts w:ascii="Segoe UI" w:eastAsia="Arial" w:hAnsi="Segoe UI" w:cs="Segoe UI"/>
                <w:spacing w:val="1"/>
              </w:rPr>
              <w:t>09</w:t>
            </w:r>
            <w:r w:rsidRPr="00421DB5">
              <w:rPr>
                <w:rFonts w:ascii="Segoe UI" w:eastAsia="Arial" w:hAnsi="Segoe UI" w:cs="Segoe UI"/>
              </w:rPr>
              <w:t xml:space="preserve">3 (2) </w:t>
            </w:r>
          </w:p>
        </w:tc>
        <w:tc>
          <w:tcPr>
            <w:tcW w:w="6660" w:type="dxa"/>
            <w:tcBorders>
              <w:top w:val="single" w:sz="4" w:space="0" w:color="auto"/>
              <w:bottom w:val="nil"/>
            </w:tcBorders>
          </w:tcPr>
          <w:p w14:paraId="5F8FE597" w14:textId="4CCEB0EC" w:rsidR="00A15638" w:rsidRPr="00421DB5" w:rsidRDefault="00A15638" w:rsidP="00A15638">
            <w:pPr>
              <w:widowControl w:val="0"/>
              <w:ind w:right="-20"/>
              <w:rPr>
                <w:rFonts w:ascii="Segoe UI" w:eastAsia="Arial" w:hAnsi="Segoe UI" w:cs="Segoe UI"/>
              </w:rPr>
            </w:pPr>
            <w:r w:rsidRPr="00421DB5">
              <w:rPr>
                <w:rFonts w:ascii="Segoe UI" w:hAnsi="Segoe UI" w:cs="Segoe UI"/>
              </w:rPr>
              <w:t xml:space="preserve">Coverage of emergency services may be subject to applicable in-network copayments, coinsurance, and deductibles, as provided in chapter </w:t>
            </w:r>
            <w:hyperlink r:id="rId43" w:history="1">
              <w:r w:rsidRPr="00421DB5">
                <w:rPr>
                  <w:rFonts w:ascii="Segoe UI" w:hAnsi="Segoe UI" w:cs="Segoe UI"/>
                  <w:u w:val="single"/>
                </w:rPr>
                <w:t>48.49</w:t>
              </w:r>
            </w:hyperlink>
            <w:r w:rsidRPr="00421DB5">
              <w:rPr>
                <w:rFonts w:ascii="Segoe UI" w:hAnsi="Segoe UI" w:cs="Segoe UI"/>
              </w:rPr>
              <w:t xml:space="preserve"> RCW.</w:t>
            </w:r>
          </w:p>
        </w:tc>
        <w:tc>
          <w:tcPr>
            <w:tcW w:w="1260" w:type="dxa"/>
            <w:tcBorders>
              <w:top w:val="single" w:sz="4" w:space="0" w:color="auto"/>
              <w:bottom w:val="nil"/>
            </w:tcBorders>
          </w:tcPr>
          <w:p w14:paraId="2E67C612"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5E266FD0" w14:textId="77777777" w:rsidR="00A15638" w:rsidRPr="00F22594" w:rsidRDefault="00A15638" w:rsidP="00A15638">
            <w:pPr>
              <w:jc w:val="center"/>
              <w:rPr>
                <w:rFonts w:ascii="Segoe UI" w:hAnsi="Segoe UI" w:cs="Segoe UI"/>
              </w:rPr>
            </w:pPr>
          </w:p>
        </w:tc>
      </w:tr>
      <w:tr w:rsidR="00A15638" w:rsidRPr="004A5D97" w14:paraId="183F59BE" w14:textId="77777777" w:rsidTr="008B157E">
        <w:tc>
          <w:tcPr>
            <w:tcW w:w="1800" w:type="dxa"/>
            <w:vMerge/>
          </w:tcPr>
          <w:p w14:paraId="7B0E01EE"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636D0F01" w14:textId="77777777" w:rsidR="00A15638" w:rsidRPr="00F22594" w:rsidRDefault="00A15638" w:rsidP="00A15638">
            <w:pPr>
              <w:jc w:val="center"/>
              <w:rPr>
                <w:rFonts w:ascii="Segoe UI" w:hAnsi="Segoe UI" w:cs="Segoe UI"/>
              </w:rPr>
            </w:pPr>
          </w:p>
        </w:tc>
        <w:tc>
          <w:tcPr>
            <w:tcW w:w="1530" w:type="dxa"/>
            <w:tcBorders>
              <w:top w:val="single" w:sz="4" w:space="0" w:color="auto"/>
              <w:bottom w:val="single" w:sz="4" w:space="0" w:color="auto"/>
            </w:tcBorders>
          </w:tcPr>
          <w:p w14:paraId="306635BC" w14:textId="77777777"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48.49.020</w:t>
            </w:r>
          </w:p>
          <w:p w14:paraId="69E589D4" w14:textId="41584F8E" w:rsidR="00A15638" w:rsidRPr="00421DB5" w:rsidRDefault="00A15638" w:rsidP="00A15638">
            <w:pPr>
              <w:ind w:left="-18" w:right="-14"/>
              <w:jc w:val="center"/>
              <w:rPr>
                <w:rFonts w:ascii="Segoe UI" w:eastAsia="Arial" w:hAnsi="Segoe UI" w:cs="Segoe UI"/>
              </w:rPr>
            </w:pPr>
            <w:r w:rsidRPr="00421DB5">
              <w:rPr>
                <w:rFonts w:ascii="Segoe UI" w:eastAsia="Arial" w:hAnsi="Segoe UI" w:cs="Segoe UI"/>
              </w:rPr>
              <w:t>(</w:t>
            </w:r>
            <w:r w:rsidR="002A04E0" w:rsidRPr="00421DB5">
              <w:rPr>
                <w:rFonts w:ascii="Segoe UI" w:eastAsia="Arial" w:hAnsi="Segoe UI" w:cs="Segoe UI"/>
              </w:rPr>
              <w:t>1</w:t>
            </w:r>
            <w:r w:rsidRPr="00421DB5">
              <w:rPr>
                <w:rFonts w:ascii="Segoe UI" w:eastAsia="Arial" w:hAnsi="Segoe UI" w:cs="Segoe UI"/>
              </w:rPr>
              <w:t>)(a)</w:t>
            </w:r>
          </w:p>
        </w:tc>
        <w:tc>
          <w:tcPr>
            <w:tcW w:w="6660" w:type="dxa"/>
            <w:tcBorders>
              <w:top w:val="single" w:sz="4" w:space="0" w:color="auto"/>
              <w:bottom w:val="single" w:sz="4" w:space="0" w:color="auto"/>
            </w:tcBorders>
          </w:tcPr>
          <w:p w14:paraId="25E57C82" w14:textId="10EA53A1"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 xml:space="preserve">Must hold an enrollee harmless </w:t>
            </w:r>
            <w:r w:rsidRPr="00421DB5">
              <w:rPr>
                <w:rFonts w:ascii="Segoe UI" w:eastAsia="Calibri" w:hAnsi="Segoe UI" w:cs="Segoe UI"/>
              </w:rPr>
              <w:t>from balance billing when emergency services are provided by an out-of-network hospital</w:t>
            </w:r>
          </w:p>
        </w:tc>
        <w:tc>
          <w:tcPr>
            <w:tcW w:w="1260" w:type="dxa"/>
            <w:tcBorders>
              <w:top w:val="single" w:sz="4" w:space="0" w:color="auto"/>
              <w:bottom w:val="nil"/>
            </w:tcBorders>
          </w:tcPr>
          <w:p w14:paraId="6FE64FAE"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718BB8D9" w14:textId="77777777" w:rsidR="00A15638" w:rsidRPr="00F22594" w:rsidRDefault="00A15638" w:rsidP="00A15638">
            <w:pPr>
              <w:jc w:val="center"/>
              <w:rPr>
                <w:rFonts w:ascii="Segoe UI" w:hAnsi="Segoe UI" w:cs="Segoe UI"/>
              </w:rPr>
            </w:pPr>
          </w:p>
        </w:tc>
      </w:tr>
      <w:tr w:rsidR="00A15638" w:rsidRPr="004A5D97" w14:paraId="4CBE42B0" w14:textId="77777777" w:rsidTr="008B157E">
        <w:tc>
          <w:tcPr>
            <w:tcW w:w="1800" w:type="dxa"/>
            <w:vMerge/>
          </w:tcPr>
          <w:p w14:paraId="341D324F"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5F1FBDC4" w14:textId="77777777" w:rsidR="00A15638" w:rsidRPr="00F22594" w:rsidRDefault="00A15638" w:rsidP="00A15638">
            <w:pPr>
              <w:jc w:val="center"/>
              <w:rPr>
                <w:rFonts w:ascii="Segoe UI" w:hAnsi="Segoe UI" w:cs="Segoe UI"/>
              </w:rPr>
            </w:pPr>
          </w:p>
        </w:tc>
        <w:tc>
          <w:tcPr>
            <w:tcW w:w="1530" w:type="dxa"/>
            <w:vMerge w:val="restart"/>
            <w:tcBorders>
              <w:top w:val="single" w:sz="4" w:space="0" w:color="auto"/>
            </w:tcBorders>
          </w:tcPr>
          <w:p w14:paraId="5FBFE377" w14:textId="0644E4BC" w:rsidR="00A15638" w:rsidRPr="00421DB5" w:rsidRDefault="00A15638" w:rsidP="00A15638">
            <w:pPr>
              <w:ind w:right="-14"/>
              <w:jc w:val="center"/>
              <w:rPr>
                <w:rFonts w:ascii="Segoe UI" w:eastAsia="Arial" w:hAnsi="Segoe UI" w:cs="Segoe UI"/>
                <w:sz w:val="20"/>
                <w:szCs w:val="20"/>
              </w:rPr>
            </w:pPr>
            <w:r w:rsidRPr="00421DB5">
              <w:rPr>
                <w:rFonts w:ascii="Segoe UI" w:hAnsi="Segoe UI" w:cs="Segoe UI"/>
                <w:sz w:val="20"/>
                <w:szCs w:val="20"/>
              </w:rPr>
              <w:t xml:space="preserve">42 U.S.C. Sec. 300gg-111(b); </w:t>
            </w:r>
            <w:r w:rsidRPr="00421DB5">
              <w:rPr>
                <w:rFonts w:ascii="Segoe UI" w:eastAsia="Arial" w:hAnsi="Segoe UI" w:cs="Segoe UI"/>
                <w:sz w:val="20"/>
                <w:szCs w:val="20"/>
              </w:rPr>
              <w:t>RCW 48.49.020(1) and (1)(a)</w:t>
            </w:r>
          </w:p>
        </w:tc>
        <w:tc>
          <w:tcPr>
            <w:tcW w:w="6660" w:type="dxa"/>
            <w:tcBorders>
              <w:top w:val="single" w:sz="4" w:space="0" w:color="auto"/>
              <w:bottom w:val="nil"/>
            </w:tcBorders>
          </w:tcPr>
          <w:p w14:paraId="5F862F36" w14:textId="76B969A5"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A nonparticipating provider or facility may not balance bill for the following health care services:</w:t>
            </w:r>
          </w:p>
        </w:tc>
        <w:tc>
          <w:tcPr>
            <w:tcW w:w="1260" w:type="dxa"/>
            <w:tcBorders>
              <w:top w:val="single" w:sz="4" w:space="0" w:color="auto"/>
              <w:bottom w:val="nil"/>
            </w:tcBorders>
          </w:tcPr>
          <w:p w14:paraId="39CE026F"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2F4031AB" w14:textId="77777777" w:rsidR="00A15638" w:rsidRPr="00F22594" w:rsidRDefault="00A15638" w:rsidP="00A15638">
            <w:pPr>
              <w:jc w:val="center"/>
              <w:rPr>
                <w:rFonts w:ascii="Segoe UI" w:hAnsi="Segoe UI" w:cs="Segoe UI"/>
              </w:rPr>
            </w:pPr>
          </w:p>
        </w:tc>
      </w:tr>
      <w:tr w:rsidR="00A15638" w:rsidRPr="004A5D97" w14:paraId="3592D402" w14:textId="77777777" w:rsidTr="008B157E">
        <w:tc>
          <w:tcPr>
            <w:tcW w:w="1800" w:type="dxa"/>
            <w:vMerge/>
          </w:tcPr>
          <w:p w14:paraId="07F468F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466BCAA9" w14:textId="77777777" w:rsidR="00A15638" w:rsidRPr="00F22594" w:rsidRDefault="00A15638" w:rsidP="00A15638">
            <w:pPr>
              <w:jc w:val="center"/>
              <w:rPr>
                <w:rFonts w:ascii="Segoe UI" w:hAnsi="Segoe UI" w:cs="Segoe UI"/>
              </w:rPr>
            </w:pPr>
          </w:p>
        </w:tc>
        <w:tc>
          <w:tcPr>
            <w:tcW w:w="1530" w:type="dxa"/>
            <w:vMerge/>
            <w:tcBorders>
              <w:bottom w:val="single" w:sz="4" w:space="0" w:color="auto"/>
            </w:tcBorders>
          </w:tcPr>
          <w:p w14:paraId="304A83B2" w14:textId="77777777" w:rsidR="00A15638" w:rsidRPr="00421DB5" w:rsidRDefault="00A15638" w:rsidP="00A15638">
            <w:pPr>
              <w:ind w:right="-14"/>
              <w:jc w:val="center"/>
              <w:rPr>
                <w:rFonts w:ascii="Segoe UI" w:eastAsia="Arial" w:hAnsi="Segoe UI" w:cs="Segoe UI"/>
              </w:rPr>
            </w:pPr>
          </w:p>
        </w:tc>
        <w:tc>
          <w:tcPr>
            <w:tcW w:w="6660" w:type="dxa"/>
            <w:tcBorders>
              <w:top w:val="nil"/>
              <w:bottom w:val="single" w:sz="4" w:space="0" w:color="auto"/>
            </w:tcBorders>
          </w:tcPr>
          <w:p w14:paraId="35AB1663" w14:textId="4216D3AE" w:rsidR="00A15638" w:rsidRPr="00421DB5" w:rsidRDefault="00A15638" w:rsidP="00FD1EF8">
            <w:pPr>
              <w:pStyle w:val="ListParagraph"/>
              <w:widowControl w:val="0"/>
              <w:numPr>
                <w:ilvl w:val="0"/>
                <w:numId w:val="14"/>
              </w:numPr>
              <w:ind w:right="-20"/>
              <w:rPr>
                <w:rFonts w:ascii="Segoe UI" w:eastAsia="Arial" w:hAnsi="Segoe UI" w:cs="Segoe UI"/>
              </w:rPr>
            </w:pPr>
            <w:r w:rsidRPr="00421DB5">
              <w:rPr>
                <w:rFonts w:ascii="Segoe UI" w:hAnsi="Segoe UI" w:cs="Segoe UI"/>
              </w:rPr>
              <w:t>emergency services are provided by nonparticipating provider or facility;</w:t>
            </w:r>
          </w:p>
        </w:tc>
        <w:tc>
          <w:tcPr>
            <w:tcW w:w="1260" w:type="dxa"/>
            <w:tcBorders>
              <w:top w:val="single" w:sz="4" w:space="0" w:color="auto"/>
              <w:bottom w:val="nil"/>
            </w:tcBorders>
          </w:tcPr>
          <w:p w14:paraId="7F869BD1"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6A14A88B" w14:textId="77777777" w:rsidR="00A15638" w:rsidRPr="00F22594" w:rsidRDefault="00A15638" w:rsidP="00A15638">
            <w:pPr>
              <w:jc w:val="center"/>
              <w:rPr>
                <w:rFonts w:ascii="Segoe UI" w:hAnsi="Segoe UI" w:cs="Segoe UI"/>
              </w:rPr>
            </w:pPr>
          </w:p>
        </w:tc>
      </w:tr>
      <w:tr w:rsidR="00A15638" w:rsidRPr="004A5D97" w14:paraId="5726BD51" w14:textId="77777777" w:rsidTr="0001076F">
        <w:tc>
          <w:tcPr>
            <w:tcW w:w="1800" w:type="dxa"/>
            <w:vMerge/>
          </w:tcPr>
          <w:p w14:paraId="6693FC89" w14:textId="77777777" w:rsidR="00A15638" w:rsidRPr="00F22594" w:rsidRDefault="00A15638" w:rsidP="00A15638">
            <w:pPr>
              <w:ind w:left="-108"/>
              <w:rPr>
                <w:rFonts w:ascii="Segoe UI" w:hAnsi="Segoe UI" w:cs="Segoe UI"/>
                <w:b/>
              </w:rPr>
            </w:pPr>
          </w:p>
        </w:tc>
        <w:tc>
          <w:tcPr>
            <w:tcW w:w="1530" w:type="dxa"/>
            <w:tcBorders>
              <w:top w:val="nil"/>
              <w:bottom w:val="nil"/>
            </w:tcBorders>
          </w:tcPr>
          <w:p w14:paraId="564C0CED" w14:textId="77777777" w:rsidR="00A15638" w:rsidRPr="00F22594" w:rsidRDefault="00A15638" w:rsidP="00A15638">
            <w:pPr>
              <w:jc w:val="center"/>
              <w:rPr>
                <w:rFonts w:ascii="Segoe UI" w:hAnsi="Segoe UI" w:cs="Segoe UI"/>
              </w:rPr>
            </w:pPr>
          </w:p>
        </w:tc>
        <w:tc>
          <w:tcPr>
            <w:tcW w:w="1530" w:type="dxa"/>
            <w:tcBorders>
              <w:bottom w:val="single" w:sz="4" w:space="0" w:color="auto"/>
            </w:tcBorders>
          </w:tcPr>
          <w:p w14:paraId="3E98D549" w14:textId="77B505CF" w:rsidR="00A15638" w:rsidRPr="00421DB5" w:rsidRDefault="00A15638" w:rsidP="00A15638">
            <w:pPr>
              <w:ind w:right="-14"/>
              <w:jc w:val="center"/>
              <w:rPr>
                <w:rFonts w:ascii="Segoe UI" w:eastAsia="Arial" w:hAnsi="Segoe UI" w:cs="Segoe UI"/>
              </w:rPr>
            </w:pPr>
            <w:r w:rsidRPr="00421DB5">
              <w:rPr>
                <w:rFonts w:ascii="Segoe UI" w:eastAsia="Arial" w:hAnsi="Segoe UI" w:cs="Segoe UI"/>
              </w:rPr>
              <w:t>RCW 48.49.</w:t>
            </w:r>
            <w:r w:rsidRPr="00421DB5">
              <w:rPr>
                <w:rFonts w:ascii="Segoe UI" w:eastAsia="Arial" w:hAnsi="Segoe UI" w:cs="Segoe UI"/>
                <w:spacing w:val="1"/>
              </w:rPr>
              <w:t>020</w:t>
            </w:r>
            <w:r w:rsidRPr="00421DB5">
              <w:rPr>
                <w:rFonts w:ascii="Segoe UI" w:eastAsia="Arial" w:hAnsi="Segoe UI" w:cs="Segoe UI"/>
              </w:rPr>
              <w:t xml:space="preserve"> (1)(b)</w:t>
            </w:r>
          </w:p>
        </w:tc>
        <w:tc>
          <w:tcPr>
            <w:tcW w:w="6660" w:type="dxa"/>
            <w:tcBorders>
              <w:top w:val="single" w:sz="4" w:space="0" w:color="auto"/>
              <w:bottom w:val="single" w:sz="4" w:space="0" w:color="auto"/>
            </w:tcBorders>
          </w:tcPr>
          <w:p w14:paraId="083B2EA9" w14:textId="76ACD6A0" w:rsidR="00A15638" w:rsidRPr="00421DB5" w:rsidRDefault="00A15638"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Nonemergency health care services performed by </w:t>
            </w:r>
            <w:proofErr w:type="spellStart"/>
            <w:r w:rsidRPr="00421DB5">
              <w:rPr>
                <w:rFonts w:ascii="Segoe UI" w:hAnsi="Segoe UI" w:cs="Segoe UI"/>
              </w:rPr>
              <w:t>nonparticipting</w:t>
            </w:r>
            <w:proofErr w:type="spellEnd"/>
            <w:r w:rsidRPr="00421DB5">
              <w:rPr>
                <w:rFonts w:ascii="Segoe UI" w:hAnsi="Segoe UI" w:cs="Segoe UI"/>
              </w:rPr>
              <w:t xml:space="preserve"> providers at certain participating facilities; or</w:t>
            </w:r>
          </w:p>
        </w:tc>
        <w:tc>
          <w:tcPr>
            <w:tcW w:w="1260" w:type="dxa"/>
            <w:tcBorders>
              <w:top w:val="single" w:sz="4" w:space="0" w:color="auto"/>
              <w:bottom w:val="nil"/>
            </w:tcBorders>
          </w:tcPr>
          <w:p w14:paraId="6179B467" w14:textId="77777777" w:rsidR="00A15638" w:rsidRPr="00F22594" w:rsidRDefault="00A15638" w:rsidP="00A15638">
            <w:pPr>
              <w:jc w:val="center"/>
              <w:rPr>
                <w:rFonts w:ascii="Segoe UI" w:hAnsi="Segoe UI" w:cs="Segoe UI"/>
              </w:rPr>
            </w:pPr>
          </w:p>
        </w:tc>
        <w:tc>
          <w:tcPr>
            <w:tcW w:w="1530" w:type="dxa"/>
            <w:tcBorders>
              <w:top w:val="single" w:sz="4" w:space="0" w:color="auto"/>
              <w:bottom w:val="nil"/>
            </w:tcBorders>
          </w:tcPr>
          <w:p w14:paraId="150AB74D" w14:textId="77777777" w:rsidR="00A15638" w:rsidRPr="00F22594" w:rsidRDefault="00A15638" w:rsidP="00A15638">
            <w:pPr>
              <w:jc w:val="center"/>
              <w:rPr>
                <w:rFonts w:ascii="Segoe UI" w:hAnsi="Segoe UI" w:cs="Segoe UI"/>
              </w:rPr>
            </w:pPr>
          </w:p>
        </w:tc>
      </w:tr>
      <w:tr w:rsidR="00AA5B97" w:rsidRPr="004A5D97" w14:paraId="48B7708A" w14:textId="77777777" w:rsidTr="0001076F">
        <w:tc>
          <w:tcPr>
            <w:tcW w:w="1800" w:type="dxa"/>
            <w:vMerge/>
          </w:tcPr>
          <w:p w14:paraId="2683B3FE" w14:textId="77777777" w:rsidR="00AA5B97" w:rsidRPr="00F22594" w:rsidRDefault="00AA5B97" w:rsidP="00A15638">
            <w:pPr>
              <w:ind w:left="-108"/>
              <w:rPr>
                <w:rFonts w:ascii="Segoe UI" w:hAnsi="Segoe UI" w:cs="Segoe UI"/>
                <w:b/>
              </w:rPr>
            </w:pPr>
          </w:p>
        </w:tc>
        <w:tc>
          <w:tcPr>
            <w:tcW w:w="1530" w:type="dxa"/>
            <w:vMerge w:val="restart"/>
            <w:tcBorders>
              <w:top w:val="nil"/>
              <w:bottom w:val="nil"/>
            </w:tcBorders>
          </w:tcPr>
          <w:p w14:paraId="259CE55A" w14:textId="5A84CBC4" w:rsidR="00AA5B97" w:rsidRPr="00F22594" w:rsidRDefault="00AA5B97" w:rsidP="00A15638">
            <w:pPr>
              <w:jc w:val="center"/>
              <w:rPr>
                <w:rFonts w:ascii="Segoe UI" w:hAnsi="Segoe UI" w:cs="Segoe UI"/>
              </w:rPr>
            </w:pPr>
          </w:p>
        </w:tc>
        <w:tc>
          <w:tcPr>
            <w:tcW w:w="1530" w:type="dxa"/>
            <w:tcBorders>
              <w:top w:val="single" w:sz="4" w:space="0" w:color="auto"/>
              <w:bottom w:val="single" w:sz="4" w:space="0" w:color="auto"/>
            </w:tcBorders>
          </w:tcPr>
          <w:p w14:paraId="0F176B84" w14:textId="5FB29EDA" w:rsidR="00AA5B97" w:rsidRPr="00421DB5" w:rsidRDefault="00AA5B97" w:rsidP="00A15638">
            <w:pPr>
              <w:ind w:right="-14"/>
              <w:jc w:val="center"/>
              <w:rPr>
                <w:rFonts w:ascii="Segoe UI" w:eastAsia="Arial" w:hAnsi="Segoe UI" w:cs="Segoe UI"/>
                <w:sz w:val="20"/>
                <w:szCs w:val="20"/>
              </w:rPr>
            </w:pPr>
            <w:r w:rsidRPr="00421DB5">
              <w:rPr>
                <w:rFonts w:ascii="Segoe UI" w:eastAsia="Arial" w:hAnsi="Segoe UI" w:cs="Segoe UI"/>
                <w:sz w:val="20"/>
                <w:szCs w:val="20"/>
              </w:rPr>
              <w:t>RCW 48.49.</w:t>
            </w:r>
            <w:r w:rsidRPr="00421DB5">
              <w:rPr>
                <w:rFonts w:ascii="Segoe UI" w:eastAsia="Arial" w:hAnsi="Segoe UI" w:cs="Segoe UI"/>
                <w:spacing w:val="1"/>
                <w:sz w:val="20"/>
                <w:szCs w:val="20"/>
              </w:rPr>
              <w:t>020</w:t>
            </w:r>
            <w:r w:rsidRPr="00421DB5">
              <w:rPr>
                <w:rFonts w:ascii="Segoe UI" w:eastAsia="Arial" w:hAnsi="Segoe UI" w:cs="Segoe UI"/>
                <w:sz w:val="20"/>
                <w:szCs w:val="20"/>
              </w:rPr>
              <w:t xml:space="preserve"> (1)(c) </w:t>
            </w:r>
          </w:p>
        </w:tc>
        <w:tc>
          <w:tcPr>
            <w:tcW w:w="6660" w:type="dxa"/>
            <w:tcBorders>
              <w:top w:val="single" w:sz="4" w:space="0" w:color="auto"/>
              <w:bottom w:val="single" w:sz="4" w:space="0" w:color="auto"/>
            </w:tcBorders>
          </w:tcPr>
          <w:p w14:paraId="108454D0" w14:textId="6284EC3B" w:rsidR="00AA5B97" w:rsidRPr="00421DB5" w:rsidRDefault="00AA5B97" w:rsidP="00FD1EF8">
            <w:pPr>
              <w:pStyle w:val="ListParagraph"/>
              <w:widowControl w:val="0"/>
              <w:numPr>
                <w:ilvl w:val="0"/>
                <w:numId w:val="14"/>
              </w:numPr>
              <w:ind w:right="-20"/>
              <w:rPr>
                <w:rFonts w:ascii="Segoe UI" w:hAnsi="Segoe UI" w:cs="Segoe UI"/>
              </w:rPr>
            </w:pPr>
            <w:r w:rsidRPr="00421DB5">
              <w:rPr>
                <w:rFonts w:ascii="Segoe UI" w:hAnsi="Segoe UI" w:cs="Segoe UI"/>
              </w:rPr>
              <w:t>Air Ambulance Services</w:t>
            </w:r>
          </w:p>
        </w:tc>
        <w:tc>
          <w:tcPr>
            <w:tcW w:w="1260" w:type="dxa"/>
            <w:tcBorders>
              <w:top w:val="single" w:sz="4" w:space="0" w:color="auto"/>
              <w:bottom w:val="nil"/>
            </w:tcBorders>
          </w:tcPr>
          <w:p w14:paraId="3FB66955" w14:textId="77777777" w:rsidR="00AA5B97" w:rsidRPr="00F22594" w:rsidRDefault="00AA5B97" w:rsidP="00A15638">
            <w:pPr>
              <w:jc w:val="center"/>
              <w:rPr>
                <w:rFonts w:ascii="Segoe UI" w:hAnsi="Segoe UI" w:cs="Segoe UI"/>
              </w:rPr>
            </w:pPr>
          </w:p>
        </w:tc>
        <w:tc>
          <w:tcPr>
            <w:tcW w:w="1530" w:type="dxa"/>
            <w:tcBorders>
              <w:top w:val="single" w:sz="4" w:space="0" w:color="auto"/>
              <w:bottom w:val="nil"/>
            </w:tcBorders>
          </w:tcPr>
          <w:p w14:paraId="53F3BD71" w14:textId="77777777" w:rsidR="00AA5B97" w:rsidRPr="00F22594" w:rsidRDefault="00AA5B97" w:rsidP="00A15638">
            <w:pPr>
              <w:jc w:val="center"/>
              <w:rPr>
                <w:rFonts w:ascii="Segoe UI" w:hAnsi="Segoe UI" w:cs="Segoe UI"/>
              </w:rPr>
            </w:pPr>
          </w:p>
        </w:tc>
      </w:tr>
      <w:tr w:rsidR="009F61DC" w:rsidRPr="004A5D97" w14:paraId="6A605651" w14:textId="77777777" w:rsidTr="0001076F">
        <w:tc>
          <w:tcPr>
            <w:tcW w:w="1800" w:type="dxa"/>
            <w:vMerge/>
          </w:tcPr>
          <w:p w14:paraId="0259CA86" w14:textId="77777777" w:rsidR="009F61DC" w:rsidRPr="00F22594" w:rsidRDefault="009F61DC" w:rsidP="009F61DC">
            <w:pPr>
              <w:ind w:left="-108"/>
              <w:rPr>
                <w:rFonts w:ascii="Segoe UI" w:hAnsi="Segoe UI" w:cs="Segoe UI"/>
                <w:b/>
              </w:rPr>
            </w:pPr>
          </w:p>
        </w:tc>
        <w:tc>
          <w:tcPr>
            <w:tcW w:w="1530" w:type="dxa"/>
            <w:vMerge/>
            <w:tcBorders>
              <w:bottom w:val="nil"/>
            </w:tcBorders>
          </w:tcPr>
          <w:p w14:paraId="49BB1EEA" w14:textId="77777777" w:rsidR="009F61DC" w:rsidRPr="00EA411C" w:rsidRDefault="009F61DC" w:rsidP="009F61DC">
            <w:pPr>
              <w:jc w:val="center"/>
              <w:rPr>
                <w:rFonts w:ascii="Segoe UI" w:hAnsi="Segoe UI" w:cs="Segoe UI"/>
                <w:sz w:val="20"/>
                <w:szCs w:val="20"/>
              </w:rPr>
            </w:pPr>
          </w:p>
        </w:tc>
        <w:tc>
          <w:tcPr>
            <w:tcW w:w="1530" w:type="dxa"/>
            <w:tcBorders>
              <w:top w:val="single" w:sz="4" w:space="0" w:color="auto"/>
              <w:bottom w:val="single" w:sz="4" w:space="0" w:color="auto"/>
            </w:tcBorders>
          </w:tcPr>
          <w:p w14:paraId="2A9DE59B" w14:textId="4F4D2798" w:rsidR="009F61DC" w:rsidRPr="00421DB5" w:rsidRDefault="009F61DC" w:rsidP="009F61DC">
            <w:pPr>
              <w:ind w:right="-14"/>
              <w:jc w:val="center"/>
              <w:rPr>
                <w:rFonts w:ascii="Segoe UI" w:eastAsia="Arial" w:hAnsi="Segoe UI" w:cs="Segoe UI"/>
                <w:sz w:val="20"/>
                <w:szCs w:val="20"/>
              </w:rPr>
            </w:pPr>
            <w:r w:rsidRPr="00D846F0">
              <w:rPr>
                <w:rFonts w:ascii="Segoe UI" w:hAnsi="Segoe UI" w:cs="Segoe UI"/>
                <w:color w:val="7030A0"/>
                <w:highlight w:val="cyan"/>
              </w:rPr>
              <w:t>RCW 48.49.</w:t>
            </w:r>
            <w:r w:rsidRPr="002E51AE">
              <w:rPr>
                <w:rFonts w:ascii="Segoe UI" w:eastAsia="Arial" w:hAnsi="Segoe UI" w:cs="Segoe UI"/>
                <w:color w:val="7030A0"/>
                <w:sz w:val="20"/>
                <w:szCs w:val="20"/>
                <w:highlight w:val="cyan"/>
              </w:rPr>
              <w:t xml:space="preserve"> 200 (</w:t>
            </w:r>
            <w:r>
              <w:rPr>
                <w:rFonts w:ascii="Segoe UI" w:eastAsia="Arial" w:hAnsi="Segoe UI" w:cs="Segoe UI"/>
                <w:color w:val="7030A0"/>
                <w:sz w:val="20"/>
                <w:szCs w:val="20"/>
                <w:highlight w:val="cyan"/>
              </w:rPr>
              <w:t>1</w:t>
            </w:r>
            <w:r w:rsidRPr="002E51AE">
              <w:rPr>
                <w:rFonts w:ascii="Segoe UI" w:eastAsia="Arial" w:hAnsi="Segoe UI" w:cs="Segoe UI"/>
                <w:color w:val="7030A0"/>
                <w:sz w:val="20"/>
                <w:szCs w:val="20"/>
                <w:highlight w:val="cyan"/>
              </w:rPr>
              <w:t>)</w:t>
            </w:r>
          </w:p>
        </w:tc>
        <w:tc>
          <w:tcPr>
            <w:tcW w:w="6660" w:type="dxa"/>
            <w:tcBorders>
              <w:top w:val="single" w:sz="4" w:space="0" w:color="auto"/>
              <w:bottom w:val="single" w:sz="4" w:space="0" w:color="auto"/>
            </w:tcBorders>
          </w:tcPr>
          <w:p w14:paraId="067E39B0" w14:textId="1D9D2946" w:rsidR="009F61DC" w:rsidRPr="009F61DC" w:rsidRDefault="009F61DC" w:rsidP="009F61DC">
            <w:pPr>
              <w:pStyle w:val="ListParagraph"/>
              <w:widowControl w:val="0"/>
              <w:numPr>
                <w:ilvl w:val="0"/>
                <w:numId w:val="14"/>
              </w:numPr>
              <w:ind w:right="-20"/>
              <w:rPr>
                <w:rFonts w:ascii="Segoe UI" w:hAnsi="Segoe UI" w:cs="Segoe UI"/>
              </w:rPr>
            </w:pPr>
            <w:r w:rsidRPr="009F61DC">
              <w:rPr>
                <w:rFonts w:ascii="Segoe UI" w:hAnsi="Segoe UI" w:cs="Segoe UI"/>
              </w:rPr>
              <w:t xml:space="preserve">Ground Ambulance Services </w:t>
            </w:r>
          </w:p>
        </w:tc>
        <w:tc>
          <w:tcPr>
            <w:tcW w:w="1260" w:type="dxa"/>
            <w:tcBorders>
              <w:top w:val="single" w:sz="4" w:space="0" w:color="auto"/>
              <w:bottom w:val="nil"/>
            </w:tcBorders>
          </w:tcPr>
          <w:p w14:paraId="3377C844"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154A9C71" w14:textId="77777777" w:rsidR="009F61DC" w:rsidRPr="00F22594" w:rsidRDefault="009F61DC" w:rsidP="009F61DC">
            <w:pPr>
              <w:jc w:val="center"/>
              <w:rPr>
                <w:rFonts w:ascii="Segoe UI" w:hAnsi="Segoe UI" w:cs="Segoe UI"/>
              </w:rPr>
            </w:pPr>
          </w:p>
        </w:tc>
      </w:tr>
      <w:tr w:rsidR="009F61DC" w:rsidRPr="004A5D97" w14:paraId="0826FE10" w14:textId="77777777" w:rsidTr="008B157E">
        <w:tc>
          <w:tcPr>
            <w:tcW w:w="1800" w:type="dxa"/>
            <w:vMerge/>
          </w:tcPr>
          <w:p w14:paraId="34F2AADE" w14:textId="77777777" w:rsidR="009F61DC" w:rsidRPr="00F22594" w:rsidRDefault="009F61DC" w:rsidP="009F61DC">
            <w:pPr>
              <w:ind w:left="-108"/>
              <w:rPr>
                <w:rFonts w:ascii="Segoe UI" w:hAnsi="Segoe UI" w:cs="Segoe UI"/>
                <w:b/>
              </w:rPr>
            </w:pPr>
          </w:p>
        </w:tc>
        <w:tc>
          <w:tcPr>
            <w:tcW w:w="1530" w:type="dxa"/>
            <w:vMerge/>
            <w:tcBorders>
              <w:bottom w:val="nil"/>
            </w:tcBorders>
          </w:tcPr>
          <w:p w14:paraId="5C91CF67" w14:textId="77777777" w:rsidR="009F61DC" w:rsidRPr="00F22594" w:rsidRDefault="009F61DC" w:rsidP="009F61DC">
            <w:pPr>
              <w:jc w:val="center"/>
              <w:rPr>
                <w:rFonts w:ascii="Segoe UI" w:hAnsi="Segoe UI" w:cs="Segoe UI"/>
              </w:rPr>
            </w:pPr>
          </w:p>
        </w:tc>
        <w:tc>
          <w:tcPr>
            <w:tcW w:w="1530" w:type="dxa"/>
            <w:tcBorders>
              <w:top w:val="single" w:sz="4" w:space="0" w:color="auto"/>
              <w:bottom w:val="single" w:sz="4" w:space="0" w:color="auto"/>
            </w:tcBorders>
          </w:tcPr>
          <w:p w14:paraId="60CE8A91" w14:textId="16084D4F" w:rsidR="009F61DC" w:rsidRPr="00421DB5" w:rsidRDefault="009F61DC" w:rsidP="009F61DC">
            <w:pPr>
              <w:ind w:right="-14"/>
              <w:jc w:val="center"/>
              <w:rPr>
                <w:rFonts w:ascii="Segoe UI" w:eastAsia="Arial" w:hAnsi="Segoe UI" w:cs="Segoe UI"/>
                <w:sz w:val="20"/>
                <w:szCs w:val="20"/>
              </w:rPr>
            </w:pPr>
            <w:r w:rsidRPr="00D97EA9">
              <w:rPr>
                <w:rFonts w:ascii="Segoe UI" w:eastAsia="Arial" w:hAnsi="Segoe UI" w:cs="Segoe UI"/>
                <w:highlight w:val="cyan"/>
              </w:rPr>
              <w:t>RCW 48.49.</w:t>
            </w:r>
            <w:r w:rsidRPr="00D97EA9">
              <w:rPr>
                <w:rFonts w:ascii="Segoe UI" w:eastAsia="Arial" w:hAnsi="Segoe UI" w:cs="Segoe UI"/>
                <w:spacing w:val="1"/>
                <w:highlight w:val="cyan"/>
              </w:rPr>
              <w:t>020</w:t>
            </w:r>
            <w:r w:rsidRPr="00D97EA9">
              <w:rPr>
                <w:rFonts w:ascii="Segoe UI" w:eastAsia="Arial" w:hAnsi="Segoe UI" w:cs="Segoe UI"/>
                <w:highlight w:val="cyan"/>
              </w:rPr>
              <w:t xml:space="preserve"> (2)(b)</w:t>
            </w:r>
            <w:r>
              <w:rPr>
                <w:rFonts w:ascii="Segoe UI" w:eastAsia="Arial" w:hAnsi="Segoe UI" w:cs="Segoe UI"/>
              </w:rPr>
              <w:t xml:space="preserve">; </w:t>
            </w:r>
            <w:r w:rsidRPr="006807AB">
              <w:rPr>
                <w:rFonts w:ascii="Segoe UI" w:eastAsia="Arial" w:hAnsi="Segoe UI" w:cs="Segoe UI"/>
                <w:color w:val="7030A0"/>
                <w:highlight w:val="cyan"/>
              </w:rPr>
              <w:t>RCW 48.49.200 (6)</w:t>
            </w:r>
            <w:r>
              <w:rPr>
                <w:rFonts w:ascii="Segoe UI" w:eastAsia="Arial" w:hAnsi="Segoe UI" w:cs="Segoe UI"/>
                <w:sz w:val="20"/>
                <w:szCs w:val="20"/>
              </w:rPr>
              <w:t xml:space="preserve"> </w:t>
            </w:r>
            <w:r>
              <w:rPr>
                <w:rFonts w:ascii="Segoe UI" w:eastAsia="Arial" w:hAnsi="Segoe UI" w:cs="Segoe UI"/>
              </w:rPr>
              <w:t xml:space="preserve">    </w:t>
            </w:r>
          </w:p>
        </w:tc>
        <w:tc>
          <w:tcPr>
            <w:tcW w:w="6660" w:type="dxa"/>
            <w:tcBorders>
              <w:top w:val="single" w:sz="4" w:space="0" w:color="auto"/>
              <w:bottom w:val="single" w:sz="4" w:space="0" w:color="auto"/>
            </w:tcBorders>
          </w:tcPr>
          <w:p w14:paraId="4E50D22D" w14:textId="77777777" w:rsidR="009F61DC" w:rsidRDefault="009F61DC" w:rsidP="009F61DC">
            <w:pPr>
              <w:pStyle w:val="ListParagraph"/>
              <w:widowControl w:val="0"/>
              <w:numPr>
                <w:ilvl w:val="0"/>
                <w:numId w:val="14"/>
              </w:numPr>
              <w:ind w:right="-20"/>
              <w:rPr>
                <w:rFonts w:ascii="Segoe UI" w:hAnsi="Segoe UI" w:cs="Segoe UI"/>
              </w:rPr>
            </w:pPr>
            <w:r w:rsidRPr="009F61DC">
              <w:rPr>
                <w:rFonts w:ascii="Segoe UI" w:hAnsi="Segoe UI" w:cs="Segoe UI"/>
              </w:rPr>
              <w:t xml:space="preserve">A health care provider, health care facility, air or ground ambulance service provider may not request or require a patient at any time, for any procedure, service, or supply, to sign or otherwise execute by oral, written, or electronic means, any document that would attempt to avoid, waive, or alter any provision of RCW  48.49.020 and 48.49.030 or sections 2799A-1 et seq. of the public health service act (P.L. 116-260) </w:t>
            </w:r>
          </w:p>
          <w:p w14:paraId="6EA6C8F2" w14:textId="72DFD625" w:rsidR="0001076F" w:rsidRPr="0001076F" w:rsidRDefault="0001076F" w:rsidP="0001076F">
            <w:pPr>
              <w:widowControl w:val="0"/>
              <w:ind w:right="-20"/>
              <w:rPr>
                <w:rFonts w:ascii="Segoe UI" w:hAnsi="Segoe UI" w:cs="Segoe UI"/>
              </w:rPr>
            </w:pPr>
          </w:p>
        </w:tc>
        <w:tc>
          <w:tcPr>
            <w:tcW w:w="1260" w:type="dxa"/>
            <w:tcBorders>
              <w:top w:val="single" w:sz="4" w:space="0" w:color="auto"/>
              <w:bottom w:val="nil"/>
            </w:tcBorders>
          </w:tcPr>
          <w:p w14:paraId="0F77D7D0"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039F0F9F" w14:textId="77777777" w:rsidR="009F61DC" w:rsidRPr="00F22594" w:rsidRDefault="009F61DC" w:rsidP="009F61DC">
            <w:pPr>
              <w:jc w:val="center"/>
              <w:rPr>
                <w:rFonts w:ascii="Segoe UI" w:hAnsi="Segoe UI" w:cs="Segoe UI"/>
              </w:rPr>
            </w:pPr>
          </w:p>
        </w:tc>
      </w:tr>
      <w:tr w:rsidR="008542C0" w:rsidRPr="004A5D97" w14:paraId="768EDFDD" w14:textId="77777777" w:rsidTr="008B157E">
        <w:tc>
          <w:tcPr>
            <w:tcW w:w="1800" w:type="dxa"/>
            <w:vMerge/>
          </w:tcPr>
          <w:p w14:paraId="63FAFA7C"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2E68647A" w14:textId="19930465" w:rsidR="008542C0" w:rsidRPr="00F22594" w:rsidRDefault="0001076F" w:rsidP="008542C0">
            <w:pPr>
              <w:jc w:val="center"/>
              <w:rPr>
                <w:rFonts w:ascii="Segoe UI" w:hAnsi="Segoe UI" w:cs="Segoe UI"/>
              </w:rPr>
            </w:pPr>
            <w:r w:rsidRPr="00EA411C">
              <w:rPr>
                <w:rFonts w:ascii="Segoe UI" w:hAnsi="Segoe UI" w:cs="Segoe UI"/>
                <w:sz w:val="20"/>
                <w:szCs w:val="20"/>
              </w:rPr>
              <w:t>Definitions and coverage requirements</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7CD4D9FD"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75E378B4" w14:textId="5E0DDAB1"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(3)(a)</w:t>
            </w:r>
          </w:p>
        </w:tc>
        <w:tc>
          <w:tcPr>
            <w:tcW w:w="6660" w:type="dxa"/>
            <w:tcBorders>
              <w:top w:val="single" w:sz="4" w:space="0" w:color="auto"/>
              <w:bottom w:val="single" w:sz="4" w:space="0" w:color="auto"/>
            </w:tcBorders>
          </w:tcPr>
          <w:p w14:paraId="329A902C" w14:textId="19D90AB3"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Issuer may require notification of stabilization or inpatient admission within the time frame specified in </w:t>
            </w:r>
            <w:r w:rsidRPr="00421DB5">
              <w:rPr>
                <w:rFonts w:ascii="Segoe UI" w:hAnsi="Segoe UI" w:cs="Segoe UI"/>
              </w:rPr>
              <w:t xml:space="preserve">its contract </w:t>
            </w:r>
            <w:r w:rsidRPr="00421DB5">
              <w:rPr>
                <w:rFonts w:ascii="Segoe UI" w:eastAsia="Arial" w:hAnsi="Segoe UI" w:cs="Segoe UI"/>
              </w:rPr>
              <w:t xml:space="preserve">with the hospital or behavioral health emergency services provider or as soon thereafter as medically possible but no less than twenty-four hours; or </w:t>
            </w:r>
          </w:p>
        </w:tc>
        <w:tc>
          <w:tcPr>
            <w:tcW w:w="1260" w:type="dxa"/>
            <w:tcBorders>
              <w:top w:val="single" w:sz="4" w:space="0" w:color="auto"/>
              <w:bottom w:val="nil"/>
            </w:tcBorders>
          </w:tcPr>
          <w:p w14:paraId="6E99A858"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17DC394C" w14:textId="77777777" w:rsidR="008542C0" w:rsidRPr="00F22594" w:rsidRDefault="008542C0" w:rsidP="008542C0">
            <w:pPr>
              <w:jc w:val="center"/>
              <w:rPr>
                <w:rFonts w:ascii="Segoe UI" w:hAnsi="Segoe UI" w:cs="Segoe UI"/>
              </w:rPr>
            </w:pPr>
          </w:p>
        </w:tc>
      </w:tr>
      <w:tr w:rsidR="008542C0" w:rsidRPr="004A5D97" w14:paraId="1E380B15" w14:textId="77777777" w:rsidTr="008B157E">
        <w:tc>
          <w:tcPr>
            <w:tcW w:w="1800" w:type="dxa"/>
            <w:vMerge/>
          </w:tcPr>
          <w:p w14:paraId="2E988ECD"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2DAB0911" w14:textId="77777777" w:rsidR="008542C0" w:rsidRPr="00F22594" w:rsidRDefault="008542C0" w:rsidP="008542C0">
            <w:pPr>
              <w:jc w:val="center"/>
              <w:rPr>
                <w:rFonts w:ascii="Segoe UI" w:hAnsi="Segoe UI" w:cs="Segoe UI"/>
              </w:rPr>
            </w:pPr>
          </w:p>
        </w:tc>
        <w:tc>
          <w:tcPr>
            <w:tcW w:w="1530" w:type="dxa"/>
            <w:tcBorders>
              <w:top w:val="single" w:sz="4" w:space="0" w:color="auto"/>
              <w:bottom w:val="single" w:sz="4" w:space="0" w:color="auto"/>
            </w:tcBorders>
          </w:tcPr>
          <w:p w14:paraId="367C2954" w14:textId="77777777" w:rsidR="008542C0" w:rsidRPr="00421DB5" w:rsidRDefault="008542C0" w:rsidP="008542C0">
            <w:pPr>
              <w:ind w:left="-18" w:right="-14"/>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1587ACAB" w14:textId="544A4D1D"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 (3)(b)</w:t>
            </w:r>
          </w:p>
        </w:tc>
        <w:tc>
          <w:tcPr>
            <w:tcW w:w="6660" w:type="dxa"/>
            <w:tcBorders>
              <w:top w:val="single" w:sz="4" w:space="0" w:color="auto"/>
              <w:bottom w:val="single" w:sz="4" w:space="0" w:color="auto"/>
            </w:tcBorders>
          </w:tcPr>
          <w:p w14:paraId="10F7C748" w14:textId="417D23F5"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hAnsi="Segoe UI" w:cs="Segoe UI"/>
              </w:rPr>
              <w:t xml:space="preserve">Issuer may require a hospital or emergency behavioral health emergency services provider to make a documented good faith effort to notify the covered person's health carrier within 48 hours of stabilization, or by the end of the business day following the day the stabilization occurs, whichever is later, if the covered person needs to be stabilized. If a health carrier requires such notification, the health carrier shall provide access to an authorized representative seven days a week to receive notifications. </w:t>
            </w:r>
          </w:p>
        </w:tc>
        <w:tc>
          <w:tcPr>
            <w:tcW w:w="1260" w:type="dxa"/>
            <w:tcBorders>
              <w:top w:val="single" w:sz="4" w:space="0" w:color="auto"/>
              <w:bottom w:val="nil"/>
            </w:tcBorders>
          </w:tcPr>
          <w:p w14:paraId="0CA4E09D"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2C499724" w14:textId="77777777" w:rsidR="008542C0" w:rsidRPr="00F22594" w:rsidRDefault="008542C0" w:rsidP="008542C0">
            <w:pPr>
              <w:jc w:val="center"/>
              <w:rPr>
                <w:rFonts w:ascii="Segoe UI" w:hAnsi="Segoe UI" w:cs="Segoe UI"/>
              </w:rPr>
            </w:pPr>
          </w:p>
        </w:tc>
      </w:tr>
      <w:tr w:rsidR="008542C0" w:rsidRPr="004A5D97" w14:paraId="0C8E1E95" w14:textId="77777777" w:rsidTr="008B157E">
        <w:tc>
          <w:tcPr>
            <w:tcW w:w="1800" w:type="dxa"/>
            <w:vMerge/>
          </w:tcPr>
          <w:p w14:paraId="2EEA13E9" w14:textId="77777777" w:rsidR="008542C0" w:rsidRPr="00F22594" w:rsidRDefault="008542C0" w:rsidP="008542C0">
            <w:pPr>
              <w:ind w:left="-108"/>
              <w:rPr>
                <w:rFonts w:ascii="Segoe UI" w:hAnsi="Segoe UI" w:cs="Segoe UI"/>
                <w:b/>
              </w:rPr>
            </w:pPr>
          </w:p>
        </w:tc>
        <w:tc>
          <w:tcPr>
            <w:tcW w:w="1530" w:type="dxa"/>
            <w:tcBorders>
              <w:top w:val="nil"/>
            </w:tcBorders>
          </w:tcPr>
          <w:p w14:paraId="650A9D3F" w14:textId="77777777" w:rsidR="008542C0" w:rsidRPr="00421DB5" w:rsidRDefault="008542C0" w:rsidP="008542C0">
            <w:pPr>
              <w:jc w:val="center"/>
              <w:rPr>
                <w:rFonts w:ascii="Segoe UI" w:hAnsi="Segoe UI" w:cs="Segoe UI"/>
              </w:rPr>
            </w:pPr>
          </w:p>
        </w:tc>
        <w:tc>
          <w:tcPr>
            <w:tcW w:w="1530" w:type="dxa"/>
            <w:tcBorders>
              <w:top w:val="single" w:sz="4" w:space="0" w:color="auto"/>
              <w:bottom w:val="single" w:sz="4" w:space="0" w:color="auto"/>
            </w:tcBorders>
          </w:tcPr>
          <w:p w14:paraId="78D94059" w14:textId="77777777" w:rsidR="008542C0" w:rsidRPr="00421DB5" w:rsidRDefault="008542C0" w:rsidP="008542C0">
            <w:pPr>
              <w:ind w:left="-95" w:right="-157"/>
              <w:jc w:val="center"/>
              <w:rPr>
                <w:rFonts w:ascii="Segoe UI" w:eastAsia="Arial" w:hAnsi="Segoe UI" w:cs="Segoe UI"/>
                <w:spacing w:val="1"/>
                <w:sz w:val="20"/>
                <w:szCs w:val="20"/>
              </w:rPr>
            </w:pPr>
            <w:r w:rsidRPr="00421DB5">
              <w:rPr>
                <w:rFonts w:ascii="Segoe UI" w:eastAsia="Arial" w:hAnsi="Segoe UI" w:cs="Segoe UI"/>
                <w:sz w:val="20"/>
                <w:szCs w:val="20"/>
              </w:rPr>
              <w:t>RCW</w:t>
            </w:r>
          </w:p>
          <w:p w14:paraId="633F5E4A" w14:textId="41868813" w:rsidR="008542C0" w:rsidRPr="00421DB5" w:rsidRDefault="008542C0" w:rsidP="008542C0">
            <w:pPr>
              <w:ind w:right="-14"/>
              <w:jc w:val="center"/>
              <w:rPr>
                <w:rFonts w:ascii="Segoe UI" w:eastAsia="Arial" w:hAnsi="Segoe UI" w:cs="Segoe UI"/>
                <w:sz w:val="20"/>
                <w:szCs w:val="20"/>
              </w:rPr>
            </w:pPr>
            <w:r w:rsidRPr="00421DB5">
              <w:rPr>
                <w:rFonts w:ascii="Segoe UI" w:eastAsia="Arial" w:hAnsi="Segoe UI" w:cs="Segoe UI"/>
                <w:sz w:val="20"/>
                <w:szCs w:val="20"/>
              </w:rPr>
              <w:t>48.43.</w:t>
            </w:r>
            <w:r w:rsidRPr="00421DB5">
              <w:rPr>
                <w:rFonts w:ascii="Segoe UI" w:eastAsia="Arial" w:hAnsi="Segoe UI" w:cs="Segoe UI"/>
                <w:spacing w:val="1"/>
                <w:sz w:val="20"/>
                <w:szCs w:val="20"/>
              </w:rPr>
              <w:t>09</w:t>
            </w:r>
            <w:r w:rsidRPr="00421DB5">
              <w:rPr>
                <w:rFonts w:ascii="Segoe UI" w:eastAsia="Arial" w:hAnsi="Segoe UI" w:cs="Segoe UI"/>
                <w:sz w:val="20"/>
                <w:szCs w:val="20"/>
              </w:rPr>
              <w:t>3(4)</w:t>
            </w:r>
          </w:p>
        </w:tc>
        <w:tc>
          <w:tcPr>
            <w:tcW w:w="6660" w:type="dxa"/>
            <w:tcBorders>
              <w:top w:val="single" w:sz="4" w:space="0" w:color="auto"/>
              <w:bottom w:val="single" w:sz="4" w:space="0" w:color="auto"/>
            </w:tcBorders>
          </w:tcPr>
          <w:p w14:paraId="11112603" w14:textId="611F108D" w:rsidR="008542C0" w:rsidRPr="00421DB5" w:rsidRDefault="008542C0" w:rsidP="00FD1EF8">
            <w:pPr>
              <w:pStyle w:val="ListParagraph"/>
              <w:widowControl w:val="0"/>
              <w:numPr>
                <w:ilvl w:val="0"/>
                <w:numId w:val="14"/>
              </w:numPr>
              <w:ind w:right="-20"/>
              <w:rPr>
                <w:rFonts w:ascii="Segoe UI" w:hAnsi="Segoe UI" w:cs="Segoe UI"/>
              </w:rPr>
            </w:pPr>
            <w:r w:rsidRPr="00421DB5">
              <w:rPr>
                <w:rFonts w:ascii="Segoe UI" w:eastAsia="Arial" w:hAnsi="Segoe UI" w:cs="Segoe UI"/>
              </w:rPr>
              <w:t xml:space="preserve">Unless provided otherwise in this section, care that is a direct result of the emergency must be obtained in accordance with the plan’s usual terms and conditions of coverage. </w:t>
            </w:r>
          </w:p>
        </w:tc>
        <w:tc>
          <w:tcPr>
            <w:tcW w:w="1260" w:type="dxa"/>
            <w:tcBorders>
              <w:top w:val="single" w:sz="4" w:space="0" w:color="auto"/>
              <w:bottom w:val="nil"/>
            </w:tcBorders>
          </w:tcPr>
          <w:p w14:paraId="59EBEE7F"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B295AD3" w14:textId="77777777" w:rsidR="008542C0" w:rsidRPr="00F22594" w:rsidRDefault="008542C0" w:rsidP="008542C0">
            <w:pPr>
              <w:jc w:val="center"/>
              <w:rPr>
                <w:rFonts w:ascii="Segoe UI" w:hAnsi="Segoe UI" w:cs="Segoe UI"/>
              </w:rPr>
            </w:pPr>
          </w:p>
        </w:tc>
      </w:tr>
      <w:tr w:rsidR="008542C0" w:rsidRPr="004A5D97" w14:paraId="371D32B8" w14:textId="77777777" w:rsidTr="008B157E">
        <w:tc>
          <w:tcPr>
            <w:tcW w:w="1800" w:type="dxa"/>
            <w:vMerge/>
          </w:tcPr>
          <w:p w14:paraId="0FBC4519"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6E5F983D" w14:textId="77777777" w:rsidR="008542C0" w:rsidRPr="00421DB5" w:rsidRDefault="008542C0" w:rsidP="008542C0">
            <w:pPr>
              <w:jc w:val="center"/>
              <w:rPr>
                <w:rFonts w:ascii="Segoe UI" w:hAnsi="Segoe UI" w:cs="Segoe UI"/>
                <w:sz w:val="20"/>
                <w:szCs w:val="20"/>
              </w:rPr>
            </w:pPr>
            <w:r w:rsidRPr="00421DB5">
              <w:rPr>
                <w:rFonts w:ascii="Segoe UI" w:hAnsi="Segoe UI" w:cs="Segoe UI"/>
                <w:sz w:val="20"/>
                <w:szCs w:val="20"/>
              </w:rPr>
              <w:t>Balance Billing Notice</w:t>
            </w:r>
          </w:p>
          <w:p w14:paraId="44B389B4" w14:textId="77777777" w:rsidR="008542C0" w:rsidRPr="00421DB5" w:rsidRDefault="008542C0" w:rsidP="008542C0">
            <w:pPr>
              <w:jc w:val="center"/>
              <w:rPr>
                <w:rFonts w:ascii="Segoe UI" w:hAnsi="Segoe UI" w:cs="Segoe UI"/>
              </w:rPr>
            </w:pPr>
          </w:p>
        </w:tc>
        <w:tc>
          <w:tcPr>
            <w:tcW w:w="1530" w:type="dxa"/>
            <w:vMerge w:val="restart"/>
            <w:tcBorders>
              <w:top w:val="single" w:sz="4" w:space="0" w:color="auto"/>
            </w:tcBorders>
          </w:tcPr>
          <w:p w14:paraId="36B68C04" w14:textId="09D9E736" w:rsidR="008542C0" w:rsidRPr="00421DB5" w:rsidRDefault="008542C0" w:rsidP="008542C0">
            <w:pPr>
              <w:ind w:left="-95" w:right="-157"/>
              <w:jc w:val="center"/>
              <w:rPr>
                <w:rFonts w:ascii="Segoe UI" w:eastAsia="Arial" w:hAnsi="Segoe UI" w:cs="Segoe UI"/>
                <w:sz w:val="20"/>
                <w:szCs w:val="20"/>
              </w:rPr>
            </w:pPr>
            <w:r w:rsidRPr="00421DB5">
              <w:rPr>
                <w:rFonts w:ascii="Segoe UI" w:eastAsia="Times New Roman" w:hAnsi="Segoe UI" w:cs="Segoe UI"/>
                <w:sz w:val="20"/>
                <w:szCs w:val="20"/>
              </w:rPr>
              <w:t>RCW 48.49.060(1); WAC 284-43B-050</w:t>
            </w:r>
          </w:p>
        </w:tc>
        <w:tc>
          <w:tcPr>
            <w:tcW w:w="6660" w:type="dxa"/>
            <w:tcBorders>
              <w:top w:val="single" w:sz="4" w:space="0" w:color="auto"/>
              <w:bottom w:val="nil"/>
            </w:tcBorders>
          </w:tcPr>
          <w:p w14:paraId="14265630" w14:textId="339FD158" w:rsidR="008542C0" w:rsidRPr="00421DB5" w:rsidRDefault="008542C0" w:rsidP="008542C0">
            <w:pPr>
              <w:widowControl w:val="0"/>
              <w:ind w:right="-20"/>
              <w:rPr>
                <w:rFonts w:ascii="Segoe UI" w:eastAsia="Arial" w:hAnsi="Segoe UI" w:cs="Segoe UI"/>
              </w:rPr>
            </w:pPr>
            <w:r w:rsidRPr="00421DB5">
              <w:rPr>
                <w:rFonts w:ascii="Segoe UI" w:eastAsia="Arial" w:hAnsi="Segoe UI" w:cs="Segoe UI"/>
                <w:spacing w:val="-6"/>
              </w:rPr>
              <w:t>Issuers must provide notice to consumers of their rights concerning balance billing under RCW 48.49 and 42 U.S.C. Secs. 300gg-111 and 5 300gg-112.</w:t>
            </w:r>
          </w:p>
        </w:tc>
        <w:tc>
          <w:tcPr>
            <w:tcW w:w="1260" w:type="dxa"/>
            <w:tcBorders>
              <w:top w:val="single" w:sz="4" w:space="0" w:color="auto"/>
              <w:bottom w:val="nil"/>
            </w:tcBorders>
          </w:tcPr>
          <w:p w14:paraId="1DC53606"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31B63BB4" w14:textId="77777777" w:rsidR="008542C0" w:rsidRPr="00F22594" w:rsidRDefault="008542C0" w:rsidP="008542C0">
            <w:pPr>
              <w:jc w:val="center"/>
              <w:rPr>
                <w:rFonts w:ascii="Segoe UI" w:hAnsi="Segoe UI" w:cs="Segoe UI"/>
              </w:rPr>
            </w:pPr>
          </w:p>
        </w:tc>
      </w:tr>
      <w:tr w:rsidR="008542C0" w:rsidRPr="004A5D97" w14:paraId="16C6B652" w14:textId="77777777" w:rsidTr="008B157E">
        <w:tc>
          <w:tcPr>
            <w:tcW w:w="1800" w:type="dxa"/>
            <w:vMerge/>
          </w:tcPr>
          <w:p w14:paraId="2F6B608E" w14:textId="77777777" w:rsidR="008542C0" w:rsidRPr="00F22594" w:rsidRDefault="008542C0" w:rsidP="008542C0">
            <w:pPr>
              <w:ind w:left="-108"/>
              <w:rPr>
                <w:rFonts w:ascii="Segoe UI" w:hAnsi="Segoe UI" w:cs="Segoe UI"/>
                <w:b/>
              </w:rPr>
            </w:pPr>
          </w:p>
        </w:tc>
        <w:tc>
          <w:tcPr>
            <w:tcW w:w="1530" w:type="dxa"/>
            <w:tcBorders>
              <w:top w:val="nil"/>
              <w:bottom w:val="nil"/>
            </w:tcBorders>
          </w:tcPr>
          <w:p w14:paraId="4563F37D" w14:textId="77777777" w:rsidR="008542C0" w:rsidRPr="00421DB5" w:rsidRDefault="008542C0" w:rsidP="008542C0">
            <w:pPr>
              <w:jc w:val="center"/>
              <w:rPr>
                <w:rFonts w:ascii="Segoe UI" w:hAnsi="Segoe UI" w:cs="Segoe UI"/>
              </w:rPr>
            </w:pPr>
          </w:p>
        </w:tc>
        <w:tc>
          <w:tcPr>
            <w:tcW w:w="1530" w:type="dxa"/>
            <w:vMerge/>
            <w:tcBorders>
              <w:bottom w:val="single" w:sz="4" w:space="0" w:color="auto"/>
            </w:tcBorders>
          </w:tcPr>
          <w:p w14:paraId="2680DC53" w14:textId="77777777" w:rsidR="008542C0" w:rsidRPr="00421DB5" w:rsidRDefault="008542C0" w:rsidP="008542C0">
            <w:pPr>
              <w:ind w:left="-95" w:right="-157"/>
              <w:jc w:val="center"/>
              <w:rPr>
                <w:rFonts w:ascii="Segoe UI" w:eastAsia="Arial" w:hAnsi="Segoe UI" w:cs="Segoe UI"/>
                <w:sz w:val="20"/>
                <w:szCs w:val="20"/>
              </w:rPr>
            </w:pPr>
          </w:p>
        </w:tc>
        <w:tc>
          <w:tcPr>
            <w:tcW w:w="6660" w:type="dxa"/>
            <w:tcBorders>
              <w:top w:val="nil"/>
              <w:bottom w:val="single" w:sz="4" w:space="0" w:color="auto"/>
            </w:tcBorders>
          </w:tcPr>
          <w:p w14:paraId="323BEF70" w14:textId="77777777" w:rsidR="008542C0" w:rsidRDefault="008542C0" w:rsidP="00FD1EF8">
            <w:pPr>
              <w:pStyle w:val="ListParagraph"/>
              <w:widowControl w:val="0"/>
              <w:numPr>
                <w:ilvl w:val="0"/>
                <w:numId w:val="14"/>
              </w:numPr>
              <w:ind w:right="-20"/>
              <w:rPr>
                <w:rFonts w:ascii="Segoe UI" w:eastAsia="Arial" w:hAnsi="Segoe UI" w:cs="Segoe UI"/>
              </w:rPr>
            </w:pPr>
            <w:r w:rsidRPr="00421DB5">
              <w:rPr>
                <w:rFonts w:ascii="Segoe UI" w:eastAsia="Arial" w:hAnsi="Segoe UI" w:cs="Segoe UI"/>
              </w:rPr>
              <w:t>The notice must include contact information for the office of the insurance commissioner so consumers may make contact if they believe they have received a balance bill in violation of RCW 48.49.</w:t>
            </w:r>
          </w:p>
          <w:p w14:paraId="389134CB" w14:textId="152EED72" w:rsidR="0001076F" w:rsidRPr="0001076F" w:rsidRDefault="0001076F" w:rsidP="0001076F">
            <w:pPr>
              <w:widowControl w:val="0"/>
              <w:ind w:right="-20"/>
              <w:rPr>
                <w:rFonts w:ascii="Segoe UI" w:eastAsia="Arial" w:hAnsi="Segoe UI" w:cs="Segoe UI"/>
              </w:rPr>
            </w:pPr>
          </w:p>
        </w:tc>
        <w:tc>
          <w:tcPr>
            <w:tcW w:w="1260" w:type="dxa"/>
            <w:tcBorders>
              <w:top w:val="single" w:sz="4" w:space="0" w:color="auto"/>
              <w:bottom w:val="nil"/>
            </w:tcBorders>
          </w:tcPr>
          <w:p w14:paraId="35A32504" w14:textId="77777777" w:rsidR="008542C0" w:rsidRPr="00F22594" w:rsidRDefault="008542C0" w:rsidP="008542C0">
            <w:pPr>
              <w:jc w:val="center"/>
              <w:rPr>
                <w:rFonts w:ascii="Segoe UI" w:hAnsi="Segoe UI" w:cs="Segoe UI"/>
              </w:rPr>
            </w:pPr>
          </w:p>
        </w:tc>
        <w:tc>
          <w:tcPr>
            <w:tcW w:w="1530" w:type="dxa"/>
            <w:tcBorders>
              <w:top w:val="single" w:sz="4" w:space="0" w:color="auto"/>
              <w:bottom w:val="nil"/>
            </w:tcBorders>
          </w:tcPr>
          <w:p w14:paraId="4ECFD90D" w14:textId="77777777" w:rsidR="008542C0" w:rsidRPr="00F22594" w:rsidRDefault="008542C0" w:rsidP="008542C0">
            <w:pPr>
              <w:jc w:val="center"/>
              <w:rPr>
                <w:rFonts w:ascii="Segoe UI" w:hAnsi="Segoe UI" w:cs="Segoe UI"/>
              </w:rPr>
            </w:pPr>
          </w:p>
        </w:tc>
      </w:tr>
      <w:tr w:rsidR="009F61DC" w:rsidRPr="004A5D97" w14:paraId="41951447" w14:textId="77777777" w:rsidTr="008B157E">
        <w:tc>
          <w:tcPr>
            <w:tcW w:w="1800" w:type="dxa"/>
            <w:vMerge/>
          </w:tcPr>
          <w:p w14:paraId="140CF9EC"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4DF49FB4" w14:textId="77777777" w:rsidR="0001076F" w:rsidRPr="00421DB5" w:rsidRDefault="0001076F" w:rsidP="0001076F">
            <w:pPr>
              <w:jc w:val="center"/>
              <w:rPr>
                <w:rFonts w:ascii="Segoe UI" w:hAnsi="Segoe UI" w:cs="Segoe UI"/>
                <w:sz w:val="20"/>
                <w:szCs w:val="20"/>
              </w:rPr>
            </w:pPr>
            <w:r w:rsidRPr="00421DB5">
              <w:rPr>
                <w:rFonts w:ascii="Segoe UI" w:hAnsi="Segoe UI" w:cs="Segoe UI"/>
                <w:sz w:val="20"/>
                <w:szCs w:val="20"/>
              </w:rPr>
              <w:t>Balance Billing Notice</w:t>
            </w:r>
          </w:p>
          <w:p w14:paraId="50DC85FC" w14:textId="3C9F8958" w:rsidR="009F61DC" w:rsidRPr="00421DB5" w:rsidRDefault="0001076F" w:rsidP="0001076F">
            <w:pPr>
              <w:jc w:val="center"/>
              <w:rPr>
                <w:rFonts w:ascii="Segoe UI" w:hAnsi="Segoe UI" w:cs="Segoe UI"/>
              </w:rPr>
            </w:pPr>
            <w:r w:rsidRPr="00421DB5">
              <w:rPr>
                <w:rFonts w:ascii="Segoe UI" w:hAnsi="Segoe UI" w:cs="Segoe UI"/>
                <w:sz w:val="20"/>
                <w:szCs w:val="20"/>
              </w:rPr>
              <w:t>(Cont’d)</w:t>
            </w:r>
          </w:p>
        </w:tc>
        <w:tc>
          <w:tcPr>
            <w:tcW w:w="1530" w:type="dxa"/>
            <w:tcBorders>
              <w:top w:val="single" w:sz="4" w:space="0" w:color="auto"/>
              <w:bottom w:val="nil"/>
            </w:tcBorders>
          </w:tcPr>
          <w:p w14:paraId="370CF7AE" w14:textId="1C763E5A" w:rsidR="009F61DC" w:rsidRPr="00421DB5" w:rsidRDefault="009F61DC" w:rsidP="009F61DC">
            <w:pPr>
              <w:ind w:left="-95" w:right="-157"/>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(3)</w:t>
            </w:r>
            <w:r>
              <w:rPr>
                <w:rFonts w:ascii="Segoe UI" w:eastAsia="Times New Roman" w:hAnsi="Segoe UI" w:cs="Segoe UI"/>
                <w:sz w:val="20"/>
                <w:szCs w:val="20"/>
              </w:rPr>
              <w:t xml:space="preserve">; </w:t>
            </w:r>
            <w:r w:rsidRPr="00E1391A">
              <w:rPr>
                <w:rFonts w:ascii="Segoe UI" w:eastAsia="Times New Roman" w:hAnsi="Segoe UI" w:cs="Segoe UI"/>
                <w:sz w:val="20"/>
                <w:szCs w:val="20"/>
              </w:rPr>
              <w:t>RCW 48.49.090(1)</w:t>
            </w:r>
          </w:p>
        </w:tc>
        <w:tc>
          <w:tcPr>
            <w:tcW w:w="6660" w:type="dxa"/>
            <w:tcBorders>
              <w:top w:val="single" w:sz="4" w:space="0" w:color="auto"/>
              <w:bottom w:val="nil"/>
            </w:tcBorders>
          </w:tcPr>
          <w:p w14:paraId="07868D9B" w14:textId="3E7DCF5D"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carrier must update its website and provider directory no later than thirty days after the addition or termination of a facility or provider.</w:t>
            </w:r>
          </w:p>
        </w:tc>
        <w:tc>
          <w:tcPr>
            <w:tcW w:w="1260" w:type="dxa"/>
            <w:tcBorders>
              <w:top w:val="single" w:sz="4" w:space="0" w:color="auto"/>
              <w:bottom w:val="nil"/>
            </w:tcBorders>
          </w:tcPr>
          <w:p w14:paraId="4FF31A0C"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3C3B14AD" w14:textId="77777777" w:rsidR="009F61DC" w:rsidRPr="00F22594" w:rsidRDefault="009F61DC" w:rsidP="009F61DC">
            <w:pPr>
              <w:jc w:val="center"/>
              <w:rPr>
                <w:rFonts w:ascii="Segoe UI" w:hAnsi="Segoe UI" w:cs="Segoe UI"/>
              </w:rPr>
            </w:pPr>
          </w:p>
        </w:tc>
      </w:tr>
      <w:tr w:rsidR="009F61DC" w:rsidRPr="004A5D97" w14:paraId="14E10A50" w14:textId="77777777" w:rsidTr="008B157E">
        <w:tc>
          <w:tcPr>
            <w:tcW w:w="1800" w:type="dxa"/>
            <w:vMerge/>
          </w:tcPr>
          <w:p w14:paraId="494CD40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36DE33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9B34977" w14:textId="3EE8D56C" w:rsidR="009F61DC" w:rsidRPr="00421DB5" w:rsidRDefault="009F61DC" w:rsidP="009F61DC">
            <w:pPr>
              <w:ind w:left="-95" w:right="-157"/>
              <w:jc w:val="center"/>
              <w:rPr>
                <w:rFonts w:ascii="Segoe UI" w:eastAsia="Arial" w:hAnsi="Segoe UI" w:cs="Segoe UI"/>
                <w:sz w:val="20"/>
                <w:szCs w:val="20"/>
              </w:rPr>
            </w:pPr>
            <w:r w:rsidRPr="00E1391A">
              <w:rPr>
                <w:rFonts w:ascii="Segoe UI" w:eastAsia="Times New Roman" w:hAnsi="Segoe UI" w:cs="Segoe UI"/>
                <w:sz w:val="20"/>
                <w:szCs w:val="20"/>
              </w:rPr>
              <w:t>RCW 48.49.090(2)</w:t>
            </w:r>
          </w:p>
        </w:tc>
        <w:tc>
          <w:tcPr>
            <w:tcW w:w="6660" w:type="dxa"/>
            <w:tcBorders>
              <w:top w:val="single" w:sz="4" w:space="0" w:color="auto"/>
              <w:bottom w:val="nil"/>
            </w:tcBorders>
          </w:tcPr>
          <w:p w14:paraId="7E163DCF" w14:textId="523EED10"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 xml:space="preserve">A carrier must provide an enrollee with: </w:t>
            </w:r>
          </w:p>
        </w:tc>
        <w:tc>
          <w:tcPr>
            <w:tcW w:w="1260" w:type="dxa"/>
            <w:tcBorders>
              <w:top w:val="single" w:sz="4" w:space="0" w:color="auto"/>
              <w:bottom w:val="nil"/>
            </w:tcBorders>
          </w:tcPr>
          <w:p w14:paraId="364E1766"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CE47ECA" w14:textId="77777777" w:rsidR="009F61DC" w:rsidRPr="00F22594" w:rsidRDefault="009F61DC" w:rsidP="009F61DC">
            <w:pPr>
              <w:jc w:val="center"/>
              <w:rPr>
                <w:rFonts w:ascii="Segoe UI" w:hAnsi="Segoe UI" w:cs="Segoe UI"/>
              </w:rPr>
            </w:pPr>
          </w:p>
        </w:tc>
      </w:tr>
      <w:tr w:rsidR="009F61DC" w:rsidRPr="004A5D97" w14:paraId="32AD7094" w14:textId="77777777" w:rsidTr="008B157E">
        <w:tc>
          <w:tcPr>
            <w:tcW w:w="1800" w:type="dxa"/>
            <w:vMerge/>
          </w:tcPr>
          <w:p w14:paraId="4E186F53"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1A73B50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63F54FE5" w14:textId="781C36EB" w:rsidR="009F61DC" w:rsidRPr="00421DB5" w:rsidRDefault="009F61DC" w:rsidP="009F61DC">
            <w:pPr>
              <w:ind w:left="-95" w:right="-157"/>
              <w:jc w:val="center"/>
              <w:rPr>
                <w:rFonts w:ascii="Segoe UI" w:eastAsia="Arial" w:hAnsi="Segoe UI" w:cs="Segoe UI"/>
                <w:sz w:val="20"/>
                <w:szCs w:val="20"/>
              </w:rPr>
            </w:pPr>
            <w:r w:rsidRPr="00E1391A">
              <w:rPr>
                <w:rFonts w:ascii="Segoe UI" w:eastAsia="Times New Roman" w:hAnsi="Segoe UI" w:cs="Segoe UI"/>
                <w:sz w:val="20"/>
                <w:szCs w:val="20"/>
              </w:rPr>
              <w:t>(2)(a)</w:t>
            </w:r>
          </w:p>
        </w:tc>
        <w:tc>
          <w:tcPr>
            <w:tcW w:w="6660" w:type="dxa"/>
            <w:tcBorders>
              <w:top w:val="single" w:sz="4" w:space="0" w:color="auto"/>
              <w:bottom w:val="nil"/>
            </w:tcBorders>
          </w:tcPr>
          <w:p w14:paraId="5506E96B" w14:textId="0ED80B6E"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A clear description of the health plan's out-of-network health benefits;</w:t>
            </w:r>
          </w:p>
        </w:tc>
        <w:tc>
          <w:tcPr>
            <w:tcW w:w="1260" w:type="dxa"/>
            <w:tcBorders>
              <w:top w:val="single" w:sz="4" w:space="0" w:color="auto"/>
              <w:bottom w:val="nil"/>
            </w:tcBorders>
          </w:tcPr>
          <w:p w14:paraId="053596ED"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73EBA888" w14:textId="77777777" w:rsidR="009F61DC" w:rsidRPr="00F22594" w:rsidRDefault="009F61DC" w:rsidP="009F61DC">
            <w:pPr>
              <w:jc w:val="center"/>
              <w:rPr>
                <w:rFonts w:ascii="Segoe UI" w:hAnsi="Segoe UI" w:cs="Segoe UI"/>
              </w:rPr>
            </w:pPr>
          </w:p>
        </w:tc>
      </w:tr>
      <w:tr w:rsidR="009F61DC" w:rsidRPr="004A5D97" w14:paraId="2C7F23DD" w14:textId="77777777" w:rsidTr="008B157E">
        <w:tc>
          <w:tcPr>
            <w:tcW w:w="1800" w:type="dxa"/>
            <w:vMerge/>
          </w:tcPr>
          <w:p w14:paraId="1472CD0E"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13314ABC"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650CCE0F" w14:textId="0D6E15D4" w:rsidR="009F61DC" w:rsidRPr="00421DB5" w:rsidRDefault="009F61DC" w:rsidP="009F61DC">
            <w:pPr>
              <w:ind w:left="-95" w:right="-157"/>
              <w:jc w:val="center"/>
              <w:rPr>
                <w:rFonts w:ascii="Segoe UI" w:eastAsia="Arial" w:hAnsi="Segoe UI" w:cs="Segoe UI"/>
                <w:sz w:val="20"/>
                <w:szCs w:val="20"/>
              </w:rPr>
            </w:pPr>
            <w:r w:rsidRPr="00940E23">
              <w:rPr>
                <w:rFonts w:ascii="Segoe UI" w:eastAsia="Times New Roman" w:hAnsi="Segoe UI" w:cs="Segoe UI"/>
                <w:color w:val="7030A0"/>
                <w:sz w:val="20"/>
                <w:szCs w:val="20"/>
                <w:highlight w:val="cyan"/>
              </w:rPr>
              <w:t>RCW 48.49.070 (1)(a)(ii); RCW 48.49.090 (2)(b)</w:t>
            </w:r>
          </w:p>
        </w:tc>
        <w:tc>
          <w:tcPr>
            <w:tcW w:w="6660" w:type="dxa"/>
            <w:tcBorders>
              <w:top w:val="single" w:sz="4" w:space="0" w:color="auto"/>
              <w:bottom w:val="nil"/>
            </w:tcBorders>
          </w:tcPr>
          <w:p w14:paraId="374A0565" w14:textId="25E75692"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The Notice of Consumer Rights developed under RCW 48.49.060;</w:t>
            </w:r>
          </w:p>
        </w:tc>
        <w:tc>
          <w:tcPr>
            <w:tcW w:w="1260" w:type="dxa"/>
            <w:tcBorders>
              <w:top w:val="single" w:sz="4" w:space="0" w:color="auto"/>
              <w:bottom w:val="nil"/>
            </w:tcBorders>
          </w:tcPr>
          <w:p w14:paraId="2DBDB568"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1E515B8" w14:textId="77777777" w:rsidR="009F61DC" w:rsidRPr="00F22594" w:rsidRDefault="009F61DC" w:rsidP="009F61DC">
            <w:pPr>
              <w:jc w:val="center"/>
              <w:rPr>
                <w:rFonts w:ascii="Segoe UI" w:hAnsi="Segoe UI" w:cs="Segoe UI"/>
              </w:rPr>
            </w:pPr>
          </w:p>
        </w:tc>
      </w:tr>
      <w:tr w:rsidR="009F61DC" w:rsidRPr="004A5D97" w14:paraId="2A5C7D8C" w14:textId="77777777" w:rsidTr="008B157E">
        <w:tc>
          <w:tcPr>
            <w:tcW w:w="1800" w:type="dxa"/>
            <w:vMerge/>
          </w:tcPr>
          <w:p w14:paraId="5E353F00"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246A88BA" w14:textId="77777777" w:rsidR="009F61DC" w:rsidRDefault="009F61DC" w:rsidP="009F61DC">
            <w:pPr>
              <w:jc w:val="center"/>
              <w:rPr>
                <w:rFonts w:ascii="Segoe UI" w:hAnsi="Segoe UI" w:cs="Segoe UI"/>
              </w:rPr>
            </w:pPr>
          </w:p>
          <w:p w14:paraId="36FAF264" w14:textId="77777777" w:rsidR="009F61DC" w:rsidRDefault="009F61DC" w:rsidP="009F61DC">
            <w:pPr>
              <w:jc w:val="center"/>
              <w:rPr>
                <w:rFonts w:ascii="Segoe UI" w:hAnsi="Segoe UI" w:cs="Segoe UI"/>
              </w:rPr>
            </w:pPr>
          </w:p>
          <w:p w14:paraId="12D70C9C" w14:textId="77777777" w:rsidR="009F61DC" w:rsidRDefault="009F61DC" w:rsidP="009F61DC">
            <w:pPr>
              <w:jc w:val="center"/>
              <w:rPr>
                <w:rFonts w:ascii="Segoe UI" w:hAnsi="Segoe UI" w:cs="Segoe UI"/>
              </w:rPr>
            </w:pPr>
          </w:p>
          <w:p w14:paraId="534205D7" w14:textId="77777777" w:rsidR="009F61DC" w:rsidRDefault="009F61DC" w:rsidP="009F61DC">
            <w:pPr>
              <w:jc w:val="center"/>
              <w:rPr>
                <w:rFonts w:ascii="Segoe UI" w:hAnsi="Segoe UI" w:cs="Segoe UI"/>
              </w:rPr>
            </w:pPr>
          </w:p>
          <w:p w14:paraId="04019F8E" w14:textId="77777777" w:rsidR="009F61DC" w:rsidRDefault="009F61DC" w:rsidP="009F61DC">
            <w:pPr>
              <w:jc w:val="center"/>
              <w:rPr>
                <w:rFonts w:ascii="Segoe UI" w:hAnsi="Segoe UI" w:cs="Segoe UI"/>
              </w:rPr>
            </w:pPr>
          </w:p>
          <w:p w14:paraId="78699377" w14:textId="77777777" w:rsidR="009F61DC" w:rsidRDefault="009F61DC" w:rsidP="009F61DC">
            <w:pPr>
              <w:jc w:val="center"/>
              <w:rPr>
                <w:rFonts w:ascii="Segoe UI" w:hAnsi="Segoe UI" w:cs="Segoe UI"/>
              </w:rPr>
            </w:pPr>
          </w:p>
          <w:p w14:paraId="3BBEBBA4" w14:textId="6E36F8D3"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1F3157D9" w14:textId="10F27DD8"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48.49.060</w:t>
            </w:r>
            <w:r>
              <w:rPr>
                <w:rFonts w:ascii="Segoe UI" w:eastAsia="Times New Roman" w:hAnsi="Segoe UI" w:cs="Segoe UI"/>
                <w:color w:val="7030A0"/>
              </w:rPr>
              <w:t xml:space="preserve">; </w:t>
            </w: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804EC7">
              <w:rPr>
                <w:rFonts w:ascii="Segoe UI" w:eastAsia="Times New Roman" w:hAnsi="Segoe UI" w:cs="Segoe UI"/>
                <w:color w:val="7030A0"/>
                <w:highlight w:val="cyan"/>
              </w:rPr>
              <w:t>(2)(c);</w:t>
            </w:r>
          </w:p>
        </w:tc>
        <w:tc>
          <w:tcPr>
            <w:tcW w:w="6660" w:type="dxa"/>
            <w:tcBorders>
              <w:top w:val="single" w:sz="4" w:space="0" w:color="auto"/>
              <w:bottom w:val="nil"/>
            </w:tcBorders>
          </w:tcPr>
          <w:p w14:paraId="4303EE6F" w14:textId="47EB702C" w:rsidR="009F61DC" w:rsidRPr="009F61DC" w:rsidRDefault="009F61DC" w:rsidP="009F61DC">
            <w:pPr>
              <w:pStyle w:val="ListParagraph"/>
              <w:widowControl w:val="0"/>
              <w:numPr>
                <w:ilvl w:val="0"/>
                <w:numId w:val="14"/>
              </w:numPr>
              <w:ind w:right="-20"/>
              <w:rPr>
                <w:rFonts w:ascii="Segoe UI" w:eastAsia="Arial" w:hAnsi="Segoe UI" w:cs="Segoe UI"/>
              </w:rPr>
            </w:pPr>
            <w:r w:rsidRPr="009F61DC">
              <w:rPr>
                <w:rFonts w:ascii="Segoe UI" w:eastAsia="Arial" w:hAnsi="Segoe UI" w:cs="Segoe UI"/>
                <w:spacing w:val="-6"/>
              </w:rPr>
              <w:t xml:space="preserve">Notification that if the enrollee receives services from an out-of-network provider, facility, or behavioral health emergency services provider or ground ambulance services organization, under circumstances other than those described in RCW 48.49.020 and </w:t>
            </w:r>
            <w:r w:rsidRPr="004500F5">
              <w:rPr>
                <w:rFonts w:ascii="Segoe UI" w:eastAsia="Arial" w:hAnsi="Segoe UI" w:cs="Segoe UI"/>
                <w:color w:val="7030A0"/>
                <w:spacing w:val="-6"/>
                <w:highlight w:val="cyan"/>
              </w:rPr>
              <w:t>RCW 48.49.090</w:t>
            </w:r>
            <w:r w:rsidRPr="009F61DC">
              <w:rPr>
                <w:rStyle w:val="Hyperlink"/>
                <w:rFonts w:ascii="Segoe UI" w:eastAsia="Arial" w:hAnsi="Segoe UI" w:cs="Segoe UI"/>
                <w:color w:val="auto"/>
                <w:spacing w:val="-6"/>
              </w:rPr>
              <w:t>,</w:t>
            </w:r>
            <w:r w:rsidRPr="009F61DC">
              <w:rPr>
                <w:rFonts w:ascii="Segoe UI" w:eastAsia="Arial" w:hAnsi="Segoe UI" w:cs="Segoe UI"/>
                <w:spacing w:val="-6"/>
              </w:rPr>
              <w:t xml:space="preserve"> the enrollee will have the financial responsibility applicable to services provided outside the health plan's network in excess of applicable cost-sharing amounts and that the enrollee may be responsible for any costs in excess of those allowed by the health plan;</w:t>
            </w:r>
          </w:p>
        </w:tc>
        <w:tc>
          <w:tcPr>
            <w:tcW w:w="1260" w:type="dxa"/>
            <w:tcBorders>
              <w:top w:val="single" w:sz="4" w:space="0" w:color="auto"/>
              <w:bottom w:val="nil"/>
            </w:tcBorders>
          </w:tcPr>
          <w:p w14:paraId="08DEE08F"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69598552" w14:textId="77777777" w:rsidR="009F61DC" w:rsidRPr="00F22594" w:rsidRDefault="009F61DC" w:rsidP="009F61DC">
            <w:pPr>
              <w:jc w:val="center"/>
              <w:rPr>
                <w:rFonts w:ascii="Segoe UI" w:hAnsi="Segoe UI" w:cs="Segoe UI"/>
              </w:rPr>
            </w:pPr>
          </w:p>
        </w:tc>
      </w:tr>
      <w:tr w:rsidR="009F61DC" w:rsidRPr="004A5D97" w14:paraId="334EE29F" w14:textId="77777777" w:rsidTr="008B157E">
        <w:tc>
          <w:tcPr>
            <w:tcW w:w="1800" w:type="dxa"/>
            <w:vMerge/>
          </w:tcPr>
          <w:p w14:paraId="594FAF55"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61063182"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5A63C11" w14:textId="3A27BCFC"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(2)(d)</w:t>
            </w:r>
          </w:p>
        </w:tc>
        <w:tc>
          <w:tcPr>
            <w:tcW w:w="6660" w:type="dxa"/>
            <w:tcBorders>
              <w:top w:val="single" w:sz="4" w:space="0" w:color="auto"/>
              <w:bottom w:val="nil"/>
            </w:tcBorders>
          </w:tcPr>
          <w:p w14:paraId="155B2AF9" w14:textId="3433A72F"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hAnsi="Segoe UI" w:cs="Segoe UI"/>
              </w:rPr>
              <w:t xml:space="preserve">Information on how to use the carrier's member transparency tools under </w:t>
            </w:r>
            <w:hyperlink r:id="rId44" w:history="1">
              <w:r w:rsidRPr="00421DB5">
                <w:rPr>
                  <w:rStyle w:val="Hyperlink"/>
                  <w:rFonts w:ascii="Segoe UI" w:hAnsi="Segoe UI" w:cs="Segoe UI"/>
                  <w:color w:val="auto"/>
                </w:rPr>
                <w:t>RCW 48.43.007</w:t>
              </w:r>
            </w:hyperlink>
          </w:p>
        </w:tc>
        <w:tc>
          <w:tcPr>
            <w:tcW w:w="1260" w:type="dxa"/>
            <w:tcBorders>
              <w:top w:val="single" w:sz="4" w:space="0" w:color="auto"/>
              <w:bottom w:val="nil"/>
            </w:tcBorders>
          </w:tcPr>
          <w:p w14:paraId="658C6148"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557CE44B" w14:textId="77777777" w:rsidR="009F61DC" w:rsidRPr="00F22594" w:rsidRDefault="009F61DC" w:rsidP="009F61DC">
            <w:pPr>
              <w:jc w:val="center"/>
              <w:rPr>
                <w:rFonts w:ascii="Segoe UI" w:hAnsi="Segoe UI" w:cs="Segoe UI"/>
              </w:rPr>
            </w:pPr>
          </w:p>
        </w:tc>
      </w:tr>
      <w:tr w:rsidR="009F61DC" w:rsidRPr="004A5D97" w14:paraId="5BE49297" w14:textId="77777777" w:rsidTr="008B157E">
        <w:tc>
          <w:tcPr>
            <w:tcW w:w="1800" w:type="dxa"/>
            <w:vMerge/>
          </w:tcPr>
          <w:p w14:paraId="5909EBE6" w14:textId="77777777" w:rsidR="009F61DC" w:rsidRPr="00F22594" w:rsidRDefault="009F61DC" w:rsidP="009F61DC">
            <w:pPr>
              <w:ind w:left="-108"/>
              <w:rPr>
                <w:rFonts w:ascii="Segoe UI" w:hAnsi="Segoe UI" w:cs="Segoe UI"/>
                <w:b/>
              </w:rPr>
            </w:pPr>
          </w:p>
        </w:tc>
        <w:tc>
          <w:tcPr>
            <w:tcW w:w="1530" w:type="dxa"/>
            <w:tcBorders>
              <w:top w:val="nil"/>
              <w:bottom w:val="nil"/>
            </w:tcBorders>
          </w:tcPr>
          <w:p w14:paraId="5EB68138" w14:textId="77777777" w:rsidR="009F61DC" w:rsidRPr="00421DB5" w:rsidRDefault="009F61DC" w:rsidP="009F61DC">
            <w:pPr>
              <w:jc w:val="center"/>
              <w:rPr>
                <w:rFonts w:ascii="Segoe UI" w:hAnsi="Segoe UI" w:cs="Segoe UI"/>
              </w:rPr>
            </w:pPr>
          </w:p>
          <w:p w14:paraId="76A3BC69" w14:textId="77777777" w:rsidR="009F61DC" w:rsidRPr="00421DB5" w:rsidRDefault="009F61DC" w:rsidP="009F61DC">
            <w:pPr>
              <w:jc w:val="center"/>
              <w:rPr>
                <w:rFonts w:ascii="Segoe UI" w:hAnsi="Segoe UI" w:cs="Segoe UI"/>
              </w:rPr>
            </w:pPr>
          </w:p>
          <w:p w14:paraId="6CABBE1A" w14:textId="027FFBC3"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13A8ECB3" w14:textId="4349C6F2"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(2)(e)</w:t>
            </w:r>
          </w:p>
        </w:tc>
        <w:tc>
          <w:tcPr>
            <w:tcW w:w="6660" w:type="dxa"/>
            <w:tcBorders>
              <w:top w:val="single" w:sz="4" w:space="0" w:color="auto"/>
              <w:bottom w:val="nil"/>
            </w:tcBorders>
          </w:tcPr>
          <w:p w14:paraId="528D4F3D" w14:textId="1C2F2049"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information regarding whether a health care provider is in-network or out-of-network, and whether there are in network providers available to provide emergency medicine, anesthesiology, pathology, radiology, neonatology, surgery, hospitalist, intensivist and diagnostic services, including radiology and laboratory services at specified in-network hospitals or ambulatory surgical facilities; and</w:t>
            </w:r>
          </w:p>
        </w:tc>
        <w:tc>
          <w:tcPr>
            <w:tcW w:w="1260" w:type="dxa"/>
            <w:tcBorders>
              <w:top w:val="single" w:sz="4" w:space="0" w:color="auto"/>
              <w:bottom w:val="nil"/>
            </w:tcBorders>
          </w:tcPr>
          <w:p w14:paraId="1225CA8E"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4ED85292" w14:textId="77777777" w:rsidR="009F61DC" w:rsidRPr="00F22594" w:rsidRDefault="009F61DC" w:rsidP="009F61DC">
            <w:pPr>
              <w:jc w:val="center"/>
              <w:rPr>
                <w:rFonts w:ascii="Segoe UI" w:hAnsi="Segoe UI" w:cs="Segoe UI"/>
              </w:rPr>
            </w:pPr>
          </w:p>
        </w:tc>
      </w:tr>
      <w:tr w:rsidR="009F61DC" w:rsidRPr="004A5D97" w14:paraId="003C74FE" w14:textId="77777777" w:rsidTr="008B157E">
        <w:tc>
          <w:tcPr>
            <w:tcW w:w="1800" w:type="dxa"/>
            <w:vMerge/>
          </w:tcPr>
          <w:p w14:paraId="0A67FFBD" w14:textId="77777777" w:rsidR="009F61DC" w:rsidRPr="00F22594" w:rsidRDefault="009F61DC" w:rsidP="009F61DC">
            <w:pPr>
              <w:ind w:left="-108"/>
              <w:rPr>
                <w:rFonts w:ascii="Segoe UI" w:hAnsi="Segoe UI" w:cs="Segoe UI"/>
                <w:b/>
              </w:rPr>
            </w:pPr>
          </w:p>
        </w:tc>
        <w:tc>
          <w:tcPr>
            <w:tcW w:w="1530" w:type="dxa"/>
            <w:tcBorders>
              <w:top w:val="nil"/>
            </w:tcBorders>
          </w:tcPr>
          <w:p w14:paraId="52CABCB1" w14:textId="77777777" w:rsidR="009F61DC" w:rsidRPr="00421DB5" w:rsidRDefault="009F61DC" w:rsidP="009F61DC">
            <w:pPr>
              <w:jc w:val="center"/>
              <w:rPr>
                <w:rFonts w:ascii="Segoe UI" w:hAnsi="Segoe UI" w:cs="Segoe UI"/>
              </w:rPr>
            </w:pPr>
          </w:p>
        </w:tc>
        <w:tc>
          <w:tcPr>
            <w:tcW w:w="1530" w:type="dxa"/>
            <w:tcBorders>
              <w:top w:val="single" w:sz="4" w:space="0" w:color="auto"/>
              <w:bottom w:val="nil"/>
            </w:tcBorders>
          </w:tcPr>
          <w:p w14:paraId="46B5B3A2" w14:textId="4DEAEB74" w:rsidR="009F61DC" w:rsidRPr="00421DB5" w:rsidRDefault="009F61DC" w:rsidP="009F61DC">
            <w:pPr>
              <w:ind w:left="-95" w:right="-157"/>
              <w:jc w:val="center"/>
              <w:rPr>
                <w:rFonts w:ascii="Segoe UI" w:eastAsia="Arial" w:hAnsi="Segoe UI" w:cs="Segoe UI"/>
                <w:sz w:val="20"/>
                <w:szCs w:val="20"/>
              </w:rPr>
            </w:pPr>
            <w:r w:rsidRPr="004500F5">
              <w:rPr>
                <w:rFonts w:ascii="Segoe UI" w:eastAsia="Times New Roman" w:hAnsi="Segoe UI" w:cs="Segoe UI"/>
                <w:color w:val="7030A0"/>
                <w:highlight w:val="cyan"/>
              </w:rPr>
              <w:t>RCW 48.49.090</w:t>
            </w:r>
            <w:r>
              <w:rPr>
                <w:rFonts w:ascii="Segoe UI" w:eastAsia="Times New Roman" w:hAnsi="Segoe UI" w:cs="Segoe UI"/>
                <w:color w:val="7030A0"/>
              </w:rPr>
              <w:t xml:space="preserve"> </w:t>
            </w:r>
            <w:r w:rsidRPr="00E1391A">
              <w:rPr>
                <w:rFonts w:ascii="Segoe UI" w:eastAsia="Times New Roman" w:hAnsi="Segoe UI" w:cs="Segoe UI"/>
              </w:rPr>
              <w:t>(2)(f)</w:t>
            </w:r>
          </w:p>
        </w:tc>
        <w:tc>
          <w:tcPr>
            <w:tcW w:w="6660" w:type="dxa"/>
            <w:tcBorders>
              <w:top w:val="single" w:sz="4" w:space="0" w:color="auto"/>
              <w:bottom w:val="nil"/>
            </w:tcBorders>
          </w:tcPr>
          <w:p w14:paraId="43B925D1" w14:textId="353FD23B" w:rsidR="009F61DC" w:rsidRPr="00421DB5" w:rsidRDefault="009F61DC" w:rsidP="009F61DC">
            <w:pPr>
              <w:pStyle w:val="ListParagraph"/>
              <w:widowControl w:val="0"/>
              <w:numPr>
                <w:ilvl w:val="0"/>
                <w:numId w:val="14"/>
              </w:numPr>
              <w:ind w:right="-20"/>
              <w:rPr>
                <w:rFonts w:ascii="Segoe UI" w:eastAsia="Arial" w:hAnsi="Segoe UI" w:cs="Segoe UI"/>
              </w:rPr>
            </w:pPr>
            <w:r w:rsidRPr="00421DB5">
              <w:rPr>
                <w:rFonts w:ascii="Segoe UI" w:eastAsia="Arial" w:hAnsi="Segoe UI" w:cs="Segoe UI"/>
                <w:spacing w:val="-6"/>
              </w:rPr>
              <w:t>Upon request, an estimated range of the out-of-pocket costs for an out-of-network benefit.</w:t>
            </w:r>
          </w:p>
        </w:tc>
        <w:tc>
          <w:tcPr>
            <w:tcW w:w="1260" w:type="dxa"/>
            <w:tcBorders>
              <w:top w:val="single" w:sz="4" w:space="0" w:color="auto"/>
              <w:bottom w:val="nil"/>
            </w:tcBorders>
          </w:tcPr>
          <w:p w14:paraId="30ECA635" w14:textId="77777777" w:rsidR="009F61DC" w:rsidRPr="00F22594" w:rsidRDefault="009F61DC" w:rsidP="009F61DC">
            <w:pPr>
              <w:jc w:val="center"/>
              <w:rPr>
                <w:rFonts w:ascii="Segoe UI" w:hAnsi="Segoe UI" w:cs="Segoe UI"/>
              </w:rPr>
            </w:pPr>
          </w:p>
        </w:tc>
        <w:tc>
          <w:tcPr>
            <w:tcW w:w="1530" w:type="dxa"/>
            <w:tcBorders>
              <w:top w:val="single" w:sz="4" w:space="0" w:color="auto"/>
              <w:bottom w:val="nil"/>
            </w:tcBorders>
          </w:tcPr>
          <w:p w14:paraId="01B10C96" w14:textId="77777777" w:rsidR="009F61DC" w:rsidRPr="00F22594" w:rsidRDefault="009F61DC" w:rsidP="009F61DC">
            <w:pPr>
              <w:jc w:val="center"/>
              <w:rPr>
                <w:rFonts w:ascii="Segoe UI" w:hAnsi="Segoe UI" w:cs="Segoe UI"/>
              </w:rPr>
            </w:pPr>
          </w:p>
        </w:tc>
      </w:tr>
      <w:tr w:rsidR="00346B66" w:rsidRPr="004A5D97" w14:paraId="0245759E" w14:textId="77777777" w:rsidTr="008B157E">
        <w:tc>
          <w:tcPr>
            <w:tcW w:w="1800" w:type="dxa"/>
            <w:shd w:val="clear" w:color="auto" w:fill="000000" w:themeFill="text1"/>
          </w:tcPr>
          <w:p w14:paraId="25644D24"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13F016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C8ABE7F" w14:textId="77777777" w:rsidR="00346B66" w:rsidRPr="00F22594" w:rsidRDefault="00346B66" w:rsidP="00346B66">
            <w:pPr>
              <w:pStyle w:val="Default"/>
              <w:jc w:val="center"/>
              <w:rPr>
                <w:rFonts w:ascii="Segoe UI" w:eastAsia="Arial" w:hAnsi="Segoe UI" w:cs="Segoe UI"/>
                <w:color w:val="auto"/>
                <w:spacing w:val="-6"/>
                <w:sz w:val="22"/>
                <w:szCs w:val="22"/>
              </w:rPr>
            </w:pPr>
          </w:p>
        </w:tc>
        <w:tc>
          <w:tcPr>
            <w:tcW w:w="6660" w:type="dxa"/>
            <w:tcBorders>
              <w:top w:val="single" w:sz="4" w:space="0" w:color="auto"/>
              <w:bottom w:val="single" w:sz="4" w:space="0" w:color="auto"/>
            </w:tcBorders>
            <w:shd w:val="clear" w:color="auto" w:fill="000000" w:themeFill="text1"/>
          </w:tcPr>
          <w:p w14:paraId="71BAFCCE" w14:textId="77777777" w:rsidR="00346B66" w:rsidRPr="00F22594" w:rsidRDefault="00346B66" w:rsidP="00346B66">
            <w:pPr>
              <w:rPr>
                <w:rFonts w:ascii="Segoe UI" w:eastAsia="Arial" w:hAnsi="Segoe UI" w:cs="Segoe UI"/>
                <w:spacing w:val="-6"/>
              </w:rPr>
            </w:pPr>
          </w:p>
        </w:tc>
        <w:tc>
          <w:tcPr>
            <w:tcW w:w="1260" w:type="dxa"/>
            <w:tcBorders>
              <w:top w:val="single" w:sz="4" w:space="0" w:color="auto"/>
              <w:bottom w:val="single" w:sz="4" w:space="0" w:color="auto"/>
            </w:tcBorders>
            <w:shd w:val="clear" w:color="auto" w:fill="000000" w:themeFill="text1"/>
          </w:tcPr>
          <w:p w14:paraId="2D814F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4D81FB6" w14:textId="77777777" w:rsidR="00346B66" w:rsidRPr="00F22594" w:rsidRDefault="00346B66" w:rsidP="00346B66">
            <w:pPr>
              <w:jc w:val="center"/>
              <w:rPr>
                <w:rFonts w:ascii="Segoe UI" w:hAnsi="Segoe UI" w:cs="Segoe UI"/>
              </w:rPr>
            </w:pPr>
          </w:p>
        </w:tc>
      </w:tr>
      <w:tr w:rsidR="00346B66" w:rsidRPr="004A5D97" w14:paraId="220DADC3" w14:textId="77777777" w:rsidTr="008B157E">
        <w:trPr>
          <w:trHeight w:val="65"/>
        </w:trPr>
        <w:tc>
          <w:tcPr>
            <w:tcW w:w="1800" w:type="dxa"/>
            <w:vMerge w:val="restart"/>
          </w:tcPr>
          <w:p w14:paraId="3DBDE279" w14:textId="77777777" w:rsidR="00346B66" w:rsidRPr="00F22594" w:rsidRDefault="00346B66" w:rsidP="00346B66">
            <w:pPr>
              <w:jc w:val="center"/>
              <w:rPr>
                <w:rFonts w:ascii="Segoe UI" w:hAnsi="Segoe UI" w:cs="Segoe UI"/>
                <w:b/>
              </w:rPr>
            </w:pPr>
            <w:r w:rsidRPr="00F22594">
              <w:rPr>
                <w:rFonts w:ascii="Segoe UI" w:hAnsi="Segoe UI" w:cs="Segoe UI"/>
                <w:b/>
              </w:rPr>
              <w:t>Every Category of Provider</w:t>
            </w:r>
          </w:p>
          <w:p w14:paraId="38A61F04" w14:textId="77777777" w:rsidR="00346B66" w:rsidRPr="00F22594" w:rsidRDefault="00346B66" w:rsidP="00346B66">
            <w:pPr>
              <w:rPr>
                <w:rFonts w:ascii="Segoe UI" w:hAnsi="Segoe UI" w:cs="Segoe UI"/>
                <w:b/>
              </w:rPr>
            </w:pPr>
          </w:p>
          <w:p w14:paraId="5800ABE0" w14:textId="77777777" w:rsidR="00346B66" w:rsidRPr="00F22594" w:rsidRDefault="00346B66" w:rsidP="00346B66">
            <w:pPr>
              <w:rPr>
                <w:rFonts w:ascii="Segoe UI" w:hAnsi="Segoe UI" w:cs="Segoe UI"/>
                <w:b/>
              </w:rPr>
            </w:pPr>
          </w:p>
          <w:p w14:paraId="2CCE9EE5" w14:textId="77777777" w:rsidR="00346B66" w:rsidRDefault="00346B66" w:rsidP="00346B66">
            <w:pPr>
              <w:rPr>
                <w:rFonts w:ascii="Segoe UI" w:hAnsi="Segoe UI" w:cs="Segoe UI"/>
                <w:b/>
              </w:rPr>
            </w:pPr>
          </w:p>
          <w:p w14:paraId="0DB28DF6" w14:textId="77777777" w:rsidR="00346B66" w:rsidRDefault="00346B66" w:rsidP="00346B66">
            <w:pPr>
              <w:rPr>
                <w:rFonts w:ascii="Segoe UI" w:hAnsi="Segoe UI" w:cs="Segoe UI"/>
                <w:b/>
              </w:rPr>
            </w:pPr>
          </w:p>
          <w:p w14:paraId="15FCD6E2" w14:textId="77777777" w:rsidR="00346B66" w:rsidRDefault="00346B66" w:rsidP="00346B66">
            <w:pPr>
              <w:rPr>
                <w:rFonts w:ascii="Segoe UI" w:hAnsi="Segoe UI" w:cs="Segoe UI"/>
                <w:b/>
              </w:rPr>
            </w:pPr>
          </w:p>
          <w:p w14:paraId="1FCC5EA4" w14:textId="77777777" w:rsidR="00346B66" w:rsidRDefault="00346B66" w:rsidP="00346B66">
            <w:pPr>
              <w:rPr>
                <w:rFonts w:ascii="Segoe UI" w:hAnsi="Segoe UI" w:cs="Segoe UI"/>
                <w:b/>
              </w:rPr>
            </w:pPr>
          </w:p>
          <w:p w14:paraId="7E577871" w14:textId="77777777" w:rsidR="00346B66" w:rsidRDefault="00346B66" w:rsidP="00346B66">
            <w:pPr>
              <w:rPr>
                <w:rFonts w:ascii="Segoe UI" w:hAnsi="Segoe UI" w:cs="Segoe UI"/>
                <w:b/>
              </w:rPr>
            </w:pPr>
          </w:p>
          <w:p w14:paraId="7CB47019" w14:textId="77777777" w:rsidR="00346B66" w:rsidRDefault="00346B66" w:rsidP="00346B66">
            <w:pPr>
              <w:rPr>
                <w:rFonts w:ascii="Segoe UI" w:hAnsi="Segoe UI" w:cs="Segoe UI"/>
                <w:b/>
              </w:rPr>
            </w:pPr>
          </w:p>
          <w:p w14:paraId="313D6266" w14:textId="77777777" w:rsidR="00346B66" w:rsidRDefault="00346B66" w:rsidP="00346B66">
            <w:pPr>
              <w:rPr>
                <w:rFonts w:ascii="Segoe UI" w:hAnsi="Segoe UI" w:cs="Segoe UI"/>
                <w:b/>
              </w:rPr>
            </w:pPr>
          </w:p>
          <w:p w14:paraId="1AF4AB83" w14:textId="77777777" w:rsidR="00346B66" w:rsidRDefault="00346B66" w:rsidP="00346B66">
            <w:pPr>
              <w:jc w:val="center"/>
              <w:rPr>
                <w:rFonts w:ascii="Segoe UI" w:hAnsi="Segoe UI" w:cs="Segoe UI"/>
                <w:b/>
              </w:rPr>
            </w:pPr>
          </w:p>
          <w:p w14:paraId="37648CDE" w14:textId="77777777" w:rsidR="00346B66" w:rsidRDefault="00346B66" w:rsidP="00346B66">
            <w:pPr>
              <w:jc w:val="center"/>
              <w:rPr>
                <w:rFonts w:ascii="Segoe UI" w:hAnsi="Segoe UI" w:cs="Segoe UI"/>
                <w:b/>
              </w:rPr>
            </w:pPr>
          </w:p>
          <w:p w14:paraId="202E8971" w14:textId="77777777" w:rsidR="0001076F" w:rsidRDefault="0001076F" w:rsidP="00346B66">
            <w:pPr>
              <w:jc w:val="center"/>
              <w:rPr>
                <w:rFonts w:ascii="Segoe UI" w:hAnsi="Segoe UI" w:cs="Segoe UI"/>
                <w:b/>
              </w:rPr>
            </w:pPr>
          </w:p>
          <w:p w14:paraId="3642A24E" w14:textId="77777777" w:rsidR="0001076F" w:rsidRDefault="0001076F" w:rsidP="00346B66">
            <w:pPr>
              <w:jc w:val="center"/>
              <w:rPr>
                <w:rFonts w:ascii="Segoe UI" w:hAnsi="Segoe UI" w:cs="Segoe UI"/>
                <w:b/>
              </w:rPr>
            </w:pPr>
          </w:p>
          <w:p w14:paraId="3F3A1CFB" w14:textId="77777777" w:rsidR="0001076F" w:rsidRDefault="0001076F" w:rsidP="00346B66">
            <w:pPr>
              <w:jc w:val="center"/>
              <w:rPr>
                <w:rFonts w:ascii="Segoe UI" w:hAnsi="Segoe UI" w:cs="Segoe UI"/>
                <w:b/>
              </w:rPr>
            </w:pPr>
          </w:p>
          <w:p w14:paraId="67BDE158" w14:textId="77777777" w:rsidR="0001076F" w:rsidRDefault="0001076F" w:rsidP="00346B66">
            <w:pPr>
              <w:jc w:val="center"/>
              <w:rPr>
                <w:rFonts w:ascii="Segoe UI" w:hAnsi="Segoe UI" w:cs="Segoe UI"/>
                <w:b/>
              </w:rPr>
            </w:pPr>
          </w:p>
          <w:p w14:paraId="552C4DB9" w14:textId="77777777" w:rsidR="0001076F" w:rsidRDefault="0001076F" w:rsidP="00346B66">
            <w:pPr>
              <w:jc w:val="center"/>
              <w:rPr>
                <w:rFonts w:ascii="Segoe UI" w:hAnsi="Segoe UI" w:cs="Segoe UI"/>
                <w:b/>
              </w:rPr>
            </w:pPr>
          </w:p>
          <w:p w14:paraId="04E0C9D0" w14:textId="77777777" w:rsidR="0001076F" w:rsidRDefault="0001076F" w:rsidP="00346B66">
            <w:pPr>
              <w:jc w:val="center"/>
              <w:rPr>
                <w:rFonts w:ascii="Segoe UI" w:hAnsi="Segoe UI" w:cs="Segoe UI"/>
                <w:b/>
              </w:rPr>
            </w:pPr>
          </w:p>
          <w:p w14:paraId="3D851F19" w14:textId="77777777" w:rsidR="0001076F" w:rsidRDefault="0001076F" w:rsidP="00346B66">
            <w:pPr>
              <w:jc w:val="center"/>
              <w:rPr>
                <w:rFonts w:ascii="Segoe UI" w:hAnsi="Segoe UI" w:cs="Segoe UI"/>
                <w:b/>
              </w:rPr>
            </w:pPr>
          </w:p>
          <w:p w14:paraId="1C388988" w14:textId="77777777" w:rsidR="0001076F" w:rsidRDefault="0001076F" w:rsidP="00346B66">
            <w:pPr>
              <w:jc w:val="center"/>
              <w:rPr>
                <w:rFonts w:ascii="Segoe UI" w:hAnsi="Segoe UI" w:cs="Segoe UI"/>
                <w:b/>
              </w:rPr>
            </w:pPr>
          </w:p>
          <w:p w14:paraId="7D00F5C5" w14:textId="77777777" w:rsidR="0001076F" w:rsidRDefault="0001076F" w:rsidP="00346B66">
            <w:pPr>
              <w:jc w:val="center"/>
              <w:rPr>
                <w:rFonts w:ascii="Segoe UI" w:hAnsi="Segoe UI" w:cs="Segoe UI"/>
                <w:b/>
              </w:rPr>
            </w:pPr>
          </w:p>
          <w:p w14:paraId="6C44649C" w14:textId="77777777" w:rsidR="0001076F" w:rsidRDefault="0001076F" w:rsidP="00346B66">
            <w:pPr>
              <w:jc w:val="center"/>
              <w:rPr>
                <w:rFonts w:ascii="Segoe UI" w:hAnsi="Segoe UI" w:cs="Segoe UI"/>
                <w:b/>
              </w:rPr>
            </w:pPr>
          </w:p>
          <w:p w14:paraId="02D22340" w14:textId="28E174A3" w:rsidR="00346B66" w:rsidRPr="00F22594" w:rsidRDefault="00346B66" w:rsidP="00346B66">
            <w:pPr>
              <w:jc w:val="center"/>
              <w:rPr>
                <w:rFonts w:ascii="Segoe UI" w:hAnsi="Segoe UI" w:cs="Segoe UI"/>
                <w:b/>
              </w:rPr>
            </w:pPr>
            <w:r w:rsidRPr="00F22594">
              <w:rPr>
                <w:rFonts w:ascii="Segoe UI" w:hAnsi="Segoe UI" w:cs="Segoe UI"/>
                <w:b/>
              </w:rPr>
              <w:lastRenderedPageBreak/>
              <w:t>Every Category of Provider (Cont’d)</w:t>
            </w:r>
          </w:p>
          <w:p w14:paraId="529F1163" w14:textId="77777777" w:rsidR="00346B66" w:rsidRPr="00F22594" w:rsidRDefault="00346B66" w:rsidP="00346B66">
            <w:pPr>
              <w:rPr>
                <w:rFonts w:ascii="Segoe UI" w:hAnsi="Segoe UI" w:cs="Segoe UI"/>
                <w:b/>
              </w:rPr>
            </w:pPr>
          </w:p>
          <w:p w14:paraId="3B6AD337" w14:textId="77777777" w:rsidR="00346B66" w:rsidRDefault="00346B66" w:rsidP="00346B66">
            <w:pPr>
              <w:jc w:val="center"/>
              <w:rPr>
                <w:rFonts w:ascii="Segoe UI" w:hAnsi="Segoe UI" w:cs="Segoe UI"/>
                <w:b/>
              </w:rPr>
            </w:pPr>
          </w:p>
          <w:p w14:paraId="0C35C411" w14:textId="77777777" w:rsidR="00346B66" w:rsidRDefault="00346B66" w:rsidP="00346B66">
            <w:pPr>
              <w:jc w:val="center"/>
              <w:rPr>
                <w:rFonts w:ascii="Segoe UI" w:hAnsi="Segoe UI" w:cs="Segoe UI"/>
                <w:b/>
              </w:rPr>
            </w:pPr>
          </w:p>
          <w:p w14:paraId="05AF86E9" w14:textId="77777777" w:rsidR="00346B66" w:rsidRDefault="00346B66" w:rsidP="00346B66">
            <w:pPr>
              <w:jc w:val="center"/>
              <w:rPr>
                <w:rFonts w:ascii="Segoe UI" w:hAnsi="Segoe UI" w:cs="Segoe UI"/>
                <w:b/>
              </w:rPr>
            </w:pPr>
          </w:p>
          <w:p w14:paraId="39D75E1B" w14:textId="77777777" w:rsidR="00346B66" w:rsidRDefault="00346B66" w:rsidP="00346B66">
            <w:pPr>
              <w:jc w:val="center"/>
              <w:rPr>
                <w:rFonts w:ascii="Segoe UI" w:hAnsi="Segoe UI" w:cs="Segoe UI"/>
                <w:b/>
              </w:rPr>
            </w:pPr>
          </w:p>
          <w:p w14:paraId="1641F3E6" w14:textId="77777777" w:rsidR="00346B66" w:rsidRDefault="00346B66" w:rsidP="00346B66">
            <w:pPr>
              <w:jc w:val="center"/>
              <w:rPr>
                <w:rFonts w:ascii="Segoe UI" w:hAnsi="Segoe UI" w:cs="Segoe UI"/>
                <w:b/>
              </w:rPr>
            </w:pPr>
          </w:p>
          <w:p w14:paraId="7B3679F8" w14:textId="77777777" w:rsidR="00346B66" w:rsidRDefault="00346B66" w:rsidP="00346B66">
            <w:pPr>
              <w:jc w:val="center"/>
              <w:rPr>
                <w:rFonts w:ascii="Segoe UI" w:hAnsi="Segoe UI" w:cs="Segoe UI"/>
                <w:b/>
              </w:rPr>
            </w:pPr>
          </w:p>
          <w:p w14:paraId="73F220DE" w14:textId="77777777" w:rsidR="00346B66" w:rsidRDefault="00346B66" w:rsidP="00346B66">
            <w:pPr>
              <w:jc w:val="center"/>
              <w:rPr>
                <w:rFonts w:ascii="Segoe UI" w:hAnsi="Segoe UI" w:cs="Segoe UI"/>
                <w:b/>
              </w:rPr>
            </w:pPr>
          </w:p>
          <w:p w14:paraId="2AE3D591" w14:textId="77777777" w:rsidR="00346B66" w:rsidRDefault="00346B66" w:rsidP="00346B66">
            <w:pPr>
              <w:jc w:val="center"/>
              <w:rPr>
                <w:rFonts w:ascii="Segoe UI" w:hAnsi="Segoe UI" w:cs="Segoe UI"/>
                <w:b/>
              </w:rPr>
            </w:pPr>
          </w:p>
          <w:p w14:paraId="0184EB54" w14:textId="77777777" w:rsidR="00346B66" w:rsidRDefault="00346B66" w:rsidP="00346B66">
            <w:pPr>
              <w:jc w:val="center"/>
              <w:rPr>
                <w:rFonts w:ascii="Segoe UI" w:hAnsi="Segoe UI" w:cs="Segoe UI"/>
                <w:b/>
              </w:rPr>
            </w:pPr>
          </w:p>
          <w:p w14:paraId="6344AC36" w14:textId="77777777" w:rsidR="00346B66" w:rsidRDefault="00346B66" w:rsidP="00346B66">
            <w:pPr>
              <w:jc w:val="center"/>
              <w:rPr>
                <w:rFonts w:ascii="Segoe UI" w:hAnsi="Segoe UI" w:cs="Segoe UI"/>
                <w:b/>
              </w:rPr>
            </w:pPr>
          </w:p>
          <w:p w14:paraId="5C8F8462" w14:textId="77777777" w:rsidR="00346B66" w:rsidRDefault="00346B66" w:rsidP="00346B66">
            <w:pPr>
              <w:jc w:val="center"/>
              <w:rPr>
                <w:rFonts w:ascii="Segoe UI" w:hAnsi="Segoe UI" w:cs="Segoe UI"/>
                <w:b/>
              </w:rPr>
            </w:pPr>
          </w:p>
          <w:p w14:paraId="08D69712" w14:textId="77777777" w:rsidR="00346B66" w:rsidRDefault="00346B66" w:rsidP="00346B66">
            <w:pPr>
              <w:jc w:val="center"/>
              <w:rPr>
                <w:rFonts w:ascii="Segoe UI" w:hAnsi="Segoe UI" w:cs="Segoe UI"/>
                <w:b/>
              </w:rPr>
            </w:pPr>
          </w:p>
          <w:p w14:paraId="2B6E3D7F" w14:textId="77777777" w:rsidR="00346B66" w:rsidRDefault="00346B66" w:rsidP="00346B66">
            <w:pPr>
              <w:jc w:val="center"/>
              <w:rPr>
                <w:rFonts w:ascii="Segoe UI" w:hAnsi="Segoe UI" w:cs="Segoe UI"/>
                <w:b/>
              </w:rPr>
            </w:pPr>
          </w:p>
          <w:p w14:paraId="3F39EE34" w14:textId="77777777" w:rsidR="00346B66" w:rsidRDefault="00346B66" w:rsidP="00346B66">
            <w:pPr>
              <w:jc w:val="center"/>
              <w:rPr>
                <w:rFonts w:ascii="Segoe UI" w:hAnsi="Segoe UI" w:cs="Segoe UI"/>
                <w:b/>
              </w:rPr>
            </w:pPr>
          </w:p>
          <w:p w14:paraId="2C741C28" w14:textId="77777777" w:rsidR="00346B66" w:rsidRDefault="00346B66" w:rsidP="00346B66">
            <w:pPr>
              <w:jc w:val="center"/>
              <w:rPr>
                <w:rFonts w:ascii="Segoe UI" w:hAnsi="Segoe UI" w:cs="Segoe UI"/>
                <w:b/>
              </w:rPr>
            </w:pPr>
          </w:p>
          <w:p w14:paraId="7D68E725" w14:textId="77777777" w:rsidR="00346B66" w:rsidRDefault="00346B66" w:rsidP="00346B66">
            <w:pPr>
              <w:jc w:val="center"/>
              <w:rPr>
                <w:rFonts w:ascii="Segoe UI" w:hAnsi="Segoe UI" w:cs="Segoe UI"/>
                <w:b/>
              </w:rPr>
            </w:pPr>
          </w:p>
          <w:p w14:paraId="3C78749F" w14:textId="77777777" w:rsidR="00346B66" w:rsidRDefault="00346B66" w:rsidP="00346B66">
            <w:pPr>
              <w:jc w:val="center"/>
              <w:rPr>
                <w:rFonts w:ascii="Segoe UI" w:hAnsi="Segoe UI" w:cs="Segoe UI"/>
                <w:b/>
              </w:rPr>
            </w:pPr>
          </w:p>
          <w:p w14:paraId="741ECD1A" w14:textId="77777777" w:rsidR="00346B66" w:rsidRDefault="00346B66" w:rsidP="00346B66">
            <w:pPr>
              <w:jc w:val="center"/>
              <w:rPr>
                <w:rFonts w:ascii="Segoe UI" w:hAnsi="Segoe UI" w:cs="Segoe UI"/>
                <w:b/>
              </w:rPr>
            </w:pPr>
          </w:p>
          <w:p w14:paraId="5CAF5A60" w14:textId="77777777" w:rsidR="00346B66" w:rsidRDefault="00346B66" w:rsidP="00346B66">
            <w:pPr>
              <w:jc w:val="center"/>
              <w:rPr>
                <w:rFonts w:ascii="Segoe UI" w:hAnsi="Segoe UI" w:cs="Segoe UI"/>
                <w:b/>
              </w:rPr>
            </w:pPr>
          </w:p>
          <w:p w14:paraId="4E2AFF7F" w14:textId="77777777" w:rsidR="00346B66" w:rsidRDefault="00346B66" w:rsidP="00346B66">
            <w:pPr>
              <w:jc w:val="center"/>
              <w:rPr>
                <w:rFonts w:ascii="Segoe UI" w:hAnsi="Segoe UI" w:cs="Segoe UI"/>
                <w:b/>
              </w:rPr>
            </w:pPr>
          </w:p>
          <w:p w14:paraId="6298972E" w14:textId="77777777" w:rsidR="00346B66" w:rsidRDefault="00346B66" w:rsidP="00346B66">
            <w:pPr>
              <w:jc w:val="center"/>
              <w:rPr>
                <w:rFonts w:ascii="Segoe UI" w:hAnsi="Segoe UI" w:cs="Segoe UI"/>
                <w:b/>
              </w:rPr>
            </w:pPr>
          </w:p>
          <w:p w14:paraId="12ECBD12" w14:textId="77777777" w:rsidR="00346B66" w:rsidRDefault="00346B66" w:rsidP="00346B66">
            <w:pPr>
              <w:jc w:val="center"/>
              <w:rPr>
                <w:rFonts w:ascii="Segoe UI" w:hAnsi="Segoe UI" w:cs="Segoe UI"/>
                <w:b/>
              </w:rPr>
            </w:pPr>
          </w:p>
          <w:p w14:paraId="4E394506" w14:textId="77777777" w:rsidR="00346B66" w:rsidRDefault="00346B66" w:rsidP="00346B66">
            <w:pPr>
              <w:jc w:val="center"/>
              <w:rPr>
                <w:rFonts w:ascii="Segoe UI" w:hAnsi="Segoe UI" w:cs="Segoe UI"/>
                <w:b/>
              </w:rPr>
            </w:pPr>
            <w:r w:rsidRPr="00F22594">
              <w:rPr>
                <w:rFonts w:ascii="Segoe UI" w:hAnsi="Segoe UI" w:cs="Segoe UI"/>
                <w:b/>
              </w:rPr>
              <w:lastRenderedPageBreak/>
              <w:t>Every Category of Provider (Cont’d)</w:t>
            </w:r>
          </w:p>
          <w:p w14:paraId="258EB459" w14:textId="77777777" w:rsidR="009635AF" w:rsidRDefault="009635AF" w:rsidP="00346B66">
            <w:pPr>
              <w:jc w:val="center"/>
              <w:rPr>
                <w:rFonts w:ascii="Segoe UI" w:hAnsi="Segoe UI" w:cs="Segoe UI"/>
                <w:b/>
              </w:rPr>
            </w:pPr>
          </w:p>
          <w:p w14:paraId="75B8466D" w14:textId="77777777" w:rsidR="009635AF" w:rsidRDefault="009635AF" w:rsidP="00346B66">
            <w:pPr>
              <w:jc w:val="center"/>
              <w:rPr>
                <w:rFonts w:ascii="Segoe UI" w:hAnsi="Segoe UI" w:cs="Segoe UI"/>
                <w:b/>
              </w:rPr>
            </w:pPr>
          </w:p>
          <w:p w14:paraId="03A8D765" w14:textId="77777777" w:rsidR="009635AF" w:rsidRDefault="009635AF" w:rsidP="00346B66">
            <w:pPr>
              <w:jc w:val="center"/>
              <w:rPr>
                <w:rFonts w:ascii="Segoe UI" w:hAnsi="Segoe UI" w:cs="Segoe UI"/>
                <w:b/>
              </w:rPr>
            </w:pPr>
          </w:p>
          <w:p w14:paraId="05486FE9" w14:textId="77777777" w:rsidR="009635AF" w:rsidRDefault="009635AF" w:rsidP="00346B66">
            <w:pPr>
              <w:jc w:val="center"/>
              <w:rPr>
                <w:rFonts w:ascii="Segoe UI" w:hAnsi="Segoe UI" w:cs="Segoe UI"/>
                <w:b/>
              </w:rPr>
            </w:pPr>
          </w:p>
          <w:p w14:paraId="7BBB59EA" w14:textId="77777777" w:rsidR="009635AF" w:rsidRDefault="009635AF" w:rsidP="00346B66">
            <w:pPr>
              <w:jc w:val="center"/>
              <w:rPr>
                <w:rFonts w:ascii="Segoe UI" w:hAnsi="Segoe UI" w:cs="Segoe UI"/>
                <w:b/>
              </w:rPr>
            </w:pPr>
          </w:p>
          <w:p w14:paraId="7D4EE6CF" w14:textId="77777777" w:rsidR="009635AF" w:rsidRDefault="009635AF" w:rsidP="00346B66">
            <w:pPr>
              <w:jc w:val="center"/>
              <w:rPr>
                <w:rFonts w:ascii="Segoe UI" w:hAnsi="Segoe UI" w:cs="Segoe UI"/>
                <w:b/>
              </w:rPr>
            </w:pPr>
          </w:p>
          <w:p w14:paraId="3C42EEA6" w14:textId="77777777" w:rsidR="009635AF" w:rsidRDefault="009635AF" w:rsidP="00346B66">
            <w:pPr>
              <w:jc w:val="center"/>
              <w:rPr>
                <w:rFonts w:ascii="Segoe UI" w:hAnsi="Segoe UI" w:cs="Segoe UI"/>
                <w:b/>
              </w:rPr>
            </w:pPr>
          </w:p>
          <w:p w14:paraId="5F1E5C2C" w14:textId="77777777" w:rsidR="009635AF" w:rsidRDefault="009635AF" w:rsidP="00346B66">
            <w:pPr>
              <w:jc w:val="center"/>
              <w:rPr>
                <w:rFonts w:ascii="Segoe UI" w:hAnsi="Segoe UI" w:cs="Segoe UI"/>
                <w:b/>
              </w:rPr>
            </w:pPr>
          </w:p>
          <w:p w14:paraId="104BFEC2" w14:textId="77777777" w:rsidR="009635AF" w:rsidRDefault="009635AF" w:rsidP="00346B66">
            <w:pPr>
              <w:jc w:val="center"/>
              <w:rPr>
                <w:rFonts w:ascii="Segoe UI" w:hAnsi="Segoe UI" w:cs="Segoe UI"/>
                <w:b/>
              </w:rPr>
            </w:pPr>
          </w:p>
          <w:p w14:paraId="17AC4035" w14:textId="77777777" w:rsidR="009635AF" w:rsidRDefault="009635AF" w:rsidP="00346B66">
            <w:pPr>
              <w:jc w:val="center"/>
              <w:rPr>
                <w:rFonts w:ascii="Segoe UI" w:hAnsi="Segoe UI" w:cs="Segoe UI"/>
                <w:b/>
              </w:rPr>
            </w:pPr>
          </w:p>
          <w:p w14:paraId="064D4B47" w14:textId="77777777" w:rsidR="009635AF" w:rsidRDefault="009635AF" w:rsidP="00346B66">
            <w:pPr>
              <w:jc w:val="center"/>
              <w:rPr>
                <w:rFonts w:ascii="Segoe UI" w:hAnsi="Segoe UI" w:cs="Segoe UI"/>
                <w:b/>
              </w:rPr>
            </w:pPr>
          </w:p>
          <w:p w14:paraId="624E1DF1" w14:textId="77777777" w:rsidR="009635AF" w:rsidRDefault="009635AF" w:rsidP="00346B66">
            <w:pPr>
              <w:jc w:val="center"/>
              <w:rPr>
                <w:rFonts w:ascii="Segoe UI" w:hAnsi="Segoe UI" w:cs="Segoe UI"/>
                <w:b/>
              </w:rPr>
            </w:pPr>
          </w:p>
          <w:p w14:paraId="423B60BC" w14:textId="77777777" w:rsidR="009635AF" w:rsidRDefault="009635AF" w:rsidP="00346B66">
            <w:pPr>
              <w:jc w:val="center"/>
              <w:rPr>
                <w:rFonts w:ascii="Segoe UI" w:hAnsi="Segoe UI" w:cs="Segoe UI"/>
                <w:b/>
              </w:rPr>
            </w:pPr>
          </w:p>
          <w:p w14:paraId="089A8486" w14:textId="77777777" w:rsidR="009635AF" w:rsidRDefault="009635AF" w:rsidP="00346B66">
            <w:pPr>
              <w:jc w:val="center"/>
              <w:rPr>
                <w:rFonts w:ascii="Segoe UI" w:hAnsi="Segoe UI" w:cs="Segoe UI"/>
                <w:b/>
              </w:rPr>
            </w:pPr>
          </w:p>
          <w:p w14:paraId="275C7A95" w14:textId="77777777" w:rsidR="009635AF" w:rsidRDefault="009635AF" w:rsidP="00346B66">
            <w:pPr>
              <w:jc w:val="center"/>
              <w:rPr>
                <w:rFonts w:ascii="Segoe UI" w:hAnsi="Segoe UI" w:cs="Segoe UI"/>
                <w:b/>
              </w:rPr>
            </w:pPr>
          </w:p>
          <w:p w14:paraId="5DEB9D19" w14:textId="77777777" w:rsidR="009635AF" w:rsidRDefault="009635AF" w:rsidP="00346B66">
            <w:pPr>
              <w:jc w:val="center"/>
              <w:rPr>
                <w:rFonts w:ascii="Segoe UI" w:hAnsi="Segoe UI" w:cs="Segoe UI"/>
                <w:b/>
              </w:rPr>
            </w:pPr>
          </w:p>
          <w:p w14:paraId="3F1579B6" w14:textId="77777777" w:rsidR="009635AF" w:rsidRDefault="009635AF" w:rsidP="00346B66">
            <w:pPr>
              <w:jc w:val="center"/>
              <w:rPr>
                <w:rFonts w:ascii="Segoe UI" w:hAnsi="Segoe UI" w:cs="Segoe UI"/>
                <w:b/>
              </w:rPr>
            </w:pPr>
          </w:p>
          <w:p w14:paraId="15DD94B2" w14:textId="77777777" w:rsidR="009635AF" w:rsidRDefault="009635AF" w:rsidP="00346B66">
            <w:pPr>
              <w:jc w:val="center"/>
              <w:rPr>
                <w:rFonts w:ascii="Segoe UI" w:hAnsi="Segoe UI" w:cs="Segoe UI"/>
                <w:b/>
              </w:rPr>
            </w:pPr>
          </w:p>
          <w:p w14:paraId="01979FD1" w14:textId="77777777" w:rsidR="009635AF" w:rsidRDefault="009635AF" w:rsidP="00346B66">
            <w:pPr>
              <w:jc w:val="center"/>
              <w:rPr>
                <w:rFonts w:ascii="Segoe UI" w:hAnsi="Segoe UI" w:cs="Segoe UI"/>
                <w:b/>
              </w:rPr>
            </w:pPr>
          </w:p>
          <w:p w14:paraId="5629D35D" w14:textId="77777777" w:rsidR="009635AF" w:rsidRDefault="009635AF" w:rsidP="00346B66">
            <w:pPr>
              <w:jc w:val="center"/>
              <w:rPr>
                <w:rFonts w:ascii="Segoe UI" w:hAnsi="Segoe UI" w:cs="Segoe UI"/>
                <w:b/>
              </w:rPr>
            </w:pPr>
          </w:p>
          <w:p w14:paraId="63B67BDC" w14:textId="77777777" w:rsidR="009635AF" w:rsidRDefault="009635AF" w:rsidP="00346B66">
            <w:pPr>
              <w:jc w:val="center"/>
              <w:rPr>
                <w:rFonts w:ascii="Segoe UI" w:hAnsi="Segoe UI" w:cs="Segoe UI"/>
                <w:b/>
              </w:rPr>
            </w:pPr>
          </w:p>
          <w:p w14:paraId="149654B7" w14:textId="77777777" w:rsidR="009635AF" w:rsidRDefault="009635AF" w:rsidP="00346B66">
            <w:pPr>
              <w:jc w:val="center"/>
              <w:rPr>
                <w:rFonts w:ascii="Segoe UI" w:hAnsi="Segoe UI" w:cs="Segoe UI"/>
                <w:b/>
              </w:rPr>
            </w:pPr>
          </w:p>
          <w:p w14:paraId="41256BC3" w14:textId="77777777" w:rsidR="009635AF" w:rsidRDefault="009635AF" w:rsidP="00346B66">
            <w:pPr>
              <w:jc w:val="center"/>
              <w:rPr>
                <w:rFonts w:ascii="Segoe UI" w:hAnsi="Segoe UI" w:cs="Segoe UI"/>
                <w:b/>
              </w:rPr>
            </w:pPr>
          </w:p>
          <w:p w14:paraId="485D603A" w14:textId="16D494E2" w:rsidR="009635AF" w:rsidRPr="00F22594" w:rsidRDefault="009635AF" w:rsidP="00346B66">
            <w:pPr>
              <w:jc w:val="center"/>
              <w:rPr>
                <w:rFonts w:ascii="Segoe UI" w:hAnsi="Segoe UI" w:cs="Segoe UI"/>
                <w:b/>
              </w:rPr>
            </w:pPr>
          </w:p>
        </w:tc>
        <w:tc>
          <w:tcPr>
            <w:tcW w:w="1530" w:type="dxa"/>
            <w:vMerge w:val="restart"/>
            <w:tcBorders>
              <w:top w:val="single" w:sz="4" w:space="0" w:color="auto"/>
            </w:tcBorders>
          </w:tcPr>
          <w:p w14:paraId="41417686"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Requirements</w:t>
            </w:r>
          </w:p>
          <w:p w14:paraId="076CCA46" w14:textId="77777777" w:rsidR="00346B66" w:rsidRPr="00F22594" w:rsidRDefault="00346B66" w:rsidP="00346B66">
            <w:pPr>
              <w:ind w:left="-108"/>
              <w:jc w:val="center"/>
              <w:rPr>
                <w:rFonts w:ascii="Segoe UI" w:hAnsi="Segoe UI" w:cs="Segoe UI"/>
              </w:rPr>
            </w:pPr>
          </w:p>
          <w:p w14:paraId="73989FDD" w14:textId="77777777" w:rsidR="00346B66" w:rsidRPr="00F22594" w:rsidRDefault="00346B66" w:rsidP="00346B66">
            <w:pPr>
              <w:ind w:left="-108"/>
              <w:jc w:val="center"/>
              <w:rPr>
                <w:rFonts w:ascii="Segoe UI" w:hAnsi="Segoe UI" w:cs="Segoe UI"/>
              </w:rPr>
            </w:pPr>
          </w:p>
          <w:p w14:paraId="4139E994" w14:textId="77777777" w:rsidR="00346B66" w:rsidRPr="00F22594" w:rsidRDefault="00346B66" w:rsidP="00346B66">
            <w:pPr>
              <w:ind w:left="-108"/>
              <w:jc w:val="center"/>
              <w:rPr>
                <w:rFonts w:ascii="Segoe UI" w:hAnsi="Segoe UI" w:cs="Segoe UI"/>
              </w:rPr>
            </w:pPr>
          </w:p>
          <w:p w14:paraId="65C2BC30" w14:textId="77777777" w:rsidR="00346B66" w:rsidRDefault="00346B66" w:rsidP="00346B66">
            <w:pPr>
              <w:ind w:left="-108"/>
              <w:jc w:val="center"/>
              <w:rPr>
                <w:rFonts w:ascii="Segoe UI" w:hAnsi="Segoe UI" w:cs="Segoe UI"/>
              </w:rPr>
            </w:pPr>
          </w:p>
          <w:p w14:paraId="7ABA6D14" w14:textId="77777777" w:rsidR="00346B66" w:rsidRDefault="00346B66" w:rsidP="00346B66">
            <w:pPr>
              <w:ind w:left="-108"/>
              <w:jc w:val="center"/>
              <w:rPr>
                <w:rFonts w:ascii="Segoe UI" w:hAnsi="Segoe UI" w:cs="Segoe UI"/>
              </w:rPr>
            </w:pPr>
          </w:p>
          <w:p w14:paraId="5CF78AD4" w14:textId="77777777" w:rsidR="00346B66" w:rsidRDefault="00346B66" w:rsidP="00346B66">
            <w:pPr>
              <w:ind w:left="-108"/>
              <w:jc w:val="center"/>
              <w:rPr>
                <w:rFonts w:ascii="Segoe UI" w:hAnsi="Segoe UI" w:cs="Segoe UI"/>
              </w:rPr>
            </w:pPr>
          </w:p>
          <w:p w14:paraId="1F95DCE1" w14:textId="77777777" w:rsidR="00346B66" w:rsidRDefault="00346B66" w:rsidP="00346B66">
            <w:pPr>
              <w:ind w:left="-108"/>
              <w:jc w:val="center"/>
              <w:rPr>
                <w:rFonts w:ascii="Segoe UI" w:hAnsi="Segoe UI" w:cs="Segoe UI"/>
              </w:rPr>
            </w:pPr>
          </w:p>
          <w:p w14:paraId="534772DD" w14:textId="77777777" w:rsidR="00346B66" w:rsidRDefault="00346B66" w:rsidP="00346B66">
            <w:pPr>
              <w:ind w:left="-108"/>
              <w:jc w:val="center"/>
              <w:rPr>
                <w:rFonts w:ascii="Segoe UI" w:hAnsi="Segoe UI" w:cs="Segoe UI"/>
              </w:rPr>
            </w:pPr>
          </w:p>
          <w:p w14:paraId="770E5AEE" w14:textId="77777777" w:rsidR="00346B66" w:rsidRDefault="00346B66" w:rsidP="00346B66">
            <w:pPr>
              <w:ind w:left="-108"/>
              <w:jc w:val="center"/>
              <w:rPr>
                <w:rFonts w:ascii="Segoe UI" w:hAnsi="Segoe UI" w:cs="Segoe UI"/>
              </w:rPr>
            </w:pPr>
          </w:p>
          <w:p w14:paraId="7CC343B5" w14:textId="77777777" w:rsidR="00346B66" w:rsidRDefault="00346B66" w:rsidP="00346B66">
            <w:pPr>
              <w:ind w:left="-108"/>
              <w:jc w:val="center"/>
              <w:rPr>
                <w:rFonts w:ascii="Segoe UI" w:hAnsi="Segoe UI" w:cs="Segoe UI"/>
              </w:rPr>
            </w:pPr>
          </w:p>
          <w:p w14:paraId="6A0982A5" w14:textId="77777777" w:rsidR="00346B66" w:rsidRDefault="00346B66" w:rsidP="00346B66">
            <w:pPr>
              <w:ind w:left="-108"/>
              <w:jc w:val="center"/>
              <w:rPr>
                <w:rFonts w:ascii="Segoe UI" w:hAnsi="Segoe UI" w:cs="Segoe UI"/>
              </w:rPr>
            </w:pPr>
          </w:p>
          <w:p w14:paraId="09E5D294" w14:textId="77777777" w:rsidR="00346B66" w:rsidRPr="00F22594" w:rsidRDefault="00346B66" w:rsidP="00346B66">
            <w:pPr>
              <w:ind w:left="-108"/>
              <w:jc w:val="center"/>
              <w:rPr>
                <w:rFonts w:ascii="Segoe UI" w:hAnsi="Segoe UI" w:cs="Segoe UI"/>
              </w:rPr>
            </w:pPr>
          </w:p>
          <w:p w14:paraId="50CC3B0D" w14:textId="77777777" w:rsidR="00346B66" w:rsidRDefault="00346B66" w:rsidP="00346B66">
            <w:pPr>
              <w:ind w:left="-108"/>
              <w:jc w:val="center"/>
              <w:rPr>
                <w:rFonts w:ascii="Segoe UI" w:hAnsi="Segoe UI" w:cs="Segoe UI"/>
              </w:rPr>
            </w:pPr>
          </w:p>
          <w:p w14:paraId="46023FE8" w14:textId="77777777" w:rsidR="00346B66" w:rsidRDefault="00346B66" w:rsidP="00346B66">
            <w:pPr>
              <w:ind w:left="-108"/>
              <w:jc w:val="center"/>
              <w:rPr>
                <w:rFonts w:ascii="Segoe UI" w:hAnsi="Segoe UI" w:cs="Segoe UI"/>
              </w:rPr>
            </w:pPr>
          </w:p>
          <w:p w14:paraId="5F5A8D7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2FF29E9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42 U.S.C. §300gg-5(a)</w:t>
            </w:r>
          </w:p>
          <w:p w14:paraId="09BB112D"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i/>
                <w:iCs/>
                <w:sz w:val="22"/>
                <w:szCs w:val="22"/>
              </w:rPr>
              <w:t xml:space="preserve">See </w:t>
            </w:r>
            <w:hyperlink r:id="rId45" w:history="1">
              <w:r w:rsidRPr="00F22594">
                <w:rPr>
                  <w:rStyle w:val="Hyperlink"/>
                  <w:rFonts w:ascii="Segoe UI" w:hAnsi="Segoe UI" w:cs="Segoe UI"/>
                  <w:sz w:val="22"/>
                  <w:szCs w:val="22"/>
                </w:rPr>
                <w:t>ACA FAQ Part XV</w:t>
              </w:r>
            </w:hyperlink>
          </w:p>
        </w:tc>
        <w:tc>
          <w:tcPr>
            <w:tcW w:w="6660" w:type="dxa"/>
            <w:tcBorders>
              <w:top w:val="single" w:sz="4" w:space="0" w:color="auto"/>
              <w:bottom w:val="single" w:sz="4" w:space="0" w:color="auto"/>
            </w:tcBorders>
          </w:tcPr>
          <w:p w14:paraId="688EAAA9" w14:textId="77777777" w:rsidR="00346B66" w:rsidRPr="00F22594" w:rsidRDefault="00346B66" w:rsidP="00FD1EF8">
            <w:pPr>
              <w:pStyle w:val="Default"/>
              <w:numPr>
                <w:ilvl w:val="2"/>
                <w:numId w:val="15"/>
              </w:numPr>
              <w:ind w:left="197" w:hanging="197"/>
              <w:rPr>
                <w:rFonts w:ascii="Segoe UI" w:hAnsi="Segoe UI" w:cs="Segoe UI"/>
                <w:sz w:val="22"/>
                <w:szCs w:val="22"/>
              </w:rPr>
            </w:pPr>
            <w:r w:rsidRPr="00F22594">
              <w:rPr>
                <w:rFonts w:ascii="Segoe UI" w:hAnsi="Segoe UI" w:cs="Segoe UI"/>
                <w:sz w:val="22"/>
                <w:szCs w:val="22"/>
              </w:rPr>
              <w:t xml:space="preserve">Plan and Issuer must not discriminate with respect to participation under the plan against any provider acting within the scope of that provider’s license or certification under applicable State law. (Reimbursement rates may vary based on quality or performance measures.) </w:t>
            </w:r>
          </w:p>
        </w:tc>
        <w:tc>
          <w:tcPr>
            <w:tcW w:w="1260" w:type="dxa"/>
            <w:tcBorders>
              <w:top w:val="single" w:sz="4" w:space="0" w:color="auto"/>
              <w:bottom w:val="single" w:sz="4" w:space="0" w:color="auto"/>
            </w:tcBorders>
          </w:tcPr>
          <w:p w14:paraId="44360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36244" w14:textId="77777777" w:rsidR="00346B66" w:rsidRPr="00F22594" w:rsidRDefault="00346B66" w:rsidP="00346B66">
            <w:pPr>
              <w:jc w:val="center"/>
              <w:rPr>
                <w:rFonts w:ascii="Segoe UI" w:hAnsi="Segoe UI" w:cs="Segoe UI"/>
              </w:rPr>
            </w:pPr>
          </w:p>
        </w:tc>
      </w:tr>
      <w:tr w:rsidR="00346B66" w:rsidRPr="004A5D97" w14:paraId="62F0AF4C" w14:textId="77777777" w:rsidTr="008B157E">
        <w:tc>
          <w:tcPr>
            <w:tcW w:w="1800" w:type="dxa"/>
            <w:vMerge/>
          </w:tcPr>
          <w:p w14:paraId="01CFCA44" w14:textId="77777777" w:rsidR="00346B66" w:rsidRPr="00F22594" w:rsidRDefault="00346B66" w:rsidP="00346B66">
            <w:pPr>
              <w:ind w:left="-108"/>
              <w:rPr>
                <w:rFonts w:ascii="Segoe UI" w:hAnsi="Segoe UI" w:cs="Segoe UI"/>
                <w:b/>
              </w:rPr>
            </w:pPr>
          </w:p>
        </w:tc>
        <w:tc>
          <w:tcPr>
            <w:tcW w:w="1530" w:type="dxa"/>
            <w:vMerge/>
          </w:tcPr>
          <w:p w14:paraId="1B8F3D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399342"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w:t>
            </w:r>
          </w:p>
          <w:p w14:paraId="78D32291"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48.43.045 (1)(a)(</w:t>
            </w:r>
            <w:proofErr w:type="spellStart"/>
            <w:r w:rsidRPr="00F22594">
              <w:rPr>
                <w:rFonts w:ascii="Segoe UI" w:hAnsi="Segoe UI" w:cs="Segoe UI"/>
                <w:sz w:val="22"/>
                <w:szCs w:val="22"/>
              </w:rPr>
              <w:t>i</w:t>
            </w:r>
            <w:proofErr w:type="spellEnd"/>
            <w:proofErr w:type="gramStart"/>
            <w:r w:rsidRPr="00F22594">
              <w:rPr>
                <w:rFonts w:ascii="Segoe UI" w:hAnsi="Segoe UI" w:cs="Segoe UI"/>
                <w:sz w:val="22"/>
                <w:szCs w:val="22"/>
              </w:rPr>
              <w:t>);</w:t>
            </w:r>
            <w:proofErr w:type="gramEnd"/>
          </w:p>
          <w:p w14:paraId="56E1FB7A" w14:textId="77777777" w:rsidR="00346B66" w:rsidRPr="00F22594" w:rsidRDefault="00346B66" w:rsidP="00346B66">
            <w:pPr>
              <w:pStyle w:val="Default"/>
              <w:ind w:left="-198" w:right="-108"/>
              <w:jc w:val="center"/>
              <w:rPr>
                <w:rFonts w:ascii="Segoe UI" w:hAnsi="Segoe UI" w:cs="Segoe UI"/>
                <w:sz w:val="22"/>
                <w:szCs w:val="22"/>
              </w:rPr>
            </w:pPr>
            <w:r w:rsidRPr="00F22594">
              <w:rPr>
                <w:rFonts w:ascii="Segoe UI" w:hAnsi="Segoe UI" w:cs="Segoe UI"/>
                <w:sz w:val="22"/>
                <w:szCs w:val="22"/>
              </w:rPr>
              <w:t>RCW 48.43.515(1)</w:t>
            </w:r>
          </w:p>
        </w:tc>
        <w:tc>
          <w:tcPr>
            <w:tcW w:w="6660" w:type="dxa"/>
            <w:tcBorders>
              <w:top w:val="single" w:sz="4" w:space="0" w:color="auto"/>
              <w:bottom w:val="single" w:sz="4" w:space="0" w:color="auto"/>
            </w:tcBorders>
          </w:tcPr>
          <w:p w14:paraId="36795941" w14:textId="77777777" w:rsidR="00346B66" w:rsidRPr="00F22594" w:rsidRDefault="00346B66" w:rsidP="00FD1EF8">
            <w:pPr>
              <w:pStyle w:val="Default"/>
              <w:numPr>
                <w:ilvl w:val="2"/>
                <w:numId w:val="15"/>
              </w:numPr>
              <w:ind w:left="162" w:hanging="162"/>
              <w:rPr>
                <w:rFonts w:ascii="Segoe UI" w:hAnsi="Segoe UI" w:cs="Segoe UI"/>
                <w:sz w:val="22"/>
                <w:szCs w:val="22"/>
              </w:rPr>
            </w:pPr>
            <w:r w:rsidRPr="00F22594">
              <w:rPr>
                <w:rFonts w:ascii="Segoe UI" w:hAnsi="Segoe UI" w:cs="Segoe UI"/>
                <w:sz w:val="22"/>
                <w:szCs w:val="22"/>
              </w:rPr>
              <w:t>Every category of provider must be permitted to provide covered services, if the treatment is within the scope of the provider’s licensure. Each enrollee must have adequate choice among providers. WAC 284-170-200(2); WAC 284-170-270(1)</w:t>
            </w:r>
          </w:p>
        </w:tc>
        <w:tc>
          <w:tcPr>
            <w:tcW w:w="1260" w:type="dxa"/>
            <w:tcBorders>
              <w:top w:val="single" w:sz="4" w:space="0" w:color="auto"/>
              <w:bottom w:val="single" w:sz="4" w:space="0" w:color="auto"/>
            </w:tcBorders>
          </w:tcPr>
          <w:p w14:paraId="6861D59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4C3743" w14:textId="77777777" w:rsidR="00346B66" w:rsidRPr="00F22594" w:rsidRDefault="00346B66" w:rsidP="00346B66">
            <w:pPr>
              <w:jc w:val="center"/>
              <w:rPr>
                <w:rFonts w:ascii="Segoe UI" w:hAnsi="Segoe UI" w:cs="Segoe UI"/>
              </w:rPr>
            </w:pPr>
          </w:p>
        </w:tc>
      </w:tr>
      <w:tr w:rsidR="00346B66" w:rsidRPr="004A5D97" w14:paraId="31AB49FA" w14:textId="77777777" w:rsidTr="008B157E">
        <w:tc>
          <w:tcPr>
            <w:tcW w:w="1800" w:type="dxa"/>
            <w:vMerge/>
          </w:tcPr>
          <w:p w14:paraId="4681EC06" w14:textId="77777777" w:rsidR="00346B66" w:rsidRPr="00F22594" w:rsidRDefault="00346B66" w:rsidP="00346B66">
            <w:pPr>
              <w:ind w:left="-108"/>
              <w:rPr>
                <w:rFonts w:ascii="Segoe UI" w:hAnsi="Segoe UI" w:cs="Segoe UI"/>
                <w:b/>
              </w:rPr>
            </w:pPr>
          </w:p>
        </w:tc>
        <w:tc>
          <w:tcPr>
            <w:tcW w:w="1530" w:type="dxa"/>
            <w:vMerge/>
          </w:tcPr>
          <w:p w14:paraId="01486D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AB55EE"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0(1)</w:t>
            </w:r>
          </w:p>
          <w:p w14:paraId="120C7078" w14:textId="77777777" w:rsidR="00346B66" w:rsidRDefault="00346B66" w:rsidP="00346B66">
            <w:pPr>
              <w:pStyle w:val="Default"/>
              <w:jc w:val="center"/>
              <w:rPr>
                <w:rFonts w:ascii="Segoe UI" w:hAnsi="Segoe UI" w:cs="Segoe UI"/>
                <w:sz w:val="22"/>
                <w:szCs w:val="22"/>
              </w:rPr>
            </w:pPr>
          </w:p>
          <w:p w14:paraId="024364D8" w14:textId="77777777" w:rsidR="00346B66" w:rsidRPr="00F22594" w:rsidRDefault="00346B66" w:rsidP="00346B66">
            <w:pPr>
              <w:pStyle w:val="Default"/>
              <w:rPr>
                <w:rFonts w:ascii="Segoe UI" w:hAnsi="Segoe UI" w:cs="Segoe UI"/>
                <w:sz w:val="22"/>
                <w:szCs w:val="22"/>
              </w:rPr>
            </w:pPr>
          </w:p>
        </w:tc>
        <w:tc>
          <w:tcPr>
            <w:tcW w:w="6660" w:type="dxa"/>
            <w:tcBorders>
              <w:top w:val="single" w:sz="4" w:space="0" w:color="auto"/>
              <w:bottom w:val="single" w:sz="4" w:space="0" w:color="auto"/>
            </w:tcBorders>
          </w:tcPr>
          <w:p w14:paraId="6E805D40" w14:textId="77777777" w:rsidR="00346B66" w:rsidRPr="00F22594" w:rsidRDefault="00346B66" w:rsidP="00FD1EF8">
            <w:pPr>
              <w:pStyle w:val="Default"/>
              <w:numPr>
                <w:ilvl w:val="2"/>
                <w:numId w:val="15"/>
              </w:numPr>
              <w:ind w:left="252" w:hanging="252"/>
              <w:rPr>
                <w:rFonts w:ascii="Segoe UI" w:hAnsi="Segoe UI" w:cs="Segoe UI"/>
                <w:sz w:val="22"/>
                <w:szCs w:val="22"/>
              </w:rPr>
            </w:pPr>
            <w:r w:rsidRPr="00F22594">
              <w:rPr>
                <w:rFonts w:ascii="Segoe UI" w:hAnsi="Segoe UI" w:cs="Segoe UI"/>
                <w:sz w:val="22"/>
                <w:szCs w:val="22"/>
              </w:rPr>
              <w:t>Each health plan’s defined service area must have a comprehensive range of primary, specialty, institutional, and ancillary services available without unreasonable delay to all enrollees and that emergency services are accessible twenty-four hours per day, seven days per week without unreasonable delay.</w:t>
            </w:r>
          </w:p>
        </w:tc>
        <w:tc>
          <w:tcPr>
            <w:tcW w:w="1260" w:type="dxa"/>
            <w:tcBorders>
              <w:top w:val="single" w:sz="4" w:space="0" w:color="auto"/>
              <w:bottom w:val="single" w:sz="4" w:space="0" w:color="auto"/>
            </w:tcBorders>
          </w:tcPr>
          <w:p w14:paraId="4D8655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8E5DA5" w14:textId="77777777" w:rsidR="00346B66" w:rsidRPr="00F22594" w:rsidRDefault="00346B66" w:rsidP="00346B66">
            <w:pPr>
              <w:jc w:val="center"/>
              <w:rPr>
                <w:rFonts w:ascii="Segoe UI" w:hAnsi="Segoe UI" w:cs="Segoe UI"/>
              </w:rPr>
            </w:pPr>
          </w:p>
        </w:tc>
      </w:tr>
      <w:tr w:rsidR="00346B66" w:rsidRPr="004A5D97" w14:paraId="578B8EF3" w14:textId="77777777" w:rsidTr="008B157E">
        <w:tc>
          <w:tcPr>
            <w:tcW w:w="1800" w:type="dxa"/>
            <w:vMerge/>
          </w:tcPr>
          <w:p w14:paraId="1341B6CB" w14:textId="77777777" w:rsidR="00346B66" w:rsidRPr="00F22594" w:rsidRDefault="00346B66" w:rsidP="00346B66">
            <w:pPr>
              <w:ind w:left="-108"/>
              <w:rPr>
                <w:rFonts w:ascii="Segoe UI" w:hAnsi="Segoe UI" w:cs="Segoe UI"/>
                <w:b/>
              </w:rPr>
            </w:pPr>
          </w:p>
        </w:tc>
        <w:tc>
          <w:tcPr>
            <w:tcW w:w="1530" w:type="dxa"/>
            <w:vMerge/>
            <w:tcBorders>
              <w:bottom w:val="nil"/>
            </w:tcBorders>
          </w:tcPr>
          <w:p w14:paraId="5B0E3B59"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C07A89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WAC 284-170-200(2)</w:t>
            </w:r>
          </w:p>
          <w:p w14:paraId="5CDC5C5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CD020A6" w14:textId="77777777" w:rsidR="00346B66" w:rsidRPr="00F22594" w:rsidRDefault="00346B66" w:rsidP="00FD1EF8">
            <w:pPr>
              <w:pStyle w:val="Default"/>
              <w:numPr>
                <w:ilvl w:val="2"/>
                <w:numId w:val="15"/>
              </w:numPr>
              <w:ind w:left="252" w:hanging="252"/>
              <w:rPr>
                <w:rFonts w:ascii="Segoe UI" w:hAnsi="Segoe UI" w:cs="Segoe UI"/>
                <w:sz w:val="22"/>
                <w:szCs w:val="22"/>
              </w:rPr>
            </w:pPr>
            <w:r>
              <w:rPr>
                <w:rFonts w:ascii="Segoe UI" w:hAnsi="Segoe UI" w:cs="Segoe UI"/>
                <w:sz w:val="22"/>
                <w:szCs w:val="22"/>
              </w:rPr>
              <w:t>Each enrollee must have adequate choice among health care providers, including those providers which must be included in the network under WAC 284-170-270, and for qualified health plans and qualified stand-alone dental plans, under WAC 284-170-310.</w:t>
            </w:r>
          </w:p>
        </w:tc>
        <w:tc>
          <w:tcPr>
            <w:tcW w:w="1260" w:type="dxa"/>
            <w:tcBorders>
              <w:top w:val="single" w:sz="4" w:space="0" w:color="auto"/>
              <w:bottom w:val="single" w:sz="4" w:space="0" w:color="auto"/>
            </w:tcBorders>
          </w:tcPr>
          <w:p w14:paraId="278131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41F61E" w14:textId="77777777" w:rsidR="00346B66" w:rsidRPr="00F22594" w:rsidRDefault="00346B66" w:rsidP="00346B66">
            <w:pPr>
              <w:jc w:val="center"/>
              <w:rPr>
                <w:rFonts w:ascii="Segoe UI" w:hAnsi="Segoe UI" w:cs="Segoe UI"/>
              </w:rPr>
            </w:pPr>
          </w:p>
        </w:tc>
      </w:tr>
      <w:tr w:rsidR="00346B66" w:rsidRPr="004A5D97" w14:paraId="2F62ECAF" w14:textId="77777777" w:rsidTr="008B157E">
        <w:tc>
          <w:tcPr>
            <w:tcW w:w="1800" w:type="dxa"/>
            <w:vMerge/>
          </w:tcPr>
          <w:p w14:paraId="1FF7E702" w14:textId="77777777" w:rsidR="00346B66" w:rsidRPr="00F22594" w:rsidRDefault="00346B66" w:rsidP="00346B66">
            <w:pPr>
              <w:ind w:left="-108"/>
              <w:rPr>
                <w:rFonts w:ascii="Segoe UI" w:hAnsi="Segoe UI" w:cs="Segoe UI"/>
                <w:b/>
              </w:rPr>
            </w:pPr>
          </w:p>
        </w:tc>
        <w:tc>
          <w:tcPr>
            <w:tcW w:w="1530" w:type="dxa"/>
            <w:tcBorders>
              <w:top w:val="single" w:sz="4" w:space="0" w:color="auto"/>
            </w:tcBorders>
          </w:tcPr>
          <w:p w14:paraId="0465EC55" w14:textId="77777777" w:rsidR="00346B66" w:rsidRPr="00F22594" w:rsidRDefault="00346B66" w:rsidP="00346B66">
            <w:pPr>
              <w:jc w:val="center"/>
              <w:rPr>
                <w:rFonts w:ascii="Segoe UI" w:hAnsi="Segoe UI" w:cs="Segoe UI"/>
              </w:rPr>
            </w:pPr>
            <w:r w:rsidRPr="00F22594">
              <w:rPr>
                <w:rFonts w:ascii="Segoe UI" w:hAnsi="Segoe UI" w:cs="Segoe UI"/>
              </w:rPr>
              <w:t>American Indians/</w:t>
            </w:r>
          </w:p>
          <w:p w14:paraId="5528199F" w14:textId="77777777" w:rsidR="00346B66" w:rsidRPr="00F22594" w:rsidRDefault="00346B66" w:rsidP="00346B66">
            <w:pPr>
              <w:jc w:val="center"/>
              <w:rPr>
                <w:rFonts w:ascii="Segoe UI" w:hAnsi="Segoe UI" w:cs="Segoe UI"/>
              </w:rPr>
            </w:pPr>
            <w:r w:rsidRPr="00F22594">
              <w:rPr>
                <w:rFonts w:ascii="Segoe UI" w:hAnsi="Segoe UI" w:cs="Segoe UI"/>
              </w:rPr>
              <w:t>Alaska Natives</w:t>
            </w:r>
          </w:p>
        </w:tc>
        <w:tc>
          <w:tcPr>
            <w:tcW w:w="1530" w:type="dxa"/>
            <w:tcBorders>
              <w:top w:val="single" w:sz="4" w:space="0" w:color="auto"/>
              <w:bottom w:val="nil"/>
            </w:tcBorders>
          </w:tcPr>
          <w:p w14:paraId="7E6BD10F"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Pr>
                <w:rFonts w:ascii="Segoe UI" w:hAnsi="Segoe UI" w:cs="Segoe UI"/>
                <w:sz w:val="22"/>
                <w:szCs w:val="22"/>
              </w:rPr>
              <w:t>170</w:t>
            </w:r>
            <w:r w:rsidRPr="00F22594">
              <w:rPr>
                <w:rFonts w:ascii="Segoe UI" w:hAnsi="Segoe UI" w:cs="Segoe UI"/>
                <w:sz w:val="22"/>
                <w:szCs w:val="22"/>
              </w:rPr>
              <w:t>-</w:t>
            </w:r>
            <w:r>
              <w:rPr>
                <w:rFonts w:ascii="Segoe UI" w:hAnsi="Segoe UI" w:cs="Segoe UI"/>
                <w:sz w:val="22"/>
                <w:szCs w:val="22"/>
              </w:rPr>
              <w:t>20</w:t>
            </w:r>
            <w:r w:rsidRPr="00F22594">
              <w:rPr>
                <w:rFonts w:ascii="Segoe UI" w:hAnsi="Segoe UI" w:cs="Segoe UI"/>
                <w:sz w:val="22"/>
                <w:szCs w:val="22"/>
              </w:rPr>
              <w:t>0(9)</w:t>
            </w:r>
          </w:p>
        </w:tc>
        <w:tc>
          <w:tcPr>
            <w:tcW w:w="6660" w:type="dxa"/>
            <w:tcBorders>
              <w:top w:val="single" w:sz="4" w:space="0" w:color="auto"/>
              <w:bottom w:val="nil"/>
            </w:tcBorders>
          </w:tcPr>
          <w:p w14:paraId="094026A9"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Issuer must maintain arrangements that ensure that American Indians/Alaska Natives who are enrollees have access to covered medical and behavioral health services provided by Indian health care providers.</w:t>
            </w:r>
          </w:p>
        </w:tc>
        <w:tc>
          <w:tcPr>
            <w:tcW w:w="1260" w:type="dxa"/>
            <w:tcBorders>
              <w:top w:val="single" w:sz="4" w:space="0" w:color="auto"/>
              <w:bottom w:val="nil"/>
            </w:tcBorders>
          </w:tcPr>
          <w:p w14:paraId="7D17DEC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7C9AF9E" w14:textId="77777777" w:rsidR="00346B66" w:rsidRPr="00F22594" w:rsidRDefault="00346B66" w:rsidP="00346B66">
            <w:pPr>
              <w:jc w:val="center"/>
              <w:rPr>
                <w:rFonts w:ascii="Segoe UI" w:hAnsi="Segoe UI" w:cs="Segoe UI"/>
              </w:rPr>
            </w:pPr>
          </w:p>
        </w:tc>
      </w:tr>
      <w:tr w:rsidR="00346B66" w:rsidRPr="004A5D97" w14:paraId="2F8A31BE" w14:textId="77777777" w:rsidTr="008B157E">
        <w:tc>
          <w:tcPr>
            <w:tcW w:w="1800" w:type="dxa"/>
            <w:vMerge/>
          </w:tcPr>
          <w:p w14:paraId="011EB677"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124AB240" w14:textId="77777777" w:rsidR="00346B66" w:rsidRPr="00F22594" w:rsidRDefault="00346B66" w:rsidP="00346B66">
            <w:pPr>
              <w:jc w:val="center"/>
              <w:rPr>
                <w:rFonts w:ascii="Segoe UI" w:hAnsi="Segoe UI" w:cs="Segoe UI"/>
              </w:rPr>
            </w:pPr>
            <w:r w:rsidRPr="00F22594">
              <w:rPr>
                <w:rFonts w:ascii="Segoe UI" w:hAnsi="Segoe UI" w:cs="Segoe UI"/>
              </w:rPr>
              <w:t>Allowable Limits</w:t>
            </w:r>
          </w:p>
          <w:p w14:paraId="56A4EB82" w14:textId="77777777" w:rsidR="00346B66" w:rsidRPr="00F22594" w:rsidRDefault="00346B66" w:rsidP="00346B66">
            <w:pPr>
              <w:jc w:val="center"/>
              <w:rPr>
                <w:rFonts w:ascii="Segoe UI" w:hAnsi="Segoe UI" w:cs="Segoe UI"/>
              </w:rPr>
            </w:pPr>
          </w:p>
          <w:p w14:paraId="0FEBD0A7" w14:textId="77777777" w:rsidR="00346B66" w:rsidRDefault="00346B66" w:rsidP="00346B66">
            <w:pPr>
              <w:jc w:val="center"/>
              <w:rPr>
                <w:rFonts w:ascii="Segoe UI" w:hAnsi="Segoe UI" w:cs="Segoe UI"/>
              </w:rPr>
            </w:pPr>
          </w:p>
          <w:p w14:paraId="64B0608C" w14:textId="77777777" w:rsidR="00346B66" w:rsidRDefault="00346B66" w:rsidP="00346B66">
            <w:pPr>
              <w:jc w:val="center"/>
              <w:rPr>
                <w:rFonts w:ascii="Segoe UI" w:hAnsi="Segoe UI" w:cs="Segoe UI"/>
              </w:rPr>
            </w:pPr>
          </w:p>
          <w:p w14:paraId="5D74B871" w14:textId="77777777" w:rsidR="00346B66" w:rsidRDefault="00346B66" w:rsidP="00346B66">
            <w:pPr>
              <w:jc w:val="center"/>
              <w:rPr>
                <w:rFonts w:ascii="Segoe UI" w:hAnsi="Segoe UI" w:cs="Segoe UI"/>
              </w:rPr>
            </w:pPr>
          </w:p>
          <w:p w14:paraId="61D4C23B" w14:textId="77777777" w:rsidR="00346B66" w:rsidRDefault="00346B66" w:rsidP="00346B66">
            <w:pPr>
              <w:jc w:val="center"/>
              <w:rPr>
                <w:rFonts w:ascii="Segoe UI" w:hAnsi="Segoe UI" w:cs="Segoe UI"/>
              </w:rPr>
            </w:pPr>
          </w:p>
          <w:p w14:paraId="3A2C42F3" w14:textId="77777777" w:rsidR="00346B66" w:rsidRDefault="00346B66" w:rsidP="00346B66">
            <w:pPr>
              <w:jc w:val="center"/>
              <w:rPr>
                <w:rFonts w:ascii="Segoe UI" w:hAnsi="Segoe UI" w:cs="Segoe UI"/>
              </w:rPr>
            </w:pPr>
          </w:p>
          <w:p w14:paraId="4F11453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499EA48"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48.43.045</w:t>
            </w:r>
          </w:p>
          <w:p w14:paraId="7FBDC40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(1)(a)(ii)</w:t>
            </w:r>
          </w:p>
        </w:tc>
        <w:tc>
          <w:tcPr>
            <w:tcW w:w="6660" w:type="dxa"/>
            <w:tcBorders>
              <w:top w:val="single" w:sz="4" w:space="0" w:color="auto"/>
              <w:bottom w:val="nil"/>
            </w:tcBorders>
          </w:tcPr>
          <w:p w14:paraId="2E16A573"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Providers can be required to conform with carrier standards for cost - Containment, administrative procedures, and provision of cost-effective, clinically effective services. </w:t>
            </w:r>
          </w:p>
        </w:tc>
        <w:tc>
          <w:tcPr>
            <w:tcW w:w="1260" w:type="dxa"/>
            <w:tcBorders>
              <w:top w:val="single" w:sz="4" w:space="0" w:color="auto"/>
              <w:bottom w:val="nil"/>
            </w:tcBorders>
          </w:tcPr>
          <w:p w14:paraId="35D603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4A32C2" w14:textId="77777777" w:rsidR="00346B66" w:rsidRPr="00F22594" w:rsidRDefault="00346B66" w:rsidP="00346B66">
            <w:pPr>
              <w:jc w:val="center"/>
              <w:rPr>
                <w:rFonts w:ascii="Segoe UI" w:hAnsi="Segoe UI" w:cs="Segoe UI"/>
              </w:rPr>
            </w:pPr>
          </w:p>
        </w:tc>
      </w:tr>
      <w:tr w:rsidR="00346B66" w:rsidRPr="004A5D97" w14:paraId="11AD83DE" w14:textId="77777777" w:rsidTr="008B157E">
        <w:tc>
          <w:tcPr>
            <w:tcW w:w="1800" w:type="dxa"/>
            <w:vMerge/>
          </w:tcPr>
          <w:p w14:paraId="63A303D6" w14:textId="77777777" w:rsidR="00346B66" w:rsidRPr="00F22594" w:rsidRDefault="00346B66" w:rsidP="00346B66">
            <w:pPr>
              <w:ind w:left="-108"/>
              <w:rPr>
                <w:rFonts w:ascii="Segoe UI" w:hAnsi="Segoe UI" w:cs="Segoe UI"/>
                <w:b/>
              </w:rPr>
            </w:pPr>
          </w:p>
        </w:tc>
        <w:tc>
          <w:tcPr>
            <w:tcW w:w="1530" w:type="dxa"/>
            <w:vMerge/>
          </w:tcPr>
          <w:p w14:paraId="7FD723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B73074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w:t>
            </w:r>
          </w:p>
          <w:p w14:paraId="06EB5729"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t>
            </w:r>
            <w:r w:rsidRPr="00F22594">
              <w:rPr>
                <w:rFonts w:ascii="Segoe UI" w:hAnsi="Segoe UI" w:cs="Segoe UI"/>
                <w:sz w:val="22"/>
                <w:szCs w:val="22"/>
              </w:rPr>
              <w:t>3)</w:t>
            </w:r>
          </w:p>
        </w:tc>
        <w:tc>
          <w:tcPr>
            <w:tcW w:w="6660" w:type="dxa"/>
            <w:tcBorders>
              <w:top w:val="single" w:sz="4" w:space="0" w:color="auto"/>
              <w:bottom w:val="nil"/>
            </w:tcBorders>
          </w:tcPr>
          <w:p w14:paraId="0D7B791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Issuers may place reasonable limits on specific services rendered by specific categories of providers based on relevant information or evidence of the type usually considered and relied upon in making determinations of cost-effectiveness or clinical efficacy. However, health plans must not contain unreasonable limits. </w:t>
            </w:r>
          </w:p>
        </w:tc>
        <w:tc>
          <w:tcPr>
            <w:tcW w:w="1260" w:type="dxa"/>
            <w:tcBorders>
              <w:top w:val="single" w:sz="4" w:space="0" w:color="auto"/>
              <w:bottom w:val="nil"/>
            </w:tcBorders>
          </w:tcPr>
          <w:p w14:paraId="54E04B5B"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BB7B528" w14:textId="77777777" w:rsidR="00346B66" w:rsidRPr="00F22594" w:rsidRDefault="00346B66" w:rsidP="00346B66">
            <w:pPr>
              <w:jc w:val="center"/>
              <w:rPr>
                <w:rFonts w:ascii="Segoe UI" w:hAnsi="Segoe UI" w:cs="Segoe UI"/>
              </w:rPr>
            </w:pPr>
          </w:p>
        </w:tc>
      </w:tr>
      <w:tr w:rsidR="00346B66" w:rsidRPr="004A5D97" w14:paraId="1F6F3645" w14:textId="77777777" w:rsidTr="008B157E">
        <w:tc>
          <w:tcPr>
            <w:tcW w:w="1800" w:type="dxa"/>
            <w:vMerge/>
          </w:tcPr>
          <w:p w14:paraId="48A8A84D" w14:textId="77777777" w:rsidR="00346B66" w:rsidRPr="00F22594" w:rsidRDefault="00346B66" w:rsidP="00346B66">
            <w:pPr>
              <w:ind w:left="-108"/>
              <w:rPr>
                <w:rFonts w:ascii="Segoe UI" w:hAnsi="Segoe UI" w:cs="Segoe UI"/>
                <w:b/>
              </w:rPr>
            </w:pPr>
          </w:p>
        </w:tc>
        <w:tc>
          <w:tcPr>
            <w:tcW w:w="1530" w:type="dxa"/>
            <w:vMerge/>
          </w:tcPr>
          <w:p w14:paraId="094D64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22884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p>
        </w:tc>
        <w:tc>
          <w:tcPr>
            <w:tcW w:w="6660" w:type="dxa"/>
            <w:tcBorders>
              <w:top w:val="single" w:sz="4" w:space="0" w:color="auto"/>
              <w:bottom w:val="single" w:sz="4" w:space="0" w:color="auto"/>
            </w:tcBorders>
          </w:tcPr>
          <w:p w14:paraId="3CD24B5B"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Plans may use restricted networks. </w:t>
            </w:r>
          </w:p>
        </w:tc>
        <w:tc>
          <w:tcPr>
            <w:tcW w:w="1260" w:type="dxa"/>
            <w:tcBorders>
              <w:top w:val="single" w:sz="4" w:space="0" w:color="auto"/>
              <w:bottom w:val="single" w:sz="4" w:space="0" w:color="auto"/>
            </w:tcBorders>
          </w:tcPr>
          <w:p w14:paraId="6AA1B3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7BC631" w14:textId="77777777" w:rsidR="00346B66" w:rsidRPr="00F22594" w:rsidRDefault="00346B66" w:rsidP="00346B66">
            <w:pPr>
              <w:jc w:val="center"/>
              <w:rPr>
                <w:rFonts w:ascii="Segoe UI" w:hAnsi="Segoe UI" w:cs="Segoe UI"/>
              </w:rPr>
            </w:pPr>
          </w:p>
        </w:tc>
      </w:tr>
      <w:tr w:rsidR="00346B66" w:rsidRPr="004A5D97" w14:paraId="50314ACD" w14:textId="77777777" w:rsidTr="008B157E">
        <w:tc>
          <w:tcPr>
            <w:tcW w:w="1800" w:type="dxa"/>
            <w:vMerge/>
          </w:tcPr>
          <w:p w14:paraId="0881C132" w14:textId="77777777" w:rsidR="00346B66" w:rsidRPr="00F22594" w:rsidRDefault="00346B66" w:rsidP="00346B66">
            <w:pPr>
              <w:ind w:left="-108"/>
              <w:rPr>
                <w:rFonts w:ascii="Segoe UI" w:hAnsi="Segoe UI" w:cs="Segoe UI"/>
                <w:b/>
              </w:rPr>
            </w:pPr>
          </w:p>
        </w:tc>
        <w:tc>
          <w:tcPr>
            <w:tcW w:w="1530" w:type="dxa"/>
            <w:vMerge/>
          </w:tcPr>
          <w:p w14:paraId="74DD6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43970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284-170-270(4)</w:t>
            </w:r>
            <w:r>
              <w:rPr>
                <w:rFonts w:ascii="Segoe UI" w:hAnsi="Segoe UI" w:cs="Segoe UI"/>
                <w:sz w:val="22"/>
                <w:szCs w:val="22"/>
              </w:rPr>
              <w:t xml:space="preserve"> </w:t>
            </w:r>
            <w:r w:rsidRPr="00F22594">
              <w:rPr>
                <w:rFonts w:ascii="Segoe UI" w:hAnsi="Segoe UI" w:cs="Segoe UI"/>
                <w:sz w:val="22"/>
                <w:szCs w:val="22"/>
              </w:rPr>
              <w:t>(a)</w:t>
            </w:r>
          </w:p>
        </w:tc>
        <w:tc>
          <w:tcPr>
            <w:tcW w:w="6660" w:type="dxa"/>
            <w:tcBorders>
              <w:top w:val="single" w:sz="4" w:space="0" w:color="auto"/>
              <w:bottom w:val="single" w:sz="4" w:space="0" w:color="auto"/>
            </w:tcBorders>
          </w:tcPr>
          <w:p w14:paraId="7806312C" w14:textId="77777777" w:rsidR="00346B66" w:rsidRPr="00F22594" w:rsidRDefault="00346B66" w:rsidP="00FD1EF8">
            <w:pPr>
              <w:pStyle w:val="Default"/>
              <w:numPr>
                <w:ilvl w:val="3"/>
                <w:numId w:val="15"/>
              </w:numPr>
              <w:ind w:left="557"/>
              <w:rPr>
                <w:rFonts w:ascii="Segoe UI" w:hAnsi="Segoe UI" w:cs="Segoe UI"/>
                <w:sz w:val="22"/>
                <w:szCs w:val="22"/>
              </w:rPr>
            </w:pPr>
            <w:r w:rsidRPr="00F22594">
              <w:rPr>
                <w:rFonts w:ascii="Segoe UI" w:hAnsi="Segoe UI" w:cs="Segoe UI"/>
                <w:sz w:val="22"/>
                <w:szCs w:val="22"/>
              </w:rPr>
              <w:t xml:space="preserve">Plans that use “gatekeepers” or “Medical Homes” for access to specialists may use them for access to specified categories of providers. </w:t>
            </w:r>
          </w:p>
        </w:tc>
        <w:tc>
          <w:tcPr>
            <w:tcW w:w="1260" w:type="dxa"/>
            <w:tcBorders>
              <w:top w:val="single" w:sz="4" w:space="0" w:color="auto"/>
              <w:bottom w:val="single" w:sz="4" w:space="0" w:color="auto"/>
            </w:tcBorders>
          </w:tcPr>
          <w:p w14:paraId="20995D6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A0C1A3" w14:textId="77777777" w:rsidR="00346B66" w:rsidRPr="00F22594" w:rsidRDefault="00346B66" w:rsidP="00346B66">
            <w:pPr>
              <w:jc w:val="center"/>
              <w:rPr>
                <w:rFonts w:ascii="Segoe UI" w:hAnsi="Segoe UI" w:cs="Segoe UI"/>
              </w:rPr>
            </w:pPr>
          </w:p>
        </w:tc>
      </w:tr>
      <w:tr w:rsidR="00346B66" w:rsidRPr="004A5D97" w14:paraId="213B1178" w14:textId="77777777" w:rsidTr="008B157E">
        <w:tc>
          <w:tcPr>
            <w:tcW w:w="1800" w:type="dxa"/>
            <w:vMerge/>
          </w:tcPr>
          <w:p w14:paraId="0E0F8A58" w14:textId="77777777" w:rsidR="00346B66" w:rsidRPr="00F22594" w:rsidRDefault="00346B66" w:rsidP="00346B66">
            <w:pPr>
              <w:ind w:left="-108"/>
              <w:rPr>
                <w:rFonts w:ascii="Segoe UI" w:hAnsi="Segoe UI" w:cs="Segoe UI"/>
                <w:b/>
              </w:rPr>
            </w:pPr>
          </w:p>
        </w:tc>
        <w:tc>
          <w:tcPr>
            <w:tcW w:w="1530" w:type="dxa"/>
            <w:tcBorders>
              <w:top w:val="single" w:sz="4" w:space="0" w:color="auto"/>
              <w:bottom w:val="single" w:sz="4" w:space="0" w:color="auto"/>
            </w:tcBorders>
          </w:tcPr>
          <w:p w14:paraId="053B0CB7" w14:textId="77777777" w:rsidR="00346B66" w:rsidRPr="00F22594" w:rsidRDefault="00346B66" w:rsidP="00346B66">
            <w:pPr>
              <w:jc w:val="center"/>
              <w:rPr>
                <w:rFonts w:ascii="Segoe UI" w:hAnsi="Segoe UI" w:cs="Segoe UI"/>
              </w:rPr>
            </w:pPr>
            <w:r w:rsidRPr="00F22594">
              <w:rPr>
                <w:rFonts w:ascii="Segoe UI" w:hAnsi="Segoe UI" w:cs="Segoe UI"/>
              </w:rPr>
              <w:t>No Separate Benefit</w:t>
            </w:r>
          </w:p>
        </w:tc>
        <w:tc>
          <w:tcPr>
            <w:tcW w:w="1530" w:type="dxa"/>
            <w:tcBorders>
              <w:top w:val="single" w:sz="4" w:space="0" w:color="auto"/>
              <w:bottom w:val="single" w:sz="4" w:space="0" w:color="auto"/>
            </w:tcBorders>
          </w:tcPr>
          <w:p w14:paraId="45638B8B"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284-170-270(5)</w:t>
            </w:r>
          </w:p>
        </w:tc>
        <w:tc>
          <w:tcPr>
            <w:tcW w:w="6660" w:type="dxa"/>
            <w:tcBorders>
              <w:top w:val="single" w:sz="4" w:space="0" w:color="auto"/>
              <w:bottom w:val="single" w:sz="4" w:space="0" w:color="auto"/>
            </w:tcBorders>
          </w:tcPr>
          <w:p w14:paraId="16ED1CC7" w14:textId="77777777" w:rsidR="00346B66" w:rsidRPr="00F22594" w:rsidRDefault="00346B66" w:rsidP="00346B66">
            <w:pPr>
              <w:pStyle w:val="Default"/>
              <w:rPr>
                <w:rFonts w:ascii="Segoe UI" w:hAnsi="Segoe UI" w:cs="Segoe UI"/>
                <w:sz w:val="22"/>
                <w:szCs w:val="22"/>
              </w:rPr>
            </w:pPr>
            <w:r w:rsidRPr="00A97D19">
              <w:rPr>
                <w:rFonts w:ascii="Segoe UI" w:hAnsi="Segoe UI" w:cs="Segoe UI"/>
                <w:sz w:val="22"/>
                <w:szCs w:val="22"/>
              </w:rPr>
              <w:t xml:space="preserve">Issuers may not offer coverage for services by certain categories of providers solely as a </w:t>
            </w:r>
            <w:proofErr w:type="gramStart"/>
            <w:r w:rsidRPr="00A97D19">
              <w:rPr>
                <w:rFonts w:ascii="Segoe UI" w:hAnsi="Segoe UI" w:cs="Segoe UI"/>
                <w:sz w:val="22"/>
                <w:szCs w:val="22"/>
              </w:rPr>
              <w:t>separately-priced</w:t>
            </w:r>
            <w:proofErr w:type="gramEnd"/>
            <w:r w:rsidRPr="00A97D19">
              <w:rPr>
                <w:rFonts w:ascii="Segoe UI" w:hAnsi="Segoe UI" w:cs="Segoe UI"/>
                <w:sz w:val="22"/>
                <w:szCs w:val="22"/>
              </w:rPr>
              <w:t xml:space="preserve"> optional benefit (e.g., chiropractic care; acupuncture). </w:t>
            </w:r>
          </w:p>
        </w:tc>
        <w:tc>
          <w:tcPr>
            <w:tcW w:w="1260" w:type="dxa"/>
            <w:tcBorders>
              <w:top w:val="single" w:sz="4" w:space="0" w:color="auto"/>
              <w:bottom w:val="single" w:sz="4" w:space="0" w:color="auto"/>
            </w:tcBorders>
          </w:tcPr>
          <w:p w14:paraId="2175CA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E63990" w14:textId="77777777" w:rsidR="00346B66" w:rsidRPr="00F22594" w:rsidRDefault="00346B66" w:rsidP="00346B66">
            <w:pPr>
              <w:jc w:val="center"/>
              <w:rPr>
                <w:rFonts w:ascii="Segoe UI" w:hAnsi="Segoe UI" w:cs="Segoe UI"/>
              </w:rPr>
            </w:pPr>
          </w:p>
        </w:tc>
      </w:tr>
      <w:tr w:rsidR="00346B66" w:rsidRPr="004A5D97" w14:paraId="7A50861E" w14:textId="77777777" w:rsidTr="008B157E">
        <w:trPr>
          <w:trHeight w:val="593"/>
        </w:trPr>
        <w:tc>
          <w:tcPr>
            <w:tcW w:w="1800" w:type="dxa"/>
            <w:vMerge/>
          </w:tcPr>
          <w:p w14:paraId="7219FF5C" w14:textId="77777777" w:rsidR="00346B66" w:rsidRPr="00F22594" w:rsidRDefault="00346B66" w:rsidP="00346B66">
            <w:pPr>
              <w:ind w:left="-108"/>
              <w:rPr>
                <w:rFonts w:ascii="Segoe UI" w:hAnsi="Segoe UI" w:cs="Segoe UI"/>
                <w:b/>
              </w:rPr>
            </w:pPr>
          </w:p>
        </w:tc>
        <w:tc>
          <w:tcPr>
            <w:tcW w:w="1530" w:type="dxa"/>
            <w:vMerge w:val="restart"/>
            <w:tcBorders>
              <w:top w:val="single" w:sz="4" w:space="0" w:color="auto"/>
            </w:tcBorders>
          </w:tcPr>
          <w:p w14:paraId="6A66534C" w14:textId="77777777" w:rsidR="00346B66" w:rsidRPr="00F22594" w:rsidRDefault="00346B66" w:rsidP="00346B66">
            <w:pPr>
              <w:jc w:val="center"/>
              <w:rPr>
                <w:rFonts w:ascii="Segoe UI" w:hAnsi="Segoe UI" w:cs="Segoe UI"/>
              </w:rPr>
            </w:pPr>
            <w:r w:rsidRPr="00F22594">
              <w:rPr>
                <w:rFonts w:ascii="Segoe UI" w:hAnsi="Segoe UI" w:cs="Segoe UI"/>
              </w:rPr>
              <w:t>Coverage of Chiropractic care</w:t>
            </w:r>
          </w:p>
        </w:tc>
        <w:tc>
          <w:tcPr>
            <w:tcW w:w="1530" w:type="dxa"/>
            <w:tcBorders>
              <w:top w:val="single" w:sz="4" w:space="0" w:color="auto"/>
              <w:bottom w:val="nil"/>
            </w:tcBorders>
          </w:tcPr>
          <w:p w14:paraId="72967395"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48.43.190</w:t>
            </w:r>
          </w:p>
        </w:tc>
        <w:tc>
          <w:tcPr>
            <w:tcW w:w="6660" w:type="dxa"/>
            <w:tcBorders>
              <w:top w:val="single" w:sz="4" w:space="0" w:color="auto"/>
              <w:bottom w:val="nil"/>
            </w:tcBorders>
          </w:tcPr>
          <w:p w14:paraId="10DD0754" w14:textId="77777777" w:rsidR="00346B66" w:rsidRPr="00616E05"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Plan must cover chiropractic care on the same basis as other care.</w:t>
            </w:r>
          </w:p>
        </w:tc>
        <w:tc>
          <w:tcPr>
            <w:tcW w:w="1260" w:type="dxa"/>
            <w:tcBorders>
              <w:top w:val="single" w:sz="4" w:space="0" w:color="auto"/>
              <w:bottom w:val="nil"/>
            </w:tcBorders>
          </w:tcPr>
          <w:p w14:paraId="0A6EE016"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9752CE" w14:textId="77777777" w:rsidR="00346B66" w:rsidRPr="00F22594" w:rsidRDefault="00346B66" w:rsidP="00346B66">
            <w:pPr>
              <w:jc w:val="center"/>
              <w:rPr>
                <w:rFonts w:ascii="Segoe UI" w:hAnsi="Segoe UI" w:cs="Segoe UI"/>
              </w:rPr>
            </w:pPr>
          </w:p>
        </w:tc>
      </w:tr>
      <w:tr w:rsidR="00346B66" w:rsidRPr="004A5D97" w14:paraId="70D89C1E" w14:textId="77777777" w:rsidTr="008B157E">
        <w:tc>
          <w:tcPr>
            <w:tcW w:w="1800" w:type="dxa"/>
            <w:vMerge/>
          </w:tcPr>
          <w:p w14:paraId="7E363291" w14:textId="77777777" w:rsidR="00346B66" w:rsidRPr="00F22594" w:rsidRDefault="00346B66" w:rsidP="00346B66">
            <w:pPr>
              <w:ind w:left="-108"/>
              <w:rPr>
                <w:rFonts w:ascii="Segoe UI" w:hAnsi="Segoe UI" w:cs="Segoe UI"/>
                <w:b/>
              </w:rPr>
            </w:pPr>
          </w:p>
        </w:tc>
        <w:tc>
          <w:tcPr>
            <w:tcW w:w="1530" w:type="dxa"/>
            <w:vMerge/>
          </w:tcPr>
          <w:p w14:paraId="003EE6A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8245A63"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tcPr>
          <w:p w14:paraId="75AC2BC7"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Benefits cannot be denied on the basis that a service is not performed by a physician licensed under Chapter 18.</w:t>
            </w:r>
            <w:r>
              <w:rPr>
                <w:rFonts w:ascii="Segoe UI" w:hAnsi="Segoe UI" w:cs="Segoe UI"/>
                <w:sz w:val="22"/>
                <w:szCs w:val="22"/>
              </w:rPr>
              <w:t>25</w:t>
            </w:r>
            <w:r w:rsidRPr="00F22594">
              <w:rPr>
                <w:rFonts w:ascii="Segoe UI" w:hAnsi="Segoe UI" w:cs="Segoe UI"/>
                <w:sz w:val="22"/>
                <w:szCs w:val="22"/>
              </w:rPr>
              <w:t xml:space="preserve"> or 18.71 RCW.</w:t>
            </w:r>
          </w:p>
        </w:tc>
        <w:tc>
          <w:tcPr>
            <w:tcW w:w="1260" w:type="dxa"/>
            <w:tcBorders>
              <w:top w:val="nil"/>
              <w:bottom w:val="single" w:sz="4" w:space="0" w:color="auto"/>
            </w:tcBorders>
          </w:tcPr>
          <w:p w14:paraId="69187920"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AEBBDAE" w14:textId="77777777" w:rsidR="00346B66" w:rsidRPr="00F22594" w:rsidRDefault="00346B66" w:rsidP="00346B66">
            <w:pPr>
              <w:jc w:val="center"/>
              <w:rPr>
                <w:rFonts w:ascii="Segoe UI" w:hAnsi="Segoe UI" w:cs="Segoe UI"/>
              </w:rPr>
            </w:pPr>
          </w:p>
        </w:tc>
      </w:tr>
      <w:tr w:rsidR="00346B66" w:rsidRPr="004A5D97" w14:paraId="1C7CD94D" w14:textId="77777777" w:rsidTr="008B157E">
        <w:tc>
          <w:tcPr>
            <w:tcW w:w="1800" w:type="dxa"/>
            <w:vMerge/>
          </w:tcPr>
          <w:p w14:paraId="40EA17EB"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6FA477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819227"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w:t>
            </w:r>
            <w:r>
              <w:rPr>
                <w:rFonts w:ascii="Segoe UI" w:hAnsi="Segoe UI" w:cs="Segoe UI"/>
                <w:sz w:val="22"/>
                <w:szCs w:val="22"/>
              </w:rPr>
              <w:t>4</w:t>
            </w:r>
            <w:r w:rsidRPr="00F22594">
              <w:rPr>
                <w:rFonts w:ascii="Segoe UI" w:hAnsi="Segoe UI" w:cs="Segoe UI"/>
                <w:sz w:val="22"/>
                <w:szCs w:val="22"/>
              </w:rPr>
              <w:t>)</w:t>
            </w:r>
          </w:p>
        </w:tc>
        <w:tc>
          <w:tcPr>
            <w:tcW w:w="6660" w:type="dxa"/>
            <w:tcBorders>
              <w:top w:val="single" w:sz="4" w:space="0" w:color="auto"/>
              <w:bottom w:val="single" w:sz="4" w:space="0" w:color="auto"/>
            </w:tcBorders>
          </w:tcPr>
          <w:p w14:paraId="6CD0993D" w14:textId="77777777" w:rsidR="00346B66" w:rsidRPr="00F22594" w:rsidRDefault="00346B66" w:rsidP="00FD1EF8">
            <w:pPr>
              <w:pStyle w:val="Default"/>
              <w:numPr>
                <w:ilvl w:val="0"/>
                <w:numId w:val="19"/>
              </w:numPr>
              <w:ind w:left="197" w:hanging="180"/>
              <w:rPr>
                <w:rFonts w:ascii="Segoe UI" w:hAnsi="Segoe UI" w:cs="Segoe UI"/>
                <w:sz w:val="22"/>
                <w:szCs w:val="22"/>
              </w:rPr>
            </w:pPr>
            <w:r w:rsidRPr="00F22594">
              <w:rPr>
                <w:rFonts w:ascii="Segoe UI" w:hAnsi="Segoe UI" w:cs="Segoe UI"/>
                <w:sz w:val="22"/>
                <w:szCs w:val="22"/>
              </w:rPr>
              <w:t xml:space="preserve">Must provide direct access to a chiropractor without a referral for covered chiropractic </w:t>
            </w:r>
            <w:proofErr w:type="gramStart"/>
            <w:r w:rsidRPr="00F22594">
              <w:rPr>
                <w:rFonts w:ascii="Segoe UI" w:hAnsi="Segoe UI" w:cs="Segoe UI"/>
                <w:sz w:val="22"/>
                <w:szCs w:val="22"/>
              </w:rPr>
              <w:t>benefits, but</w:t>
            </w:r>
            <w:proofErr w:type="gramEnd"/>
            <w:r w:rsidRPr="00F22594">
              <w:rPr>
                <w:rFonts w:ascii="Segoe UI" w:hAnsi="Segoe UI" w:cs="Segoe UI"/>
                <w:sz w:val="22"/>
                <w:szCs w:val="22"/>
              </w:rPr>
              <w:t xml:space="preserve"> can restrict this to in-network chiropractors. </w:t>
            </w:r>
          </w:p>
        </w:tc>
        <w:tc>
          <w:tcPr>
            <w:tcW w:w="1260" w:type="dxa"/>
            <w:tcBorders>
              <w:top w:val="single" w:sz="4" w:space="0" w:color="auto"/>
              <w:bottom w:val="single" w:sz="4" w:space="0" w:color="auto"/>
            </w:tcBorders>
          </w:tcPr>
          <w:p w14:paraId="1993A66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63B753" w14:textId="77777777" w:rsidR="00346B66" w:rsidRPr="00F22594" w:rsidRDefault="00346B66" w:rsidP="00346B66">
            <w:pPr>
              <w:jc w:val="center"/>
              <w:rPr>
                <w:rFonts w:ascii="Segoe UI" w:hAnsi="Segoe UI" w:cs="Segoe UI"/>
              </w:rPr>
            </w:pPr>
          </w:p>
        </w:tc>
      </w:tr>
      <w:tr w:rsidR="00346B66" w:rsidRPr="004A5D97" w14:paraId="2DFF12C0" w14:textId="77777777" w:rsidTr="008B157E">
        <w:tc>
          <w:tcPr>
            <w:tcW w:w="1800" w:type="dxa"/>
            <w:vMerge/>
          </w:tcPr>
          <w:p w14:paraId="7CA912E5" w14:textId="77777777" w:rsidR="00346B66" w:rsidRPr="00F22594" w:rsidRDefault="00346B66" w:rsidP="00346B66">
            <w:pPr>
              <w:ind w:left="-108"/>
              <w:rPr>
                <w:rFonts w:ascii="Segoe UI" w:hAnsi="Segoe UI" w:cs="Segoe UI"/>
                <w:b/>
              </w:rPr>
            </w:pPr>
          </w:p>
        </w:tc>
        <w:tc>
          <w:tcPr>
            <w:tcW w:w="1530" w:type="dxa"/>
            <w:tcBorders>
              <w:top w:val="single" w:sz="4" w:space="0" w:color="auto"/>
              <w:bottom w:val="nil"/>
            </w:tcBorders>
          </w:tcPr>
          <w:p w14:paraId="7D46D6AB" w14:textId="77777777" w:rsidR="00346B66" w:rsidRPr="00F22594" w:rsidRDefault="00346B66" w:rsidP="00346B66">
            <w:pPr>
              <w:jc w:val="center"/>
              <w:rPr>
                <w:rFonts w:ascii="Segoe UI" w:hAnsi="Segoe UI" w:cs="Segoe UI"/>
              </w:rPr>
            </w:pPr>
            <w:r w:rsidRPr="00F22594">
              <w:rPr>
                <w:rFonts w:ascii="Segoe UI" w:hAnsi="Segoe UI" w:cs="Segoe UI"/>
              </w:rPr>
              <w:t>Denturist if Dental Covered</w:t>
            </w:r>
          </w:p>
        </w:tc>
        <w:tc>
          <w:tcPr>
            <w:tcW w:w="1530" w:type="dxa"/>
            <w:tcBorders>
              <w:top w:val="single" w:sz="4" w:space="0" w:color="auto"/>
              <w:bottom w:val="single" w:sz="4" w:space="0" w:color="auto"/>
            </w:tcBorders>
          </w:tcPr>
          <w:p w14:paraId="21A66B83" w14:textId="7E792195" w:rsidR="00346B66" w:rsidRPr="00F22594" w:rsidRDefault="00FA7704" w:rsidP="00346B66">
            <w:pPr>
              <w:pStyle w:val="Default"/>
              <w:jc w:val="center"/>
              <w:rPr>
                <w:rFonts w:ascii="Segoe UI" w:hAnsi="Segoe UI" w:cs="Segoe UI"/>
                <w:sz w:val="22"/>
                <w:szCs w:val="22"/>
              </w:rPr>
            </w:pPr>
            <w:r w:rsidRPr="00FA7704">
              <w:rPr>
                <w:rFonts w:ascii="Segoe UI" w:hAnsi="Segoe UI" w:cs="Segoe UI"/>
                <w:sz w:val="22"/>
                <w:szCs w:val="22"/>
              </w:rPr>
              <w:t xml:space="preserve">RCW </w:t>
            </w:r>
            <w:proofErr w:type="gramStart"/>
            <w:r w:rsidRPr="00FA7704">
              <w:rPr>
                <w:rFonts w:ascii="Segoe UI" w:hAnsi="Segoe UI" w:cs="Segoe UI"/>
                <w:sz w:val="22"/>
                <w:szCs w:val="22"/>
              </w:rPr>
              <w:t>48.44.500</w:t>
            </w:r>
            <w:r w:rsidR="00346B66">
              <w:rPr>
                <w:rFonts w:ascii="Segoe UI" w:hAnsi="Segoe UI" w:cs="Segoe UI"/>
                <w:sz w:val="22"/>
                <w:szCs w:val="22"/>
              </w:rPr>
              <w:t>;</w:t>
            </w:r>
            <w:proofErr w:type="gramEnd"/>
          </w:p>
          <w:p w14:paraId="0877512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48.43.180</w:t>
            </w:r>
          </w:p>
        </w:tc>
        <w:tc>
          <w:tcPr>
            <w:tcW w:w="6660" w:type="dxa"/>
            <w:tcBorders>
              <w:top w:val="single" w:sz="4" w:space="0" w:color="auto"/>
              <w:bottom w:val="nil"/>
            </w:tcBorders>
          </w:tcPr>
          <w:p w14:paraId="64708FAB" w14:textId="77777777" w:rsidR="00346B66" w:rsidRPr="00F22594" w:rsidRDefault="00346B66" w:rsidP="00FD1EF8">
            <w:pPr>
              <w:pStyle w:val="Default"/>
              <w:numPr>
                <w:ilvl w:val="0"/>
                <w:numId w:val="19"/>
              </w:numPr>
              <w:ind w:left="197" w:hanging="197"/>
              <w:rPr>
                <w:rFonts w:ascii="Segoe UI" w:hAnsi="Segoe UI" w:cs="Segoe UI"/>
                <w:sz w:val="22"/>
                <w:szCs w:val="22"/>
              </w:rPr>
            </w:pPr>
            <w:r w:rsidRPr="00F22594">
              <w:rPr>
                <w:rFonts w:ascii="Segoe UI" w:hAnsi="Segoe UI" w:cs="Segoe UI"/>
                <w:sz w:val="22"/>
                <w:szCs w:val="22"/>
              </w:rPr>
              <w:t xml:space="preserve">If plan offers dental coverage, Denturist must be able to provide services within the scope of their license if the plan would provide the same benefits performed by a dentist. </w:t>
            </w:r>
          </w:p>
        </w:tc>
        <w:tc>
          <w:tcPr>
            <w:tcW w:w="1260" w:type="dxa"/>
            <w:tcBorders>
              <w:top w:val="single" w:sz="4" w:space="0" w:color="auto"/>
              <w:bottom w:val="nil"/>
            </w:tcBorders>
          </w:tcPr>
          <w:p w14:paraId="4D4478C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6DB169B" w14:textId="77777777" w:rsidR="00346B66" w:rsidRPr="00F22594" w:rsidRDefault="00346B66" w:rsidP="00346B66">
            <w:pPr>
              <w:jc w:val="center"/>
              <w:rPr>
                <w:rFonts w:ascii="Segoe UI" w:hAnsi="Segoe UI" w:cs="Segoe UI"/>
              </w:rPr>
            </w:pPr>
          </w:p>
        </w:tc>
      </w:tr>
      <w:tr w:rsidR="004749F9" w:rsidRPr="004A5D97" w14:paraId="2E8604CE" w14:textId="77777777" w:rsidTr="008B157E">
        <w:tc>
          <w:tcPr>
            <w:tcW w:w="1800" w:type="dxa"/>
            <w:vMerge/>
          </w:tcPr>
          <w:p w14:paraId="5717D7E5"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8C2401C"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5F225CCB" w14:textId="2F0779EE" w:rsidR="004749F9" w:rsidRPr="00FD4930" w:rsidRDefault="004749F9" w:rsidP="004749F9">
            <w:pPr>
              <w:pStyle w:val="Default"/>
              <w:jc w:val="center"/>
              <w:rPr>
                <w:rFonts w:ascii="Segoe UI" w:hAnsi="Segoe UI" w:cs="Segoe UI"/>
                <w:color w:val="auto"/>
                <w:sz w:val="22"/>
                <w:szCs w:val="22"/>
              </w:rPr>
            </w:pPr>
            <w:r w:rsidRPr="00FD4930">
              <w:rPr>
                <w:rFonts w:ascii="Segoe UI" w:hAnsi="Segoe UI" w:cs="Segoe UI"/>
                <w:color w:val="auto"/>
                <w:sz w:val="22"/>
                <w:szCs w:val="22"/>
              </w:rPr>
              <w:t>RCW</w:t>
            </w:r>
            <w:r w:rsidRPr="00FD4930">
              <w:rPr>
                <w:rStyle w:val="Hyperlink"/>
                <w:rFonts w:ascii="Segoe UI" w:hAnsi="Segoe UI" w:cs="Segoe UI"/>
                <w:color w:val="auto"/>
                <w:sz w:val="22"/>
                <w:szCs w:val="22"/>
                <w:u w:val="none"/>
              </w:rPr>
              <w:t xml:space="preserve"> 48.43.745 (1) </w:t>
            </w:r>
          </w:p>
        </w:tc>
        <w:tc>
          <w:tcPr>
            <w:tcW w:w="6660" w:type="dxa"/>
            <w:tcBorders>
              <w:top w:val="single" w:sz="4" w:space="0" w:color="auto"/>
              <w:bottom w:val="nil"/>
            </w:tcBorders>
          </w:tcPr>
          <w:p w14:paraId="444EC3CB" w14:textId="452DD188" w:rsidR="004749F9" w:rsidRPr="00124BBB" w:rsidRDefault="004749F9" w:rsidP="004749F9">
            <w:pPr>
              <w:pStyle w:val="Default"/>
              <w:rPr>
                <w:rFonts w:ascii="Segoe UI" w:hAnsi="Segoe UI" w:cs="Segoe UI"/>
                <w:color w:val="7030A0"/>
                <w:sz w:val="22"/>
                <w:szCs w:val="22"/>
              </w:rPr>
            </w:pPr>
            <w:r w:rsidRPr="00124BBB">
              <w:rPr>
                <w:rFonts w:ascii="Segoe UI" w:hAnsi="Segoe UI" w:cs="Segoe UI"/>
                <w:color w:val="auto"/>
                <w:sz w:val="22"/>
                <w:szCs w:val="22"/>
              </w:rPr>
              <w:t xml:space="preserve">Carriers that provide dental only coverage and every health carrier offering dental only coverage in addition to a health plan must permit denturists licensed under chapter 18.30 RCW to provide dental services or care included in their benefits package to the extent that: </w:t>
            </w:r>
          </w:p>
        </w:tc>
        <w:tc>
          <w:tcPr>
            <w:tcW w:w="1260" w:type="dxa"/>
            <w:tcBorders>
              <w:top w:val="single" w:sz="4" w:space="0" w:color="auto"/>
              <w:bottom w:val="nil"/>
            </w:tcBorders>
          </w:tcPr>
          <w:p w14:paraId="1CBA19BE"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2A7A3D14" w14:textId="77777777" w:rsidR="004749F9" w:rsidRPr="00F22594" w:rsidRDefault="004749F9" w:rsidP="004749F9">
            <w:pPr>
              <w:jc w:val="center"/>
              <w:rPr>
                <w:rFonts w:ascii="Segoe UI" w:hAnsi="Segoe UI" w:cs="Segoe UI"/>
              </w:rPr>
            </w:pPr>
          </w:p>
        </w:tc>
      </w:tr>
      <w:tr w:rsidR="004749F9" w:rsidRPr="004A5D97" w14:paraId="6066B29A" w14:textId="77777777" w:rsidTr="008B157E">
        <w:tc>
          <w:tcPr>
            <w:tcW w:w="1800" w:type="dxa"/>
            <w:vMerge/>
          </w:tcPr>
          <w:p w14:paraId="7448FFD9"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2F8C3021"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301F250D" w14:textId="0528A2DF"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(1)(a)</w:t>
            </w:r>
          </w:p>
        </w:tc>
        <w:tc>
          <w:tcPr>
            <w:tcW w:w="6660" w:type="dxa"/>
            <w:tcBorders>
              <w:top w:val="single" w:sz="4" w:space="0" w:color="auto"/>
              <w:bottom w:val="nil"/>
            </w:tcBorders>
          </w:tcPr>
          <w:p w14:paraId="35DD2D01" w14:textId="4B66ABA0"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provision of such dental services or care is within the health care providers' permitted scope of practice; and</w:t>
            </w:r>
          </w:p>
        </w:tc>
        <w:tc>
          <w:tcPr>
            <w:tcW w:w="1260" w:type="dxa"/>
            <w:tcBorders>
              <w:top w:val="single" w:sz="4" w:space="0" w:color="auto"/>
              <w:bottom w:val="nil"/>
            </w:tcBorders>
          </w:tcPr>
          <w:p w14:paraId="01144B92"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02A3C91B" w14:textId="77777777" w:rsidR="004749F9" w:rsidRPr="00F22594" w:rsidRDefault="004749F9" w:rsidP="004749F9">
            <w:pPr>
              <w:jc w:val="center"/>
              <w:rPr>
                <w:rFonts w:ascii="Segoe UI" w:hAnsi="Segoe UI" w:cs="Segoe UI"/>
              </w:rPr>
            </w:pPr>
          </w:p>
        </w:tc>
      </w:tr>
      <w:tr w:rsidR="004749F9" w:rsidRPr="004A5D97" w14:paraId="05BB7B41" w14:textId="77777777" w:rsidTr="008B157E">
        <w:tc>
          <w:tcPr>
            <w:tcW w:w="1800" w:type="dxa"/>
            <w:vMerge/>
          </w:tcPr>
          <w:p w14:paraId="3A7F816D"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8951667"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1A894529" w14:textId="02FCFE69"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w:t>
            </w:r>
          </w:p>
        </w:tc>
        <w:tc>
          <w:tcPr>
            <w:tcW w:w="6660" w:type="dxa"/>
            <w:tcBorders>
              <w:top w:val="single" w:sz="4" w:space="0" w:color="auto"/>
              <w:bottom w:val="nil"/>
            </w:tcBorders>
          </w:tcPr>
          <w:p w14:paraId="1F2F0446" w14:textId="75BA3C0F"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The providers agree to abide by standards related to:</w:t>
            </w:r>
          </w:p>
        </w:tc>
        <w:tc>
          <w:tcPr>
            <w:tcW w:w="1260" w:type="dxa"/>
            <w:tcBorders>
              <w:top w:val="single" w:sz="4" w:space="0" w:color="auto"/>
              <w:bottom w:val="nil"/>
            </w:tcBorders>
          </w:tcPr>
          <w:p w14:paraId="69C3A4C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11946A37" w14:textId="77777777" w:rsidR="004749F9" w:rsidRPr="00F22594" w:rsidRDefault="004749F9" w:rsidP="004749F9">
            <w:pPr>
              <w:jc w:val="center"/>
              <w:rPr>
                <w:rFonts w:ascii="Segoe UI" w:hAnsi="Segoe UI" w:cs="Segoe UI"/>
              </w:rPr>
            </w:pPr>
          </w:p>
        </w:tc>
      </w:tr>
      <w:tr w:rsidR="004749F9" w:rsidRPr="004A5D97" w14:paraId="7A87A1DB" w14:textId="77777777" w:rsidTr="008B157E">
        <w:tc>
          <w:tcPr>
            <w:tcW w:w="1800" w:type="dxa"/>
            <w:vMerge/>
          </w:tcPr>
          <w:p w14:paraId="20D00115"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66C653D9"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618BA823" w14:textId="3EB8BADE"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w:t>
            </w:r>
            <w:proofErr w:type="spellStart"/>
            <w:r w:rsidRPr="00FD4930">
              <w:rPr>
                <w:rFonts w:ascii="Segoe UI" w:eastAsia="Arial" w:hAnsi="Segoe UI" w:cs="Segoe UI"/>
                <w:color w:val="auto"/>
                <w:spacing w:val="-5"/>
                <w:sz w:val="22"/>
                <w:szCs w:val="22"/>
              </w:rPr>
              <w:t>i</w:t>
            </w:r>
            <w:proofErr w:type="spellEnd"/>
            <w:r w:rsidRPr="00FD4930">
              <w:rPr>
                <w:rFonts w:ascii="Segoe UI" w:eastAsia="Arial" w:hAnsi="Segoe UI" w:cs="Segoe UI"/>
                <w:color w:val="auto"/>
                <w:spacing w:val="-5"/>
                <w:sz w:val="22"/>
                <w:szCs w:val="22"/>
              </w:rPr>
              <w:t>)</w:t>
            </w:r>
          </w:p>
        </w:tc>
        <w:tc>
          <w:tcPr>
            <w:tcW w:w="6660" w:type="dxa"/>
            <w:tcBorders>
              <w:top w:val="single" w:sz="4" w:space="0" w:color="auto"/>
              <w:bottom w:val="nil"/>
            </w:tcBorders>
          </w:tcPr>
          <w:p w14:paraId="45BE2DAB" w14:textId="2B7BEA34"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utilization review, and cost containment of dental services;</w:t>
            </w:r>
          </w:p>
        </w:tc>
        <w:tc>
          <w:tcPr>
            <w:tcW w:w="1260" w:type="dxa"/>
            <w:tcBorders>
              <w:top w:val="single" w:sz="4" w:space="0" w:color="auto"/>
              <w:bottom w:val="nil"/>
            </w:tcBorders>
          </w:tcPr>
          <w:p w14:paraId="2BEAC2A1"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839553B" w14:textId="77777777" w:rsidR="004749F9" w:rsidRPr="00F22594" w:rsidRDefault="004749F9" w:rsidP="004749F9">
            <w:pPr>
              <w:jc w:val="center"/>
              <w:rPr>
                <w:rFonts w:ascii="Segoe UI" w:hAnsi="Segoe UI" w:cs="Segoe UI"/>
              </w:rPr>
            </w:pPr>
          </w:p>
        </w:tc>
      </w:tr>
      <w:tr w:rsidR="004749F9" w:rsidRPr="004A5D97" w14:paraId="04410446" w14:textId="77777777" w:rsidTr="008B157E">
        <w:tc>
          <w:tcPr>
            <w:tcW w:w="1800" w:type="dxa"/>
            <w:vMerge/>
          </w:tcPr>
          <w:p w14:paraId="23BBCCF8"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76B308B4"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4D61CD96" w14:textId="4FE59D62"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 (1)(b) (ii)</w:t>
            </w:r>
          </w:p>
        </w:tc>
        <w:tc>
          <w:tcPr>
            <w:tcW w:w="6660" w:type="dxa"/>
            <w:tcBorders>
              <w:top w:val="single" w:sz="4" w:space="0" w:color="auto"/>
              <w:bottom w:val="nil"/>
            </w:tcBorders>
          </w:tcPr>
          <w:p w14:paraId="3C18D86C" w14:textId="40D63CA7"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Management and administrative procedures; and</w:t>
            </w:r>
          </w:p>
        </w:tc>
        <w:tc>
          <w:tcPr>
            <w:tcW w:w="1260" w:type="dxa"/>
            <w:tcBorders>
              <w:top w:val="single" w:sz="4" w:space="0" w:color="auto"/>
              <w:bottom w:val="nil"/>
            </w:tcBorders>
          </w:tcPr>
          <w:p w14:paraId="2033746A"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7105BD6D" w14:textId="77777777" w:rsidR="004749F9" w:rsidRPr="00F22594" w:rsidRDefault="004749F9" w:rsidP="004749F9">
            <w:pPr>
              <w:jc w:val="center"/>
              <w:rPr>
                <w:rFonts w:ascii="Segoe UI" w:hAnsi="Segoe UI" w:cs="Segoe UI"/>
              </w:rPr>
            </w:pPr>
          </w:p>
        </w:tc>
      </w:tr>
      <w:tr w:rsidR="004749F9" w:rsidRPr="004A5D97" w14:paraId="47F7E4AC" w14:textId="77777777" w:rsidTr="008B157E">
        <w:tc>
          <w:tcPr>
            <w:tcW w:w="1800" w:type="dxa"/>
            <w:vMerge/>
          </w:tcPr>
          <w:p w14:paraId="64DEA69B" w14:textId="77777777" w:rsidR="004749F9" w:rsidRPr="00F22594" w:rsidRDefault="004749F9" w:rsidP="004749F9">
            <w:pPr>
              <w:ind w:left="-108"/>
              <w:rPr>
                <w:rFonts w:ascii="Segoe UI" w:hAnsi="Segoe UI" w:cs="Segoe UI"/>
                <w:b/>
              </w:rPr>
            </w:pPr>
          </w:p>
        </w:tc>
        <w:tc>
          <w:tcPr>
            <w:tcW w:w="1530" w:type="dxa"/>
            <w:tcBorders>
              <w:top w:val="nil"/>
              <w:bottom w:val="nil"/>
            </w:tcBorders>
          </w:tcPr>
          <w:p w14:paraId="4CAA8297"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75E1A3BD" w14:textId="36D39510" w:rsidR="004749F9" w:rsidRPr="00FD4930" w:rsidRDefault="004749F9" w:rsidP="004749F9">
            <w:pPr>
              <w:autoSpaceDE w:val="0"/>
              <w:autoSpaceDN w:val="0"/>
              <w:adjustRightInd w:val="0"/>
              <w:ind w:left="-90" w:right="-72"/>
              <w:jc w:val="center"/>
              <w:rPr>
                <w:rFonts w:ascii="Segoe UI" w:eastAsia="Arial" w:hAnsi="Segoe UI" w:cs="Segoe UI"/>
                <w:spacing w:val="-5"/>
              </w:rPr>
            </w:pPr>
            <w:r w:rsidRPr="00FD4930">
              <w:rPr>
                <w:rFonts w:ascii="Segoe UI" w:eastAsia="Arial" w:hAnsi="Segoe UI" w:cs="Segoe UI"/>
                <w:spacing w:val="-5"/>
              </w:rPr>
              <w:t>RCW 48.43.745(1) (b)</w:t>
            </w:r>
          </w:p>
          <w:p w14:paraId="4460C57A" w14:textId="6C537807"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(iii)</w:t>
            </w:r>
          </w:p>
        </w:tc>
        <w:tc>
          <w:tcPr>
            <w:tcW w:w="6660" w:type="dxa"/>
            <w:tcBorders>
              <w:top w:val="single" w:sz="4" w:space="0" w:color="auto"/>
              <w:bottom w:val="nil"/>
            </w:tcBorders>
          </w:tcPr>
          <w:p w14:paraId="4F84C55E" w14:textId="37A3625D" w:rsidR="004749F9" w:rsidRPr="00124BBB" w:rsidRDefault="004749F9" w:rsidP="004749F9">
            <w:pPr>
              <w:pStyle w:val="Default"/>
              <w:numPr>
                <w:ilvl w:val="0"/>
                <w:numId w:val="19"/>
              </w:numPr>
              <w:rPr>
                <w:rFonts w:ascii="Segoe UI" w:hAnsi="Segoe UI" w:cs="Segoe UI"/>
                <w:color w:val="auto"/>
                <w:sz w:val="22"/>
                <w:szCs w:val="22"/>
              </w:rPr>
            </w:pPr>
            <w:r w:rsidRPr="00124BBB">
              <w:rPr>
                <w:rFonts w:ascii="Segoe UI" w:hAnsi="Segoe UI" w:cs="Segoe UI"/>
                <w:color w:val="auto"/>
                <w:sz w:val="22"/>
                <w:szCs w:val="22"/>
              </w:rPr>
              <w:t>Provision of cost-effective and clinically efficacious dental services.</w:t>
            </w:r>
          </w:p>
        </w:tc>
        <w:tc>
          <w:tcPr>
            <w:tcW w:w="1260" w:type="dxa"/>
            <w:tcBorders>
              <w:top w:val="single" w:sz="4" w:space="0" w:color="auto"/>
              <w:bottom w:val="nil"/>
            </w:tcBorders>
          </w:tcPr>
          <w:p w14:paraId="33947E24"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2B8007F" w14:textId="77777777" w:rsidR="004749F9" w:rsidRPr="00F22594" w:rsidRDefault="004749F9" w:rsidP="004749F9">
            <w:pPr>
              <w:jc w:val="center"/>
              <w:rPr>
                <w:rFonts w:ascii="Segoe UI" w:hAnsi="Segoe UI" w:cs="Segoe UI"/>
              </w:rPr>
            </w:pPr>
          </w:p>
        </w:tc>
      </w:tr>
      <w:tr w:rsidR="004749F9" w:rsidRPr="004A5D97" w14:paraId="5783508E" w14:textId="77777777" w:rsidTr="008B157E">
        <w:tc>
          <w:tcPr>
            <w:tcW w:w="1800" w:type="dxa"/>
            <w:vMerge/>
          </w:tcPr>
          <w:p w14:paraId="55362E25" w14:textId="77777777" w:rsidR="004749F9" w:rsidRPr="00F22594" w:rsidRDefault="004749F9" w:rsidP="004749F9">
            <w:pPr>
              <w:ind w:left="-108"/>
              <w:rPr>
                <w:rFonts w:ascii="Segoe UI" w:hAnsi="Segoe UI" w:cs="Segoe UI"/>
                <w:b/>
              </w:rPr>
            </w:pPr>
          </w:p>
        </w:tc>
        <w:tc>
          <w:tcPr>
            <w:tcW w:w="1530" w:type="dxa"/>
            <w:tcBorders>
              <w:top w:val="nil"/>
            </w:tcBorders>
          </w:tcPr>
          <w:p w14:paraId="1A952360" w14:textId="77777777" w:rsidR="004749F9" w:rsidRPr="00F22594" w:rsidRDefault="004749F9" w:rsidP="004749F9">
            <w:pPr>
              <w:jc w:val="center"/>
              <w:rPr>
                <w:rFonts w:ascii="Segoe UI" w:hAnsi="Segoe UI" w:cs="Segoe UI"/>
              </w:rPr>
            </w:pPr>
          </w:p>
        </w:tc>
        <w:tc>
          <w:tcPr>
            <w:tcW w:w="1530" w:type="dxa"/>
            <w:tcBorders>
              <w:top w:val="single" w:sz="4" w:space="0" w:color="auto"/>
              <w:bottom w:val="single" w:sz="4" w:space="0" w:color="auto"/>
            </w:tcBorders>
          </w:tcPr>
          <w:p w14:paraId="667ADCDC" w14:textId="12014E6C" w:rsidR="004749F9" w:rsidRPr="00FD4930" w:rsidRDefault="004749F9" w:rsidP="004749F9">
            <w:pPr>
              <w:pStyle w:val="Default"/>
              <w:jc w:val="center"/>
              <w:rPr>
                <w:rFonts w:ascii="Segoe UI" w:hAnsi="Segoe UI" w:cs="Segoe UI"/>
                <w:color w:val="auto"/>
                <w:sz w:val="22"/>
                <w:szCs w:val="22"/>
              </w:rPr>
            </w:pPr>
            <w:r w:rsidRPr="00FD4930">
              <w:rPr>
                <w:rFonts w:ascii="Segoe UI" w:eastAsia="Arial" w:hAnsi="Segoe UI" w:cs="Segoe UI"/>
                <w:color w:val="auto"/>
                <w:spacing w:val="-5"/>
                <w:sz w:val="22"/>
                <w:szCs w:val="22"/>
              </w:rPr>
              <w:t>RCW 48.43.745(2)</w:t>
            </w:r>
          </w:p>
        </w:tc>
        <w:tc>
          <w:tcPr>
            <w:tcW w:w="6660" w:type="dxa"/>
            <w:tcBorders>
              <w:top w:val="single" w:sz="4" w:space="0" w:color="auto"/>
              <w:bottom w:val="nil"/>
            </w:tcBorders>
          </w:tcPr>
          <w:p w14:paraId="1277CC9A" w14:textId="0C01D672" w:rsidR="004749F9" w:rsidRPr="00124BBB" w:rsidRDefault="004749F9" w:rsidP="004749F9">
            <w:pPr>
              <w:pStyle w:val="Default"/>
              <w:rPr>
                <w:rFonts w:ascii="Segoe UI" w:hAnsi="Segoe UI" w:cs="Segoe UI"/>
                <w:color w:val="7030A0"/>
                <w:sz w:val="22"/>
                <w:szCs w:val="22"/>
                <w:highlight w:val="cyan"/>
              </w:rPr>
            </w:pPr>
            <w:r w:rsidRPr="00124BBB">
              <w:rPr>
                <w:rFonts w:ascii="Segoe UI" w:hAnsi="Segoe UI" w:cs="Segoe UI"/>
                <w:color w:val="auto"/>
                <w:sz w:val="22"/>
                <w:szCs w:val="22"/>
              </w:rPr>
              <w:t>These requirements do not apply to a licensed health care profession regulated under Title 18 RCW when the licensing statute for the profession states that such requirements do not apply</w:t>
            </w:r>
            <w:r w:rsidRPr="00124BBB">
              <w:rPr>
                <w:rFonts w:ascii="Segoe UI" w:hAnsi="Segoe UI" w:cs="Segoe UI"/>
                <w:color w:val="7030A0"/>
                <w:sz w:val="22"/>
                <w:szCs w:val="22"/>
              </w:rPr>
              <w:t>.</w:t>
            </w:r>
          </w:p>
        </w:tc>
        <w:tc>
          <w:tcPr>
            <w:tcW w:w="1260" w:type="dxa"/>
            <w:tcBorders>
              <w:top w:val="single" w:sz="4" w:space="0" w:color="auto"/>
              <w:bottom w:val="nil"/>
            </w:tcBorders>
          </w:tcPr>
          <w:p w14:paraId="18F0D9E8" w14:textId="77777777" w:rsidR="004749F9" w:rsidRPr="00F22594" w:rsidRDefault="004749F9" w:rsidP="004749F9">
            <w:pPr>
              <w:jc w:val="center"/>
              <w:rPr>
                <w:rFonts w:ascii="Segoe UI" w:hAnsi="Segoe UI" w:cs="Segoe UI"/>
              </w:rPr>
            </w:pPr>
          </w:p>
        </w:tc>
        <w:tc>
          <w:tcPr>
            <w:tcW w:w="1530" w:type="dxa"/>
            <w:tcBorders>
              <w:top w:val="single" w:sz="4" w:space="0" w:color="auto"/>
              <w:bottom w:val="nil"/>
            </w:tcBorders>
          </w:tcPr>
          <w:p w14:paraId="6AE46854" w14:textId="77777777" w:rsidR="004749F9" w:rsidRPr="00F22594" w:rsidRDefault="004749F9" w:rsidP="004749F9">
            <w:pPr>
              <w:jc w:val="center"/>
              <w:rPr>
                <w:rFonts w:ascii="Segoe UI" w:hAnsi="Segoe UI" w:cs="Segoe UI"/>
              </w:rPr>
            </w:pPr>
          </w:p>
        </w:tc>
      </w:tr>
      <w:tr w:rsidR="00346B66" w:rsidRPr="004A5D97" w14:paraId="57F3CBE9" w14:textId="77777777" w:rsidTr="008B157E">
        <w:tc>
          <w:tcPr>
            <w:tcW w:w="1800" w:type="dxa"/>
            <w:vMerge/>
          </w:tcPr>
          <w:p w14:paraId="2D7F0C72" w14:textId="77777777" w:rsidR="00346B66" w:rsidRPr="00F22594" w:rsidRDefault="00346B66" w:rsidP="00346B66">
            <w:pPr>
              <w:ind w:left="-108"/>
              <w:rPr>
                <w:rFonts w:ascii="Segoe UI" w:hAnsi="Segoe UI" w:cs="Segoe UI"/>
                <w:b/>
              </w:rPr>
            </w:pPr>
          </w:p>
        </w:tc>
        <w:tc>
          <w:tcPr>
            <w:tcW w:w="1530" w:type="dxa"/>
            <w:tcBorders>
              <w:top w:val="single" w:sz="4" w:space="0" w:color="auto"/>
            </w:tcBorders>
          </w:tcPr>
          <w:p w14:paraId="7E0D29D5" w14:textId="77777777" w:rsidR="00346B66" w:rsidRPr="00F22594"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Coverage of Podiatry</w:t>
            </w:r>
          </w:p>
        </w:tc>
        <w:tc>
          <w:tcPr>
            <w:tcW w:w="1530" w:type="dxa"/>
            <w:tcBorders>
              <w:top w:val="single" w:sz="4" w:space="0" w:color="auto"/>
              <w:bottom w:val="nil"/>
            </w:tcBorders>
          </w:tcPr>
          <w:p w14:paraId="1310DCD4" w14:textId="77777777" w:rsidR="00FA7704" w:rsidRPr="005669AA" w:rsidRDefault="00FA7704" w:rsidP="00FA7704">
            <w:pPr>
              <w:autoSpaceDE w:val="0"/>
              <w:autoSpaceDN w:val="0"/>
              <w:adjustRightInd w:val="0"/>
              <w:ind w:left="-108" w:right="-108"/>
              <w:jc w:val="center"/>
              <w:rPr>
                <w:rFonts w:ascii="Segoe UI" w:hAnsi="Segoe UI" w:cs="Segoe UI"/>
                <w:color w:val="000000"/>
              </w:rPr>
            </w:pPr>
            <w:r w:rsidRPr="005669AA">
              <w:rPr>
                <w:rFonts w:ascii="Segoe UI" w:hAnsi="Segoe UI" w:cs="Segoe UI"/>
                <w:color w:val="000000"/>
              </w:rPr>
              <w:t>RCW 48.44.225</w:t>
            </w:r>
          </w:p>
          <w:p w14:paraId="5A0AC7F7" w14:textId="08F46E63" w:rsidR="00346B66" w:rsidRPr="00F22594" w:rsidRDefault="00FA7704" w:rsidP="00FA7704">
            <w:pPr>
              <w:autoSpaceDE w:val="0"/>
              <w:autoSpaceDN w:val="0"/>
              <w:adjustRightInd w:val="0"/>
              <w:ind w:left="-108" w:right="-108"/>
              <w:jc w:val="center"/>
              <w:rPr>
                <w:rFonts w:ascii="Segoe UI" w:hAnsi="Segoe UI" w:cs="Segoe UI"/>
              </w:rPr>
            </w:pPr>
            <w:r w:rsidRPr="005669AA">
              <w:rPr>
                <w:rFonts w:ascii="Segoe UI" w:hAnsi="Segoe UI" w:cs="Segoe UI"/>
              </w:rPr>
              <w:t>RCW 48.44.300</w:t>
            </w:r>
          </w:p>
        </w:tc>
        <w:tc>
          <w:tcPr>
            <w:tcW w:w="6660" w:type="dxa"/>
            <w:tcBorders>
              <w:top w:val="single" w:sz="4" w:space="0" w:color="auto"/>
              <w:bottom w:val="nil"/>
            </w:tcBorders>
          </w:tcPr>
          <w:p w14:paraId="2F5026E2" w14:textId="60082ADF" w:rsidR="009864CE" w:rsidRPr="0001076F" w:rsidRDefault="00346B66" w:rsidP="007F1F56">
            <w:pPr>
              <w:pStyle w:val="ListParagraph"/>
              <w:numPr>
                <w:ilvl w:val="0"/>
                <w:numId w:val="20"/>
              </w:numPr>
              <w:ind w:left="197" w:hanging="197"/>
              <w:rPr>
                <w:rFonts w:ascii="Segoe UI" w:hAnsi="Segoe UI" w:cs="Segoe UI"/>
              </w:rPr>
            </w:pPr>
            <w:r w:rsidRPr="0001076F">
              <w:rPr>
                <w:rFonts w:ascii="Segoe UI" w:hAnsi="Segoe UI" w:cs="Segoe UI"/>
              </w:rPr>
              <w:t>Issuer may not refuse to pay for covered services solely because the services were provided by a Podiatrist or Podiatric Surgeon.</w:t>
            </w:r>
          </w:p>
          <w:p w14:paraId="13A31F01" w14:textId="77777777" w:rsidR="009864CE" w:rsidRDefault="009864CE" w:rsidP="009864CE">
            <w:pPr>
              <w:rPr>
                <w:rFonts w:ascii="Segoe UI" w:hAnsi="Segoe UI" w:cs="Segoe UI"/>
              </w:rPr>
            </w:pPr>
          </w:p>
          <w:p w14:paraId="6AA624AC" w14:textId="30F0741C" w:rsidR="009864CE" w:rsidRPr="009864CE" w:rsidRDefault="009864CE" w:rsidP="009864CE">
            <w:pPr>
              <w:rPr>
                <w:rFonts w:ascii="Segoe UI" w:hAnsi="Segoe UI" w:cs="Segoe UI"/>
              </w:rPr>
            </w:pPr>
          </w:p>
        </w:tc>
        <w:tc>
          <w:tcPr>
            <w:tcW w:w="1260" w:type="dxa"/>
            <w:tcBorders>
              <w:top w:val="single" w:sz="4" w:space="0" w:color="auto"/>
              <w:bottom w:val="nil"/>
            </w:tcBorders>
          </w:tcPr>
          <w:p w14:paraId="02D9C17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6DEAF30" w14:textId="77777777" w:rsidR="00346B66" w:rsidRPr="00F22594" w:rsidRDefault="00346B66" w:rsidP="00346B66">
            <w:pPr>
              <w:jc w:val="center"/>
              <w:rPr>
                <w:rFonts w:ascii="Segoe UI" w:hAnsi="Segoe UI" w:cs="Segoe UI"/>
              </w:rPr>
            </w:pPr>
          </w:p>
        </w:tc>
      </w:tr>
      <w:tr w:rsidR="00346B66" w:rsidRPr="004A5D97" w14:paraId="66859FF9" w14:textId="77777777" w:rsidTr="008B157E">
        <w:tc>
          <w:tcPr>
            <w:tcW w:w="1800" w:type="dxa"/>
            <w:shd w:val="clear" w:color="auto" w:fill="000000" w:themeFill="text1"/>
          </w:tcPr>
          <w:p w14:paraId="3EE283C9"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12E67D34"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nil"/>
            </w:tcBorders>
            <w:shd w:val="clear" w:color="auto" w:fill="000000" w:themeFill="text1"/>
          </w:tcPr>
          <w:p w14:paraId="2F5DFCCC"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nil"/>
            </w:tcBorders>
            <w:shd w:val="clear" w:color="auto" w:fill="000000" w:themeFill="text1"/>
          </w:tcPr>
          <w:p w14:paraId="43B7EDD5"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nil"/>
            </w:tcBorders>
            <w:shd w:val="clear" w:color="auto" w:fill="000000" w:themeFill="text1"/>
          </w:tcPr>
          <w:p w14:paraId="022BE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697FCA6D" w14:textId="77777777" w:rsidR="00346B66" w:rsidRPr="00F22594" w:rsidRDefault="00346B66" w:rsidP="00346B66">
            <w:pPr>
              <w:jc w:val="center"/>
              <w:rPr>
                <w:rFonts w:ascii="Segoe UI" w:hAnsi="Segoe UI" w:cs="Segoe UI"/>
              </w:rPr>
            </w:pPr>
          </w:p>
        </w:tc>
      </w:tr>
      <w:tr w:rsidR="00FA7704" w:rsidRPr="004A5D97" w14:paraId="2C5E492A" w14:textId="77777777" w:rsidTr="008B157E">
        <w:tc>
          <w:tcPr>
            <w:tcW w:w="1800" w:type="dxa"/>
            <w:vMerge w:val="restart"/>
          </w:tcPr>
          <w:p w14:paraId="2F570546" w14:textId="77777777" w:rsidR="00FA7704" w:rsidRPr="00F22594" w:rsidRDefault="00FA7704" w:rsidP="00FA7704">
            <w:pPr>
              <w:jc w:val="center"/>
              <w:rPr>
                <w:rFonts w:ascii="Segoe UI" w:hAnsi="Segoe UI" w:cs="Segoe UI"/>
                <w:b/>
              </w:rPr>
            </w:pPr>
            <w:r w:rsidRPr="00F22594">
              <w:rPr>
                <w:rFonts w:ascii="Segoe UI" w:hAnsi="Segoe UI" w:cs="Segoe UI"/>
                <w:b/>
              </w:rPr>
              <w:t>Experimental or Investigational</w:t>
            </w:r>
          </w:p>
          <w:p w14:paraId="0DFE5690" w14:textId="4045DFBA" w:rsidR="00FA7704" w:rsidRDefault="00FA7704" w:rsidP="00FA7704">
            <w:pPr>
              <w:jc w:val="center"/>
              <w:rPr>
                <w:rFonts w:ascii="Segoe UI" w:hAnsi="Segoe UI" w:cs="Segoe UI"/>
                <w:b/>
              </w:rPr>
            </w:pPr>
            <w:r w:rsidRPr="00F22594">
              <w:rPr>
                <w:rFonts w:ascii="Segoe UI" w:hAnsi="Segoe UI" w:cs="Segoe UI"/>
                <w:b/>
              </w:rPr>
              <w:t>Treatment</w:t>
            </w:r>
          </w:p>
          <w:p w14:paraId="714B7EF8" w14:textId="77777777" w:rsidR="00FA7704" w:rsidRDefault="00FA7704" w:rsidP="00FA7704">
            <w:pPr>
              <w:jc w:val="center"/>
              <w:rPr>
                <w:rFonts w:ascii="Segoe UI" w:hAnsi="Segoe UI" w:cs="Segoe UI"/>
                <w:b/>
              </w:rPr>
            </w:pPr>
          </w:p>
          <w:p w14:paraId="7852D3D2" w14:textId="77777777" w:rsidR="00FA7704" w:rsidRDefault="00FA7704" w:rsidP="00FA7704">
            <w:pPr>
              <w:jc w:val="center"/>
              <w:rPr>
                <w:rFonts w:ascii="Segoe UI" w:hAnsi="Segoe UI" w:cs="Segoe UI"/>
                <w:b/>
              </w:rPr>
            </w:pPr>
          </w:p>
          <w:p w14:paraId="1C951681" w14:textId="77777777" w:rsidR="00FA7704" w:rsidRDefault="00FA7704" w:rsidP="00FA7704">
            <w:pPr>
              <w:jc w:val="center"/>
              <w:rPr>
                <w:rFonts w:ascii="Segoe UI" w:hAnsi="Segoe UI" w:cs="Segoe UI"/>
                <w:b/>
              </w:rPr>
            </w:pPr>
          </w:p>
          <w:p w14:paraId="1E8D060B" w14:textId="77777777" w:rsidR="00FA7704" w:rsidRPr="00F22594" w:rsidRDefault="00FA7704" w:rsidP="00FA7704">
            <w:pPr>
              <w:ind w:left="-108"/>
              <w:jc w:val="center"/>
              <w:rPr>
                <w:rFonts w:ascii="Segoe UI" w:hAnsi="Segoe UI" w:cs="Segoe UI"/>
                <w:b/>
              </w:rPr>
            </w:pPr>
          </w:p>
          <w:p w14:paraId="1E7BF3FB" w14:textId="77777777" w:rsidR="0001076F" w:rsidRDefault="0001076F" w:rsidP="00E5612B">
            <w:pPr>
              <w:jc w:val="center"/>
              <w:rPr>
                <w:rFonts w:ascii="Segoe UI" w:hAnsi="Segoe UI" w:cs="Segoe UI"/>
                <w:b/>
              </w:rPr>
            </w:pPr>
          </w:p>
          <w:p w14:paraId="32E0A1C0" w14:textId="77777777" w:rsidR="0001076F" w:rsidRDefault="0001076F" w:rsidP="00E5612B">
            <w:pPr>
              <w:jc w:val="center"/>
              <w:rPr>
                <w:rFonts w:ascii="Segoe UI" w:hAnsi="Segoe UI" w:cs="Segoe UI"/>
                <w:b/>
              </w:rPr>
            </w:pPr>
          </w:p>
          <w:p w14:paraId="7B1BABEB" w14:textId="67852EF2" w:rsidR="00FA7704" w:rsidRPr="00F22594" w:rsidRDefault="00FA7704" w:rsidP="00E5612B">
            <w:pPr>
              <w:jc w:val="center"/>
              <w:rPr>
                <w:rFonts w:ascii="Segoe UI" w:hAnsi="Segoe UI" w:cs="Segoe UI"/>
                <w:b/>
              </w:rPr>
            </w:pPr>
          </w:p>
        </w:tc>
        <w:tc>
          <w:tcPr>
            <w:tcW w:w="1530" w:type="dxa"/>
            <w:vMerge w:val="restart"/>
            <w:tcBorders>
              <w:top w:val="single" w:sz="4" w:space="0" w:color="auto"/>
            </w:tcBorders>
          </w:tcPr>
          <w:p w14:paraId="6F9F561F"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nil"/>
              <w:bottom w:val="single" w:sz="4" w:space="0" w:color="auto"/>
            </w:tcBorders>
          </w:tcPr>
          <w:p w14:paraId="7DE371E4" w14:textId="0EF1AD94" w:rsidR="00FA7704" w:rsidRPr="00F14370" w:rsidRDefault="00FA7704" w:rsidP="00FA7704">
            <w:pPr>
              <w:ind w:left="-25" w:right="-115"/>
              <w:jc w:val="center"/>
              <w:rPr>
                <w:rFonts w:ascii="Segoe UI" w:eastAsia="Arial" w:hAnsi="Segoe UI" w:cs="Segoe UI"/>
              </w:rPr>
            </w:pPr>
            <w:r w:rsidRPr="005669AA">
              <w:rPr>
                <w:rFonts w:ascii="Segoe UI" w:eastAsia="Arial" w:hAnsi="Segoe UI" w:cs="Segoe UI"/>
                <w:spacing w:val="1"/>
              </w:rPr>
              <w:t>W</w:t>
            </w:r>
            <w:r w:rsidRPr="005669AA">
              <w:rPr>
                <w:rFonts w:ascii="Segoe UI" w:eastAsia="Arial" w:hAnsi="Segoe UI" w:cs="Segoe UI"/>
              </w:rPr>
              <w:t>AC</w:t>
            </w:r>
            <w:r w:rsidRPr="005669AA">
              <w:rPr>
                <w:rFonts w:ascii="Segoe UI" w:eastAsia="Arial" w:hAnsi="Segoe UI" w:cs="Segoe UI"/>
                <w:spacing w:val="-3"/>
              </w:rPr>
              <w:t xml:space="preserve"> </w:t>
            </w:r>
            <w:r w:rsidRPr="005669AA">
              <w:rPr>
                <w:rFonts w:ascii="Segoe UI" w:eastAsia="Arial" w:hAnsi="Segoe UI" w:cs="Segoe UI"/>
              </w:rPr>
              <w:t>284-</w:t>
            </w:r>
            <w:r w:rsidRPr="005669AA">
              <w:rPr>
                <w:rFonts w:ascii="Segoe UI" w:eastAsia="Arial" w:hAnsi="Segoe UI" w:cs="Segoe UI"/>
                <w:spacing w:val="1"/>
              </w:rPr>
              <w:t>44-043(</w:t>
            </w:r>
            <w:r w:rsidRPr="005669AA">
              <w:rPr>
                <w:rFonts w:ascii="Segoe UI" w:eastAsia="Arial" w:hAnsi="Segoe UI" w:cs="Segoe UI"/>
              </w:rPr>
              <w:t>1)</w:t>
            </w:r>
          </w:p>
        </w:tc>
        <w:tc>
          <w:tcPr>
            <w:tcW w:w="6660" w:type="dxa"/>
            <w:tcBorders>
              <w:top w:val="nil"/>
              <w:bottom w:val="single" w:sz="4" w:space="0" w:color="auto"/>
            </w:tcBorders>
          </w:tcPr>
          <w:p w14:paraId="19952D05" w14:textId="77777777" w:rsidR="00FA7704" w:rsidRPr="00F22594" w:rsidRDefault="00FA7704" w:rsidP="00FD1EF8">
            <w:pPr>
              <w:pStyle w:val="ListParagraph"/>
              <w:widowControl w:val="0"/>
              <w:numPr>
                <w:ilvl w:val="0"/>
                <w:numId w:val="28"/>
              </w:numPr>
              <w:ind w:left="162" w:right="230" w:hanging="162"/>
              <w:rPr>
                <w:rFonts w:ascii="Segoe UI" w:eastAsia="Arial" w:hAnsi="Segoe UI" w:cs="Segoe UI"/>
              </w:rPr>
            </w:pPr>
            <w:r w:rsidRPr="00F22594">
              <w:rPr>
                <w:rFonts w:ascii="Segoe UI" w:eastAsia="Arial" w:hAnsi="Segoe UI" w:cs="Segoe UI"/>
              </w:rPr>
              <w:t>If</w:t>
            </w:r>
            <w:r w:rsidRPr="00F22594">
              <w:rPr>
                <w:rFonts w:ascii="Segoe UI" w:eastAsia="Arial" w:hAnsi="Segoe UI" w:cs="Segoe UI"/>
                <w:spacing w:val="-1"/>
              </w:rPr>
              <w:t xml:space="preserve"> </w:t>
            </w:r>
            <w:r w:rsidRPr="00F22594">
              <w:rPr>
                <w:rFonts w:ascii="Segoe UI" w:eastAsia="Arial" w:hAnsi="Segoe UI" w:cs="Segoe UI"/>
              </w:rPr>
              <w:t>the contract incl</w:t>
            </w:r>
            <w:r w:rsidRPr="00F22594">
              <w:rPr>
                <w:rFonts w:ascii="Segoe UI" w:eastAsia="Arial" w:hAnsi="Segoe UI" w:cs="Segoe UI"/>
                <w:spacing w:val="1"/>
              </w:rPr>
              <w:t>u</w:t>
            </w:r>
            <w:r w:rsidRPr="00F22594">
              <w:rPr>
                <w:rFonts w:ascii="Segoe UI" w:eastAsia="Arial" w:hAnsi="Segoe UI" w:cs="Segoe UI"/>
              </w:rPr>
              <w:t xml:space="preserve">des </w:t>
            </w:r>
            <w:r w:rsidRPr="00F22594">
              <w:rPr>
                <w:rFonts w:ascii="Segoe UI" w:eastAsia="Arial" w:hAnsi="Segoe UI" w:cs="Segoe UI"/>
                <w:spacing w:val="1"/>
              </w:rPr>
              <w:t>e</w:t>
            </w:r>
            <w:r w:rsidRPr="00F22594">
              <w:rPr>
                <w:rFonts w:ascii="Segoe UI" w:eastAsia="Arial" w:hAnsi="Segoe UI" w:cs="Segoe UI"/>
                <w:spacing w:val="-1"/>
              </w:rPr>
              <w:t>x</w:t>
            </w:r>
            <w:r w:rsidRPr="00F22594">
              <w:rPr>
                <w:rFonts w:ascii="Segoe UI" w:eastAsia="Arial" w:hAnsi="Segoe UI" w:cs="Segoe UI"/>
              </w:rPr>
              <w:t>c</w:t>
            </w:r>
            <w:r w:rsidRPr="00F22594">
              <w:rPr>
                <w:rFonts w:ascii="Segoe UI" w:eastAsia="Arial" w:hAnsi="Segoe UI" w:cs="Segoe UI"/>
                <w:spacing w:val="1"/>
              </w:rPr>
              <w:t>l</w:t>
            </w:r>
            <w:r w:rsidRPr="00F22594">
              <w:rPr>
                <w:rFonts w:ascii="Segoe UI" w:eastAsia="Arial" w:hAnsi="Segoe UI" w:cs="Segoe UI"/>
              </w:rPr>
              <w:t>us</w:t>
            </w:r>
            <w:r w:rsidRPr="00F22594">
              <w:rPr>
                <w:rFonts w:ascii="Segoe UI" w:eastAsia="Arial" w:hAnsi="Segoe UI" w:cs="Segoe UI"/>
                <w:spacing w:val="1"/>
              </w:rPr>
              <w:t>i</w:t>
            </w:r>
            <w:r w:rsidRPr="00F22594">
              <w:rPr>
                <w:rFonts w:ascii="Segoe UI" w:eastAsia="Arial" w:hAnsi="Segoe UI" w:cs="Segoe UI"/>
              </w:rPr>
              <w:t>on, redu</w:t>
            </w:r>
            <w:r w:rsidRPr="00F22594">
              <w:rPr>
                <w:rFonts w:ascii="Segoe UI" w:eastAsia="Arial" w:hAnsi="Segoe UI" w:cs="Segoe UI"/>
                <w:spacing w:val="-1"/>
              </w:rPr>
              <w:t>c</w:t>
            </w:r>
            <w:r w:rsidRPr="00F22594">
              <w:rPr>
                <w:rFonts w:ascii="Segoe UI" w:eastAsia="Arial" w:hAnsi="Segoe UI" w:cs="Segoe UI"/>
              </w:rPr>
              <w:t>t</w:t>
            </w:r>
            <w:r w:rsidRPr="00F22594">
              <w:rPr>
                <w:rFonts w:ascii="Segoe UI" w:eastAsia="Arial" w:hAnsi="Segoe UI" w:cs="Segoe UI"/>
                <w:spacing w:val="1"/>
              </w:rPr>
              <w:t>i</w:t>
            </w:r>
            <w:r w:rsidRPr="00F22594">
              <w:rPr>
                <w:rFonts w:ascii="Segoe UI" w:eastAsia="Arial" w:hAnsi="Segoe UI" w:cs="Segoe UI"/>
              </w:rPr>
              <w:t xml:space="preserve">on </w:t>
            </w:r>
            <w:r w:rsidRPr="00F22594">
              <w:rPr>
                <w:rFonts w:ascii="Segoe UI" w:eastAsia="Arial" w:hAnsi="Segoe UI" w:cs="Segoe UI"/>
                <w:spacing w:val="1"/>
              </w:rPr>
              <w:t>o</w:t>
            </w:r>
            <w:r w:rsidRPr="00F22594">
              <w:rPr>
                <w:rFonts w:ascii="Segoe UI" w:eastAsia="Arial" w:hAnsi="Segoe UI" w:cs="Segoe UI"/>
              </w:rPr>
              <w:t>r limitation for</w:t>
            </w:r>
            <w:r w:rsidRPr="00F22594">
              <w:rPr>
                <w:rFonts w:ascii="Segoe UI" w:eastAsia="Arial" w:hAnsi="Segoe UI" w:cs="Segoe UI"/>
                <w:spacing w:val="-2"/>
              </w:rPr>
              <w:t xml:space="preserve"> </w:t>
            </w:r>
            <w:r w:rsidRPr="00F22594">
              <w:rPr>
                <w:rFonts w:ascii="Segoe UI" w:eastAsia="Arial" w:hAnsi="Segoe UI" w:cs="Segoe UI"/>
                <w:spacing w:val="1"/>
              </w:rPr>
              <w:t>s</w:t>
            </w:r>
            <w:r w:rsidRPr="00F22594">
              <w:rPr>
                <w:rFonts w:ascii="Segoe UI" w:eastAsia="Arial" w:hAnsi="Segoe UI" w:cs="Segoe UI"/>
                <w:spacing w:val="-1"/>
              </w:rPr>
              <w:t>e</w:t>
            </w:r>
            <w:r w:rsidRPr="00F22594">
              <w:rPr>
                <w:rFonts w:ascii="Segoe UI" w:eastAsia="Arial" w:hAnsi="Segoe UI" w:cs="Segoe UI"/>
              </w:rPr>
              <w:t>rvices that</w:t>
            </w:r>
            <w:r w:rsidRPr="00F22594">
              <w:rPr>
                <w:rFonts w:ascii="Segoe UI" w:eastAsia="Arial" w:hAnsi="Segoe UI" w:cs="Segoe UI"/>
                <w:spacing w:val="-3"/>
              </w:rPr>
              <w:t xml:space="preserve"> </w:t>
            </w:r>
            <w:r w:rsidRPr="00F22594">
              <w:rPr>
                <w:rFonts w:ascii="Segoe UI" w:eastAsia="Arial" w:hAnsi="Segoe UI" w:cs="Segoe UI"/>
              </w:rPr>
              <w:t>a</w:t>
            </w:r>
            <w:r w:rsidRPr="00F22594">
              <w:rPr>
                <w:rFonts w:ascii="Segoe UI" w:eastAsia="Arial" w:hAnsi="Segoe UI" w:cs="Segoe UI"/>
                <w:spacing w:val="1"/>
              </w:rPr>
              <w:t>r</w:t>
            </w:r>
            <w:r w:rsidRPr="00F22594">
              <w:rPr>
                <w:rFonts w:ascii="Segoe UI" w:eastAsia="Arial" w:hAnsi="Segoe UI" w:cs="Segoe UI"/>
              </w:rPr>
              <w:t>e expe</w:t>
            </w:r>
            <w:r w:rsidRPr="00F22594">
              <w:rPr>
                <w:rFonts w:ascii="Segoe UI" w:eastAsia="Arial" w:hAnsi="Segoe UI" w:cs="Segoe UI"/>
                <w:spacing w:val="1"/>
              </w:rPr>
              <w:t>r</w:t>
            </w:r>
            <w:r w:rsidRPr="00F22594">
              <w:rPr>
                <w:rFonts w:ascii="Segoe UI" w:eastAsia="Arial" w:hAnsi="Segoe UI" w:cs="Segoe UI"/>
              </w:rPr>
              <w:t>iment</w:t>
            </w:r>
            <w:r w:rsidRPr="00F22594">
              <w:rPr>
                <w:rFonts w:ascii="Segoe UI" w:eastAsia="Arial" w:hAnsi="Segoe UI" w:cs="Segoe UI"/>
                <w:spacing w:val="1"/>
              </w:rPr>
              <w:t>a</w:t>
            </w:r>
            <w:r w:rsidRPr="00F22594">
              <w:rPr>
                <w:rFonts w:ascii="Segoe UI" w:eastAsia="Arial" w:hAnsi="Segoe UI" w:cs="Segoe UI"/>
              </w:rPr>
              <w:t xml:space="preserve">l </w:t>
            </w:r>
            <w:r w:rsidRPr="00F22594">
              <w:rPr>
                <w:rFonts w:ascii="Segoe UI" w:eastAsia="Arial" w:hAnsi="Segoe UI" w:cs="Segoe UI"/>
                <w:spacing w:val="1"/>
              </w:rPr>
              <w:t>o</w:t>
            </w:r>
            <w:r w:rsidRPr="00F22594">
              <w:rPr>
                <w:rFonts w:ascii="Segoe UI" w:eastAsia="Arial" w:hAnsi="Segoe UI" w:cs="Segoe UI"/>
              </w:rPr>
              <w:t>r investi</w:t>
            </w:r>
            <w:r w:rsidRPr="00F22594">
              <w:rPr>
                <w:rFonts w:ascii="Segoe UI" w:eastAsia="Arial" w:hAnsi="Segoe UI" w:cs="Segoe UI"/>
                <w:spacing w:val="1"/>
              </w:rPr>
              <w:t>g</w:t>
            </w:r>
            <w:r w:rsidRPr="00F22594">
              <w:rPr>
                <w:rFonts w:ascii="Segoe UI" w:eastAsia="Arial" w:hAnsi="Segoe UI" w:cs="Segoe UI"/>
              </w:rPr>
              <w:t>ational, contract must include a definiti</w:t>
            </w:r>
            <w:r w:rsidRPr="00F22594">
              <w:rPr>
                <w:rFonts w:ascii="Segoe UI" w:eastAsia="Arial" w:hAnsi="Segoe UI" w:cs="Segoe UI"/>
                <w:spacing w:val="1"/>
              </w:rPr>
              <w:t>o</w:t>
            </w:r>
            <w:r w:rsidRPr="00F22594">
              <w:rPr>
                <w:rFonts w:ascii="Segoe UI" w:eastAsia="Arial" w:hAnsi="Segoe UI" w:cs="Segoe UI"/>
              </w:rPr>
              <w:t>n of</w:t>
            </w:r>
            <w:r w:rsidRPr="00F22594">
              <w:rPr>
                <w:rFonts w:ascii="Segoe UI" w:eastAsia="Arial" w:hAnsi="Segoe UI" w:cs="Segoe UI"/>
                <w:spacing w:val="-1"/>
              </w:rPr>
              <w:t xml:space="preserve"> </w:t>
            </w:r>
            <w:r w:rsidRPr="00F22594">
              <w:rPr>
                <w:rFonts w:ascii="Segoe UI" w:eastAsia="Arial" w:hAnsi="Segoe UI" w:cs="Segoe UI"/>
              </w:rPr>
              <w:t>Experimental and Investigational services.</w:t>
            </w:r>
          </w:p>
        </w:tc>
        <w:tc>
          <w:tcPr>
            <w:tcW w:w="1260" w:type="dxa"/>
            <w:tcBorders>
              <w:top w:val="nil"/>
              <w:bottom w:val="single" w:sz="4" w:space="0" w:color="auto"/>
            </w:tcBorders>
          </w:tcPr>
          <w:p w14:paraId="0AECCF98" w14:textId="77777777" w:rsidR="00FA7704" w:rsidRDefault="00FA7704" w:rsidP="00FA7704">
            <w:pPr>
              <w:jc w:val="center"/>
              <w:rPr>
                <w:rFonts w:ascii="Segoe UI" w:hAnsi="Segoe UI" w:cs="Segoe UI"/>
              </w:rPr>
            </w:pPr>
          </w:p>
          <w:p w14:paraId="39E4A53A" w14:textId="77777777" w:rsidR="00FA7704" w:rsidRDefault="00FA7704" w:rsidP="00FA7704">
            <w:pPr>
              <w:jc w:val="center"/>
              <w:rPr>
                <w:rFonts w:ascii="Segoe UI" w:hAnsi="Segoe UI" w:cs="Segoe UI"/>
              </w:rPr>
            </w:pPr>
          </w:p>
          <w:p w14:paraId="13A385F4" w14:textId="77777777" w:rsidR="00FA7704" w:rsidRPr="00F22594" w:rsidRDefault="00FA7704" w:rsidP="00FA7704">
            <w:pPr>
              <w:jc w:val="center"/>
              <w:rPr>
                <w:rFonts w:ascii="Segoe UI" w:hAnsi="Segoe UI" w:cs="Segoe UI"/>
              </w:rPr>
            </w:pPr>
          </w:p>
        </w:tc>
        <w:tc>
          <w:tcPr>
            <w:tcW w:w="1530" w:type="dxa"/>
            <w:tcBorders>
              <w:top w:val="nil"/>
              <w:bottom w:val="single" w:sz="4" w:space="0" w:color="auto"/>
            </w:tcBorders>
          </w:tcPr>
          <w:p w14:paraId="035699FE" w14:textId="77777777" w:rsidR="00FA7704" w:rsidRPr="00F22594" w:rsidRDefault="00FA7704" w:rsidP="00FA7704">
            <w:pPr>
              <w:jc w:val="center"/>
              <w:rPr>
                <w:rFonts w:ascii="Segoe UI" w:hAnsi="Segoe UI" w:cs="Segoe UI"/>
              </w:rPr>
            </w:pPr>
          </w:p>
        </w:tc>
      </w:tr>
      <w:tr w:rsidR="00FA7704" w:rsidRPr="004A5D97" w14:paraId="3F8ABF19" w14:textId="77777777" w:rsidTr="008B157E">
        <w:tc>
          <w:tcPr>
            <w:tcW w:w="1800" w:type="dxa"/>
            <w:vMerge/>
          </w:tcPr>
          <w:p w14:paraId="3829AA53" w14:textId="77777777" w:rsidR="00FA7704" w:rsidRPr="00F22594" w:rsidRDefault="00FA7704" w:rsidP="00FA7704">
            <w:pPr>
              <w:ind w:left="-108"/>
              <w:rPr>
                <w:rFonts w:ascii="Segoe UI" w:hAnsi="Segoe UI" w:cs="Segoe UI"/>
                <w:b/>
              </w:rPr>
            </w:pPr>
          </w:p>
        </w:tc>
        <w:tc>
          <w:tcPr>
            <w:tcW w:w="1530" w:type="dxa"/>
            <w:vMerge/>
          </w:tcPr>
          <w:p w14:paraId="3177F25E"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nil"/>
            </w:tcBorders>
          </w:tcPr>
          <w:p w14:paraId="689CB418"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5EB5F8CC"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(2)</w:t>
            </w:r>
          </w:p>
          <w:p w14:paraId="646106B2" w14:textId="77777777" w:rsidR="00FA7704" w:rsidRPr="00F22594" w:rsidRDefault="00FA7704" w:rsidP="00FA7704">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794AC236" w14:textId="77777777" w:rsidR="00FA7704" w:rsidRPr="00202B7F" w:rsidRDefault="00FA7704" w:rsidP="00FD1EF8">
            <w:pPr>
              <w:pStyle w:val="ListParagraph"/>
              <w:widowControl w:val="0"/>
              <w:numPr>
                <w:ilvl w:val="0"/>
                <w:numId w:val="28"/>
              </w:numPr>
              <w:ind w:left="252" w:right="230" w:hanging="252"/>
              <w:rPr>
                <w:rFonts w:ascii="Segoe UI" w:eastAsia="Arial" w:hAnsi="Segoe UI" w:cs="Segoe UI"/>
              </w:rPr>
            </w:pPr>
            <w:r w:rsidRPr="00202B7F">
              <w:rPr>
                <w:rFonts w:ascii="Segoe UI" w:eastAsia="Arial" w:hAnsi="Segoe UI" w:cs="Segoe UI"/>
              </w:rPr>
              <w:t xml:space="preserve">The definition must include an identification of the authority or authorities which will </w:t>
            </w:r>
            <w:proofErr w:type="gramStart"/>
            <w:r w:rsidRPr="00202B7F">
              <w:rPr>
                <w:rFonts w:ascii="Segoe UI" w:eastAsia="Arial" w:hAnsi="Segoe UI" w:cs="Segoe UI"/>
              </w:rPr>
              <w:t>make a determination</w:t>
            </w:r>
            <w:proofErr w:type="gramEnd"/>
            <w:r w:rsidRPr="00202B7F">
              <w:rPr>
                <w:rFonts w:ascii="Segoe UI" w:eastAsia="Arial" w:hAnsi="Segoe UI" w:cs="Segoe UI"/>
              </w:rPr>
              <w:t xml:space="preserve"> of which services will be considered to be experimental or investigational. </w:t>
            </w:r>
          </w:p>
        </w:tc>
        <w:tc>
          <w:tcPr>
            <w:tcW w:w="1260" w:type="dxa"/>
            <w:tcBorders>
              <w:top w:val="single" w:sz="4" w:space="0" w:color="auto"/>
              <w:bottom w:val="single" w:sz="4" w:space="0" w:color="auto"/>
            </w:tcBorders>
          </w:tcPr>
          <w:p w14:paraId="440992DE"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3E54353A" w14:textId="77777777" w:rsidR="00FA7704" w:rsidRPr="00F22594" w:rsidRDefault="00FA7704" w:rsidP="00FA7704">
            <w:pPr>
              <w:jc w:val="center"/>
              <w:rPr>
                <w:rFonts w:ascii="Segoe UI" w:hAnsi="Segoe UI" w:cs="Segoe UI"/>
              </w:rPr>
            </w:pPr>
          </w:p>
        </w:tc>
      </w:tr>
      <w:tr w:rsidR="00346B66" w:rsidRPr="004A5D97" w14:paraId="55551A88" w14:textId="77777777" w:rsidTr="008B157E">
        <w:trPr>
          <w:trHeight w:val="547"/>
        </w:trPr>
        <w:tc>
          <w:tcPr>
            <w:tcW w:w="1800" w:type="dxa"/>
            <w:vMerge/>
          </w:tcPr>
          <w:p w14:paraId="48D1F16E" w14:textId="77777777" w:rsidR="00346B66" w:rsidRPr="00F22594" w:rsidRDefault="00346B66" w:rsidP="00346B66">
            <w:pPr>
              <w:ind w:left="-108"/>
              <w:rPr>
                <w:rFonts w:ascii="Segoe UI" w:hAnsi="Segoe UI" w:cs="Segoe UI"/>
                <w:b/>
              </w:rPr>
            </w:pPr>
          </w:p>
        </w:tc>
        <w:tc>
          <w:tcPr>
            <w:tcW w:w="1530" w:type="dxa"/>
            <w:vMerge/>
          </w:tcPr>
          <w:p w14:paraId="3927F083"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vMerge w:val="restart"/>
            <w:tcBorders>
              <w:top w:val="nil"/>
              <w:bottom w:val="single" w:sz="4" w:space="0" w:color="auto"/>
            </w:tcBorders>
          </w:tcPr>
          <w:p w14:paraId="4C42AC7A" w14:textId="77777777" w:rsidR="00346B66" w:rsidRPr="00D72A41" w:rsidRDefault="00346B66" w:rsidP="00346B66">
            <w:pPr>
              <w:pStyle w:val="Default"/>
              <w:ind w:left="-25" w:right="-115"/>
              <w:jc w:val="center"/>
              <w:rPr>
                <w:rFonts w:ascii="Segoe UI" w:hAnsi="Segoe UI" w:cs="Segoe UI"/>
                <w:sz w:val="22"/>
                <w:szCs w:val="22"/>
              </w:rPr>
            </w:pPr>
          </w:p>
          <w:p w14:paraId="34DFAAD3" w14:textId="77777777" w:rsidR="00346B66" w:rsidRPr="00F22594" w:rsidRDefault="00346B66" w:rsidP="00346B66">
            <w:pPr>
              <w:ind w:right="-58"/>
              <w:jc w:val="center"/>
              <w:rPr>
                <w:rFonts w:ascii="Segoe UI" w:hAnsi="Segoe UI" w:cs="Segoe UI"/>
              </w:rPr>
            </w:pPr>
          </w:p>
        </w:tc>
        <w:tc>
          <w:tcPr>
            <w:tcW w:w="6660" w:type="dxa"/>
            <w:vMerge w:val="restart"/>
            <w:tcBorders>
              <w:top w:val="single" w:sz="4" w:space="0" w:color="auto"/>
              <w:bottom w:val="nil"/>
            </w:tcBorders>
          </w:tcPr>
          <w:p w14:paraId="03A926B7" w14:textId="77777777" w:rsidR="00346B66" w:rsidRPr="00271B89" w:rsidRDefault="00346B66" w:rsidP="00FD1EF8">
            <w:pPr>
              <w:pStyle w:val="ListParagraph"/>
              <w:numPr>
                <w:ilvl w:val="0"/>
                <w:numId w:val="20"/>
              </w:numPr>
              <w:ind w:left="197" w:hanging="197"/>
              <w:rPr>
                <w:rFonts w:ascii="Segoe UI" w:hAnsi="Segoe UI" w:cs="Segoe UI"/>
              </w:rPr>
            </w:pPr>
            <w:r w:rsidRPr="00F22594">
              <w:rPr>
                <w:rFonts w:ascii="Segoe UI" w:eastAsia="Arial" w:hAnsi="Segoe UI" w:cs="Segoe UI"/>
              </w:rPr>
              <w:t>If the Issuer or an affiliated entity is the authority making the determination, it must state the criteria it will utilize to make the determination. This requirement may be satisfied by using one or more of the following statements, or other similar stateme</w:t>
            </w:r>
            <w:r>
              <w:rPr>
                <w:rFonts w:ascii="Segoe UI" w:eastAsia="Arial" w:hAnsi="Segoe UI" w:cs="Segoe UI"/>
              </w:rPr>
              <w:t>nts.</w:t>
            </w:r>
          </w:p>
        </w:tc>
        <w:tc>
          <w:tcPr>
            <w:tcW w:w="1260" w:type="dxa"/>
            <w:vMerge w:val="restart"/>
            <w:tcBorders>
              <w:top w:val="single" w:sz="4" w:space="0" w:color="auto"/>
              <w:bottom w:val="nil"/>
            </w:tcBorders>
          </w:tcPr>
          <w:p w14:paraId="0B3EE79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7474CAC" w14:textId="77777777" w:rsidR="00346B66" w:rsidRPr="00F22594" w:rsidRDefault="00346B66" w:rsidP="00346B66">
            <w:pPr>
              <w:jc w:val="center"/>
              <w:rPr>
                <w:rFonts w:ascii="Segoe UI" w:hAnsi="Segoe UI" w:cs="Segoe UI"/>
              </w:rPr>
            </w:pPr>
          </w:p>
        </w:tc>
      </w:tr>
      <w:tr w:rsidR="00346B66" w:rsidRPr="004A5D97" w14:paraId="5F6E190B" w14:textId="77777777" w:rsidTr="008B157E">
        <w:tc>
          <w:tcPr>
            <w:tcW w:w="1800" w:type="dxa"/>
            <w:vMerge/>
            <w:tcBorders>
              <w:bottom w:val="nil"/>
            </w:tcBorders>
          </w:tcPr>
          <w:p w14:paraId="3CE7A827" w14:textId="77777777" w:rsidR="00346B66" w:rsidRPr="00F22594" w:rsidRDefault="00346B66" w:rsidP="00346B66">
            <w:pPr>
              <w:ind w:left="-108"/>
              <w:rPr>
                <w:rFonts w:ascii="Segoe UI" w:hAnsi="Segoe UI" w:cs="Segoe UI"/>
                <w:b/>
              </w:rPr>
            </w:pPr>
          </w:p>
        </w:tc>
        <w:tc>
          <w:tcPr>
            <w:tcW w:w="1530" w:type="dxa"/>
            <w:vMerge/>
          </w:tcPr>
          <w:p w14:paraId="1E2AA45B"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vMerge/>
            <w:tcBorders>
              <w:top w:val="nil"/>
              <w:bottom w:val="single" w:sz="4" w:space="0" w:color="auto"/>
            </w:tcBorders>
          </w:tcPr>
          <w:p w14:paraId="64EFF5C6" w14:textId="77777777" w:rsidR="00346B66" w:rsidRPr="00F22594" w:rsidRDefault="00346B66" w:rsidP="00346B66">
            <w:pPr>
              <w:ind w:right="-58"/>
              <w:jc w:val="center"/>
              <w:rPr>
                <w:rFonts w:ascii="Segoe UI" w:eastAsia="Arial" w:hAnsi="Segoe UI" w:cs="Segoe UI"/>
              </w:rPr>
            </w:pPr>
          </w:p>
        </w:tc>
        <w:tc>
          <w:tcPr>
            <w:tcW w:w="6660" w:type="dxa"/>
            <w:vMerge/>
            <w:tcBorders>
              <w:top w:val="nil"/>
              <w:bottom w:val="single" w:sz="4" w:space="0" w:color="auto"/>
            </w:tcBorders>
          </w:tcPr>
          <w:p w14:paraId="64B4880A" w14:textId="77777777" w:rsidR="00346B66" w:rsidRPr="00F22594" w:rsidRDefault="00346B66" w:rsidP="00FD1EF8">
            <w:pPr>
              <w:pStyle w:val="ListParagraph"/>
              <w:widowControl w:val="0"/>
              <w:numPr>
                <w:ilvl w:val="3"/>
                <w:numId w:val="28"/>
              </w:numPr>
              <w:ind w:left="961" w:right="230"/>
              <w:rPr>
                <w:rFonts w:ascii="Segoe UI" w:eastAsia="Arial" w:hAnsi="Segoe UI" w:cs="Segoe UI"/>
              </w:rPr>
            </w:pPr>
          </w:p>
        </w:tc>
        <w:tc>
          <w:tcPr>
            <w:tcW w:w="1260" w:type="dxa"/>
            <w:vMerge/>
            <w:tcBorders>
              <w:top w:val="nil"/>
              <w:bottom w:val="single" w:sz="4" w:space="0" w:color="auto"/>
            </w:tcBorders>
          </w:tcPr>
          <w:p w14:paraId="7CD3E3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7B9D6B0" w14:textId="77777777" w:rsidR="00346B66" w:rsidRPr="00F22594" w:rsidRDefault="00346B66" w:rsidP="00346B66">
            <w:pPr>
              <w:jc w:val="center"/>
              <w:rPr>
                <w:rFonts w:ascii="Segoe UI" w:hAnsi="Segoe UI" w:cs="Segoe UI"/>
              </w:rPr>
            </w:pPr>
          </w:p>
        </w:tc>
      </w:tr>
      <w:tr w:rsidR="00346B66" w:rsidRPr="004A5D97" w14:paraId="3993EEAF" w14:textId="77777777" w:rsidTr="008B157E">
        <w:tc>
          <w:tcPr>
            <w:tcW w:w="1800" w:type="dxa"/>
            <w:tcBorders>
              <w:top w:val="nil"/>
              <w:bottom w:val="nil"/>
            </w:tcBorders>
          </w:tcPr>
          <w:p w14:paraId="1DC3A58C" w14:textId="5434910C" w:rsidR="00B015E8" w:rsidRPr="00F22594" w:rsidRDefault="00B015E8" w:rsidP="00E52ACC">
            <w:pPr>
              <w:jc w:val="center"/>
              <w:rPr>
                <w:rFonts w:ascii="Segoe UI" w:hAnsi="Segoe UI" w:cs="Segoe UI"/>
                <w:b/>
              </w:rPr>
            </w:pPr>
          </w:p>
        </w:tc>
        <w:tc>
          <w:tcPr>
            <w:tcW w:w="1530" w:type="dxa"/>
            <w:vMerge/>
          </w:tcPr>
          <w:p w14:paraId="75B2AA92" w14:textId="77777777" w:rsidR="00346B66" w:rsidRPr="00F22594" w:rsidRDefault="00346B66" w:rsidP="00346B66">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729C7A12"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78040BA2" w14:textId="77777777" w:rsidR="00FA7704" w:rsidRPr="005669AA" w:rsidRDefault="00FA7704" w:rsidP="00FA7704">
            <w:pPr>
              <w:pStyle w:val="NoSpacing"/>
              <w:jc w:val="center"/>
              <w:rPr>
                <w:rFonts w:ascii="Segoe UI" w:hAnsi="Segoe UI" w:cs="Segoe UI"/>
              </w:rPr>
            </w:pPr>
            <w:r w:rsidRPr="005669AA">
              <w:rPr>
                <w:rFonts w:ascii="Segoe UI" w:hAnsi="Segoe UI" w:cs="Segoe UI"/>
              </w:rPr>
              <w:t>284-</w:t>
            </w:r>
            <w:r w:rsidRPr="005669AA">
              <w:rPr>
                <w:rFonts w:ascii="Segoe UI" w:hAnsi="Segoe UI" w:cs="Segoe UI"/>
                <w:spacing w:val="1"/>
              </w:rPr>
              <w:t>44-043</w:t>
            </w:r>
            <w:r w:rsidRPr="005669AA">
              <w:rPr>
                <w:rFonts w:ascii="Segoe UI" w:hAnsi="Segoe UI" w:cs="Segoe UI"/>
              </w:rPr>
              <w:t xml:space="preserve"> (2)</w:t>
            </w:r>
            <w:r>
              <w:rPr>
                <w:rFonts w:ascii="Segoe UI" w:hAnsi="Segoe UI" w:cs="Segoe UI"/>
              </w:rPr>
              <w:t>(a)</w:t>
            </w:r>
          </w:p>
          <w:p w14:paraId="4B2230FF" w14:textId="2E72510F" w:rsidR="00346B66" w:rsidRPr="00F22594" w:rsidRDefault="00346B66" w:rsidP="00346B66">
            <w:pPr>
              <w:ind w:right="-58"/>
              <w:jc w:val="center"/>
              <w:rPr>
                <w:rFonts w:ascii="Segoe UI" w:eastAsia="Arial" w:hAnsi="Segoe UI" w:cs="Segoe UI"/>
              </w:rPr>
            </w:pPr>
          </w:p>
        </w:tc>
        <w:tc>
          <w:tcPr>
            <w:tcW w:w="6660" w:type="dxa"/>
            <w:tcBorders>
              <w:top w:val="single" w:sz="4" w:space="0" w:color="auto"/>
              <w:bottom w:val="single" w:sz="4" w:space="0" w:color="auto"/>
            </w:tcBorders>
          </w:tcPr>
          <w:p w14:paraId="79BE86B1" w14:textId="796E47F4" w:rsidR="00346B66" w:rsidRPr="00025329" w:rsidRDefault="00346B66" w:rsidP="00FD1EF8">
            <w:pPr>
              <w:pStyle w:val="ListParagraph"/>
              <w:widowControl w:val="0"/>
              <w:numPr>
                <w:ilvl w:val="1"/>
                <w:numId w:val="28"/>
              </w:numPr>
              <w:ind w:left="522" w:right="230"/>
              <w:rPr>
                <w:rFonts w:ascii="Segoe UI" w:eastAsia="Arial" w:hAnsi="Segoe UI" w:cs="Segoe UI"/>
              </w:rPr>
            </w:pPr>
            <w:r w:rsidRPr="00E52ACC">
              <w:rPr>
                <w:rFonts w:ascii="Segoe UI" w:eastAsia="Arial" w:hAnsi="Segoe UI" w:cs="Segoe UI"/>
              </w:rPr>
              <w:t>"In determining whether services are experimental or investigational, the plan will consider whether the services are in general use in the medical community in the state of Washington, whether the services are under continued scientific testing and research, whether the services show a demonstrable benefit for a particular illness or disease, and whether they are proven to be safe and efficacious."</w:t>
            </w:r>
          </w:p>
        </w:tc>
        <w:tc>
          <w:tcPr>
            <w:tcW w:w="1260" w:type="dxa"/>
            <w:tcBorders>
              <w:top w:val="single" w:sz="4" w:space="0" w:color="auto"/>
              <w:bottom w:val="single" w:sz="4" w:space="0" w:color="auto"/>
            </w:tcBorders>
          </w:tcPr>
          <w:p w14:paraId="1D422F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1BD3AB" w14:textId="77777777" w:rsidR="00346B66" w:rsidRPr="00F22594" w:rsidRDefault="00346B66" w:rsidP="00346B66">
            <w:pPr>
              <w:jc w:val="center"/>
              <w:rPr>
                <w:rFonts w:ascii="Segoe UI" w:hAnsi="Segoe UI" w:cs="Segoe UI"/>
              </w:rPr>
            </w:pPr>
          </w:p>
        </w:tc>
      </w:tr>
      <w:tr w:rsidR="00FA7704" w:rsidRPr="004A5D97" w14:paraId="14D7429C" w14:textId="77777777" w:rsidTr="008B157E">
        <w:tc>
          <w:tcPr>
            <w:tcW w:w="1800" w:type="dxa"/>
            <w:vMerge w:val="restart"/>
            <w:tcBorders>
              <w:top w:val="nil"/>
            </w:tcBorders>
          </w:tcPr>
          <w:p w14:paraId="3A267D21" w14:textId="77777777" w:rsidR="00FA7704" w:rsidRDefault="00FA7704" w:rsidP="00FA7704">
            <w:pPr>
              <w:jc w:val="center"/>
              <w:rPr>
                <w:rFonts w:ascii="Segoe UI" w:hAnsi="Segoe UI" w:cs="Segoe UI"/>
                <w:b/>
              </w:rPr>
            </w:pPr>
          </w:p>
          <w:p w14:paraId="668C259F" w14:textId="77777777" w:rsidR="009864CE" w:rsidRDefault="009864CE" w:rsidP="00FA7704">
            <w:pPr>
              <w:jc w:val="center"/>
              <w:rPr>
                <w:rFonts w:ascii="Segoe UI" w:hAnsi="Segoe UI" w:cs="Segoe UI"/>
                <w:b/>
              </w:rPr>
            </w:pPr>
          </w:p>
          <w:p w14:paraId="0344A02B" w14:textId="77777777" w:rsidR="009864CE" w:rsidRDefault="009864CE" w:rsidP="00FA7704">
            <w:pPr>
              <w:jc w:val="center"/>
              <w:rPr>
                <w:rFonts w:ascii="Segoe UI" w:hAnsi="Segoe UI" w:cs="Segoe UI"/>
                <w:b/>
              </w:rPr>
            </w:pPr>
          </w:p>
          <w:p w14:paraId="62E968BD" w14:textId="77777777" w:rsidR="009864CE" w:rsidRDefault="009864CE" w:rsidP="00FA7704">
            <w:pPr>
              <w:jc w:val="center"/>
              <w:rPr>
                <w:rFonts w:ascii="Segoe UI" w:hAnsi="Segoe UI" w:cs="Segoe UI"/>
                <w:b/>
              </w:rPr>
            </w:pPr>
          </w:p>
          <w:p w14:paraId="2AE68A4F" w14:textId="77777777" w:rsidR="009864CE" w:rsidRDefault="009864CE" w:rsidP="00FA7704">
            <w:pPr>
              <w:jc w:val="center"/>
              <w:rPr>
                <w:rFonts w:ascii="Segoe UI" w:hAnsi="Segoe UI" w:cs="Segoe UI"/>
                <w:b/>
              </w:rPr>
            </w:pPr>
          </w:p>
          <w:p w14:paraId="7343AAA7" w14:textId="77777777" w:rsidR="009864CE" w:rsidRDefault="009864CE" w:rsidP="00FA7704">
            <w:pPr>
              <w:jc w:val="center"/>
              <w:rPr>
                <w:rFonts w:ascii="Segoe UI" w:hAnsi="Segoe UI" w:cs="Segoe UI"/>
                <w:b/>
              </w:rPr>
            </w:pPr>
          </w:p>
          <w:p w14:paraId="635794DE" w14:textId="77777777" w:rsidR="009864CE" w:rsidRDefault="009864CE" w:rsidP="00FA7704">
            <w:pPr>
              <w:jc w:val="center"/>
              <w:rPr>
                <w:rFonts w:ascii="Segoe UI" w:hAnsi="Segoe UI" w:cs="Segoe UI"/>
                <w:b/>
              </w:rPr>
            </w:pPr>
          </w:p>
          <w:p w14:paraId="681C3E6A" w14:textId="7B66F28C" w:rsidR="009864CE" w:rsidRDefault="0001076F" w:rsidP="00FA7704">
            <w:pPr>
              <w:jc w:val="center"/>
              <w:rPr>
                <w:rFonts w:ascii="Segoe UI" w:hAnsi="Segoe UI" w:cs="Segoe UI"/>
                <w:b/>
              </w:rPr>
            </w:pPr>
            <w:r>
              <w:rPr>
                <w:rFonts w:ascii="Segoe UI" w:hAnsi="Segoe UI" w:cs="Segoe UI"/>
                <w:b/>
              </w:rPr>
              <w:lastRenderedPageBreak/>
              <w:t>Experimental or Investigational Treatment (Cont’d)</w:t>
            </w:r>
          </w:p>
          <w:p w14:paraId="7B3885D0" w14:textId="1E9360B2" w:rsidR="009864CE" w:rsidRPr="00F22594" w:rsidRDefault="009864CE" w:rsidP="00AB7328">
            <w:pPr>
              <w:jc w:val="center"/>
              <w:rPr>
                <w:rFonts w:ascii="Segoe UI" w:hAnsi="Segoe UI" w:cs="Segoe UI"/>
                <w:b/>
              </w:rPr>
            </w:pPr>
          </w:p>
        </w:tc>
        <w:tc>
          <w:tcPr>
            <w:tcW w:w="1530" w:type="dxa"/>
            <w:vMerge/>
          </w:tcPr>
          <w:p w14:paraId="42727F6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05B770AF" w14:textId="591DAE18" w:rsidR="00FA7704" w:rsidRPr="00F22594" w:rsidRDefault="00FA7704" w:rsidP="00FA7704">
            <w:pPr>
              <w:ind w:right="-58"/>
              <w:jc w:val="center"/>
              <w:rPr>
                <w:rFonts w:ascii="Segoe UI" w:eastAsia="Arial" w:hAnsi="Segoe UI" w:cs="Segoe UI"/>
              </w:rPr>
            </w:pPr>
            <w:r w:rsidRPr="00BF5844">
              <w:rPr>
                <w:rFonts w:ascii="Segoe UI" w:eastAsia="Arial" w:hAnsi="Segoe UI" w:cs="Segoe UI"/>
              </w:rPr>
              <w:t>WAC 284-44-043(2)(b)</w:t>
            </w:r>
          </w:p>
        </w:tc>
        <w:tc>
          <w:tcPr>
            <w:tcW w:w="6660" w:type="dxa"/>
            <w:tcBorders>
              <w:top w:val="single" w:sz="4" w:space="0" w:color="auto"/>
              <w:bottom w:val="single" w:sz="4" w:space="0" w:color="auto"/>
            </w:tcBorders>
          </w:tcPr>
          <w:p w14:paraId="696A964E"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3D310E">
              <w:rPr>
                <w:rFonts w:ascii="Segoe UI" w:eastAsia="Arial" w:hAnsi="Segoe UI" w:cs="Segoe UI"/>
              </w:rPr>
              <w:t>"In determining whether services are experimental or investigational, the plan will consider whether the services result in greater benefits for a particular illness or disease than other generally available services, and do not pose a significant risk to health or safety of the patient."</w:t>
            </w:r>
          </w:p>
        </w:tc>
        <w:tc>
          <w:tcPr>
            <w:tcW w:w="1260" w:type="dxa"/>
            <w:tcBorders>
              <w:top w:val="single" w:sz="4" w:space="0" w:color="auto"/>
              <w:bottom w:val="single" w:sz="4" w:space="0" w:color="auto"/>
            </w:tcBorders>
          </w:tcPr>
          <w:p w14:paraId="39151909"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796E3AEB" w14:textId="77777777" w:rsidR="00FA7704" w:rsidRPr="00F22594" w:rsidRDefault="00FA7704" w:rsidP="00FA7704">
            <w:pPr>
              <w:jc w:val="center"/>
              <w:rPr>
                <w:rFonts w:ascii="Segoe UI" w:hAnsi="Segoe UI" w:cs="Segoe UI"/>
              </w:rPr>
            </w:pPr>
          </w:p>
        </w:tc>
      </w:tr>
      <w:tr w:rsidR="00FA7704" w:rsidRPr="004A5D97" w14:paraId="4CFEF085" w14:textId="77777777" w:rsidTr="008B157E">
        <w:tc>
          <w:tcPr>
            <w:tcW w:w="1800" w:type="dxa"/>
            <w:vMerge/>
          </w:tcPr>
          <w:p w14:paraId="21230A41" w14:textId="77777777" w:rsidR="00FA7704" w:rsidRPr="00F22594" w:rsidRDefault="00FA7704" w:rsidP="00FA7704">
            <w:pPr>
              <w:ind w:left="-108"/>
              <w:rPr>
                <w:rFonts w:ascii="Segoe UI" w:hAnsi="Segoe UI" w:cs="Segoe UI"/>
                <w:b/>
              </w:rPr>
            </w:pPr>
          </w:p>
        </w:tc>
        <w:tc>
          <w:tcPr>
            <w:tcW w:w="1530" w:type="dxa"/>
            <w:vMerge/>
          </w:tcPr>
          <w:p w14:paraId="584D203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14ABA90C" w14:textId="77777777" w:rsidR="00FA7704" w:rsidRPr="005669AA" w:rsidRDefault="00FA7704" w:rsidP="00FA7704">
            <w:pPr>
              <w:pStyle w:val="NoSpacing"/>
              <w:jc w:val="center"/>
              <w:rPr>
                <w:rFonts w:ascii="Segoe UI" w:hAnsi="Segoe UI" w:cs="Segoe UI"/>
              </w:rPr>
            </w:pPr>
            <w:r w:rsidRPr="005669AA">
              <w:rPr>
                <w:rFonts w:ascii="Segoe UI" w:hAnsi="Segoe UI" w:cs="Segoe UI"/>
              </w:rPr>
              <w:t>WAC</w:t>
            </w:r>
          </w:p>
          <w:p w14:paraId="24BBE7CD" w14:textId="1880EB5B" w:rsidR="00FA7704" w:rsidRPr="00F22594" w:rsidRDefault="00FA7704" w:rsidP="00FA7704">
            <w:pPr>
              <w:pStyle w:val="NoSpacing"/>
              <w:jc w:val="center"/>
            </w:pPr>
            <w:r w:rsidRPr="005669AA">
              <w:rPr>
                <w:rFonts w:ascii="Segoe UI" w:hAnsi="Segoe UI" w:cs="Segoe UI"/>
              </w:rPr>
              <w:t>284-44-</w:t>
            </w:r>
            <w:r w:rsidRPr="005669AA">
              <w:rPr>
                <w:rFonts w:ascii="Segoe UI" w:hAnsi="Segoe UI" w:cs="Segoe UI"/>
              </w:rPr>
              <w:lastRenderedPageBreak/>
              <w:t>043(2)(b)</w:t>
            </w:r>
          </w:p>
        </w:tc>
        <w:tc>
          <w:tcPr>
            <w:tcW w:w="6660" w:type="dxa"/>
            <w:tcBorders>
              <w:top w:val="single" w:sz="4" w:space="0" w:color="auto"/>
              <w:bottom w:val="single" w:sz="4" w:space="0" w:color="auto"/>
            </w:tcBorders>
          </w:tcPr>
          <w:p w14:paraId="57B86688" w14:textId="77777777" w:rsidR="00FA7704" w:rsidRPr="00F22594" w:rsidRDefault="00FA7704" w:rsidP="00FD1EF8">
            <w:pPr>
              <w:pStyle w:val="ListParagraph"/>
              <w:widowControl w:val="0"/>
              <w:numPr>
                <w:ilvl w:val="1"/>
                <w:numId w:val="28"/>
              </w:numPr>
              <w:ind w:left="432" w:right="230" w:hanging="270"/>
              <w:rPr>
                <w:rFonts w:ascii="Segoe UI" w:eastAsia="Arial" w:hAnsi="Segoe UI" w:cs="Segoe UI"/>
              </w:rPr>
            </w:pPr>
            <w:r w:rsidRPr="00F22594">
              <w:rPr>
                <w:rFonts w:ascii="Segoe UI" w:eastAsia="Arial" w:hAnsi="Segoe UI" w:cs="Segoe UI"/>
              </w:rPr>
              <w:lastRenderedPageBreak/>
              <w:t xml:space="preserve">The supporting documentation upon which the criteria are established must be made available for inspection upon </w:t>
            </w:r>
            <w:r w:rsidRPr="00F22594">
              <w:rPr>
                <w:rFonts w:ascii="Segoe UI" w:eastAsia="Arial" w:hAnsi="Segoe UI" w:cs="Segoe UI"/>
              </w:rPr>
              <w:lastRenderedPageBreak/>
              <w:t>written request in all instances and may not be withheld as proprietary.</w:t>
            </w:r>
          </w:p>
        </w:tc>
        <w:tc>
          <w:tcPr>
            <w:tcW w:w="1260" w:type="dxa"/>
            <w:tcBorders>
              <w:top w:val="single" w:sz="4" w:space="0" w:color="auto"/>
              <w:bottom w:val="single" w:sz="4" w:space="0" w:color="auto"/>
            </w:tcBorders>
          </w:tcPr>
          <w:p w14:paraId="58425F0C"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54541EE" w14:textId="77777777" w:rsidR="00FA7704" w:rsidRPr="00F22594" w:rsidRDefault="00FA7704" w:rsidP="00FA7704">
            <w:pPr>
              <w:jc w:val="center"/>
              <w:rPr>
                <w:rFonts w:ascii="Segoe UI" w:hAnsi="Segoe UI" w:cs="Segoe UI"/>
              </w:rPr>
            </w:pPr>
          </w:p>
        </w:tc>
      </w:tr>
      <w:tr w:rsidR="00FA7704" w:rsidRPr="004A5D97" w14:paraId="21ECD547" w14:textId="77777777" w:rsidTr="008B157E">
        <w:tc>
          <w:tcPr>
            <w:tcW w:w="1800" w:type="dxa"/>
            <w:vMerge/>
          </w:tcPr>
          <w:p w14:paraId="6B5E0CD5" w14:textId="77777777" w:rsidR="00FA7704" w:rsidRPr="00F22594" w:rsidRDefault="00FA7704" w:rsidP="00FA7704">
            <w:pPr>
              <w:ind w:left="-108"/>
              <w:rPr>
                <w:rFonts w:ascii="Segoe UI" w:hAnsi="Segoe UI" w:cs="Segoe UI"/>
                <w:b/>
              </w:rPr>
            </w:pPr>
          </w:p>
        </w:tc>
        <w:tc>
          <w:tcPr>
            <w:tcW w:w="1530" w:type="dxa"/>
            <w:vMerge/>
          </w:tcPr>
          <w:p w14:paraId="121F4483" w14:textId="77777777" w:rsidR="00FA7704" w:rsidRPr="00F22594" w:rsidRDefault="00FA7704" w:rsidP="00FA7704">
            <w:pPr>
              <w:autoSpaceDE w:val="0"/>
              <w:autoSpaceDN w:val="0"/>
              <w:adjustRightInd w:val="0"/>
              <w:ind w:left="-18" w:right="-108"/>
              <w:rPr>
                <w:rFonts w:ascii="Segoe UI" w:hAnsi="Segoe UI" w:cs="Segoe UI"/>
                <w:color w:val="000000"/>
              </w:rPr>
            </w:pPr>
          </w:p>
        </w:tc>
        <w:tc>
          <w:tcPr>
            <w:tcW w:w="1530" w:type="dxa"/>
            <w:tcBorders>
              <w:top w:val="single" w:sz="4" w:space="0" w:color="auto"/>
              <w:bottom w:val="single" w:sz="4" w:space="0" w:color="auto"/>
            </w:tcBorders>
          </w:tcPr>
          <w:p w14:paraId="1F923363" w14:textId="77777777" w:rsidR="00FA7704" w:rsidRDefault="00FA7704" w:rsidP="00FA7704">
            <w:pPr>
              <w:ind w:right="-58"/>
              <w:jc w:val="center"/>
              <w:rPr>
                <w:rFonts w:ascii="Segoe UI" w:eastAsia="Arial" w:hAnsi="Segoe UI" w:cs="Segoe UI"/>
              </w:rPr>
            </w:pPr>
            <w:r w:rsidRPr="00BF5844">
              <w:rPr>
                <w:rFonts w:ascii="Segoe UI" w:eastAsia="Arial" w:hAnsi="Segoe UI" w:cs="Segoe UI"/>
              </w:rPr>
              <w:t>WAC 284-44-043(3</w:t>
            </w:r>
            <w:r>
              <w:rPr>
                <w:rFonts w:ascii="Segoe UI" w:eastAsia="Arial" w:hAnsi="Segoe UI" w:cs="Segoe UI"/>
              </w:rPr>
              <w:t>):</w:t>
            </w:r>
          </w:p>
          <w:p w14:paraId="46CA256C" w14:textId="77777777" w:rsidR="00FA7704" w:rsidRPr="00F22594" w:rsidRDefault="00FA7704" w:rsidP="00FA7704">
            <w:pPr>
              <w:ind w:right="-58"/>
              <w:jc w:val="center"/>
              <w:rPr>
                <w:rFonts w:ascii="Segoe UI" w:eastAsia="Arial" w:hAnsi="Segoe UI" w:cs="Segoe UI"/>
              </w:rPr>
            </w:pPr>
            <w:r>
              <w:rPr>
                <w:rFonts w:ascii="Segoe UI" w:eastAsia="Arial" w:hAnsi="Segoe UI" w:cs="Segoe UI"/>
              </w:rPr>
              <w:t>WAC 284-43-3110(1)</w:t>
            </w:r>
          </w:p>
          <w:p w14:paraId="540A6C83" w14:textId="77777777" w:rsidR="00FA7704" w:rsidRDefault="00FA7704" w:rsidP="00FA7704">
            <w:pPr>
              <w:pStyle w:val="Default"/>
              <w:jc w:val="center"/>
              <w:rPr>
                <w:rFonts w:ascii="Segoe UI" w:hAnsi="Segoe UI" w:cs="Segoe UI"/>
                <w:sz w:val="22"/>
                <w:szCs w:val="22"/>
              </w:rPr>
            </w:pPr>
          </w:p>
          <w:p w14:paraId="50268C16" w14:textId="24D1CC2A" w:rsidR="00FA7704" w:rsidRPr="00F22594" w:rsidRDefault="00FA7704" w:rsidP="00FA7704">
            <w:pPr>
              <w:ind w:right="-58"/>
              <w:jc w:val="center"/>
              <w:rPr>
                <w:rFonts w:ascii="Segoe UI" w:hAnsi="Segoe UI" w:cs="Segoe UI"/>
              </w:rPr>
            </w:pPr>
          </w:p>
        </w:tc>
        <w:tc>
          <w:tcPr>
            <w:tcW w:w="6660" w:type="dxa"/>
            <w:tcBorders>
              <w:top w:val="single" w:sz="4" w:space="0" w:color="auto"/>
              <w:bottom w:val="single" w:sz="4" w:space="0" w:color="auto"/>
            </w:tcBorders>
          </w:tcPr>
          <w:p w14:paraId="71D904FA" w14:textId="67A39037" w:rsidR="00E52ACC" w:rsidRPr="00E52ACC" w:rsidRDefault="00FA7704" w:rsidP="00FD1EF8">
            <w:pPr>
              <w:pStyle w:val="ListParagraph"/>
              <w:numPr>
                <w:ilvl w:val="0"/>
                <w:numId w:val="17"/>
              </w:numPr>
              <w:ind w:left="151" w:hanging="151"/>
              <w:rPr>
                <w:rFonts w:ascii="Segoe UI" w:hAnsi="Segoe UI" w:cs="Segoe UI"/>
              </w:rPr>
            </w:pPr>
            <w:r w:rsidRPr="00E52ACC">
              <w:rPr>
                <w:rFonts w:ascii="Segoe UI" w:eastAsia="Arial" w:hAnsi="Segoe UI" w:cs="Segoe UI"/>
              </w:rPr>
              <w:t>Whether the claim or request for preauthorization is made in writing or through other claim presentation or preauthorization procedures set out in the contract, any denial because of an experimental or investigational exclusion or limitation, must be done in writing within twenty working days of receipt of a fully documented request. The issuer may extend the review period beyond twenty days only with the informed written consent of the enrollee.</w:t>
            </w:r>
          </w:p>
        </w:tc>
        <w:tc>
          <w:tcPr>
            <w:tcW w:w="1260" w:type="dxa"/>
            <w:tcBorders>
              <w:top w:val="single" w:sz="4" w:space="0" w:color="auto"/>
              <w:bottom w:val="single" w:sz="4" w:space="0" w:color="auto"/>
            </w:tcBorders>
          </w:tcPr>
          <w:p w14:paraId="2DA0D49F" w14:textId="77777777" w:rsidR="00FA7704" w:rsidRPr="00F22594" w:rsidRDefault="00FA7704" w:rsidP="00FA7704">
            <w:pPr>
              <w:jc w:val="center"/>
              <w:rPr>
                <w:rFonts w:ascii="Segoe UI" w:hAnsi="Segoe UI" w:cs="Segoe UI"/>
              </w:rPr>
            </w:pPr>
          </w:p>
        </w:tc>
        <w:tc>
          <w:tcPr>
            <w:tcW w:w="1530" w:type="dxa"/>
            <w:tcBorders>
              <w:top w:val="single" w:sz="4" w:space="0" w:color="auto"/>
              <w:bottom w:val="single" w:sz="4" w:space="0" w:color="auto"/>
            </w:tcBorders>
          </w:tcPr>
          <w:p w14:paraId="0E099D86" w14:textId="77777777" w:rsidR="00FA7704" w:rsidRPr="00F22594" w:rsidRDefault="00FA7704" w:rsidP="00FA7704">
            <w:pPr>
              <w:jc w:val="center"/>
              <w:rPr>
                <w:rFonts w:ascii="Segoe UI" w:hAnsi="Segoe UI" w:cs="Segoe UI"/>
              </w:rPr>
            </w:pPr>
          </w:p>
        </w:tc>
      </w:tr>
      <w:tr w:rsidR="00346B66" w:rsidRPr="004A5D97" w14:paraId="2FD3B69C" w14:textId="77777777" w:rsidTr="008B157E">
        <w:tc>
          <w:tcPr>
            <w:tcW w:w="1800" w:type="dxa"/>
            <w:shd w:val="clear" w:color="auto" w:fill="000000" w:themeFill="text1"/>
          </w:tcPr>
          <w:p w14:paraId="15BED618" w14:textId="77777777" w:rsidR="00346B66" w:rsidRPr="00F22594" w:rsidRDefault="00346B66" w:rsidP="00346B66">
            <w:pPr>
              <w:ind w:left="-108"/>
              <w:rPr>
                <w:rFonts w:ascii="Segoe UI" w:hAnsi="Segoe UI" w:cs="Segoe UI"/>
                <w:b/>
              </w:rPr>
            </w:pPr>
          </w:p>
        </w:tc>
        <w:tc>
          <w:tcPr>
            <w:tcW w:w="1530" w:type="dxa"/>
            <w:tcBorders>
              <w:bottom w:val="single" w:sz="4" w:space="0" w:color="auto"/>
            </w:tcBorders>
            <w:shd w:val="clear" w:color="auto" w:fill="000000" w:themeFill="text1"/>
          </w:tcPr>
          <w:p w14:paraId="55280D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C91CC88"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00606DA7" w14:textId="77777777" w:rsidR="00346B66" w:rsidRPr="00F22594"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E5B57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6126FD63" w14:textId="77777777" w:rsidR="00346B66" w:rsidRPr="00F22594" w:rsidRDefault="00346B66" w:rsidP="00346B66">
            <w:pPr>
              <w:jc w:val="center"/>
              <w:rPr>
                <w:rFonts w:ascii="Segoe UI" w:hAnsi="Segoe UI" w:cs="Segoe UI"/>
              </w:rPr>
            </w:pPr>
          </w:p>
        </w:tc>
      </w:tr>
      <w:tr w:rsidR="00346B66" w:rsidRPr="004A5D97" w14:paraId="75335E3D" w14:textId="77777777" w:rsidTr="008B157E">
        <w:tc>
          <w:tcPr>
            <w:tcW w:w="1800" w:type="dxa"/>
            <w:vMerge w:val="restart"/>
          </w:tcPr>
          <w:p w14:paraId="68113D16" w14:textId="77777777" w:rsidR="00346B66" w:rsidRPr="00F22594" w:rsidRDefault="00346B66" w:rsidP="00346B66">
            <w:pPr>
              <w:jc w:val="center"/>
              <w:rPr>
                <w:rFonts w:ascii="Segoe UI" w:hAnsi="Segoe UI" w:cs="Segoe UI"/>
                <w:b/>
              </w:rPr>
            </w:pPr>
            <w:r w:rsidRPr="00F22594">
              <w:rPr>
                <w:rFonts w:ascii="Segoe UI" w:hAnsi="Segoe UI" w:cs="Segoe UI"/>
                <w:b/>
              </w:rPr>
              <w:t>Grievance Procedures</w:t>
            </w:r>
          </w:p>
          <w:p w14:paraId="78615A98" w14:textId="77777777" w:rsidR="00346B66" w:rsidRPr="00F22594" w:rsidRDefault="00346B66" w:rsidP="00346B66">
            <w:pPr>
              <w:jc w:val="center"/>
              <w:rPr>
                <w:rFonts w:ascii="Segoe UI" w:hAnsi="Segoe UI" w:cs="Segoe UI"/>
                <w:b/>
              </w:rPr>
            </w:pPr>
          </w:p>
          <w:p w14:paraId="15FCA41D" w14:textId="77777777" w:rsidR="00346B66" w:rsidRDefault="00346B66" w:rsidP="00346B66">
            <w:pPr>
              <w:jc w:val="center"/>
              <w:rPr>
                <w:rFonts w:ascii="Segoe UI" w:hAnsi="Segoe UI" w:cs="Segoe UI"/>
                <w:b/>
              </w:rPr>
            </w:pPr>
          </w:p>
          <w:p w14:paraId="40B27A2B" w14:textId="77777777" w:rsidR="00E52ACC" w:rsidRDefault="00E52ACC" w:rsidP="00346B66">
            <w:pPr>
              <w:jc w:val="center"/>
              <w:rPr>
                <w:rFonts w:ascii="Segoe UI" w:hAnsi="Segoe UI" w:cs="Segoe UI"/>
                <w:b/>
              </w:rPr>
            </w:pPr>
          </w:p>
          <w:p w14:paraId="49DD5EBF" w14:textId="0F83EDBB" w:rsidR="00E52ACC" w:rsidRPr="00F22594" w:rsidRDefault="00E52ACC" w:rsidP="00E52ACC">
            <w:pPr>
              <w:jc w:val="center"/>
              <w:rPr>
                <w:rFonts w:ascii="Segoe UI" w:hAnsi="Segoe UI" w:cs="Segoe UI"/>
                <w:b/>
              </w:rPr>
            </w:pPr>
          </w:p>
        </w:tc>
        <w:tc>
          <w:tcPr>
            <w:tcW w:w="1530" w:type="dxa"/>
            <w:tcBorders>
              <w:bottom w:val="nil"/>
            </w:tcBorders>
          </w:tcPr>
          <w:p w14:paraId="4C88A4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093D77" w14:textId="1DF6458A" w:rsidR="00346B66" w:rsidRPr="00F22594"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 xml:space="preserve">RCW </w:t>
            </w:r>
            <w:proofErr w:type="gramStart"/>
            <w:r w:rsidRPr="00F22594">
              <w:rPr>
                <w:rFonts w:ascii="Segoe UI" w:eastAsia="Arial" w:hAnsi="Segoe UI" w:cs="Segoe UI"/>
                <w:spacing w:val="-6"/>
              </w:rPr>
              <w:t>48.43.005(2</w:t>
            </w:r>
            <w:r w:rsidR="00AC7F0C">
              <w:rPr>
                <w:rFonts w:ascii="Segoe UI" w:eastAsia="Arial" w:hAnsi="Segoe UI" w:cs="Segoe UI"/>
                <w:spacing w:val="-6"/>
              </w:rPr>
              <w:t>6</w:t>
            </w:r>
            <w:r w:rsidRPr="00F22594">
              <w:rPr>
                <w:rFonts w:ascii="Segoe UI" w:eastAsia="Arial" w:hAnsi="Segoe UI" w:cs="Segoe UI"/>
                <w:spacing w:val="-6"/>
              </w:rPr>
              <w:t>)</w:t>
            </w:r>
            <w:r>
              <w:rPr>
                <w:rFonts w:ascii="Segoe UI" w:eastAsia="Arial" w:hAnsi="Segoe UI" w:cs="Segoe UI"/>
                <w:spacing w:val="-6"/>
              </w:rPr>
              <w:t>;</w:t>
            </w:r>
            <w:proofErr w:type="gramEnd"/>
          </w:p>
          <w:p w14:paraId="4A87DC6A" w14:textId="77777777" w:rsidR="00346B66" w:rsidRPr="00025329" w:rsidRDefault="00346B66" w:rsidP="00346B66">
            <w:pPr>
              <w:ind w:left="-108" w:right="-108"/>
              <w:jc w:val="center"/>
              <w:rPr>
                <w:rFonts w:ascii="Segoe UI" w:eastAsia="Arial" w:hAnsi="Segoe UI" w:cs="Segoe UI"/>
                <w:spacing w:val="-6"/>
              </w:rPr>
            </w:pPr>
            <w:r w:rsidRPr="00F22594">
              <w:rPr>
                <w:rFonts w:ascii="Segoe UI" w:eastAsia="Arial" w:hAnsi="Segoe UI" w:cs="Segoe UI"/>
                <w:spacing w:val="-6"/>
              </w:rPr>
              <w:t>WAC 284-43-</w:t>
            </w:r>
            <w:r w:rsidRPr="00025329">
              <w:rPr>
                <w:rFonts w:ascii="Segoe UI" w:eastAsia="Arial" w:hAnsi="Segoe UI" w:cs="Segoe UI"/>
                <w:spacing w:val="-6"/>
              </w:rPr>
              <w:t>0160 (14</w:t>
            </w:r>
            <w:proofErr w:type="gramStart"/>
            <w:r w:rsidRPr="00025329">
              <w:rPr>
                <w:rFonts w:ascii="Segoe UI" w:eastAsia="Arial" w:hAnsi="Segoe UI" w:cs="Segoe UI"/>
                <w:spacing w:val="-6"/>
              </w:rPr>
              <w:t>);</w:t>
            </w:r>
            <w:proofErr w:type="gramEnd"/>
          </w:p>
          <w:p w14:paraId="591FB4B5" w14:textId="77777777" w:rsidR="00346B66" w:rsidRPr="00F22594" w:rsidRDefault="00346B66" w:rsidP="00346B66">
            <w:pPr>
              <w:ind w:left="-108" w:right="-108"/>
              <w:jc w:val="center"/>
              <w:rPr>
                <w:rFonts w:ascii="Segoe UI" w:eastAsia="Arial" w:hAnsi="Segoe UI" w:cs="Segoe UI"/>
                <w:spacing w:val="-6"/>
              </w:rPr>
            </w:pPr>
            <w:r w:rsidRPr="00025329">
              <w:rPr>
                <w:rFonts w:ascii="Segoe UI" w:eastAsia="Arial" w:hAnsi="Segoe UI" w:cs="Segoe UI"/>
                <w:spacing w:val="-6"/>
              </w:rPr>
              <w:t>WAC 284-43-4500</w:t>
            </w:r>
          </w:p>
        </w:tc>
        <w:tc>
          <w:tcPr>
            <w:tcW w:w="6660" w:type="dxa"/>
            <w:tcBorders>
              <w:top w:val="single" w:sz="4" w:space="0" w:color="auto"/>
              <w:bottom w:val="single" w:sz="4" w:space="0" w:color="auto"/>
            </w:tcBorders>
          </w:tcPr>
          <w:p w14:paraId="30647AAB" w14:textId="77777777" w:rsidR="00346B66" w:rsidRPr="00F22594" w:rsidRDefault="00346B66" w:rsidP="00FD1EF8">
            <w:pPr>
              <w:pStyle w:val="ListParagraph"/>
              <w:widowControl w:val="0"/>
              <w:numPr>
                <w:ilvl w:val="0"/>
                <w:numId w:val="16"/>
              </w:numPr>
              <w:ind w:left="253" w:right="-20" w:hanging="253"/>
              <w:rPr>
                <w:rFonts w:ascii="Segoe UI" w:hAnsi="Segoe UI" w:cs="Segoe UI"/>
              </w:rPr>
            </w:pPr>
            <w:r w:rsidRPr="00F22594">
              <w:rPr>
                <w:rFonts w:ascii="Segoe UI" w:hAnsi="Segoe UI" w:cs="Segoe UI"/>
              </w:rPr>
              <w:t xml:space="preserve">"Grievance" means a written complaint submitted by or on behalf of an enrollee regarding service delivery issues other than denial of payment for, or </w:t>
            </w:r>
            <w:proofErr w:type="spellStart"/>
            <w:r w:rsidRPr="00F22594">
              <w:rPr>
                <w:rFonts w:ascii="Segoe UI" w:hAnsi="Segoe UI" w:cs="Segoe UI"/>
              </w:rPr>
              <w:t>nonprovision</w:t>
            </w:r>
            <w:proofErr w:type="spellEnd"/>
            <w:r w:rsidRPr="00F22594">
              <w:rPr>
                <w:rFonts w:ascii="Segoe UI" w:hAnsi="Segoe UI" w:cs="Segoe UI"/>
              </w:rPr>
              <w:t xml:space="preserve"> of, medical services, including dissatisfaction with medical care, waiting time for medical services, provider or staff attitude or demeanor, or dissatisfaction with service provided by the health carrier.  </w:t>
            </w:r>
          </w:p>
        </w:tc>
        <w:tc>
          <w:tcPr>
            <w:tcW w:w="1260" w:type="dxa"/>
            <w:tcBorders>
              <w:top w:val="single" w:sz="4" w:space="0" w:color="auto"/>
              <w:bottom w:val="single" w:sz="4" w:space="0" w:color="auto"/>
            </w:tcBorders>
          </w:tcPr>
          <w:p w14:paraId="19C2A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DBBECB" w14:textId="77777777" w:rsidR="00346B66" w:rsidRPr="00F22594" w:rsidRDefault="00346B66" w:rsidP="00346B66">
            <w:pPr>
              <w:jc w:val="center"/>
              <w:rPr>
                <w:rFonts w:ascii="Segoe UI" w:hAnsi="Segoe UI" w:cs="Segoe UI"/>
              </w:rPr>
            </w:pPr>
          </w:p>
        </w:tc>
      </w:tr>
      <w:tr w:rsidR="00346B66" w:rsidRPr="004A5D97" w14:paraId="671E1F8B" w14:textId="77777777" w:rsidTr="008B157E">
        <w:tc>
          <w:tcPr>
            <w:tcW w:w="1800" w:type="dxa"/>
            <w:vMerge/>
            <w:tcBorders>
              <w:bottom w:val="nil"/>
            </w:tcBorders>
          </w:tcPr>
          <w:p w14:paraId="4EB34AF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F4FA2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19C7E4"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0(8)</w:t>
            </w:r>
          </w:p>
        </w:tc>
        <w:tc>
          <w:tcPr>
            <w:tcW w:w="6660" w:type="dxa"/>
            <w:tcBorders>
              <w:top w:val="single" w:sz="4" w:space="0" w:color="auto"/>
              <w:bottom w:val="single" w:sz="4" w:space="0" w:color="auto"/>
            </w:tcBorders>
          </w:tcPr>
          <w:p w14:paraId="211642EE" w14:textId="77777777" w:rsidR="00346B66" w:rsidRPr="0042558C" w:rsidRDefault="00346B66" w:rsidP="00FD1EF8">
            <w:pPr>
              <w:pStyle w:val="ListParagraph"/>
              <w:numPr>
                <w:ilvl w:val="0"/>
                <w:numId w:val="17"/>
              </w:numPr>
              <w:autoSpaceDE w:val="0"/>
              <w:autoSpaceDN w:val="0"/>
              <w:adjustRightInd w:val="0"/>
              <w:ind w:left="253" w:hanging="253"/>
              <w:rPr>
                <w:rFonts w:ascii="Segoe UI" w:hAnsi="Segoe UI" w:cs="Segoe UI"/>
                <w:color w:val="000000"/>
              </w:rPr>
            </w:pPr>
            <w:r w:rsidRPr="00F22594">
              <w:rPr>
                <w:rFonts w:ascii="Segoe UI" w:hAnsi="Segoe UI" w:cs="Segoe UI"/>
                <w:color w:val="000000"/>
              </w:rPr>
              <w:t>Contract must provide a clear explanation of the grievance process.</w:t>
            </w:r>
          </w:p>
        </w:tc>
        <w:tc>
          <w:tcPr>
            <w:tcW w:w="1260" w:type="dxa"/>
            <w:tcBorders>
              <w:top w:val="single" w:sz="4" w:space="0" w:color="auto"/>
              <w:bottom w:val="single" w:sz="4" w:space="0" w:color="auto"/>
            </w:tcBorders>
          </w:tcPr>
          <w:p w14:paraId="6E127A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FD07B9" w14:textId="77777777" w:rsidR="00346B66" w:rsidRPr="00F22594" w:rsidRDefault="00346B66" w:rsidP="00346B66">
            <w:pPr>
              <w:jc w:val="center"/>
              <w:rPr>
                <w:rFonts w:ascii="Segoe UI" w:hAnsi="Segoe UI" w:cs="Segoe UI"/>
              </w:rPr>
            </w:pPr>
          </w:p>
        </w:tc>
      </w:tr>
      <w:tr w:rsidR="00346B66" w:rsidRPr="004A5D97" w14:paraId="02100E23" w14:textId="77777777" w:rsidTr="008B157E">
        <w:tc>
          <w:tcPr>
            <w:tcW w:w="1800" w:type="dxa"/>
            <w:vMerge w:val="restart"/>
            <w:tcBorders>
              <w:top w:val="nil"/>
            </w:tcBorders>
          </w:tcPr>
          <w:p w14:paraId="6C677241" w14:textId="77777777" w:rsidR="00346B66" w:rsidRDefault="00346B66" w:rsidP="00346B66">
            <w:pPr>
              <w:jc w:val="center"/>
              <w:rPr>
                <w:rFonts w:ascii="Segoe UI" w:hAnsi="Segoe UI" w:cs="Segoe UI"/>
              </w:rPr>
            </w:pPr>
          </w:p>
          <w:p w14:paraId="593ED85E" w14:textId="77777777" w:rsidR="00FC6208" w:rsidRDefault="00FC6208" w:rsidP="00346B66">
            <w:pPr>
              <w:jc w:val="center"/>
              <w:rPr>
                <w:rFonts w:ascii="Segoe UI" w:hAnsi="Segoe UI" w:cs="Segoe UI"/>
              </w:rPr>
            </w:pPr>
          </w:p>
          <w:p w14:paraId="17361931" w14:textId="77777777" w:rsidR="00FC6208" w:rsidRDefault="00FC6208" w:rsidP="00346B66">
            <w:pPr>
              <w:jc w:val="center"/>
              <w:rPr>
                <w:rFonts w:ascii="Segoe UI" w:hAnsi="Segoe UI" w:cs="Segoe UI"/>
              </w:rPr>
            </w:pPr>
          </w:p>
          <w:p w14:paraId="3D90E2B7" w14:textId="77777777" w:rsidR="00FC6208" w:rsidRDefault="00FC6208" w:rsidP="00346B66">
            <w:pPr>
              <w:jc w:val="center"/>
              <w:rPr>
                <w:rFonts w:ascii="Segoe UI" w:hAnsi="Segoe UI" w:cs="Segoe UI"/>
              </w:rPr>
            </w:pPr>
          </w:p>
          <w:p w14:paraId="5B58C263" w14:textId="77777777" w:rsidR="00FC6208" w:rsidRDefault="00FC6208" w:rsidP="00346B66">
            <w:pPr>
              <w:jc w:val="center"/>
              <w:rPr>
                <w:rFonts w:ascii="Segoe UI" w:hAnsi="Segoe UI" w:cs="Segoe UI"/>
              </w:rPr>
            </w:pPr>
          </w:p>
          <w:p w14:paraId="0FFBC00B" w14:textId="77777777" w:rsidR="00FC6208" w:rsidRDefault="00FC6208" w:rsidP="00346B66">
            <w:pPr>
              <w:jc w:val="center"/>
              <w:rPr>
                <w:rFonts w:ascii="Segoe UI" w:hAnsi="Segoe UI" w:cs="Segoe UI"/>
              </w:rPr>
            </w:pPr>
          </w:p>
          <w:p w14:paraId="3ADAFE49" w14:textId="77777777" w:rsidR="00FC6208" w:rsidRDefault="00FC6208" w:rsidP="00346B66">
            <w:pPr>
              <w:jc w:val="center"/>
              <w:rPr>
                <w:rFonts w:ascii="Segoe UI" w:hAnsi="Segoe UI" w:cs="Segoe UI"/>
              </w:rPr>
            </w:pPr>
          </w:p>
          <w:p w14:paraId="4D1D461C" w14:textId="44347B50" w:rsidR="00FC6208" w:rsidRPr="00F22594" w:rsidRDefault="00FC6208" w:rsidP="00FC6208">
            <w:pPr>
              <w:jc w:val="center"/>
              <w:rPr>
                <w:rFonts w:ascii="Segoe UI" w:hAnsi="Segoe UI" w:cs="Segoe UI"/>
              </w:rPr>
            </w:pPr>
          </w:p>
        </w:tc>
        <w:tc>
          <w:tcPr>
            <w:tcW w:w="1530" w:type="dxa"/>
            <w:tcBorders>
              <w:top w:val="nil"/>
              <w:bottom w:val="nil"/>
            </w:tcBorders>
          </w:tcPr>
          <w:p w14:paraId="771775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127DE0"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0(9)</w:t>
            </w:r>
          </w:p>
        </w:tc>
        <w:tc>
          <w:tcPr>
            <w:tcW w:w="6660" w:type="dxa"/>
            <w:tcBorders>
              <w:top w:val="single" w:sz="4" w:space="0" w:color="auto"/>
              <w:bottom w:val="single" w:sz="4" w:space="0" w:color="auto"/>
            </w:tcBorders>
          </w:tcPr>
          <w:p w14:paraId="1273D052" w14:textId="77777777" w:rsidR="00346B66" w:rsidRPr="00F22594" w:rsidRDefault="00346B66" w:rsidP="00FD1EF8">
            <w:pPr>
              <w:pStyle w:val="ListParagraph"/>
              <w:numPr>
                <w:ilvl w:val="1"/>
                <w:numId w:val="17"/>
              </w:numPr>
              <w:autoSpaceDE w:val="0"/>
              <w:autoSpaceDN w:val="0"/>
              <w:adjustRightInd w:val="0"/>
              <w:ind w:left="523" w:hanging="270"/>
              <w:rPr>
                <w:rFonts w:ascii="Segoe UI" w:hAnsi="Segoe UI" w:cs="Segoe UI"/>
                <w:color w:val="000000"/>
              </w:rPr>
            </w:pPr>
            <w:r w:rsidRPr="00F22594">
              <w:rPr>
                <w:rFonts w:ascii="Segoe UI" w:hAnsi="Segoe UI" w:cs="Segoe UI"/>
                <w:color w:val="000000"/>
              </w:rPr>
              <w:t>Process must be accessible to enrollees who are limited English speakers, who have literacy problems, or who have physical or mental disabilities that impede their ability to file a grievance.</w:t>
            </w:r>
          </w:p>
        </w:tc>
        <w:tc>
          <w:tcPr>
            <w:tcW w:w="1260" w:type="dxa"/>
            <w:tcBorders>
              <w:top w:val="single" w:sz="4" w:space="0" w:color="auto"/>
              <w:bottom w:val="single" w:sz="4" w:space="0" w:color="auto"/>
            </w:tcBorders>
          </w:tcPr>
          <w:p w14:paraId="000B9A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2E44BE" w14:textId="77777777" w:rsidR="00346B66" w:rsidRPr="00F22594" w:rsidRDefault="00346B66" w:rsidP="00346B66">
            <w:pPr>
              <w:jc w:val="center"/>
              <w:rPr>
                <w:rFonts w:ascii="Segoe UI" w:hAnsi="Segoe UI" w:cs="Segoe UI"/>
              </w:rPr>
            </w:pPr>
          </w:p>
        </w:tc>
      </w:tr>
      <w:tr w:rsidR="00346B66" w:rsidRPr="004A5D97" w14:paraId="1567531F" w14:textId="77777777" w:rsidTr="008B157E">
        <w:tc>
          <w:tcPr>
            <w:tcW w:w="1800" w:type="dxa"/>
            <w:vMerge/>
          </w:tcPr>
          <w:p w14:paraId="3CFAFF0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4176142" w14:textId="77777777" w:rsidR="00346B66" w:rsidRDefault="00346B66" w:rsidP="00346B66">
            <w:pPr>
              <w:jc w:val="center"/>
              <w:rPr>
                <w:rFonts w:ascii="Segoe UI" w:hAnsi="Segoe UI" w:cs="Segoe UI"/>
              </w:rPr>
            </w:pPr>
          </w:p>
          <w:p w14:paraId="0FFAC8B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F1EC1E" w14:textId="77777777" w:rsidR="00346B66" w:rsidRDefault="00346B66" w:rsidP="00346B66">
            <w:pPr>
              <w:ind w:right="-20"/>
              <w:jc w:val="center"/>
              <w:rPr>
                <w:rFonts w:ascii="Segoe UI" w:eastAsia="Arial" w:hAnsi="Segoe UI" w:cs="Segoe UI"/>
              </w:rPr>
            </w:pP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53</w:t>
            </w:r>
            <w:r w:rsidRPr="00F22594">
              <w:rPr>
                <w:rFonts w:ascii="Segoe UI" w:eastAsia="Arial" w:hAnsi="Segoe UI" w:cs="Segoe UI"/>
              </w:rPr>
              <w:t>0</w:t>
            </w:r>
          </w:p>
          <w:p w14:paraId="35FC0F1E" w14:textId="77777777" w:rsidR="00346B66" w:rsidRPr="005822AC" w:rsidRDefault="00346B66" w:rsidP="00346B66">
            <w:pPr>
              <w:ind w:right="-20"/>
              <w:jc w:val="center"/>
              <w:rPr>
                <w:rFonts w:ascii="Segoe UI" w:eastAsia="Arial" w:hAnsi="Segoe UI" w:cs="Segoe UI"/>
              </w:rPr>
            </w:pPr>
            <w:r>
              <w:rPr>
                <w:rFonts w:ascii="Segoe UI" w:eastAsia="Arial" w:hAnsi="Segoe UI" w:cs="Segoe UI"/>
              </w:rPr>
              <w:t>(4)(c)</w:t>
            </w:r>
          </w:p>
        </w:tc>
        <w:tc>
          <w:tcPr>
            <w:tcW w:w="6660" w:type="dxa"/>
            <w:tcBorders>
              <w:top w:val="single" w:sz="4" w:space="0" w:color="auto"/>
              <w:bottom w:val="single" w:sz="4" w:space="0" w:color="auto"/>
            </w:tcBorders>
          </w:tcPr>
          <w:p w14:paraId="21DCD209"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Issuer may not require enrollee to file a complaint or grievance prior to seeking appeal of a decision or review of an adverse benefit determination. </w:t>
            </w:r>
          </w:p>
        </w:tc>
        <w:tc>
          <w:tcPr>
            <w:tcW w:w="1260" w:type="dxa"/>
            <w:tcBorders>
              <w:top w:val="single" w:sz="4" w:space="0" w:color="auto"/>
              <w:bottom w:val="single" w:sz="4" w:space="0" w:color="auto"/>
            </w:tcBorders>
          </w:tcPr>
          <w:p w14:paraId="2F725878" w14:textId="77777777" w:rsidR="00346B66" w:rsidRDefault="00346B66" w:rsidP="00346B66">
            <w:pPr>
              <w:jc w:val="center"/>
              <w:rPr>
                <w:rFonts w:ascii="Segoe UI" w:hAnsi="Segoe UI" w:cs="Segoe UI"/>
              </w:rPr>
            </w:pPr>
          </w:p>
          <w:p w14:paraId="50B8CC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7A2F53" w14:textId="77777777" w:rsidR="00346B66" w:rsidRDefault="00346B66" w:rsidP="00346B66">
            <w:pPr>
              <w:jc w:val="center"/>
              <w:rPr>
                <w:rFonts w:ascii="Segoe UI" w:hAnsi="Segoe UI" w:cs="Segoe UI"/>
              </w:rPr>
            </w:pPr>
          </w:p>
          <w:p w14:paraId="567659FE" w14:textId="77777777" w:rsidR="00346B66" w:rsidRPr="00F22594" w:rsidRDefault="00346B66" w:rsidP="00346B66">
            <w:pPr>
              <w:jc w:val="center"/>
              <w:rPr>
                <w:rFonts w:ascii="Segoe UI" w:hAnsi="Segoe UI" w:cs="Segoe UI"/>
              </w:rPr>
            </w:pPr>
          </w:p>
        </w:tc>
      </w:tr>
      <w:tr w:rsidR="00346B66" w:rsidRPr="004A5D97" w14:paraId="5E3299C2" w14:textId="77777777" w:rsidTr="008B157E">
        <w:tc>
          <w:tcPr>
            <w:tcW w:w="1800" w:type="dxa"/>
            <w:vMerge/>
          </w:tcPr>
          <w:p w14:paraId="37EC8AA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890F47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FEC54E" w14:textId="77777777" w:rsidR="00346B66" w:rsidRPr="00F22594" w:rsidRDefault="00346B66" w:rsidP="00346B66">
            <w:pPr>
              <w:ind w:right="-20"/>
              <w:jc w:val="center"/>
              <w:rPr>
                <w:rFonts w:ascii="Segoe UI" w:eastAsia="Arial" w:hAnsi="Segoe UI" w:cs="Segoe UI"/>
                <w:spacing w:val="-6"/>
              </w:rPr>
            </w:pPr>
            <w:r w:rsidRPr="00F22594">
              <w:rPr>
                <w:rFonts w:ascii="Segoe UI" w:eastAsia="Arial" w:hAnsi="Segoe UI" w:cs="Segoe UI"/>
                <w:spacing w:val="-6"/>
              </w:rPr>
              <w:t>WAC 284-43-4520(3)</w:t>
            </w:r>
          </w:p>
          <w:p w14:paraId="37E41FE5"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5A876DF" w14:textId="77777777" w:rsidR="00346B66" w:rsidRPr="00F22594" w:rsidRDefault="00346B66" w:rsidP="00346B66">
            <w:pPr>
              <w:autoSpaceDE w:val="0"/>
              <w:autoSpaceDN w:val="0"/>
              <w:adjustRightInd w:val="0"/>
              <w:ind w:left="523" w:hanging="270"/>
              <w:rPr>
                <w:rFonts w:ascii="Segoe UI" w:hAnsi="Segoe UI" w:cs="Segoe UI"/>
                <w:color w:val="000000"/>
              </w:rPr>
            </w:pPr>
            <w:r w:rsidRPr="00F22594">
              <w:rPr>
                <w:rFonts w:ascii="Segoe UI" w:hAnsi="Segoe UI" w:cs="Segoe UI"/>
                <w:color w:val="000000"/>
              </w:rPr>
              <w:t xml:space="preserve">o Grievances are not adverse benefit determinations and do not establish the right to internal or external review of an issuer’s resolution of the grievance. </w:t>
            </w:r>
          </w:p>
        </w:tc>
        <w:tc>
          <w:tcPr>
            <w:tcW w:w="1260" w:type="dxa"/>
            <w:tcBorders>
              <w:top w:val="single" w:sz="4" w:space="0" w:color="auto"/>
              <w:bottom w:val="single" w:sz="4" w:space="0" w:color="auto"/>
            </w:tcBorders>
          </w:tcPr>
          <w:p w14:paraId="6AE52B5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BBA840" w14:textId="77777777" w:rsidR="00346B66" w:rsidRPr="00F22594" w:rsidRDefault="00346B66" w:rsidP="00346B66">
            <w:pPr>
              <w:jc w:val="center"/>
              <w:rPr>
                <w:rFonts w:ascii="Segoe UI" w:hAnsi="Segoe UI" w:cs="Segoe UI"/>
              </w:rPr>
            </w:pPr>
          </w:p>
        </w:tc>
      </w:tr>
      <w:tr w:rsidR="00346B66" w:rsidRPr="004A5D97" w14:paraId="33BC57CB" w14:textId="77777777" w:rsidTr="008B157E">
        <w:tc>
          <w:tcPr>
            <w:tcW w:w="1800" w:type="dxa"/>
            <w:shd w:val="clear" w:color="auto" w:fill="000000" w:themeFill="text1"/>
          </w:tcPr>
          <w:p w14:paraId="564180B7"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29F3D32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09F7935A" w14:textId="77777777" w:rsidR="00346B66" w:rsidRPr="00F22594" w:rsidRDefault="00346B66" w:rsidP="00346B66">
            <w:pPr>
              <w:jc w:val="center"/>
              <w:rPr>
                <w:rFonts w:ascii="Segoe UI" w:hAnsi="Segoe UI" w:cs="Segoe UI"/>
                <w:highlight w:val="yellow"/>
              </w:rPr>
            </w:pPr>
          </w:p>
        </w:tc>
        <w:tc>
          <w:tcPr>
            <w:tcW w:w="6660" w:type="dxa"/>
            <w:tcBorders>
              <w:top w:val="single" w:sz="4" w:space="0" w:color="auto"/>
              <w:bottom w:val="nil"/>
            </w:tcBorders>
            <w:shd w:val="clear" w:color="auto" w:fill="000000" w:themeFill="text1"/>
          </w:tcPr>
          <w:p w14:paraId="79DC888F" w14:textId="77777777" w:rsidR="00346B66" w:rsidRPr="00F22594" w:rsidRDefault="00346B66" w:rsidP="00346B66">
            <w:pPr>
              <w:rPr>
                <w:rFonts w:ascii="Segoe UI" w:hAnsi="Segoe UI" w:cs="Segoe UI"/>
              </w:rPr>
            </w:pPr>
          </w:p>
        </w:tc>
        <w:tc>
          <w:tcPr>
            <w:tcW w:w="1260" w:type="dxa"/>
            <w:tcBorders>
              <w:top w:val="single" w:sz="4" w:space="0" w:color="auto"/>
              <w:bottom w:val="nil"/>
            </w:tcBorders>
            <w:shd w:val="clear" w:color="auto" w:fill="000000" w:themeFill="text1"/>
          </w:tcPr>
          <w:p w14:paraId="1C6FBDE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05D411D2" w14:textId="77777777" w:rsidR="00346B66" w:rsidRPr="00F22594" w:rsidRDefault="00346B66" w:rsidP="00346B66">
            <w:pPr>
              <w:jc w:val="center"/>
              <w:rPr>
                <w:rFonts w:ascii="Segoe UI" w:hAnsi="Segoe UI" w:cs="Segoe UI"/>
              </w:rPr>
            </w:pPr>
          </w:p>
        </w:tc>
      </w:tr>
      <w:tr w:rsidR="00346B66" w:rsidRPr="004A5D97" w14:paraId="2F95C587" w14:textId="77777777" w:rsidTr="008B157E">
        <w:trPr>
          <w:trHeight w:val="70"/>
        </w:trPr>
        <w:tc>
          <w:tcPr>
            <w:tcW w:w="1800" w:type="dxa"/>
            <w:vMerge w:val="restart"/>
          </w:tcPr>
          <w:p w14:paraId="5B80CA8E" w14:textId="77777777" w:rsidR="00346B66" w:rsidRDefault="00346B66" w:rsidP="00346B66">
            <w:pPr>
              <w:ind w:left="72"/>
              <w:jc w:val="center"/>
              <w:rPr>
                <w:rFonts w:ascii="Segoe UI" w:hAnsi="Segoe UI" w:cs="Segoe UI"/>
                <w:b/>
              </w:rPr>
            </w:pPr>
            <w:r w:rsidRPr="00F22594">
              <w:rPr>
                <w:rFonts w:ascii="Segoe UI" w:hAnsi="Segoe UI" w:cs="Segoe UI"/>
                <w:b/>
              </w:rPr>
              <w:t>Guaranteed Issue and Continuity of Coverage</w:t>
            </w:r>
          </w:p>
          <w:p w14:paraId="76E7922F" w14:textId="77777777" w:rsidR="00346B66" w:rsidRDefault="00346B66" w:rsidP="00346B66">
            <w:pPr>
              <w:ind w:left="72"/>
              <w:jc w:val="center"/>
              <w:rPr>
                <w:rFonts w:ascii="Segoe UI" w:hAnsi="Segoe UI" w:cs="Segoe UI"/>
                <w:b/>
              </w:rPr>
            </w:pPr>
          </w:p>
          <w:p w14:paraId="621943B7" w14:textId="77777777" w:rsidR="00E5612B" w:rsidRDefault="00E5612B" w:rsidP="00AB0CB8">
            <w:pPr>
              <w:ind w:left="72"/>
              <w:jc w:val="center"/>
              <w:rPr>
                <w:rFonts w:ascii="Segoe UI" w:hAnsi="Segoe UI" w:cs="Segoe UI"/>
                <w:b/>
              </w:rPr>
            </w:pPr>
          </w:p>
          <w:p w14:paraId="1FA13F7A" w14:textId="77777777" w:rsidR="00E5612B" w:rsidRDefault="00E5612B" w:rsidP="00AB0CB8">
            <w:pPr>
              <w:ind w:left="72"/>
              <w:jc w:val="center"/>
              <w:rPr>
                <w:rFonts w:ascii="Segoe UI" w:hAnsi="Segoe UI" w:cs="Segoe UI"/>
                <w:b/>
              </w:rPr>
            </w:pPr>
          </w:p>
          <w:p w14:paraId="7252F831" w14:textId="77777777" w:rsidR="00E5612B" w:rsidRDefault="00E5612B" w:rsidP="00AB0CB8">
            <w:pPr>
              <w:ind w:left="72"/>
              <w:jc w:val="center"/>
              <w:rPr>
                <w:rFonts w:ascii="Segoe UI" w:hAnsi="Segoe UI" w:cs="Segoe UI"/>
                <w:b/>
              </w:rPr>
            </w:pPr>
          </w:p>
          <w:p w14:paraId="7F2B913B" w14:textId="77777777" w:rsidR="00E5612B" w:rsidRDefault="00E5612B" w:rsidP="00AB0CB8">
            <w:pPr>
              <w:ind w:left="72"/>
              <w:jc w:val="center"/>
              <w:rPr>
                <w:rFonts w:ascii="Segoe UI" w:hAnsi="Segoe UI" w:cs="Segoe UI"/>
                <w:b/>
              </w:rPr>
            </w:pPr>
          </w:p>
          <w:p w14:paraId="6428DCF9" w14:textId="77777777" w:rsidR="00E5612B" w:rsidRDefault="00E5612B" w:rsidP="00AB0CB8">
            <w:pPr>
              <w:ind w:left="72"/>
              <w:jc w:val="center"/>
              <w:rPr>
                <w:rFonts w:ascii="Segoe UI" w:hAnsi="Segoe UI" w:cs="Segoe UI"/>
                <w:b/>
              </w:rPr>
            </w:pPr>
          </w:p>
          <w:p w14:paraId="6646D725" w14:textId="77777777" w:rsidR="00E5612B" w:rsidRDefault="00E5612B" w:rsidP="00AB0CB8">
            <w:pPr>
              <w:ind w:left="72"/>
              <w:jc w:val="center"/>
              <w:rPr>
                <w:rFonts w:ascii="Segoe UI" w:hAnsi="Segoe UI" w:cs="Segoe UI"/>
                <w:b/>
              </w:rPr>
            </w:pPr>
          </w:p>
          <w:p w14:paraId="2F54B95F" w14:textId="77777777" w:rsidR="00E5612B" w:rsidRDefault="00E5612B" w:rsidP="00AB0CB8">
            <w:pPr>
              <w:ind w:left="72"/>
              <w:jc w:val="center"/>
              <w:rPr>
                <w:rFonts w:ascii="Segoe UI" w:hAnsi="Segoe UI" w:cs="Segoe UI"/>
                <w:b/>
              </w:rPr>
            </w:pPr>
          </w:p>
          <w:p w14:paraId="3601F0DC" w14:textId="77777777" w:rsidR="00E5612B" w:rsidRDefault="00E5612B" w:rsidP="00AB0CB8">
            <w:pPr>
              <w:ind w:left="72"/>
              <w:jc w:val="center"/>
              <w:rPr>
                <w:rFonts w:ascii="Segoe UI" w:hAnsi="Segoe UI" w:cs="Segoe UI"/>
                <w:b/>
              </w:rPr>
            </w:pPr>
          </w:p>
          <w:p w14:paraId="2CE68EE2" w14:textId="77777777" w:rsidR="00E5612B" w:rsidRDefault="00E5612B" w:rsidP="00AB0CB8">
            <w:pPr>
              <w:ind w:left="72"/>
              <w:jc w:val="center"/>
              <w:rPr>
                <w:rFonts w:ascii="Segoe UI" w:hAnsi="Segoe UI" w:cs="Segoe UI"/>
                <w:b/>
              </w:rPr>
            </w:pPr>
          </w:p>
          <w:p w14:paraId="54D2C0DA" w14:textId="77777777" w:rsidR="00E5612B" w:rsidRDefault="00E5612B" w:rsidP="00AB0CB8">
            <w:pPr>
              <w:ind w:left="72"/>
              <w:jc w:val="center"/>
              <w:rPr>
                <w:rFonts w:ascii="Segoe UI" w:hAnsi="Segoe UI" w:cs="Segoe UI"/>
                <w:b/>
              </w:rPr>
            </w:pPr>
          </w:p>
          <w:p w14:paraId="2CC7E4DE" w14:textId="77777777" w:rsidR="00E5612B" w:rsidRDefault="00E5612B" w:rsidP="00AB0CB8">
            <w:pPr>
              <w:ind w:left="72"/>
              <w:jc w:val="center"/>
              <w:rPr>
                <w:rFonts w:ascii="Segoe UI" w:hAnsi="Segoe UI" w:cs="Segoe UI"/>
                <w:b/>
              </w:rPr>
            </w:pPr>
          </w:p>
          <w:p w14:paraId="2827FEC9" w14:textId="77777777" w:rsidR="00E5612B" w:rsidRDefault="00E5612B" w:rsidP="00AB0CB8">
            <w:pPr>
              <w:ind w:left="72"/>
              <w:jc w:val="center"/>
              <w:rPr>
                <w:rFonts w:ascii="Segoe UI" w:hAnsi="Segoe UI" w:cs="Segoe UI"/>
                <w:b/>
              </w:rPr>
            </w:pPr>
          </w:p>
          <w:p w14:paraId="6A5571CA" w14:textId="77777777" w:rsidR="00E5612B" w:rsidRDefault="00E5612B" w:rsidP="00AB0CB8">
            <w:pPr>
              <w:ind w:left="72"/>
              <w:jc w:val="center"/>
              <w:rPr>
                <w:rFonts w:ascii="Segoe UI" w:hAnsi="Segoe UI" w:cs="Segoe UI"/>
                <w:b/>
              </w:rPr>
            </w:pPr>
          </w:p>
          <w:p w14:paraId="458B0273" w14:textId="77777777" w:rsidR="00E5612B" w:rsidRDefault="00E5612B" w:rsidP="00AB0CB8">
            <w:pPr>
              <w:ind w:left="72"/>
              <w:jc w:val="center"/>
              <w:rPr>
                <w:rFonts w:ascii="Segoe UI" w:hAnsi="Segoe UI" w:cs="Segoe UI"/>
                <w:b/>
              </w:rPr>
            </w:pPr>
          </w:p>
          <w:p w14:paraId="25EE2524" w14:textId="77777777" w:rsidR="00E5612B" w:rsidRDefault="00E5612B" w:rsidP="00AB0CB8">
            <w:pPr>
              <w:ind w:left="72"/>
              <w:jc w:val="center"/>
              <w:rPr>
                <w:rFonts w:ascii="Segoe UI" w:hAnsi="Segoe UI" w:cs="Segoe UI"/>
                <w:b/>
              </w:rPr>
            </w:pPr>
          </w:p>
          <w:p w14:paraId="55FB1977" w14:textId="77777777" w:rsidR="00E5612B" w:rsidRDefault="00E5612B" w:rsidP="00AB0CB8">
            <w:pPr>
              <w:ind w:left="72"/>
              <w:jc w:val="center"/>
              <w:rPr>
                <w:rFonts w:ascii="Segoe UI" w:hAnsi="Segoe UI" w:cs="Segoe UI"/>
                <w:b/>
              </w:rPr>
            </w:pPr>
          </w:p>
          <w:p w14:paraId="0CD66335" w14:textId="77777777" w:rsidR="00E5612B" w:rsidRDefault="00E5612B" w:rsidP="00AB0CB8">
            <w:pPr>
              <w:ind w:left="72"/>
              <w:jc w:val="center"/>
              <w:rPr>
                <w:rFonts w:ascii="Segoe UI" w:hAnsi="Segoe UI" w:cs="Segoe UI"/>
                <w:b/>
              </w:rPr>
            </w:pPr>
          </w:p>
          <w:p w14:paraId="3B1A7EB8" w14:textId="77777777" w:rsidR="00E5612B" w:rsidRDefault="00E5612B" w:rsidP="00AB0CB8">
            <w:pPr>
              <w:ind w:left="72"/>
              <w:jc w:val="center"/>
              <w:rPr>
                <w:rFonts w:ascii="Segoe UI" w:hAnsi="Segoe UI" w:cs="Segoe UI"/>
                <w:b/>
              </w:rPr>
            </w:pPr>
          </w:p>
          <w:p w14:paraId="6E727A9E" w14:textId="77777777" w:rsidR="00E5612B" w:rsidRDefault="00E5612B" w:rsidP="00AB0CB8">
            <w:pPr>
              <w:ind w:left="72"/>
              <w:jc w:val="center"/>
              <w:rPr>
                <w:rFonts w:ascii="Segoe UI" w:hAnsi="Segoe UI" w:cs="Segoe UI"/>
                <w:b/>
              </w:rPr>
            </w:pPr>
          </w:p>
          <w:p w14:paraId="048282E6" w14:textId="77777777" w:rsidR="00E5612B" w:rsidRDefault="00E5612B" w:rsidP="00E5612B">
            <w:pPr>
              <w:ind w:left="72"/>
              <w:jc w:val="center"/>
              <w:rPr>
                <w:rFonts w:ascii="Segoe UI" w:hAnsi="Segoe UI" w:cs="Segoe UI"/>
                <w:b/>
              </w:rPr>
            </w:pPr>
            <w:r>
              <w:rPr>
                <w:rFonts w:ascii="Segoe UI" w:hAnsi="Segoe UI" w:cs="Segoe UI"/>
                <w:b/>
              </w:rPr>
              <w:lastRenderedPageBreak/>
              <w:t>Guaranteed Issue and Continuity of Coverage</w:t>
            </w:r>
          </w:p>
          <w:p w14:paraId="1DE47478"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7D153DA2" w14:textId="77777777" w:rsidR="00E5612B" w:rsidRDefault="00E5612B" w:rsidP="00AB0CB8">
            <w:pPr>
              <w:ind w:left="72"/>
              <w:jc w:val="center"/>
              <w:rPr>
                <w:rFonts w:ascii="Segoe UI" w:hAnsi="Segoe UI" w:cs="Segoe UI"/>
                <w:b/>
              </w:rPr>
            </w:pPr>
          </w:p>
          <w:p w14:paraId="64755674" w14:textId="77777777" w:rsidR="00E5612B" w:rsidRPr="00F22594" w:rsidRDefault="00E5612B" w:rsidP="00AB0CB8">
            <w:pPr>
              <w:ind w:left="72"/>
              <w:jc w:val="center"/>
              <w:rPr>
                <w:rFonts w:ascii="Segoe UI" w:hAnsi="Segoe UI" w:cs="Segoe UI"/>
                <w:b/>
              </w:rPr>
            </w:pPr>
          </w:p>
          <w:p w14:paraId="60009B42" w14:textId="77777777" w:rsidR="00346B66" w:rsidRDefault="00346B66" w:rsidP="00346B66">
            <w:pPr>
              <w:jc w:val="center"/>
              <w:rPr>
                <w:rFonts w:ascii="Segoe UI" w:hAnsi="Segoe UI" w:cs="Segoe UI"/>
                <w:b/>
              </w:rPr>
            </w:pPr>
          </w:p>
          <w:p w14:paraId="12510FD1" w14:textId="77777777" w:rsidR="00346B66" w:rsidRDefault="00346B66" w:rsidP="00346B66">
            <w:pPr>
              <w:jc w:val="center"/>
              <w:rPr>
                <w:rFonts w:ascii="Segoe UI" w:hAnsi="Segoe UI" w:cs="Segoe UI"/>
                <w:b/>
              </w:rPr>
            </w:pPr>
          </w:p>
          <w:p w14:paraId="4AD87A6D" w14:textId="77777777" w:rsidR="00346B66" w:rsidRDefault="00346B66" w:rsidP="00346B66">
            <w:pPr>
              <w:rPr>
                <w:rFonts w:ascii="Segoe UI" w:hAnsi="Segoe UI" w:cs="Segoe UI"/>
                <w:b/>
              </w:rPr>
            </w:pPr>
          </w:p>
          <w:p w14:paraId="6DDD7598" w14:textId="77777777" w:rsidR="00346B66" w:rsidRDefault="00346B66" w:rsidP="00346B66">
            <w:pPr>
              <w:jc w:val="center"/>
              <w:rPr>
                <w:rFonts w:ascii="Segoe UI" w:hAnsi="Segoe UI" w:cs="Segoe UI"/>
                <w:b/>
              </w:rPr>
            </w:pPr>
          </w:p>
          <w:p w14:paraId="63F54BCA" w14:textId="77777777" w:rsidR="00346B66" w:rsidRDefault="00346B66" w:rsidP="00346B66">
            <w:pPr>
              <w:ind w:left="72"/>
              <w:jc w:val="center"/>
              <w:rPr>
                <w:rFonts w:ascii="Segoe UI" w:hAnsi="Segoe UI" w:cs="Segoe UI"/>
                <w:b/>
                <w:sz w:val="20"/>
                <w:szCs w:val="20"/>
              </w:rPr>
            </w:pPr>
          </w:p>
          <w:p w14:paraId="54698316" w14:textId="77777777" w:rsidR="00346B66" w:rsidRPr="00F22594" w:rsidRDefault="00346B66" w:rsidP="00346B66">
            <w:pPr>
              <w:ind w:left="72"/>
              <w:rPr>
                <w:rFonts w:ascii="Segoe UI" w:hAnsi="Segoe UI" w:cs="Segoe UI"/>
                <w:b/>
              </w:rPr>
            </w:pPr>
          </w:p>
          <w:p w14:paraId="6ED6C2BF" w14:textId="77777777" w:rsidR="00346B66" w:rsidRPr="00F22594" w:rsidRDefault="00346B66" w:rsidP="00346B66">
            <w:pPr>
              <w:ind w:left="-108"/>
              <w:rPr>
                <w:rFonts w:ascii="Segoe UI" w:hAnsi="Segoe UI" w:cs="Segoe UI"/>
                <w:b/>
              </w:rPr>
            </w:pPr>
          </w:p>
        </w:tc>
        <w:tc>
          <w:tcPr>
            <w:tcW w:w="1530" w:type="dxa"/>
          </w:tcPr>
          <w:p w14:paraId="3FFA1ED6" w14:textId="77777777" w:rsidR="00346B66" w:rsidRDefault="00346B66" w:rsidP="00346B66">
            <w:pPr>
              <w:jc w:val="center"/>
              <w:rPr>
                <w:rFonts w:ascii="Segoe UI" w:hAnsi="Segoe UI" w:cs="Segoe UI"/>
              </w:rPr>
            </w:pPr>
            <w:r w:rsidRPr="00F22594">
              <w:rPr>
                <w:rFonts w:ascii="Segoe UI" w:hAnsi="Segoe UI" w:cs="Segoe UI"/>
              </w:rPr>
              <w:lastRenderedPageBreak/>
              <w:t>Issuer Must Accept All Residents in Service Area</w:t>
            </w:r>
          </w:p>
          <w:p w14:paraId="797DBE8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03F3A6" w14:textId="77777777" w:rsidR="00346B66" w:rsidRPr="00F22594" w:rsidRDefault="00346B66" w:rsidP="00346B66">
            <w:pPr>
              <w:ind w:left="-108"/>
              <w:jc w:val="center"/>
              <w:rPr>
                <w:rFonts w:ascii="Segoe UI" w:hAnsi="Segoe UI" w:cs="Segoe UI"/>
              </w:rPr>
            </w:pPr>
            <w:r>
              <w:rPr>
                <w:rFonts w:ascii="Segoe UI" w:hAnsi="Segoe UI" w:cs="Segoe UI"/>
              </w:rPr>
              <w:t>45 CFR §147.104(a);</w:t>
            </w:r>
            <w:r>
              <w:rPr>
                <w:rFonts w:ascii="Segoe UI" w:hAnsi="Segoe UI" w:cs="Segoe UI"/>
                <w:color w:val="000000"/>
                <w:sz w:val="21"/>
                <w:szCs w:val="21"/>
              </w:rPr>
              <w:t xml:space="preserve"> 42 USC 300gg-1, 45; CFR §92.</w:t>
            </w:r>
            <w:proofErr w:type="gramStart"/>
            <w:r>
              <w:rPr>
                <w:rFonts w:ascii="Segoe UI" w:hAnsi="Segoe UI" w:cs="Segoe UI"/>
                <w:color w:val="000000"/>
                <w:sz w:val="21"/>
                <w:szCs w:val="21"/>
              </w:rPr>
              <w:t xml:space="preserve">101;   </w:t>
            </w:r>
            <w:proofErr w:type="gramEnd"/>
            <w:r>
              <w:rPr>
                <w:rFonts w:ascii="Segoe UI" w:hAnsi="Segoe UI" w:cs="Segoe UI"/>
                <w:color w:val="000000"/>
                <w:sz w:val="21"/>
                <w:szCs w:val="21"/>
              </w:rPr>
              <w:t xml:space="preserve"> 45 CFR §147.110; RCW 48.30.300; RCW 48.43.035(1); RCW 49.60.174;  WAC 284-170-200</w:t>
            </w:r>
          </w:p>
        </w:tc>
        <w:tc>
          <w:tcPr>
            <w:tcW w:w="6660" w:type="dxa"/>
            <w:tcBorders>
              <w:top w:val="single" w:sz="4" w:space="0" w:color="auto"/>
              <w:bottom w:val="single" w:sz="4" w:space="0" w:color="auto"/>
            </w:tcBorders>
          </w:tcPr>
          <w:p w14:paraId="7AA70BA1"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Issuer must accept for enrollment any state resident within the group to whom the plan is offered and within the carrier's service area and provide or assure the provision of all covered services regardless of age, sex, family structure, ethnicity, race, religion, national origin, health condition, geographic location, employment status socioeconomic status, the presence of any </w:t>
            </w:r>
            <w:r w:rsidRPr="00A23600">
              <w:rPr>
                <w:rFonts w:ascii="Segoe UI" w:hAnsi="Segoe UI" w:cs="Segoe UI"/>
                <w:color w:val="auto"/>
                <w:sz w:val="22"/>
                <w:szCs w:val="22"/>
              </w:rPr>
              <w:t xml:space="preserve">disability, other condition </w:t>
            </w:r>
            <w:r w:rsidRPr="00F22594">
              <w:rPr>
                <w:rFonts w:ascii="Segoe UI" w:hAnsi="Segoe UI" w:cs="Segoe UI"/>
                <w:sz w:val="22"/>
                <w:szCs w:val="22"/>
              </w:rPr>
              <w:t>or situation, or actual or perceived status regarding HIV or Hepatitis C.</w:t>
            </w:r>
          </w:p>
        </w:tc>
        <w:tc>
          <w:tcPr>
            <w:tcW w:w="1260" w:type="dxa"/>
            <w:tcBorders>
              <w:top w:val="single" w:sz="4" w:space="0" w:color="auto"/>
              <w:bottom w:val="single" w:sz="4" w:space="0" w:color="auto"/>
            </w:tcBorders>
          </w:tcPr>
          <w:p w14:paraId="757628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E9ACC4" w14:textId="77777777" w:rsidR="00346B66" w:rsidRPr="00F22594" w:rsidRDefault="00346B66" w:rsidP="00346B66">
            <w:pPr>
              <w:jc w:val="center"/>
              <w:rPr>
                <w:rFonts w:ascii="Segoe UI" w:hAnsi="Segoe UI" w:cs="Segoe UI"/>
              </w:rPr>
            </w:pPr>
          </w:p>
        </w:tc>
      </w:tr>
      <w:tr w:rsidR="00346B66" w:rsidRPr="004A5D97" w14:paraId="0F996588" w14:textId="77777777" w:rsidTr="008B157E">
        <w:trPr>
          <w:trHeight w:val="1313"/>
        </w:trPr>
        <w:tc>
          <w:tcPr>
            <w:tcW w:w="1800" w:type="dxa"/>
            <w:vMerge/>
          </w:tcPr>
          <w:p w14:paraId="1FC79C38" w14:textId="77777777" w:rsidR="00346B66" w:rsidRPr="00F22594" w:rsidRDefault="00346B66" w:rsidP="00346B66">
            <w:pPr>
              <w:ind w:left="-108"/>
              <w:rPr>
                <w:rFonts w:ascii="Segoe UI" w:hAnsi="Segoe UI" w:cs="Segoe UI"/>
                <w:b/>
              </w:rPr>
            </w:pPr>
          </w:p>
        </w:tc>
        <w:tc>
          <w:tcPr>
            <w:tcW w:w="1530" w:type="dxa"/>
            <w:tcBorders>
              <w:bottom w:val="single" w:sz="4" w:space="0" w:color="auto"/>
            </w:tcBorders>
          </w:tcPr>
          <w:p w14:paraId="47C0D175" w14:textId="77777777" w:rsidR="00346B66" w:rsidRPr="00F22594" w:rsidRDefault="00346B66" w:rsidP="00346B66">
            <w:pPr>
              <w:jc w:val="center"/>
              <w:rPr>
                <w:rFonts w:ascii="Segoe UI" w:hAnsi="Segoe UI" w:cs="Segoe UI"/>
              </w:rPr>
            </w:pPr>
            <w:r w:rsidRPr="00F22594">
              <w:rPr>
                <w:rFonts w:ascii="Segoe UI" w:hAnsi="Segoe UI" w:cs="Segoe UI"/>
              </w:rPr>
              <w:t>Contract Must Contain Guarantee of Continuity</w:t>
            </w:r>
          </w:p>
        </w:tc>
        <w:tc>
          <w:tcPr>
            <w:tcW w:w="1530" w:type="dxa"/>
            <w:tcBorders>
              <w:top w:val="single" w:sz="4" w:space="0" w:color="auto"/>
              <w:bottom w:val="single" w:sz="4" w:space="0" w:color="auto"/>
            </w:tcBorders>
          </w:tcPr>
          <w:p w14:paraId="4B30496C" w14:textId="77777777" w:rsidR="00346B66" w:rsidRPr="00F22594" w:rsidRDefault="00346B66" w:rsidP="00346B66">
            <w:pPr>
              <w:ind w:left="-18" w:right="-108"/>
              <w:jc w:val="center"/>
              <w:rPr>
                <w:rFonts w:ascii="Segoe UI" w:eastAsia="Arial" w:hAnsi="Segoe UI" w:cs="Segoe UI"/>
              </w:rPr>
            </w:pPr>
            <w:r w:rsidRPr="00F22594">
              <w:rPr>
                <w:rFonts w:ascii="Segoe UI" w:eastAsia="Arial" w:hAnsi="Segoe UI" w:cs="Segoe UI"/>
              </w:rPr>
              <w:t xml:space="preserve">45 C.F.R. </w:t>
            </w:r>
            <w:r w:rsidRPr="00F22594">
              <w:rPr>
                <w:rFonts w:ascii="Segoe UI" w:hAnsi="Segoe UI" w:cs="Segoe UI"/>
              </w:rPr>
              <w:t>§147.10</w:t>
            </w:r>
            <w:r>
              <w:rPr>
                <w:rFonts w:ascii="Segoe UI" w:hAnsi="Segoe UI" w:cs="Segoe UI"/>
              </w:rPr>
              <w:t>6</w:t>
            </w:r>
            <w:r w:rsidRPr="00F22594">
              <w:rPr>
                <w:rFonts w:ascii="Segoe UI" w:hAnsi="Segoe UI" w:cs="Segoe UI"/>
              </w:rPr>
              <w:t xml:space="preserve"> (</w:t>
            </w:r>
            <w:r>
              <w:rPr>
                <w:rFonts w:ascii="Segoe UI" w:hAnsi="Segoe UI" w:cs="Segoe UI"/>
              </w:rPr>
              <w:t>a</w:t>
            </w:r>
            <w:r w:rsidRPr="00F22594">
              <w:rPr>
                <w:rFonts w:ascii="Segoe UI" w:hAnsi="Segoe UI" w:cs="Segoe UI"/>
              </w:rPr>
              <w:t>)</w:t>
            </w:r>
            <w:r>
              <w:rPr>
                <w:rFonts w:ascii="Segoe UI" w:hAnsi="Segoe UI" w:cs="Segoe UI"/>
              </w:rPr>
              <w:t xml:space="preserve">; </w:t>
            </w:r>
            <w:r w:rsidRPr="00F22594">
              <w:rPr>
                <w:rFonts w:ascii="Segoe UI" w:eastAsia="Arial" w:hAnsi="Segoe UI" w:cs="Segoe UI"/>
              </w:rPr>
              <w:t>RCW</w:t>
            </w:r>
            <w:r w:rsidRPr="00F22594">
              <w:rPr>
                <w:rFonts w:ascii="Segoe UI" w:eastAsia="Arial" w:hAnsi="Segoe UI" w:cs="Segoe UI"/>
                <w:spacing w:val="1"/>
              </w:rPr>
              <w:t xml:space="preserve"> </w:t>
            </w:r>
            <w:r w:rsidRPr="00F22594">
              <w:rPr>
                <w:rFonts w:ascii="Segoe UI" w:eastAsia="Arial" w:hAnsi="Segoe UI" w:cs="Segoe UI"/>
                <w:spacing w:val="-1"/>
              </w:rPr>
              <w:t>48</w:t>
            </w:r>
            <w:r w:rsidRPr="00F22594">
              <w:rPr>
                <w:rFonts w:ascii="Segoe UI" w:eastAsia="Arial" w:hAnsi="Segoe UI" w:cs="Segoe UI"/>
              </w:rPr>
              <w:t>.</w:t>
            </w:r>
            <w:r w:rsidRPr="00F22594">
              <w:rPr>
                <w:rFonts w:ascii="Segoe UI" w:eastAsia="Arial" w:hAnsi="Segoe UI" w:cs="Segoe UI"/>
                <w:spacing w:val="-1"/>
              </w:rPr>
              <w:t>43</w:t>
            </w:r>
            <w:r w:rsidRPr="00F22594">
              <w:rPr>
                <w:rFonts w:ascii="Segoe UI" w:eastAsia="Arial" w:hAnsi="Segoe UI" w:cs="Segoe UI"/>
              </w:rPr>
              <w:t>.</w:t>
            </w:r>
            <w:r w:rsidRPr="00F22594">
              <w:rPr>
                <w:rFonts w:ascii="Segoe UI" w:eastAsia="Arial" w:hAnsi="Segoe UI" w:cs="Segoe UI"/>
                <w:spacing w:val="1"/>
              </w:rPr>
              <w:t>03</w:t>
            </w:r>
            <w:r w:rsidRPr="00F22594">
              <w:rPr>
                <w:rFonts w:ascii="Segoe UI" w:eastAsia="Arial" w:hAnsi="Segoe UI" w:cs="Segoe UI"/>
              </w:rPr>
              <w:t>8(1)</w:t>
            </w:r>
          </w:p>
          <w:p w14:paraId="167D9EDC" w14:textId="77777777" w:rsidR="00346B66" w:rsidRPr="00F22594" w:rsidRDefault="00346B66" w:rsidP="00346B66">
            <w:pPr>
              <w:ind w:left="-18" w:right="-108"/>
              <w:jc w:val="center"/>
              <w:rPr>
                <w:rFonts w:ascii="Segoe UI" w:hAnsi="Segoe UI" w:cs="Segoe UI"/>
              </w:rPr>
            </w:pPr>
          </w:p>
        </w:tc>
        <w:tc>
          <w:tcPr>
            <w:tcW w:w="6660" w:type="dxa"/>
            <w:tcBorders>
              <w:top w:val="single" w:sz="4" w:space="0" w:color="auto"/>
              <w:bottom w:val="single" w:sz="4" w:space="0" w:color="auto"/>
            </w:tcBorders>
          </w:tcPr>
          <w:p w14:paraId="6C44239A"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Plan must contain or incorporate by endorsement a guarantee of the continuity of coverage of the plan. </w:t>
            </w:r>
          </w:p>
          <w:p w14:paraId="0D16C84E" w14:textId="77777777" w:rsidR="00346B66" w:rsidRPr="00EE217B"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A plan is "renewed" when it is continued beyond the earliest date upon which, at the carrier's sole option, the plan could have been terminated for other than nonpayment of premium.</w:t>
            </w:r>
          </w:p>
        </w:tc>
        <w:tc>
          <w:tcPr>
            <w:tcW w:w="1260" w:type="dxa"/>
            <w:tcBorders>
              <w:top w:val="single" w:sz="4" w:space="0" w:color="auto"/>
              <w:bottom w:val="single" w:sz="4" w:space="0" w:color="auto"/>
            </w:tcBorders>
          </w:tcPr>
          <w:p w14:paraId="3E0F07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9E43BC" w14:textId="77777777" w:rsidR="00346B66" w:rsidRPr="00F22594" w:rsidRDefault="00346B66" w:rsidP="00346B66">
            <w:pPr>
              <w:jc w:val="center"/>
              <w:rPr>
                <w:rFonts w:ascii="Segoe UI" w:hAnsi="Segoe UI" w:cs="Segoe UI"/>
              </w:rPr>
            </w:pPr>
          </w:p>
        </w:tc>
      </w:tr>
      <w:tr w:rsidR="00346B66" w:rsidRPr="004A5D97" w14:paraId="29F1C2F2" w14:textId="77777777" w:rsidTr="008B157E">
        <w:trPr>
          <w:trHeight w:val="878"/>
        </w:trPr>
        <w:tc>
          <w:tcPr>
            <w:tcW w:w="1800" w:type="dxa"/>
            <w:vMerge/>
          </w:tcPr>
          <w:p w14:paraId="0AD8CAE8" w14:textId="77777777" w:rsidR="00346B66" w:rsidRPr="00F22594" w:rsidRDefault="00346B66" w:rsidP="00346B66">
            <w:pPr>
              <w:ind w:left="-108"/>
              <w:rPr>
                <w:rFonts w:ascii="Segoe UI" w:hAnsi="Segoe UI" w:cs="Segoe UI"/>
                <w:b/>
              </w:rPr>
            </w:pPr>
          </w:p>
        </w:tc>
        <w:tc>
          <w:tcPr>
            <w:tcW w:w="1530" w:type="dxa"/>
            <w:vMerge w:val="restart"/>
          </w:tcPr>
          <w:p w14:paraId="39ECD81C" w14:textId="77777777" w:rsidR="00346B66" w:rsidRPr="00F22594" w:rsidRDefault="00346B66" w:rsidP="00346B66">
            <w:pPr>
              <w:jc w:val="center"/>
              <w:rPr>
                <w:rFonts w:ascii="Segoe UI" w:hAnsi="Segoe UI" w:cs="Segoe UI"/>
              </w:rPr>
            </w:pPr>
            <w:r w:rsidRPr="00F22594">
              <w:rPr>
                <w:rFonts w:ascii="Segoe UI" w:hAnsi="Segoe UI" w:cs="Segoe UI"/>
              </w:rPr>
              <w:t>When Plan May Be Nonrenewed</w:t>
            </w:r>
          </w:p>
          <w:p w14:paraId="4E2B7BFE" w14:textId="77777777" w:rsidR="00346B66" w:rsidRPr="00F22594" w:rsidRDefault="00346B66" w:rsidP="00346B66">
            <w:pPr>
              <w:jc w:val="center"/>
              <w:rPr>
                <w:rFonts w:ascii="Segoe UI" w:hAnsi="Segoe UI" w:cs="Segoe UI"/>
              </w:rPr>
            </w:pPr>
          </w:p>
          <w:p w14:paraId="7540A699" w14:textId="77777777" w:rsidR="00346B66" w:rsidRDefault="00346B66" w:rsidP="00346B66">
            <w:pPr>
              <w:jc w:val="center"/>
              <w:rPr>
                <w:rFonts w:ascii="Segoe UI" w:hAnsi="Segoe UI" w:cs="Segoe UI"/>
              </w:rPr>
            </w:pPr>
          </w:p>
          <w:p w14:paraId="4C4427EE" w14:textId="77777777" w:rsidR="00346B66" w:rsidRDefault="00346B66" w:rsidP="00346B66">
            <w:pPr>
              <w:jc w:val="center"/>
              <w:rPr>
                <w:rFonts w:ascii="Segoe UI" w:hAnsi="Segoe UI" w:cs="Segoe UI"/>
              </w:rPr>
            </w:pPr>
          </w:p>
          <w:p w14:paraId="6DBCA21C" w14:textId="77777777" w:rsidR="00346B66" w:rsidRDefault="00346B66" w:rsidP="00346B66">
            <w:pPr>
              <w:jc w:val="center"/>
              <w:rPr>
                <w:rFonts w:ascii="Segoe UI" w:hAnsi="Segoe UI" w:cs="Segoe UI"/>
              </w:rPr>
            </w:pPr>
          </w:p>
          <w:p w14:paraId="78A40567" w14:textId="77777777" w:rsidR="00346B66" w:rsidRDefault="00346B66" w:rsidP="00346B66">
            <w:pPr>
              <w:jc w:val="center"/>
              <w:rPr>
                <w:rFonts w:ascii="Segoe UI" w:hAnsi="Segoe UI" w:cs="Segoe UI"/>
              </w:rPr>
            </w:pPr>
          </w:p>
          <w:p w14:paraId="47703CB9" w14:textId="77777777" w:rsidR="00346B66" w:rsidRDefault="00346B66" w:rsidP="00346B66">
            <w:pPr>
              <w:jc w:val="center"/>
              <w:rPr>
                <w:rFonts w:ascii="Segoe UI" w:hAnsi="Segoe UI" w:cs="Segoe UI"/>
              </w:rPr>
            </w:pPr>
          </w:p>
          <w:p w14:paraId="37D66C3C" w14:textId="77777777" w:rsidR="00346B66" w:rsidRDefault="00346B66" w:rsidP="00346B66">
            <w:pPr>
              <w:rPr>
                <w:rFonts w:ascii="Segoe UI" w:hAnsi="Segoe UI" w:cs="Segoe UI"/>
              </w:rPr>
            </w:pPr>
          </w:p>
          <w:p w14:paraId="38030A45" w14:textId="77777777" w:rsidR="00346B66" w:rsidRDefault="00346B66" w:rsidP="00346B66">
            <w:pPr>
              <w:rPr>
                <w:rFonts w:ascii="Segoe UI" w:hAnsi="Segoe UI" w:cs="Segoe UI"/>
              </w:rPr>
            </w:pPr>
          </w:p>
          <w:p w14:paraId="67ADD60D" w14:textId="77777777" w:rsidR="00346B66" w:rsidRDefault="00346B66" w:rsidP="00346B66">
            <w:pPr>
              <w:rPr>
                <w:rFonts w:ascii="Segoe UI" w:hAnsi="Segoe UI" w:cs="Segoe UI"/>
              </w:rPr>
            </w:pPr>
          </w:p>
          <w:p w14:paraId="12F99A86" w14:textId="77777777" w:rsidR="00346B66" w:rsidRDefault="00346B66" w:rsidP="00346B66">
            <w:pPr>
              <w:rPr>
                <w:rFonts w:ascii="Segoe UI" w:hAnsi="Segoe UI" w:cs="Segoe UI"/>
              </w:rPr>
            </w:pPr>
          </w:p>
          <w:p w14:paraId="0CA9CC71" w14:textId="77777777" w:rsidR="00346B66" w:rsidRDefault="00346B66" w:rsidP="00346B66">
            <w:pPr>
              <w:rPr>
                <w:rFonts w:ascii="Segoe UI" w:hAnsi="Segoe UI" w:cs="Segoe UI"/>
              </w:rPr>
            </w:pPr>
          </w:p>
          <w:p w14:paraId="6914C2A5" w14:textId="77777777" w:rsidR="00346B66" w:rsidRDefault="00346B66" w:rsidP="00346B66">
            <w:pPr>
              <w:rPr>
                <w:rFonts w:ascii="Segoe UI" w:hAnsi="Segoe UI" w:cs="Segoe UI"/>
              </w:rPr>
            </w:pPr>
          </w:p>
          <w:p w14:paraId="5C7C2B9A" w14:textId="77777777" w:rsidR="00346B66" w:rsidRPr="00F22594" w:rsidRDefault="00346B66" w:rsidP="00346B66">
            <w:pPr>
              <w:jc w:val="center"/>
              <w:rPr>
                <w:rFonts w:ascii="Segoe UI" w:hAnsi="Segoe UI" w:cs="Segoe UI"/>
              </w:rPr>
            </w:pPr>
          </w:p>
          <w:p w14:paraId="22A18FDC"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2B18A764"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45 CFR 147.106 (b)(1</w:t>
            </w:r>
            <w:proofErr w:type="gramStart"/>
            <w:r>
              <w:rPr>
                <w:rFonts w:ascii="Segoe UI" w:hAnsi="Segoe UI" w:cs="Segoe UI"/>
                <w:color w:val="000000"/>
                <w:sz w:val="21"/>
                <w:szCs w:val="21"/>
              </w:rPr>
              <w:t>);</w:t>
            </w:r>
            <w:proofErr w:type="gramEnd"/>
          </w:p>
          <w:p w14:paraId="6BDA7134" w14:textId="77777777" w:rsidR="00346B66" w:rsidRPr="00F22594" w:rsidRDefault="00346B66" w:rsidP="00346B66">
            <w:pPr>
              <w:ind w:left="-18" w:right="-108"/>
              <w:jc w:val="center"/>
              <w:rPr>
                <w:rFonts w:ascii="Segoe UI" w:hAnsi="Segoe UI" w:cs="Segoe UI"/>
              </w:rPr>
            </w:pPr>
            <w:r w:rsidRPr="00F22594">
              <w:rPr>
                <w:rFonts w:ascii="Segoe UI" w:hAnsi="Segoe UI" w:cs="Segoe UI"/>
              </w:rPr>
              <w:t>RCW 48.43.038 (2)(a)</w:t>
            </w:r>
          </w:p>
        </w:tc>
        <w:tc>
          <w:tcPr>
            <w:tcW w:w="6660" w:type="dxa"/>
            <w:tcBorders>
              <w:top w:val="single" w:sz="4" w:space="0" w:color="auto"/>
              <w:bottom w:val="single" w:sz="4" w:space="0" w:color="auto"/>
            </w:tcBorders>
          </w:tcPr>
          <w:p w14:paraId="3635DBD7"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Plan may still be canceled or nonrenewed for:</w:t>
            </w:r>
          </w:p>
          <w:p w14:paraId="4B3F9C00"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Nonpayment of premium;</w:t>
            </w:r>
          </w:p>
        </w:tc>
        <w:tc>
          <w:tcPr>
            <w:tcW w:w="1260" w:type="dxa"/>
            <w:tcBorders>
              <w:top w:val="single" w:sz="4" w:space="0" w:color="auto"/>
              <w:bottom w:val="single" w:sz="4" w:space="0" w:color="auto"/>
            </w:tcBorders>
          </w:tcPr>
          <w:p w14:paraId="62507E1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034819" w14:textId="77777777" w:rsidR="00346B66" w:rsidRPr="00F22594" w:rsidRDefault="00346B66" w:rsidP="00346B66">
            <w:pPr>
              <w:jc w:val="center"/>
              <w:rPr>
                <w:rFonts w:ascii="Segoe UI" w:hAnsi="Segoe UI" w:cs="Segoe UI"/>
              </w:rPr>
            </w:pPr>
          </w:p>
        </w:tc>
      </w:tr>
      <w:tr w:rsidR="00346B66" w:rsidRPr="004A5D97" w14:paraId="0BA75CB4" w14:textId="77777777" w:rsidTr="008B157E">
        <w:tc>
          <w:tcPr>
            <w:tcW w:w="1800" w:type="dxa"/>
            <w:vMerge/>
          </w:tcPr>
          <w:p w14:paraId="3AD08BEA" w14:textId="77777777" w:rsidR="00346B66" w:rsidRPr="00F22594" w:rsidRDefault="00346B66" w:rsidP="00346B66">
            <w:pPr>
              <w:ind w:left="-108"/>
              <w:rPr>
                <w:rFonts w:ascii="Segoe UI" w:hAnsi="Segoe UI" w:cs="Segoe UI"/>
                <w:b/>
              </w:rPr>
            </w:pPr>
          </w:p>
        </w:tc>
        <w:tc>
          <w:tcPr>
            <w:tcW w:w="1530" w:type="dxa"/>
            <w:vMerge/>
          </w:tcPr>
          <w:p w14:paraId="6D946D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2ED5AE" w14:textId="77777777" w:rsidR="00346B66" w:rsidRDefault="00346B66" w:rsidP="00346B66">
            <w:pPr>
              <w:ind w:left="-108" w:right="-108"/>
              <w:jc w:val="center"/>
              <w:rPr>
                <w:rFonts w:ascii="Segoe UI" w:hAnsi="Segoe UI" w:cs="Segoe UI"/>
              </w:rPr>
            </w:pPr>
            <w:r w:rsidRPr="00F22594">
              <w:rPr>
                <w:rFonts w:ascii="Segoe UI" w:hAnsi="Segoe UI" w:cs="Segoe UI"/>
              </w:rPr>
              <w:t>RCW 48.43.038</w:t>
            </w:r>
          </w:p>
          <w:p w14:paraId="09C87A6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6B0CCDE8"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Violation of published policies of the carrier approved by the commissioner;</w:t>
            </w:r>
          </w:p>
        </w:tc>
        <w:tc>
          <w:tcPr>
            <w:tcW w:w="1260" w:type="dxa"/>
            <w:tcBorders>
              <w:top w:val="single" w:sz="4" w:space="0" w:color="auto"/>
              <w:bottom w:val="single" w:sz="4" w:space="0" w:color="auto"/>
            </w:tcBorders>
          </w:tcPr>
          <w:p w14:paraId="65442D3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87CBF0" w14:textId="77777777" w:rsidR="00346B66" w:rsidRPr="00F22594" w:rsidRDefault="00346B66" w:rsidP="00346B66">
            <w:pPr>
              <w:jc w:val="center"/>
              <w:rPr>
                <w:rFonts w:ascii="Segoe UI" w:hAnsi="Segoe UI" w:cs="Segoe UI"/>
              </w:rPr>
            </w:pPr>
          </w:p>
        </w:tc>
      </w:tr>
      <w:tr w:rsidR="00346B66" w:rsidRPr="004A5D97" w14:paraId="5FC925F0" w14:textId="77777777" w:rsidTr="008B157E">
        <w:tc>
          <w:tcPr>
            <w:tcW w:w="1800" w:type="dxa"/>
            <w:vMerge/>
          </w:tcPr>
          <w:p w14:paraId="2E9C26CE" w14:textId="77777777" w:rsidR="00346B66" w:rsidRPr="00F22594" w:rsidRDefault="00346B66" w:rsidP="00346B66">
            <w:pPr>
              <w:ind w:left="-108"/>
              <w:rPr>
                <w:rFonts w:ascii="Segoe UI" w:hAnsi="Segoe UI" w:cs="Segoe UI"/>
                <w:b/>
              </w:rPr>
            </w:pPr>
          </w:p>
        </w:tc>
        <w:tc>
          <w:tcPr>
            <w:tcW w:w="1530" w:type="dxa"/>
            <w:vMerge/>
          </w:tcPr>
          <w:p w14:paraId="378976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8AE8D8"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7F136DA6" w14:textId="77777777" w:rsidR="00346B66" w:rsidRPr="00F22594" w:rsidRDefault="00346B66" w:rsidP="00346B66">
            <w:pPr>
              <w:ind w:left="-18" w:right="-20"/>
              <w:jc w:val="center"/>
              <w:rPr>
                <w:rFonts w:ascii="Segoe UI" w:hAnsi="Segoe UI" w:cs="Segoe UI"/>
              </w:rPr>
            </w:pPr>
            <w:r w:rsidRPr="00F22594">
              <w:rPr>
                <w:rFonts w:ascii="Segoe UI" w:hAnsi="Segoe UI" w:cs="Segoe UI"/>
              </w:rPr>
              <w:t>(2)(c)</w:t>
            </w:r>
          </w:p>
        </w:tc>
        <w:tc>
          <w:tcPr>
            <w:tcW w:w="6660" w:type="dxa"/>
            <w:tcBorders>
              <w:top w:val="single" w:sz="4" w:space="0" w:color="auto"/>
              <w:bottom w:val="single" w:sz="4" w:space="0" w:color="auto"/>
            </w:tcBorders>
          </w:tcPr>
          <w:p w14:paraId="2762689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entitled to become eligible for Medicare benefits by reason of age who fail to apply for a Medicare supplement plan or Medicare cost, risk, or other plan offered by the carrier pursuant to federal laws and regulations;</w:t>
            </w:r>
          </w:p>
        </w:tc>
        <w:tc>
          <w:tcPr>
            <w:tcW w:w="1260" w:type="dxa"/>
            <w:tcBorders>
              <w:top w:val="single" w:sz="4" w:space="0" w:color="auto"/>
              <w:bottom w:val="single" w:sz="4" w:space="0" w:color="auto"/>
            </w:tcBorders>
          </w:tcPr>
          <w:p w14:paraId="05529F34" w14:textId="77777777" w:rsidR="00346B66" w:rsidRDefault="00346B66" w:rsidP="00346B66">
            <w:pPr>
              <w:jc w:val="center"/>
              <w:rPr>
                <w:rFonts w:ascii="Segoe UI" w:hAnsi="Segoe UI" w:cs="Segoe UI"/>
              </w:rPr>
            </w:pPr>
          </w:p>
          <w:p w14:paraId="4DB252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14C734" w14:textId="77777777" w:rsidR="00346B66" w:rsidRDefault="00346B66" w:rsidP="00346B66">
            <w:pPr>
              <w:jc w:val="center"/>
              <w:rPr>
                <w:rFonts w:ascii="Segoe UI" w:hAnsi="Segoe UI" w:cs="Segoe UI"/>
              </w:rPr>
            </w:pPr>
          </w:p>
          <w:p w14:paraId="312AFEA4" w14:textId="77777777" w:rsidR="00346B66" w:rsidRDefault="00346B66" w:rsidP="00346B66">
            <w:pPr>
              <w:jc w:val="center"/>
              <w:rPr>
                <w:rFonts w:ascii="Segoe UI" w:hAnsi="Segoe UI" w:cs="Segoe UI"/>
              </w:rPr>
            </w:pPr>
          </w:p>
          <w:p w14:paraId="5977B0DE" w14:textId="77777777" w:rsidR="00346B66" w:rsidRPr="00F22594" w:rsidRDefault="00346B66" w:rsidP="00346B66">
            <w:pPr>
              <w:jc w:val="center"/>
              <w:rPr>
                <w:rFonts w:ascii="Segoe UI" w:hAnsi="Segoe UI" w:cs="Segoe UI"/>
              </w:rPr>
            </w:pPr>
          </w:p>
        </w:tc>
      </w:tr>
      <w:tr w:rsidR="00346B66" w:rsidRPr="004A5D97" w14:paraId="45C04FC2" w14:textId="77777777" w:rsidTr="008B157E">
        <w:tc>
          <w:tcPr>
            <w:tcW w:w="1800" w:type="dxa"/>
            <w:vMerge/>
          </w:tcPr>
          <w:p w14:paraId="42C15A9A" w14:textId="77777777" w:rsidR="00346B66" w:rsidRPr="00F22594" w:rsidRDefault="00346B66" w:rsidP="00346B66">
            <w:pPr>
              <w:ind w:left="-108"/>
              <w:rPr>
                <w:rFonts w:ascii="Segoe UI" w:hAnsi="Segoe UI" w:cs="Segoe UI"/>
                <w:b/>
              </w:rPr>
            </w:pPr>
          </w:p>
        </w:tc>
        <w:tc>
          <w:tcPr>
            <w:tcW w:w="1530" w:type="dxa"/>
            <w:vMerge/>
          </w:tcPr>
          <w:p w14:paraId="0EBDAD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C13B83" w14:textId="77777777" w:rsidR="00346B66" w:rsidRDefault="00346B66" w:rsidP="00346B66">
            <w:pPr>
              <w:ind w:left="-18" w:right="-20"/>
              <w:jc w:val="center"/>
              <w:rPr>
                <w:rFonts w:ascii="Segoe UI" w:hAnsi="Segoe UI" w:cs="Segoe UI"/>
              </w:rPr>
            </w:pPr>
            <w:r w:rsidRPr="00F22594">
              <w:rPr>
                <w:rFonts w:ascii="Segoe UI" w:hAnsi="Segoe UI" w:cs="Segoe UI"/>
              </w:rPr>
              <w:t>RCW 48.43.038</w:t>
            </w:r>
          </w:p>
          <w:p w14:paraId="1914C03F" w14:textId="77777777" w:rsidR="00346B66" w:rsidRPr="00F22594" w:rsidRDefault="00346B66" w:rsidP="00346B66">
            <w:pPr>
              <w:ind w:left="-18" w:right="-20"/>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4C1FF871"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fail to pay any deductible or copayment amount owed to the carrier and not the provider of health care services;</w:t>
            </w:r>
          </w:p>
        </w:tc>
        <w:tc>
          <w:tcPr>
            <w:tcW w:w="1260" w:type="dxa"/>
            <w:tcBorders>
              <w:top w:val="single" w:sz="4" w:space="0" w:color="auto"/>
              <w:bottom w:val="single" w:sz="4" w:space="0" w:color="auto"/>
            </w:tcBorders>
          </w:tcPr>
          <w:p w14:paraId="018AF2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A915D97" w14:textId="77777777" w:rsidR="00346B66" w:rsidRPr="00F22594" w:rsidRDefault="00346B66" w:rsidP="00346B66">
            <w:pPr>
              <w:jc w:val="center"/>
              <w:rPr>
                <w:rFonts w:ascii="Segoe UI" w:hAnsi="Segoe UI" w:cs="Segoe UI"/>
              </w:rPr>
            </w:pPr>
          </w:p>
        </w:tc>
      </w:tr>
      <w:tr w:rsidR="00346B66" w:rsidRPr="004A5D97" w14:paraId="0D7D18A2" w14:textId="77777777" w:rsidTr="008B157E">
        <w:tc>
          <w:tcPr>
            <w:tcW w:w="1800" w:type="dxa"/>
            <w:vMerge/>
          </w:tcPr>
          <w:p w14:paraId="7DC0ABFA" w14:textId="77777777" w:rsidR="00346B66" w:rsidRPr="00F22594" w:rsidRDefault="00346B66" w:rsidP="00346B66">
            <w:pPr>
              <w:ind w:left="-108"/>
              <w:rPr>
                <w:rFonts w:ascii="Segoe UI" w:hAnsi="Segoe UI" w:cs="Segoe UI"/>
                <w:b/>
              </w:rPr>
            </w:pPr>
          </w:p>
        </w:tc>
        <w:tc>
          <w:tcPr>
            <w:tcW w:w="1530" w:type="dxa"/>
            <w:vMerge/>
          </w:tcPr>
          <w:p w14:paraId="639282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9B5813" w14:textId="77777777" w:rsidR="00346B66" w:rsidRPr="00D007EA" w:rsidRDefault="00346B66" w:rsidP="00346B66">
            <w:pPr>
              <w:pStyle w:val="NoSpacing"/>
              <w:jc w:val="center"/>
              <w:rPr>
                <w:rFonts w:ascii="Segoe UI" w:hAnsi="Segoe UI" w:cs="Segoe UI"/>
              </w:rPr>
            </w:pPr>
            <w:r w:rsidRPr="00D007EA">
              <w:rPr>
                <w:rFonts w:ascii="Segoe UI" w:hAnsi="Segoe UI" w:cs="Segoe UI"/>
              </w:rPr>
              <w:t>45 CFR 147.106 (b)(2); RCW 48.43.038 (2)(e)</w:t>
            </w:r>
          </w:p>
        </w:tc>
        <w:tc>
          <w:tcPr>
            <w:tcW w:w="6660" w:type="dxa"/>
            <w:tcBorders>
              <w:top w:val="single" w:sz="4" w:space="0" w:color="auto"/>
              <w:bottom w:val="single" w:sz="4" w:space="0" w:color="auto"/>
            </w:tcBorders>
          </w:tcPr>
          <w:p w14:paraId="108E725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committing fraudulent acts as to the carrier;</w:t>
            </w:r>
          </w:p>
        </w:tc>
        <w:tc>
          <w:tcPr>
            <w:tcW w:w="1260" w:type="dxa"/>
            <w:tcBorders>
              <w:top w:val="single" w:sz="4" w:space="0" w:color="auto"/>
              <w:bottom w:val="single" w:sz="4" w:space="0" w:color="auto"/>
            </w:tcBorders>
          </w:tcPr>
          <w:p w14:paraId="43C48E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8B6A62" w14:textId="77777777" w:rsidR="00346B66" w:rsidRPr="00F22594" w:rsidRDefault="00346B66" w:rsidP="00346B66">
            <w:pPr>
              <w:jc w:val="center"/>
              <w:rPr>
                <w:rFonts w:ascii="Segoe UI" w:hAnsi="Segoe UI" w:cs="Segoe UI"/>
              </w:rPr>
            </w:pPr>
          </w:p>
        </w:tc>
      </w:tr>
      <w:tr w:rsidR="00346B66" w:rsidRPr="004A5D97" w14:paraId="7800DF37" w14:textId="77777777" w:rsidTr="008B157E">
        <w:tc>
          <w:tcPr>
            <w:tcW w:w="1800" w:type="dxa"/>
            <w:vMerge/>
          </w:tcPr>
          <w:p w14:paraId="1326A8F7" w14:textId="77777777" w:rsidR="00346B66" w:rsidRPr="00F22594" w:rsidRDefault="00346B66" w:rsidP="00346B66">
            <w:pPr>
              <w:ind w:left="-108"/>
              <w:rPr>
                <w:rFonts w:ascii="Segoe UI" w:hAnsi="Segoe UI" w:cs="Segoe UI"/>
                <w:b/>
              </w:rPr>
            </w:pPr>
          </w:p>
        </w:tc>
        <w:tc>
          <w:tcPr>
            <w:tcW w:w="1530" w:type="dxa"/>
            <w:vMerge/>
          </w:tcPr>
          <w:p w14:paraId="4D2CC25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28E07E" w14:textId="77777777" w:rsidR="00346B66" w:rsidRPr="00F22594" w:rsidRDefault="00346B66" w:rsidP="00346B66">
            <w:pPr>
              <w:ind w:left="-18" w:right="-20"/>
              <w:jc w:val="center"/>
              <w:rPr>
                <w:rFonts w:ascii="Segoe UI" w:hAnsi="Segoe UI" w:cs="Segoe UI"/>
              </w:rPr>
            </w:pPr>
            <w:r w:rsidRPr="00F22594">
              <w:rPr>
                <w:rFonts w:ascii="Segoe UI" w:hAnsi="Segoe UI" w:cs="Segoe UI"/>
              </w:rPr>
              <w:t>(2)(f)</w:t>
            </w:r>
          </w:p>
        </w:tc>
        <w:tc>
          <w:tcPr>
            <w:tcW w:w="6660" w:type="dxa"/>
            <w:tcBorders>
              <w:top w:val="single" w:sz="4" w:space="0" w:color="auto"/>
              <w:bottom w:val="single" w:sz="4" w:space="0" w:color="auto"/>
            </w:tcBorders>
          </w:tcPr>
          <w:p w14:paraId="40392DE5"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Covered persons who materially breach the health plan; or</w:t>
            </w:r>
          </w:p>
        </w:tc>
        <w:tc>
          <w:tcPr>
            <w:tcW w:w="1260" w:type="dxa"/>
            <w:tcBorders>
              <w:top w:val="single" w:sz="4" w:space="0" w:color="auto"/>
              <w:bottom w:val="single" w:sz="4" w:space="0" w:color="auto"/>
            </w:tcBorders>
          </w:tcPr>
          <w:p w14:paraId="6CA288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4E1177" w14:textId="77777777" w:rsidR="00346B66" w:rsidRPr="00F22594" w:rsidRDefault="00346B66" w:rsidP="00346B66">
            <w:pPr>
              <w:jc w:val="center"/>
              <w:rPr>
                <w:rFonts w:ascii="Segoe UI" w:hAnsi="Segoe UI" w:cs="Segoe UI"/>
              </w:rPr>
            </w:pPr>
          </w:p>
        </w:tc>
      </w:tr>
      <w:tr w:rsidR="00346B66" w:rsidRPr="004A5D97" w14:paraId="4FC40F67" w14:textId="77777777" w:rsidTr="008B157E">
        <w:tc>
          <w:tcPr>
            <w:tcW w:w="1800" w:type="dxa"/>
            <w:vMerge/>
            <w:tcBorders>
              <w:bottom w:val="nil"/>
            </w:tcBorders>
          </w:tcPr>
          <w:p w14:paraId="54802AC7" w14:textId="77777777" w:rsidR="00346B66" w:rsidRPr="00F22594" w:rsidRDefault="00346B66" w:rsidP="00346B66">
            <w:pPr>
              <w:ind w:left="-108"/>
              <w:rPr>
                <w:rFonts w:ascii="Segoe UI" w:hAnsi="Segoe UI" w:cs="Segoe UI"/>
                <w:b/>
              </w:rPr>
            </w:pPr>
          </w:p>
        </w:tc>
        <w:tc>
          <w:tcPr>
            <w:tcW w:w="1530" w:type="dxa"/>
            <w:vMerge/>
            <w:tcBorders>
              <w:bottom w:val="single" w:sz="4" w:space="0" w:color="auto"/>
            </w:tcBorders>
          </w:tcPr>
          <w:p w14:paraId="53F600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7AC078" w14:textId="77777777" w:rsidR="00346B66" w:rsidRDefault="00346B66" w:rsidP="00346B66">
            <w:pPr>
              <w:ind w:left="-18" w:right="-20"/>
              <w:jc w:val="center"/>
              <w:rPr>
                <w:rFonts w:ascii="Segoe UI" w:hAnsi="Segoe UI" w:cs="Segoe UI"/>
              </w:rPr>
            </w:pPr>
            <w:r w:rsidRPr="00F22594">
              <w:rPr>
                <w:rFonts w:ascii="Segoe UI" w:hAnsi="Segoe UI" w:cs="Segoe UI"/>
              </w:rPr>
              <w:t>48.43.038</w:t>
            </w:r>
          </w:p>
          <w:p w14:paraId="43368CE4" w14:textId="77777777" w:rsidR="00346B66" w:rsidRPr="00F22594" w:rsidRDefault="00346B66" w:rsidP="00346B66">
            <w:pPr>
              <w:ind w:left="-18" w:right="-20"/>
              <w:jc w:val="center"/>
              <w:rPr>
                <w:rFonts w:ascii="Segoe UI" w:hAnsi="Segoe UI" w:cs="Segoe UI"/>
              </w:rPr>
            </w:pPr>
            <w:r w:rsidRPr="00F22594">
              <w:rPr>
                <w:rFonts w:ascii="Segoe UI" w:hAnsi="Segoe UI" w:cs="Segoe UI"/>
              </w:rPr>
              <w:t>(2)(g)</w:t>
            </w:r>
          </w:p>
        </w:tc>
        <w:tc>
          <w:tcPr>
            <w:tcW w:w="6660" w:type="dxa"/>
            <w:tcBorders>
              <w:top w:val="single" w:sz="4" w:space="0" w:color="auto"/>
              <w:bottom w:val="single" w:sz="4" w:space="0" w:color="auto"/>
            </w:tcBorders>
          </w:tcPr>
          <w:p w14:paraId="1EC7E3BE" w14:textId="35A77A02" w:rsidR="00AB0CB8" w:rsidRPr="00AB0CB8" w:rsidRDefault="00346B66" w:rsidP="00E5612B">
            <w:pPr>
              <w:pStyle w:val="ListParagraph"/>
              <w:numPr>
                <w:ilvl w:val="1"/>
                <w:numId w:val="17"/>
              </w:numPr>
              <w:ind w:left="523" w:hanging="270"/>
              <w:rPr>
                <w:rFonts w:ascii="Segoe UI" w:eastAsia="Times New Roman" w:hAnsi="Segoe UI" w:cs="Segoe UI"/>
              </w:rPr>
            </w:pPr>
            <w:r w:rsidRPr="00E5612B">
              <w:rPr>
                <w:rFonts w:ascii="Segoe UI" w:eastAsia="Times New Roman" w:hAnsi="Segoe UI" w:cs="Segoe UI"/>
              </w:rPr>
              <w:t>Change or implementation of federal or state laws that no longer permit the continued offering of such coverage.</w:t>
            </w:r>
          </w:p>
        </w:tc>
        <w:tc>
          <w:tcPr>
            <w:tcW w:w="1260" w:type="dxa"/>
            <w:tcBorders>
              <w:top w:val="single" w:sz="4" w:space="0" w:color="auto"/>
              <w:bottom w:val="single" w:sz="4" w:space="0" w:color="auto"/>
            </w:tcBorders>
          </w:tcPr>
          <w:p w14:paraId="7578AC7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7E27A7" w14:textId="77777777" w:rsidR="00346B66" w:rsidRPr="00F22594" w:rsidRDefault="00346B66" w:rsidP="00346B66">
            <w:pPr>
              <w:jc w:val="center"/>
              <w:rPr>
                <w:rFonts w:ascii="Segoe UI" w:hAnsi="Segoe UI" w:cs="Segoe UI"/>
              </w:rPr>
            </w:pPr>
          </w:p>
        </w:tc>
      </w:tr>
      <w:tr w:rsidR="00346B66" w:rsidRPr="004A5D97" w14:paraId="3FB8226F" w14:textId="77777777" w:rsidTr="008B157E">
        <w:tc>
          <w:tcPr>
            <w:tcW w:w="1800" w:type="dxa"/>
            <w:vMerge w:val="restart"/>
            <w:tcBorders>
              <w:top w:val="nil"/>
            </w:tcBorders>
          </w:tcPr>
          <w:p w14:paraId="2C077C67" w14:textId="77777777" w:rsidR="00346B66" w:rsidRDefault="00346B66" w:rsidP="00E5612B">
            <w:pPr>
              <w:ind w:left="72"/>
              <w:jc w:val="center"/>
              <w:rPr>
                <w:rFonts w:ascii="Segoe UI" w:hAnsi="Segoe UI" w:cs="Segoe UI"/>
                <w:b/>
              </w:rPr>
            </w:pPr>
          </w:p>
          <w:p w14:paraId="437198B8" w14:textId="77777777" w:rsidR="00E5612B" w:rsidRDefault="00E5612B" w:rsidP="00E5612B">
            <w:pPr>
              <w:ind w:left="72"/>
              <w:jc w:val="center"/>
              <w:rPr>
                <w:rFonts w:ascii="Segoe UI" w:hAnsi="Segoe UI" w:cs="Segoe UI"/>
                <w:b/>
              </w:rPr>
            </w:pPr>
          </w:p>
          <w:p w14:paraId="309772A5" w14:textId="77777777" w:rsidR="00E5612B" w:rsidRDefault="00E5612B" w:rsidP="00E5612B">
            <w:pPr>
              <w:ind w:left="72"/>
              <w:jc w:val="center"/>
              <w:rPr>
                <w:rFonts w:ascii="Segoe UI" w:hAnsi="Segoe UI" w:cs="Segoe UI"/>
                <w:b/>
              </w:rPr>
            </w:pPr>
          </w:p>
          <w:p w14:paraId="104B2C9B" w14:textId="77777777" w:rsidR="00E5612B" w:rsidRDefault="00E5612B" w:rsidP="00E5612B">
            <w:pPr>
              <w:ind w:left="72"/>
              <w:jc w:val="center"/>
              <w:rPr>
                <w:rFonts w:ascii="Segoe UI" w:hAnsi="Segoe UI" w:cs="Segoe UI"/>
                <w:b/>
              </w:rPr>
            </w:pPr>
          </w:p>
          <w:p w14:paraId="6D37BB0C" w14:textId="77777777" w:rsidR="00E5612B" w:rsidRDefault="00E5612B" w:rsidP="00E5612B">
            <w:pPr>
              <w:ind w:left="72"/>
              <w:jc w:val="center"/>
              <w:rPr>
                <w:rFonts w:ascii="Segoe UI" w:hAnsi="Segoe UI" w:cs="Segoe UI"/>
                <w:b/>
              </w:rPr>
            </w:pPr>
          </w:p>
          <w:p w14:paraId="0BCC5E60" w14:textId="77777777" w:rsidR="00E5612B" w:rsidRDefault="00E5612B" w:rsidP="00E5612B">
            <w:pPr>
              <w:ind w:left="72"/>
              <w:jc w:val="center"/>
              <w:rPr>
                <w:rFonts w:ascii="Segoe UI" w:hAnsi="Segoe UI" w:cs="Segoe UI"/>
                <w:b/>
              </w:rPr>
            </w:pPr>
          </w:p>
          <w:p w14:paraId="3F8440B4" w14:textId="77777777" w:rsidR="00E5612B" w:rsidRDefault="00E5612B" w:rsidP="00E5612B">
            <w:pPr>
              <w:ind w:left="72"/>
              <w:jc w:val="center"/>
              <w:rPr>
                <w:rFonts w:ascii="Segoe UI" w:hAnsi="Segoe UI" w:cs="Segoe UI"/>
                <w:b/>
              </w:rPr>
            </w:pPr>
          </w:p>
          <w:p w14:paraId="25685F6D" w14:textId="77777777" w:rsidR="00E5612B" w:rsidRDefault="00E5612B" w:rsidP="00E5612B">
            <w:pPr>
              <w:ind w:left="72"/>
              <w:jc w:val="center"/>
              <w:rPr>
                <w:rFonts w:ascii="Segoe UI" w:hAnsi="Segoe UI" w:cs="Segoe UI"/>
                <w:b/>
              </w:rPr>
            </w:pPr>
          </w:p>
          <w:p w14:paraId="12C81DEA" w14:textId="77777777" w:rsidR="00E5612B" w:rsidRDefault="00E5612B" w:rsidP="00E5612B">
            <w:pPr>
              <w:ind w:left="72"/>
              <w:jc w:val="center"/>
              <w:rPr>
                <w:rFonts w:ascii="Segoe UI" w:hAnsi="Segoe UI" w:cs="Segoe UI"/>
                <w:b/>
              </w:rPr>
            </w:pPr>
          </w:p>
          <w:p w14:paraId="30E5CD8F" w14:textId="77777777" w:rsidR="00E5612B" w:rsidRDefault="00E5612B" w:rsidP="00E5612B">
            <w:pPr>
              <w:ind w:left="72"/>
              <w:jc w:val="center"/>
              <w:rPr>
                <w:rFonts w:ascii="Segoe UI" w:hAnsi="Segoe UI" w:cs="Segoe UI"/>
                <w:b/>
              </w:rPr>
            </w:pPr>
          </w:p>
          <w:p w14:paraId="09F61954" w14:textId="77777777" w:rsidR="00E5612B" w:rsidRDefault="00E5612B" w:rsidP="00E5612B">
            <w:pPr>
              <w:ind w:left="72"/>
              <w:jc w:val="center"/>
              <w:rPr>
                <w:rFonts w:ascii="Segoe UI" w:hAnsi="Segoe UI" w:cs="Segoe UI"/>
                <w:b/>
              </w:rPr>
            </w:pPr>
          </w:p>
          <w:p w14:paraId="7A3E5331" w14:textId="77777777" w:rsidR="00E5612B" w:rsidRDefault="00E5612B" w:rsidP="00E5612B">
            <w:pPr>
              <w:ind w:left="72"/>
              <w:jc w:val="center"/>
              <w:rPr>
                <w:rFonts w:ascii="Segoe UI" w:hAnsi="Segoe UI" w:cs="Segoe UI"/>
                <w:b/>
              </w:rPr>
            </w:pPr>
            <w:r>
              <w:rPr>
                <w:rFonts w:ascii="Segoe UI" w:hAnsi="Segoe UI" w:cs="Segoe UI"/>
                <w:b/>
              </w:rPr>
              <w:lastRenderedPageBreak/>
              <w:t>Guaranteed Issue and Continuity of Coverage</w:t>
            </w:r>
          </w:p>
          <w:p w14:paraId="440A6A3F" w14:textId="77777777" w:rsidR="00E5612B" w:rsidRPr="00F22594" w:rsidRDefault="00E5612B" w:rsidP="00E5612B">
            <w:pPr>
              <w:ind w:left="72"/>
              <w:jc w:val="center"/>
              <w:rPr>
                <w:rFonts w:ascii="Segoe UI" w:hAnsi="Segoe UI" w:cs="Segoe UI"/>
                <w:b/>
              </w:rPr>
            </w:pPr>
            <w:r>
              <w:rPr>
                <w:rFonts w:ascii="Segoe UI" w:hAnsi="Segoe UI" w:cs="Segoe UI"/>
                <w:b/>
              </w:rPr>
              <w:t>(Cont’d)</w:t>
            </w:r>
          </w:p>
          <w:p w14:paraId="4DA54FAF" w14:textId="77777777" w:rsidR="00E5612B" w:rsidRPr="00F22594" w:rsidRDefault="00E5612B" w:rsidP="00E5612B">
            <w:pPr>
              <w:ind w:left="72"/>
              <w:jc w:val="center"/>
              <w:rPr>
                <w:rFonts w:ascii="Segoe UI" w:hAnsi="Segoe UI" w:cs="Segoe UI"/>
                <w:b/>
              </w:rPr>
            </w:pPr>
          </w:p>
        </w:tc>
        <w:tc>
          <w:tcPr>
            <w:tcW w:w="1530" w:type="dxa"/>
            <w:vMerge w:val="restart"/>
            <w:tcBorders>
              <w:top w:val="single" w:sz="4" w:space="0" w:color="auto"/>
              <w:bottom w:val="single" w:sz="4" w:space="0" w:color="auto"/>
            </w:tcBorders>
          </w:tcPr>
          <w:p w14:paraId="59EEC104" w14:textId="77777777" w:rsidR="00346B66" w:rsidRDefault="00346B66" w:rsidP="00346B66">
            <w:pPr>
              <w:jc w:val="center"/>
              <w:rPr>
                <w:rFonts w:ascii="Segoe UI" w:hAnsi="Segoe UI" w:cs="Segoe UI"/>
              </w:rPr>
            </w:pPr>
            <w:r w:rsidRPr="00F22594">
              <w:rPr>
                <w:rFonts w:ascii="Segoe UI" w:hAnsi="Segoe UI" w:cs="Segoe UI"/>
              </w:rPr>
              <w:lastRenderedPageBreak/>
              <w:t>Guaranteed</w:t>
            </w:r>
            <w:r>
              <w:rPr>
                <w:rFonts w:ascii="Segoe UI" w:hAnsi="Segoe UI" w:cs="Segoe UI"/>
              </w:rPr>
              <w:t xml:space="preserve"> Renewability Not Required When</w:t>
            </w:r>
          </w:p>
          <w:p w14:paraId="376FAB7E" w14:textId="77777777" w:rsidR="00346B66" w:rsidRDefault="00346B66" w:rsidP="00346B66">
            <w:pPr>
              <w:jc w:val="center"/>
              <w:rPr>
                <w:rFonts w:ascii="Segoe UI" w:hAnsi="Segoe UI" w:cs="Segoe UI"/>
              </w:rPr>
            </w:pPr>
          </w:p>
          <w:p w14:paraId="5212CFF9" w14:textId="77777777" w:rsidR="00346B66" w:rsidRDefault="00346B66" w:rsidP="00346B66">
            <w:pPr>
              <w:jc w:val="center"/>
              <w:rPr>
                <w:rFonts w:ascii="Segoe UI" w:hAnsi="Segoe UI" w:cs="Segoe UI"/>
              </w:rPr>
            </w:pPr>
          </w:p>
          <w:p w14:paraId="36C15D12" w14:textId="77777777" w:rsidR="00346B66" w:rsidRDefault="00346B66" w:rsidP="00346B66">
            <w:pPr>
              <w:jc w:val="center"/>
              <w:rPr>
                <w:rFonts w:ascii="Segoe UI" w:hAnsi="Segoe UI" w:cs="Segoe UI"/>
              </w:rPr>
            </w:pPr>
          </w:p>
          <w:p w14:paraId="331C5EAC" w14:textId="77777777" w:rsidR="00346B66" w:rsidRDefault="00346B66" w:rsidP="00346B66">
            <w:pPr>
              <w:jc w:val="center"/>
              <w:rPr>
                <w:rFonts w:ascii="Segoe UI" w:hAnsi="Segoe UI" w:cs="Segoe UI"/>
              </w:rPr>
            </w:pPr>
          </w:p>
          <w:p w14:paraId="6268ABDF" w14:textId="77777777" w:rsidR="00346B66" w:rsidRDefault="00346B66" w:rsidP="00346B66">
            <w:pPr>
              <w:jc w:val="center"/>
              <w:rPr>
                <w:rFonts w:ascii="Segoe UI" w:hAnsi="Segoe UI" w:cs="Segoe UI"/>
              </w:rPr>
            </w:pPr>
          </w:p>
          <w:p w14:paraId="64967D79" w14:textId="77777777" w:rsidR="00346B66" w:rsidRDefault="00346B66" w:rsidP="00346B66">
            <w:pPr>
              <w:jc w:val="center"/>
              <w:rPr>
                <w:rFonts w:ascii="Segoe UI" w:hAnsi="Segoe UI" w:cs="Segoe UI"/>
              </w:rPr>
            </w:pPr>
          </w:p>
          <w:p w14:paraId="7C5887A2" w14:textId="77777777" w:rsidR="00346B66" w:rsidRDefault="00346B66" w:rsidP="00346B66">
            <w:pPr>
              <w:jc w:val="center"/>
              <w:rPr>
                <w:rFonts w:ascii="Segoe UI" w:hAnsi="Segoe UI" w:cs="Segoe UI"/>
              </w:rPr>
            </w:pPr>
          </w:p>
          <w:p w14:paraId="6B585BA4" w14:textId="77777777" w:rsidR="00346B66" w:rsidRDefault="00346B66" w:rsidP="00346B66">
            <w:pPr>
              <w:jc w:val="center"/>
              <w:rPr>
                <w:rFonts w:ascii="Segoe UI" w:hAnsi="Segoe UI" w:cs="Segoe UI"/>
              </w:rPr>
            </w:pPr>
          </w:p>
          <w:p w14:paraId="37C0A448" w14:textId="77777777" w:rsidR="00346B66" w:rsidRDefault="00346B66" w:rsidP="00346B66">
            <w:pPr>
              <w:jc w:val="center"/>
              <w:rPr>
                <w:rFonts w:ascii="Segoe UI" w:hAnsi="Segoe UI" w:cs="Segoe UI"/>
              </w:rPr>
            </w:pPr>
          </w:p>
          <w:p w14:paraId="746B21D0" w14:textId="77777777" w:rsidR="00346B66" w:rsidRDefault="00346B66" w:rsidP="00346B66">
            <w:pPr>
              <w:jc w:val="center"/>
              <w:rPr>
                <w:rFonts w:ascii="Segoe UI" w:hAnsi="Segoe UI" w:cs="Segoe UI"/>
              </w:rPr>
            </w:pPr>
          </w:p>
          <w:p w14:paraId="4CFD2997" w14:textId="77777777" w:rsidR="00346B66" w:rsidRDefault="00346B66" w:rsidP="00346B66">
            <w:pPr>
              <w:jc w:val="center"/>
              <w:rPr>
                <w:rFonts w:ascii="Segoe UI" w:hAnsi="Segoe UI" w:cs="Segoe UI"/>
              </w:rPr>
            </w:pPr>
          </w:p>
          <w:p w14:paraId="2731579B" w14:textId="77777777" w:rsidR="00346B66" w:rsidRDefault="00346B66" w:rsidP="00346B66">
            <w:pPr>
              <w:rPr>
                <w:rFonts w:ascii="Segoe UI" w:hAnsi="Segoe UI" w:cs="Segoe UI"/>
              </w:rPr>
            </w:pPr>
          </w:p>
          <w:p w14:paraId="2AFA8F4E" w14:textId="77777777" w:rsidR="00346B66" w:rsidRDefault="00346B66" w:rsidP="00346B66">
            <w:pPr>
              <w:jc w:val="center"/>
              <w:rPr>
                <w:rFonts w:ascii="Segoe UI" w:hAnsi="Segoe UI" w:cs="Segoe UI"/>
              </w:rPr>
            </w:pPr>
          </w:p>
          <w:p w14:paraId="69586D70"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006B542F"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lastRenderedPageBreak/>
              <w:t>RCW 48.43.038</w:t>
            </w:r>
          </w:p>
          <w:p w14:paraId="3089312B"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(3)(a)</w:t>
            </w:r>
          </w:p>
        </w:tc>
        <w:tc>
          <w:tcPr>
            <w:tcW w:w="6660" w:type="dxa"/>
            <w:vMerge w:val="restart"/>
            <w:tcBorders>
              <w:top w:val="single" w:sz="4" w:space="0" w:color="auto"/>
            </w:tcBorders>
          </w:tcPr>
          <w:p w14:paraId="1A300AE7" w14:textId="77777777" w:rsidR="00346B66" w:rsidRPr="00F22594" w:rsidRDefault="00346B66" w:rsidP="00FD1EF8">
            <w:pPr>
              <w:pStyle w:val="ListParagraph"/>
              <w:numPr>
                <w:ilvl w:val="0"/>
                <w:numId w:val="17"/>
              </w:numPr>
              <w:ind w:left="253" w:hanging="270"/>
              <w:rPr>
                <w:rFonts w:ascii="Segoe UI" w:eastAsia="Times New Roman" w:hAnsi="Segoe UI" w:cs="Segoe UI"/>
              </w:rPr>
            </w:pPr>
            <w:r w:rsidRPr="00F22594">
              <w:rPr>
                <w:rFonts w:ascii="Segoe UI" w:eastAsia="Times New Roman" w:hAnsi="Segoe UI" w:cs="Segoe UI"/>
              </w:rPr>
              <w:t>Guaranteed renewability is not required where:</w:t>
            </w:r>
          </w:p>
          <w:p w14:paraId="401EFB73"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has zero enrollment on a </w:t>
            </w:r>
            <w:proofErr w:type="gramStart"/>
            <w:r w:rsidRPr="00F22594">
              <w:rPr>
                <w:rFonts w:ascii="Segoe UI" w:eastAsia="Times New Roman" w:hAnsi="Segoe UI" w:cs="Segoe UI"/>
              </w:rPr>
              <w:t>product;</w:t>
            </w:r>
            <w:proofErr w:type="gramEnd"/>
          </w:p>
        </w:tc>
        <w:tc>
          <w:tcPr>
            <w:tcW w:w="1260" w:type="dxa"/>
            <w:vMerge w:val="restart"/>
            <w:tcBorders>
              <w:top w:val="single" w:sz="4" w:space="0" w:color="auto"/>
            </w:tcBorders>
          </w:tcPr>
          <w:p w14:paraId="7FA13D7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7BFAF62" w14:textId="77777777" w:rsidR="00346B66" w:rsidRPr="00F22594" w:rsidRDefault="00346B66" w:rsidP="00346B66">
            <w:pPr>
              <w:jc w:val="center"/>
              <w:rPr>
                <w:rFonts w:ascii="Segoe UI" w:hAnsi="Segoe UI" w:cs="Segoe UI"/>
              </w:rPr>
            </w:pPr>
          </w:p>
        </w:tc>
      </w:tr>
      <w:tr w:rsidR="00346B66" w:rsidRPr="004A5D97" w14:paraId="2B376B86" w14:textId="77777777" w:rsidTr="008B157E">
        <w:tc>
          <w:tcPr>
            <w:tcW w:w="1800" w:type="dxa"/>
            <w:vMerge/>
          </w:tcPr>
          <w:p w14:paraId="160DE261"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2DB265DA"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2FFA2208" w14:textId="77777777" w:rsidR="00346B66" w:rsidRPr="00F22594" w:rsidRDefault="00346B66" w:rsidP="00346B66">
            <w:pPr>
              <w:spacing w:line="205" w:lineRule="exact"/>
              <w:ind w:left="-18" w:right="-20"/>
              <w:jc w:val="center"/>
              <w:rPr>
                <w:rFonts w:ascii="Segoe UI" w:hAnsi="Segoe UI" w:cs="Segoe UI"/>
              </w:rPr>
            </w:pPr>
          </w:p>
        </w:tc>
        <w:tc>
          <w:tcPr>
            <w:tcW w:w="6660" w:type="dxa"/>
            <w:vMerge/>
            <w:tcBorders>
              <w:bottom w:val="single" w:sz="4" w:space="0" w:color="auto"/>
            </w:tcBorders>
          </w:tcPr>
          <w:p w14:paraId="29F84B79" w14:textId="77777777" w:rsidR="00346B66" w:rsidRPr="00F22594" w:rsidRDefault="00346B66" w:rsidP="00FD1EF8">
            <w:pPr>
              <w:pStyle w:val="ListParagraph"/>
              <w:numPr>
                <w:ilvl w:val="1"/>
                <w:numId w:val="17"/>
              </w:numPr>
              <w:ind w:left="523" w:hanging="270"/>
              <w:rPr>
                <w:rFonts w:ascii="Segoe UI" w:eastAsia="Times New Roman" w:hAnsi="Segoe UI" w:cs="Segoe UI"/>
              </w:rPr>
            </w:pPr>
          </w:p>
        </w:tc>
        <w:tc>
          <w:tcPr>
            <w:tcW w:w="1260" w:type="dxa"/>
            <w:vMerge/>
            <w:tcBorders>
              <w:bottom w:val="single" w:sz="4" w:space="0" w:color="auto"/>
            </w:tcBorders>
          </w:tcPr>
          <w:p w14:paraId="35742E2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51AABA3" w14:textId="77777777" w:rsidR="00346B66" w:rsidRPr="00F22594" w:rsidRDefault="00346B66" w:rsidP="00346B66">
            <w:pPr>
              <w:jc w:val="center"/>
              <w:rPr>
                <w:rFonts w:ascii="Segoe UI" w:hAnsi="Segoe UI" w:cs="Segoe UI"/>
              </w:rPr>
            </w:pPr>
          </w:p>
        </w:tc>
      </w:tr>
      <w:tr w:rsidR="00346B66" w:rsidRPr="004A5D97" w14:paraId="718AC837" w14:textId="77777777" w:rsidTr="008B157E">
        <w:tc>
          <w:tcPr>
            <w:tcW w:w="1800" w:type="dxa"/>
            <w:vMerge/>
          </w:tcPr>
          <w:p w14:paraId="0824CF52"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073235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C4A08AD" w14:textId="77777777" w:rsidR="00346B66" w:rsidRPr="00314F0A" w:rsidRDefault="00346B66" w:rsidP="00346B66">
            <w:pPr>
              <w:pStyle w:val="NoSpacing"/>
              <w:jc w:val="center"/>
              <w:rPr>
                <w:rFonts w:ascii="Segoe UI" w:hAnsi="Segoe UI" w:cs="Segoe UI"/>
                <w:sz w:val="20"/>
                <w:szCs w:val="20"/>
              </w:rPr>
            </w:pPr>
            <w:r w:rsidRPr="00314F0A">
              <w:rPr>
                <w:rFonts w:ascii="Segoe UI" w:hAnsi="Segoe UI" w:cs="Segoe UI"/>
              </w:rPr>
              <w:t xml:space="preserve">45 CFR </w:t>
            </w:r>
            <w:proofErr w:type="gramStart"/>
            <w:r w:rsidRPr="00314F0A">
              <w:rPr>
                <w:rFonts w:ascii="Segoe UI" w:hAnsi="Segoe UI" w:cs="Segoe UI"/>
              </w:rPr>
              <w:t>147.106(c);</w:t>
            </w:r>
            <w:proofErr w:type="gramEnd"/>
          </w:p>
          <w:p w14:paraId="2F3BAC11" w14:textId="77777777" w:rsidR="00346B66" w:rsidRPr="00314F0A" w:rsidRDefault="00346B66" w:rsidP="00346B66">
            <w:pPr>
              <w:pStyle w:val="NoSpacing"/>
              <w:jc w:val="center"/>
              <w:rPr>
                <w:rFonts w:ascii="Segoe UI" w:hAnsi="Segoe UI" w:cs="Segoe UI"/>
              </w:rPr>
            </w:pPr>
            <w:r w:rsidRPr="00314F0A">
              <w:rPr>
                <w:rFonts w:ascii="Segoe UI" w:hAnsi="Segoe UI" w:cs="Segoe UI"/>
              </w:rPr>
              <w:t>RCW 48.43.038</w:t>
            </w:r>
          </w:p>
          <w:p w14:paraId="1F44CC23" w14:textId="77777777" w:rsidR="00346B66" w:rsidRPr="00F22594" w:rsidRDefault="00346B66" w:rsidP="00346B66">
            <w:pPr>
              <w:pStyle w:val="NoSpacing"/>
              <w:jc w:val="center"/>
            </w:pPr>
            <w:r w:rsidRPr="00314F0A">
              <w:rPr>
                <w:rFonts w:ascii="Segoe UI" w:hAnsi="Segoe UI" w:cs="Segoe UI"/>
              </w:rPr>
              <w:t>(3)(b)</w:t>
            </w:r>
          </w:p>
        </w:tc>
        <w:tc>
          <w:tcPr>
            <w:tcW w:w="6660" w:type="dxa"/>
            <w:tcBorders>
              <w:top w:val="single" w:sz="4" w:space="0" w:color="auto"/>
              <w:bottom w:val="single" w:sz="4" w:space="0" w:color="auto"/>
            </w:tcBorders>
          </w:tcPr>
          <w:p w14:paraId="2D582AE4"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An issuer withdraws from part or </w:t>
            </w:r>
            <w:proofErr w:type="gramStart"/>
            <w:r w:rsidRPr="00F22594">
              <w:rPr>
                <w:rFonts w:ascii="Segoe UI" w:eastAsia="Times New Roman" w:hAnsi="Segoe UI" w:cs="Segoe UI"/>
              </w:rPr>
              <w:t>all of</w:t>
            </w:r>
            <w:proofErr w:type="gramEnd"/>
            <w:r w:rsidRPr="00F22594">
              <w:rPr>
                <w:rFonts w:ascii="Segoe UI" w:eastAsia="Times New Roman" w:hAnsi="Segoe UI" w:cs="Segoe UI"/>
              </w:rPr>
              <w:t xml:space="preserve"> a service area due to demonstrated lack of clinical, financial, or administrative capacity;</w:t>
            </w:r>
          </w:p>
        </w:tc>
        <w:tc>
          <w:tcPr>
            <w:tcW w:w="1260" w:type="dxa"/>
            <w:tcBorders>
              <w:top w:val="single" w:sz="4" w:space="0" w:color="auto"/>
              <w:bottom w:val="nil"/>
            </w:tcBorders>
          </w:tcPr>
          <w:p w14:paraId="2A722DF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9594A78" w14:textId="77777777" w:rsidR="00346B66" w:rsidRPr="00F22594" w:rsidRDefault="00346B66" w:rsidP="00346B66">
            <w:pPr>
              <w:jc w:val="center"/>
              <w:rPr>
                <w:rFonts w:ascii="Segoe UI" w:hAnsi="Segoe UI" w:cs="Segoe UI"/>
              </w:rPr>
            </w:pPr>
          </w:p>
        </w:tc>
      </w:tr>
      <w:tr w:rsidR="00346B66" w:rsidRPr="004A5D97" w14:paraId="65BEF5D2" w14:textId="77777777" w:rsidTr="008B157E">
        <w:tc>
          <w:tcPr>
            <w:tcW w:w="1800" w:type="dxa"/>
            <w:vMerge/>
          </w:tcPr>
          <w:p w14:paraId="742FD219"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699C0D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BE0007" w14:textId="77777777" w:rsidR="00346B66" w:rsidRDefault="00346B66" w:rsidP="00346B66">
            <w:pPr>
              <w:spacing w:line="205" w:lineRule="exact"/>
              <w:ind w:left="-18" w:right="-20"/>
              <w:jc w:val="center"/>
              <w:rPr>
                <w:rFonts w:ascii="Segoe UI" w:hAnsi="Segoe UI" w:cs="Segoe UI"/>
              </w:rPr>
            </w:pPr>
            <w:r w:rsidRPr="00F22594">
              <w:rPr>
                <w:rFonts w:ascii="Segoe UI" w:hAnsi="Segoe UI" w:cs="Segoe UI"/>
              </w:rPr>
              <w:t>RCW 48.43.038</w:t>
            </w:r>
          </w:p>
          <w:p w14:paraId="6E13C5F0" w14:textId="77777777" w:rsidR="00346B66" w:rsidRPr="00F22594" w:rsidRDefault="00346B66" w:rsidP="00346B66">
            <w:pPr>
              <w:spacing w:line="205" w:lineRule="exact"/>
              <w:ind w:left="-18" w:right="-20"/>
              <w:jc w:val="center"/>
              <w:rPr>
                <w:rFonts w:ascii="Segoe UI" w:hAnsi="Segoe UI" w:cs="Segoe UI"/>
              </w:rPr>
            </w:pPr>
            <w:r w:rsidRPr="00F22594">
              <w:rPr>
                <w:rFonts w:ascii="Segoe UI" w:hAnsi="Segoe UI" w:cs="Segoe UI"/>
              </w:rPr>
              <w:t>(3)(c)</w:t>
            </w:r>
          </w:p>
        </w:tc>
        <w:tc>
          <w:tcPr>
            <w:tcW w:w="6660" w:type="dxa"/>
            <w:tcBorders>
              <w:top w:val="single" w:sz="4" w:space="0" w:color="auto"/>
              <w:bottom w:val="single" w:sz="4" w:space="0" w:color="auto"/>
            </w:tcBorders>
          </w:tcPr>
          <w:p w14:paraId="079D6746"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provides a </w:t>
            </w:r>
            <w:proofErr w:type="gramStart"/>
            <w:r w:rsidRPr="00F22594">
              <w:rPr>
                <w:rFonts w:ascii="Segoe UI" w:eastAsia="Times New Roman" w:hAnsi="Segoe UI" w:cs="Segoe UI"/>
              </w:rPr>
              <w:t>90 day</w:t>
            </w:r>
            <w:proofErr w:type="gramEnd"/>
            <w:r w:rsidRPr="00F22594">
              <w:rPr>
                <w:rFonts w:ascii="Segoe UI" w:eastAsia="Times New Roman" w:hAnsi="Segoe UI" w:cs="Segoe UI"/>
              </w:rPr>
              <w:t xml:space="preserve"> discontinuation notice to each enrollee, offers each the option to enroll in any of the issuer’s other individual plans, and acts uniformly without regard to any health status-related factor; or</w:t>
            </w:r>
          </w:p>
        </w:tc>
        <w:tc>
          <w:tcPr>
            <w:tcW w:w="1260" w:type="dxa"/>
            <w:tcBorders>
              <w:top w:val="nil"/>
              <w:bottom w:val="single" w:sz="4" w:space="0" w:color="auto"/>
            </w:tcBorders>
          </w:tcPr>
          <w:p w14:paraId="3C8FAF3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F428396" w14:textId="77777777" w:rsidR="00346B66" w:rsidRPr="00F22594" w:rsidRDefault="00346B66" w:rsidP="00346B66">
            <w:pPr>
              <w:jc w:val="center"/>
              <w:rPr>
                <w:rFonts w:ascii="Segoe UI" w:hAnsi="Segoe UI" w:cs="Segoe UI"/>
              </w:rPr>
            </w:pPr>
          </w:p>
        </w:tc>
      </w:tr>
      <w:tr w:rsidR="00346B66" w:rsidRPr="004A5D97" w14:paraId="1DAB6C4C" w14:textId="77777777" w:rsidTr="008B157E">
        <w:tc>
          <w:tcPr>
            <w:tcW w:w="1800" w:type="dxa"/>
            <w:vMerge/>
          </w:tcPr>
          <w:p w14:paraId="69E95B85"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3868DC2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D3828A" w14:textId="77777777" w:rsidR="00346B66" w:rsidRPr="007E61D6" w:rsidRDefault="00346B66" w:rsidP="00346B66">
            <w:pPr>
              <w:pStyle w:val="NoSpacing"/>
              <w:jc w:val="center"/>
              <w:rPr>
                <w:rFonts w:ascii="Segoe UI" w:hAnsi="Segoe UI" w:cs="Segoe UI"/>
                <w:sz w:val="20"/>
                <w:szCs w:val="20"/>
              </w:rPr>
            </w:pPr>
            <w:r w:rsidRPr="007E61D6">
              <w:rPr>
                <w:rFonts w:ascii="Segoe UI" w:hAnsi="Segoe UI" w:cs="Segoe UI"/>
              </w:rPr>
              <w:t xml:space="preserve">45 CFR </w:t>
            </w:r>
            <w:proofErr w:type="gramStart"/>
            <w:r w:rsidRPr="007E61D6">
              <w:rPr>
                <w:rFonts w:ascii="Segoe UI" w:hAnsi="Segoe UI" w:cs="Segoe UI"/>
              </w:rPr>
              <w:t>147.106(d)</w:t>
            </w:r>
            <w:r>
              <w:rPr>
                <w:rFonts w:ascii="Segoe UI" w:hAnsi="Segoe UI" w:cs="Segoe UI"/>
              </w:rPr>
              <w:t>;</w:t>
            </w:r>
            <w:proofErr w:type="gramEnd"/>
          </w:p>
          <w:p w14:paraId="3243B9F5" w14:textId="77777777" w:rsidR="00346B66" w:rsidRPr="007E61D6" w:rsidRDefault="00346B66" w:rsidP="00346B66">
            <w:pPr>
              <w:pStyle w:val="NoSpacing"/>
              <w:jc w:val="center"/>
              <w:rPr>
                <w:rFonts w:ascii="Segoe UI" w:hAnsi="Segoe UI" w:cs="Segoe UI"/>
              </w:rPr>
            </w:pPr>
            <w:r w:rsidRPr="007E61D6">
              <w:rPr>
                <w:rFonts w:ascii="Segoe UI" w:hAnsi="Segoe UI" w:cs="Segoe UI"/>
              </w:rPr>
              <w:t>RCW 48.43.038</w:t>
            </w:r>
          </w:p>
          <w:p w14:paraId="6B41ACF7" w14:textId="77777777" w:rsidR="00346B66" w:rsidRDefault="00346B66" w:rsidP="00346B66">
            <w:pPr>
              <w:pStyle w:val="NoSpacing"/>
              <w:jc w:val="center"/>
              <w:rPr>
                <w:rFonts w:ascii="Segoe UI" w:hAnsi="Segoe UI" w:cs="Segoe UI"/>
              </w:rPr>
            </w:pPr>
            <w:r w:rsidRPr="007E61D6">
              <w:rPr>
                <w:rFonts w:ascii="Segoe UI" w:hAnsi="Segoe UI" w:cs="Segoe UI"/>
              </w:rPr>
              <w:t>(3)(d)</w:t>
            </w:r>
          </w:p>
          <w:p w14:paraId="51956C13" w14:textId="77777777" w:rsidR="00346B66" w:rsidRDefault="00346B66" w:rsidP="00346B66">
            <w:pPr>
              <w:spacing w:line="205" w:lineRule="exact"/>
              <w:ind w:left="-18" w:right="-20"/>
              <w:jc w:val="center"/>
              <w:rPr>
                <w:rFonts w:ascii="Segoe UI" w:hAnsi="Segoe UI" w:cs="Segoe UI"/>
              </w:rPr>
            </w:pPr>
          </w:p>
          <w:p w14:paraId="6C6007EA" w14:textId="77777777" w:rsidR="00346B66" w:rsidRDefault="00346B66" w:rsidP="00346B66">
            <w:pPr>
              <w:spacing w:line="205" w:lineRule="exact"/>
              <w:ind w:left="-18" w:right="-20"/>
              <w:jc w:val="center"/>
              <w:rPr>
                <w:rFonts w:ascii="Segoe UI" w:hAnsi="Segoe UI" w:cs="Segoe UI"/>
              </w:rPr>
            </w:pPr>
          </w:p>
          <w:p w14:paraId="3B1C953E" w14:textId="77777777" w:rsidR="00346B66" w:rsidRPr="00F22594" w:rsidRDefault="00346B66" w:rsidP="00346B66">
            <w:pPr>
              <w:spacing w:line="205" w:lineRule="exact"/>
              <w:ind w:left="-18" w:right="-20"/>
              <w:jc w:val="center"/>
              <w:rPr>
                <w:rFonts w:ascii="Segoe UI" w:hAnsi="Segoe UI" w:cs="Segoe UI"/>
              </w:rPr>
            </w:pPr>
          </w:p>
        </w:tc>
        <w:tc>
          <w:tcPr>
            <w:tcW w:w="6660" w:type="dxa"/>
            <w:tcBorders>
              <w:top w:val="single" w:sz="4" w:space="0" w:color="auto"/>
              <w:bottom w:val="single" w:sz="4" w:space="0" w:color="auto"/>
            </w:tcBorders>
          </w:tcPr>
          <w:p w14:paraId="52964177" w14:textId="77777777" w:rsidR="00346B66" w:rsidRPr="00F22594" w:rsidRDefault="00346B66" w:rsidP="00FD1EF8">
            <w:pPr>
              <w:pStyle w:val="ListParagraph"/>
              <w:numPr>
                <w:ilvl w:val="1"/>
                <w:numId w:val="17"/>
              </w:numPr>
              <w:ind w:left="523" w:hanging="270"/>
              <w:rPr>
                <w:rFonts w:ascii="Segoe UI" w:eastAsia="Times New Roman" w:hAnsi="Segoe UI" w:cs="Segoe UI"/>
              </w:rPr>
            </w:pPr>
            <w:r w:rsidRPr="00F22594">
              <w:rPr>
                <w:rFonts w:ascii="Segoe UI" w:eastAsia="Times New Roman" w:hAnsi="Segoe UI" w:cs="Segoe UI"/>
              </w:rPr>
              <w:t xml:space="preserve">Issuer discontinues offering all individual health coverage in the state and discontinues all existing individual health plans, if the issuer provides </w:t>
            </w:r>
            <w:proofErr w:type="gramStart"/>
            <w:r w:rsidRPr="00F22594">
              <w:rPr>
                <w:rFonts w:ascii="Segoe UI" w:eastAsia="Times New Roman" w:hAnsi="Segoe UI" w:cs="Segoe UI"/>
              </w:rPr>
              <w:t>180 day</w:t>
            </w:r>
            <w:proofErr w:type="gramEnd"/>
            <w:r w:rsidRPr="00F22594">
              <w:rPr>
                <w:rFonts w:ascii="Segoe UI" w:eastAsia="Times New Roman" w:hAnsi="Segoe UI" w:cs="Segoe UI"/>
              </w:rPr>
              <w:t xml:space="preserve"> advance notice to the commissioner and each enrollee. In this case, the carrier may not issue any individual health coverage in Washington for five years from the date of the discontinuation of the last health plan. </w:t>
            </w:r>
          </w:p>
        </w:tc>
        <w:tc>
          <w:tcPr>
            <w:tcW w:w="1260" w:type="dxa"/>
            <w:tcBorders>
              <w:top w:val="single" w:sz="4" w:space="0" w:color="auto"/>
              <w:bottom w:val="single" w:sz="4" w:space="0" w:color="auto"/>
            </w:tcBorders>
          </w:tcPr>
          <w:p w14:paraId="695A592E" w14:textId="77777777" w:rsidR="00346B66" w:rsidRDefault="00346B66" w:rsidP="00346B66">
            <w:pPr>
              <w:jc w:val="center"/>
              <w:rPr>
                <w:rFonts w:ascii="Segoe UI" w:hAnsi="Segoe UI" w:cs="Segoe UI"/>
              </w:rPr>
            </w:pPr>
          </w:p>
          <w:p w14:paraId="4A1C2994" w14:textId="77777777" w:rsidR="00346B66" w:rsidRDefault="00346B66" w:rsidP="00346B66">
            <w:pPr>
              <w:jc w:val="center"/>
              <w:rPr>
                <w:rFonts w:ascii="Segoe UI" w:hAnsi="Segoe UI" w:cs="Segoe UI"/>
              </w:rPr>
            </w:pPr>
          </w:p>
          <w:p w14:paraId="3573F3E0" w14:textId="77777777" w:rsidR="00346B66" w:rsidRDefault="00346B66" w:rsidP="00346B66">
            <w:pPr>
              <w:jc w:val="center"/>
              <w:rPr>
                <w:rFonts w:ascii="Segoe UI" w:hAnsi="Segoe UI" w:cs="Segoe UI"/>
              </w:rPr>
            </w:pPr>
          </w:p>
          <w:p w14:paraId="3C5F9B70" w14:textId="77777777" w:rsidR="00346B66" w:rsidRDefault="00346B66" w:rsidP="00346B66">
            <w:pPr>
              <w:jc w:val="center"/>
              <w:rPr>
                <w:rFonts w:ascii="Segoe UI" w:hAnsi="Segoe UI" w:cs="Segoe UI"/>
              </w:rPr>
            </w:pPr>
          </w:p>
          <w:p w14:paraId="3ADAE0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F5564B" w14:textId="77777777" w:rsidR="00346B66" w:rsidRDefault="00346B66" w:rsidP="00346B66">
            <w:pPr>
              <w:jc w:val="center"/>
              <w:rPr>
                <w:rFonts w:ascii="Segoe UI" w:hAnsi="Segoe UI" w:cs="Segoe UI"/>
              </w:rPr>
            </w:pPr>
          </w:p>
          <w:p w14:paraId="53FC7108" w14:textId="77777777" w:rsidR="00346B66" w:rsidRDefault="00346B66" w:rsidP="00346B66">
            <w:pPr>
              <w:jc w:val="center"/>
              <w:rPr>
                <w:rFonts w:ascii="Segoe UI" w:hAnsi="Segoe UI" w:cs="Segoe UI"/>
              </w:rPr>
            </w:pPr>
          </w:p>
          <w:p w14:paraId="16892E6E" w14:textId="77777777" w:rsidR="00346B66" w:rsidRDefault="00346B66" w:rsidP="00346B66">
            <w:pPr>
              <w:jc w:val="center"/>
              <w:rPr>
                <w:rFonts w:ascii="Segoe UI" w:hAnsi="Segoe UI" w:cs="Segoe UI"/>
              </w:rPr>
            </w:pPr>
          </w:p>
          <w:p w14:paraId="27C6E25E" w14:textId="77777777" w:rsidR="00346B66" w:rsidRDefault="00346B66" w:rsidP="00346B66">
            <w:pPr>
              <w:jc w:val="center"/>
              <w:rPr>
                <w:rFonts w:ascii="Segoe UI" w:hAnsi="Segoe UI" w:cs="Segoe UI"/>
              </w:rPr>
            </w:pPr>
          </w:p>
          <w:p w14:paraId="13E6F0AA" w14:textId="77777777" w:rsidR="00346B66" w:rsidRPr="00F22594" w:rsidRDefault="00346B66" w:rsidP="00346B66">
            <w:pPr>
              <w:jc w:val="center"/>
              <w:rPr>
                <w:rFonts w:ascii="Segoe UI" w:hAnsi="Segoe UI" w:cs="Segoe UI"/>
              </w:rPr>
            </w:pPr>
          </w:p>
        </w:tc>
      </w:tr>
      <w:tr w:rsidR="00346B66" w:rsidRPr="004A5D97" w14:paraId="33721ED7" w14:textId="77777777" w:rsidTr="008B157E">
        <w:tc>
          <w:tcPr>
            <w:tcW w:w="1800" w:type="dxa"/>
            <w:vMerge/>
          </w:tcPr>
          <w:p w14:paraId="54665E79" w14:textId="77777777" w:rsidR="00346B66" w:rsidRPr="00F22594" w:rsidRDefault="00346B66" w:rsidP="00346B66">
            <w:pPr>
              <w:ind w:left="-108"/>
              <w:rPr>
                <w:rFonts w:ascii="Segoe UI" w:hAnsi="Segoe UI" w:cs="Segoe UI"/>
                <w:b/>
              </w:rPr>
            </w:pPr>
          </w:p>
        </w:tc>
        <w:tc>
          <w:tcPr>
            <w:tcW w:w="1530" w:type="dxa"/>
            <w:vMerge/>
            <w:tcBorders>
              <w:top w:val="single" w:sz="4" w:space="0" w:color="auto"/>
              <w:bottom w:val="single" w:sz="4" w:space="0" w:color="auto"/>
            </w:tcBorders>
          </w:tcPr>
          <w:p w14:paraId="764331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BBE688"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RCW 48.43.038</w:t>
            </w:r>
          </w:p>
          <w:p w14:paraId="6587A9EC"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(3)(d)</w:t>
            </w:r>
          </w:p>
        </w:tc>
        <w:tc>
          <w:tcPr>
            <w:tcW w:w="6660" w:type="dxa"/>
            <w:tcBorders>
              <w:top w:val="single" w:sz="4" w:space="0" w:color="auto"/>
              <w:bottom w:val="single" w:sz="4" w:space="0" w:color="auto"/>
            </w:tcBorders>
          </w:tcPr>
          <w:p w14:paraId="208EBD9E" w14:textId="77777777" w:rsidR="00346B66" w:rsidRDefault="00346B66" w:rsidP="00FD1EF8">
            <w:pPr>
              <w:pStyle w:val="ListParagraph"/>
              <w:numPr>
                <w:ilvl w:val="2"/>
                <w:numId w:val="17"/>
              </w:numPr>
              <w:ind w:left="883"/>
              <w:rPr>
                <w:rFonts w:ascii="Segoe UI" w:eastAsia="Times New Roman" w:hAnsi="Segoe UI" w:cs="Segoe UI"/>
              </w:rPr>
            </w:pPr>
            <w:r w:rsidRPr="00F22594">
              <w:rPr>
                <w:rFonts w:ascii="Segoe UI" w:eastAsia="Times New Roman" w:hAnsi="Segoe UI" w:cs="Segoe UI"/>
              </w:rPr>
              <w:t>Issuer is not required to provide notice to the commissioner if it discontinues offering a plan to new applicants, if it does not discontinue coverage of existing enrollees.</w:t>
            </w:r>
          </w:p>
          <w:p w14:paraId="1F0D2C0B" w14:textId="77777777" w:rsidR="00346B66" w:rsidRDefault="00346B66" w:rsidP="00346B66">
            <w:pPr>
              <w:rPr>
                <w:rFonts w:ascii="Segoe UI" w:eastAsia="Times New Roman" w:hAnsi="Segoe UI" w:cs="Segoe UI"/>
              </w:rPr>
            </w:pPr>
          </w:p>
          <w:p w14:paraId="2A603F78" w14:textId="77777777" w:rsidR="00346B66" w:rsidRDefault="00346B66" w:rsidP="00346B66">
            <w:pPr>
              <w:rPr>
                <w:rFonts w:ascii="Segoe UI" w:eastAsia="Times New Roman" w:hAnsi="Segoe UI" w:cs="Segoe UI"/>
              </w:rPr>
            </w:pPr>
          </w:p>
          <w:p w14:paraId="5E4848E4" w14:textId="77777777" w:rsidR="00AB0CB8" w:rsidRDefault="00AB0CB8" w:rsidP="00346B66">
            <w:pPr>
              <w:rPr>
                <w:rFonts w:ascii="Segoe UI" w:eastAsia="Times New Roman" w:hAnsi="Segoe UI" w:cs="Segoe UI"/>
              </w:rPr>
            </w:pPr>
          </w:p>
          <w:p w14:paraId="575F6D13" w14:textId="496FBA3B" w:rsidR="00AB0CB8" w:rsidRPr="00110808" w:rsidRDefault="00AB0CB8" w:rsidP="00346B66">
            <w:pPr>
              <w:rPr>
                <w:rFonts w:ascii="Segoe UI" w:eastAsia="Times New Roman" w:hAnsi="Segoe UI" w:cs="Segoe UI"/>
              </w:rPr>
            </w:pPr>
          </w:p>
        </w:tc>
        <w:tc>
          <w:tcPr>
            <w:tcW w:w="1260" w:type="dxa"/>
            <w:tcBorders>
              <w:top w:val="single" w:sz="4" w:space="0" w:color="auto"/>
              <w:bottom w:val="single" w:sz="4" w:space="0" w:color="auto"/>
            </w:tcBorders>
          </w:tcPr>
          <w:p w14:paraId="02E84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B44970" w14:textId="77777777" w:rsidR="00346B66" w:rsidRPr="00F22594" w:rsidRDefault="00346B66" w:rsidP="00346B66">
            <w:pPr>
              <w:jc w:val="center"/>
              <w:rPr>
                <w:rFonts w:ascii="Segoe UI" w:hAnsi="Segoe UI" w:cs="Segoe UI"/>
              </w:rPr>
            </w:pPr>
          </w:p>
        </w:tc>
      </w:tr>
      <w:tr w:rsidR="00346B66" w:rsidRPr="004A5D97" w14:paraId="45C828D2" w14:textId="77777777" w:rsidTr="008B157E">
        <w:tc>
          <w:tcPr>
            <w:tcW w:w="1800" w:type="dxa"/>
            <w:shd w:val="clear" w:color="auto" w:fill="000000" w:themeFill="text1"/>
          </w:tcPr>
          <w:p w14:paraId="3C15DDB8" w14:textId="77777777" w:rsidR="00346B66" w:rsidRPr="00F22594" w:rsidRDefault="00346B66" w:rsidP="00346B66">
            <w:pPr>
              <w:ind w:left="-108"/>
              <w:rPr>
                <w:rFonts w:ascii="Segoe UI" w:hAnsi="Segoe UI" w:cs="Segoe UI"/>
                <w:b/>
              </w:rPr>
            </w:pPr>
          </w:p>
        </w:tc>
        <w:tc>
          <w:tcPr>
            <w:tcW w:w="1530" w:type="dxa"/>
            <w:tcBorders>
              <w:top w:val="single" w:sz="4" w:space="0" w:color="auto"/>
            </w:tcBorders>
            <w:shd w:val="clear" w:color="auto" w:fill="000000" w:themeFill="text1"/>
          </w:tcPr>
          <w:p w14:paraId="2DE7BDDA"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2E6B1E27" w14:textId="77777777" w:rsidR="00346B66" w:rsidRPr="00F22594" w:rsidRDefault="00346B66" w:rsidP="00346B66">
            <w:pPr>
              <w:jc w:val="center"/>
              <w:rPr>
                <w:rFonts w:ascii="Segoe UI" w:hAnsi="Segoe UI" w:cs="Segoe UI"/>
                <w:highlight w:val="yellow"/>
              </w:rPr>
            </w:pPr>
          </w:p>
        </w:tc>
        <w:tc>
          <w:tcPr>
            <w:tcW w:w="6660" w:type="dxa"/>
            <w:tcBorders>
              <w:bottom w:val="nil"/>
            </w:tcBorders>
            <w:shd w:val="clear" w:color="auto" w:fill="000000" w:themeFill="text1"/>
          </w:tcPr>
          <w:p w14:paraId="5E707C5B" w14:textId="77777777" w:rsidR="00346B66" w:rsidRPr="00F22594" w:rsidRDefault="00346B66" w:rsidP="00346B66">
            <w:pPr>
              <w:rPr>
                <w:rFonts w:ascii="Segoe UI" w:hAnsi="Segoe UI" w:cs="Segoe UI"/>
              </w:rPr>
            </w:pPr>
          </w:p>
        </w:tc>
        <w:tc>
          <w:tcPr>
            <w:tcW w:w="1260" w:type="dxa"/>
            <w:tcBorders>
              <w:bottom w:val="nil"/>
            </w:tcBorders>
            <w:shd w:val="clear" w:color="auto" w:fill="000000" w:themeFill="text1"/>
          </w:tcPr>
          <w:p w14:paraId="1C5FA61F"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1C74BECB" w14:textId="77777777" w:rsidR="00346B66" w:rsidRPr="00F22594" w:rsidRDefault="00346B66" w:rsidP="00346B66">
            <w:pPr>
              <w:jc w:val="center"/>
              <w:rPr>
                <w:rFonts w:ascii="Segoe UI" w:hAnsi="Segoe UI" w:cs="Segoe UI"/>
              </w:rPr>
            </w:pPr>
          </w:p>
        </w:tc>
      </w:tr>
      <w:tr w:rsidR="004F549B" w:rsidRPr="004A5D97" w14:paraId="03761394" w14:textId="77777777" w:rsidTr="00383C6C">
        <w:tc>
          <w:tcPr>
            <w:tcW w:w="1800" w:type="dxa"/>
            <w:tcBorders>
              <w:top w:val="single" w:sz="4" w:space="0" w:color="auto"/>
              <w:bottom w:val="nil"/>
            </w:tcBorders>
          </w:tcPr>
          <w:p w14:paraId="158DDE81" w14:textId="3989216F" w:rsidR="004F549B" w:rsidRPr="00F22594" w:rsidRDefault="004F549B" w:rsidP="004F549B">
            <w:pPr>
              <w:jc w:val="center"/>
              <w:rPr>
                <w:rFonts w:ascii="Segoe UI" w:hAnsi="Segoe UI" w:cs="Segoe UI"/>
                <w:b/>
              </w:rPr>
            </w:pPr>
            <w:r w:rsidRPr="007C14E3">
              <w:rPr>
                <w:rFonts w:ascii="Segoe UI" w:hAnsi="Segoe UI" w:cs="Segoe UI"/>
                <w:b/>
                <w:bCs/>
                <w:color w:val="7030A0"/>
                <w:sz w:val="20"/>
                <w:szCs w:val="20"/>
                <w:highlight w:val="cyan"/>
              </w:rPr>
              <w:t>Hearing Instruments</w:t>
            </w:r>
          </w:p>
        </w:tc>
        <w:tc>
          <w:tcPr>
            <w:tcW w:w="1530" w:type="dxa"/>
            <w:tcBorders>
              <w:top w:val="single" w:sz="4" w:space="0" w:color="auto"/>
              <w:bottom w:val="nil"/>
            </w:tcBorders>
          </w:tcPr>
          <w:p w14:paraId="7E9DADD0" w14:textId="5CD4787D" w:rsidR="004F549B" w:rsidRPr="00F22594" w:rsidRDefault="004F549B" w:rsidP="004F549B">
            <w:pPr>
              <w:ind w:left="-108" w:right="-108"/>
              <w:jc w:val="center"/>
              <w:rPr>
                <w:rFonts w:ascii="Segoe UI" w:hAnsi="Segoe UI" w:cs="Segoe UI"/>
              </w:rPr>
            </w:pPr>
            <w:r w:rsidRPr="00804EC7">
              <w:rPr>
                <w:rFonts w:ascii="Segoe UI" w:hAnsi="Segoe UI" w:cs="Segoe UI"/>
                <w:color w:val="7030A0"/>
                <w:highlight w:val="cyan"/>
              </w:rPr>
              <w:t>Coverage Required</w:t>
            </w:r>
          </w:p>
        </w:tc>
        <w:tc>
          <w:tcPr>
            <w:tcW w:w="1530" w:type="dxa"/>
            <w:tcBorders>
              <w:top w:val="nil"/>
              <w:bottom w:val="single" w:sz="4" w:space="0" w:color="auto"/>
            </w:tcBorders>
            <w:shd w:val="clear" w:color="auto" w:fill="FFFFFF" w:themeFill="background1"/>
          </w:tcPr>
          <w:p w14:paraId="0221F230" w14:textId="1F4E84E4" w:rsidR="004F549B" w:rsidRPr="00F22594" w:rsidRDefault="004F549B" w:rsidP="004F549B">
            <w:pPr>
              <w:jc w:val="center"/>
              <w:rPr>
                <w:rFonts w:ascii="Segoe UI" w:hAnsi="Segoe UI" w:cs="Segoe UI"/>
              </w:rPr>
            </w:pPr>
            <w:r w:rsidRPr="0016302F">
              <w:rPr>
                <w:rFonts w:ascii="Segoe UI" w:hAnsi="Segoe UI" w:cs="Segoe UI"/>
                <w:color w:val="7030A0"/>
                <w:highlight w:val="cyan"/>
              </w:rPr>
              <w:t xml:space="preserve">Benchmark Plan; </w:t>
            </w:r>
            <w:r w:rsidR="00952820" w:rsidRPr="00292444">
              <w:rPr>
                <w:rFonts w:ascii="Segoe UI" w:hAnsi="Segoe UI" w:cs="Segoe UI"/>
                <w:color w:val="7030A0"/>
                <w:highlight w:val="cyan"/>
              </w:rPr>
              <w:t>RCW 48.43.135 (1);</w:t>
            </w:r>
            <w:r w:rsidR="00952820">
              <w:rPr>
                <w:rFonts w:ascii="Segoe UI" w:hAnsi="Segoe UI" w:cs="Segoe UI"/>
                <w:color w:val="7030A0"/>
                <w:highlight w:val="cyan"/>
              </w:rPr>
              <w:t xml:space="preserve"> </w:t>
            </w:r>
            <w:r w:rsidRPr="0016302F">
              <w:rPr>
                <w:rFonts w:ascii="Segoe UI" w:hAnsi="Segoe UI" w:cs="Segoe UI"/>
                <w:color w:val="7030A0"/>
                <w:highlight w:val="cyan"/>
              </w:rPr>
              <w:t>RCW 48.43.715 (5)</w:t>
            </w:r>
          </w:p>
        </w:tc>
        <w:tc>
          <w:tcPr>
            <w:tcW w:w="6660" w:type="dxa"/>
            <w:tcBorders>
              <w:top w:val="nil"/>
              <w:bottom w:val="single" w:sz="4" w:space="0" w:color="auto"/>
            </w:tcBorders>
            <w:shd w:val="clear" w:color="auto" w:fill="FFFFFF" w:themeFill="background1"/>
          </w:tcPr>
          <w:p w14:paraId="6B54C505" w14:textId="3B0614CA" w:rsidR="004F549B" w:rsidRPr="00F22594" w:rsidRDefault="004F549B" w:rsidP="004F549B">
            <w:pPr>
              <w:rPr>
                <w:rFonts w:ascii="Segoe UI" w:hAnsi="Segoe UI" w:cs="Segoe UI"/>
              </w:rPr>
            </w:pPr>
            <w:r w:rsidRPr="0016302F">
              <w:rPr>
                <w:rFonts w:ascii="Segoe UI" w:hAnsi="Segoe UI" w:cs="Segoe UI"/>
                <w:color w:val="7030A0"/>
                <w:highlight w:val="cyan"/>
              </w:rPr>
              <w:t xml:space="preserve">Effective for plans issued or renewed on or after </w:t>
            </w:r>
            <w:r w:rsidRPr="0016302F">
              <w:rPr>
                <w:rFonts w:ascii="Segoe UI" w:hAnsi="Segoe UI" w:cs="Segoe UI"/>
                <w:b/>
                <w:bCs/>
                <w:color w:val="7030A0"/>
                <w:highlight w:val="cyan"/>
              </w:rPr>
              <w:t xml:space="preserve">January 1, 2026, </w:t>
            </w:r>
            <w:r w:rsidRPr="0016302F">
              <w:rPr>
                <w:rFonts w:ascii="Segoe UI" w:hAnsi="Segoe UI" w:cs="Segoe UI"/>
                <w:color w:val="7030A0"/>
                <w:highlight w:val="cyan"/>
              </w:rPr>
              <w:t>a health carrier shall include coverage for hearing instruments, including bone conduction hearing devices.</w:t>
            </w:r>
            <w:r w:rsidRPr="0016302F">
              <w:rPr>
                <w:rFonts w:ascii="Segoe UI" w:hAnsi="Segoe UI" w:cs="Segoe UI"/>
                <w:b/>
                <w:bCs/>
                <w:color w:val="7030A0"/>
                <w:highlight w:val="cyan"/>
              </w:rPr>
              <w:t xml:space="preserve"> </w:t>
            </w:r>
          </w:p>
        </w:tc>
        <w:tc>
          <w:tcPr>
            <w:tcW w:w="1260" w:type="dxa"/>
            <w:tcBorders>
              <w:bottom w:val="single" w:sz="4" w:space="0" w:color="auto"/>
            </w:tcBorders>
          </w:tcPr>
          <w:p w14:paraId="2E1749C1"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4E75421C" w14:textId="77777777" w:rsidR="004F549B" w:rsidRPr="00F22594" w:rsidRDefault="004F549B" w:rsidP="004F549B">
            <w:pPr>
              <w:jc w:val="center"/>
              <w:rPr>
                <w:rFonts w:ascii="Segoe UI" w:hAnsi="Segoe UI" w:cs="Segoe UI"/>
              </w:rPr>
            </w:pPr>
          </w:p>
        </w:tc>
      </w:tr>
      <w:tr w:rsidR="004F549B" w:rsidRPr="004A5D97" w14:paraId="17F0A34D" w14:textId="77777777" w:rsidTr="00383C6C">
        <w:tc>
          <w:tcPr>
            <w:tcW w:w="1800" w:type="dxa"/>
            <w:tcBorders>
              <w:top w:val="nil"/>
              <w:bottom w:val="nil"/>
            </w:tcBorders>
          </w:tcPr>
          <w:p w14:paraId="0E6194BC"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5093B89A"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nil"/>
            </w:tcBorders>
            <w:shd w:val="clear" w:color="auto" w:fill="FFFFFF" w:themeFill="background1"/>
          </w:tcPr>
          <w:p w14:paraId="4E1DD0A6" w14:textId="5F5D2D23" w:rsidR="004F549B" w:rsidRPr="00F22594" w:rsidRDefault="004F549B" w:rsidP="004F549B">
            <w:pPr>
              <w:jc w:val="center"/>
              <w:rPr>
                <w:rFonts w:ascii="Segoe UI" w:hAnsi="Segoe UI" w:cs="Segoe UI"/>
              </w:rPr>
            </w:pPr>
            <w:r w:rsidRPr="0016302F">
              <w:rPr>
                <w:rFonts w:ascii="Segoe UI" w:hAnsi="Segoe UI" w:cs="Segoe UI"/>
                <w:color w:val="7030A0"/>
                <w:highlight w:val="cyan"/>
              </w:rPr>
              <w:t>Benchmark Plan</w:t>
            </w:r>
            <w:r>
              <w:rPr>
                <w:rFonts w:ascii="Segoe UI" w:hAnsi="Segoe UI" w:cs="Segoe UI"/>
                <w:color w:val="7030A0"/>
                <w:highlight w:val="cyan"/>
              </w:rPr>
              <w:t xml:space="preserve">; </w:t>
            </w:r>
            <w:r w:rsidR="00952820" w:rsidRPr="00292444">
              <w:rPr>
                <w:rFonts w:ascii="Segoe UI" w:hAnsi="Segoe UI" w:cs="Segoe UI"/>
                <w:color w:val="7030A0"/>
                <w:highlight w:val="cyan"/>
              </w:rPr>
              <w:t>RCW 48.43.135 (</w:t>
            </w:r>
            <w:r w:rsidR="00952820">
              <w:rPr>
                <w:rFonts w:ascii="Segoe UI" w:hAnsi="Segoe UI" w:cs="Segoe UI"/>
                <w:color w:val="7030A0"/>
                <w:highlight w:val="cyan"/>
              </w:rPr>
              <w:t>2</w:t>
            </w:r>
            <w:proofErr w:type="gramStart"/>
            <w:r w:rsidR="00952820" w:rsidRPr="00292444">
              <w:rPr>
                <w:rFonts w:ascii="Segoe UI" w:hAnsi="Segoe UI" w:cs="Segoe UI"/>
                <w:color w:val="7030A0"/>
                <w:highlight w:val="cyan"/>
              </w:rPr>
              <w:t>);</w:t>
            </w:r>
            <w:r w:rsidRPr="0016302F">
              <w:rPr>
                <w:rFonts w:ascii="Segoe UI" w:hAnsi="Segoe UI" w:cs="Segoe UI"/>
                <w:color w:val="7030A0"/>
                <w:highlight w:val="cyan"/>
              </w:rPr>
              <w:t>RCW</w:t>
            </w:r>
            <w:proofErr w:type="gramEnd"/>
            <w:r w:rsidRPr="0016302F">
              <w:rPr>
                <w:rFonts w:ascii="Segoe UI" w:hAnsi="Segoe UI" w:cs="Segoe UI"/>
                <w:color w:val="7030A0"/>
                <w:highlight w:val="cyan"/>
              </w:rPr>
              <w:t xml:space="preserve"> 48.43.715 (5)</w:t>
            </w:r>
          </w:p>
        </w:tc>
        <w:tc>
          <w:tcPr>
            <w:tcW w:w="6660" w:type="dxa"/>
            <w:tcBorders>
              <w:top w:val="nil"/>
              <w:bottom w:val="single" w:sz="4" w:space="0" w:color="auto"/>
            </w:tcBorders>
            <w:shd w:val="clear" w:color="auto" w:fill="FFFFFF" w:themeFill="background1"/>
          </w:tcPr>
          <w:p w14:paraId="68DA4EF0" w14:textId="55238DBD" w:rsidR="004F549B" w:rsidRPr="00F22594" w:rsidRDefault="004F549B" w:rsidP="004F549B">
            <w:pPr>
              <w:rPr>
                <w:rFonts w:ascii="Segoe UI" w:hAnsi="Segoe UI" w:cs="Segoe UI"/>
              </w:rPr>
            </w:pPr>
            <w:r w:rsidRPr="0016302F">
              <w:rPr>
                <w:rFonts w:ascii="Segoe UI" w:hAnsi="Segoe UI" w:cs="Segoe UI"/>
                <w:color w:val="7030A0"/>
                <w:highlight w:val="cyan"/>
              </w:rPr>
              <w:t xml:space="preserve">Coverage shall include the hearing instrument; </w:t>
            </w:r>
          </w:p>
        </w:tc>
        <w:tc>
          <w:tcPr>
            <w:tcW w:w="1260" w:type="dxa"/>
            <w:tcBorders>
              <w:bottom w:val="single" w:sz="4" w:space="0" w:color="auto"/>
            </w:tcBorders>
          </w:tcPr>
          <w:p w14:paraId="1A1336D7"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6E2B8DED" w14:textId="77777777" w:rsidR="004F549B" w:rsidRPr="00F22594" w:rsidRDefault="004F549B" w:rsidP="004F549B">
            <w:pPr>
              <w:jc w:val="center"/>
              <w:rPr>
                <w:rFonts w:ascii="Segoe UI" w:hAnsi="Segoe UI" w:cs="Segoe UI"/>
              </w:rPr>
            </w:pPr>
          </w:p>
        </w:tc>
      </w:tr>
      <w:tr w:rsidR="004F549B" w:rsidRPr="004A5D97" w14:paraId="6211D980" w14:textId="77777777" w:rsidTr="00383C6C">
        <w:tc>
          <w:tcPr>
            <w:tcW w:w="1800" w:type="dxa"/>
            <w:tcBorders>
              <w:top w:val="nil"/>
              <w:bottom w:val="nil"/>
            </w:tcBorders>
          </w:tcPr>
          <w:p w14:paraId="379A8617"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3E16EA03"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101C3DC6"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267A8FC0" w14:textId="50017E99" w:rsidR="004F549B" w:rsidRPr="00F22594" w:rsidRDefault="004F549B" w:rsidP="004F549B">
            <w:pPr>
              <w:rPr>
                <w:rFonts w:ascii="Segoe UI" w:hAnsi="Segoe UI" w:cs="Segoe UI"/>
              </w:rPr>
            </w:pPr>
            <w:r w:rsidRPr="0016302F">
              <w:rPr>
                <w:rFonts w:ascii="Segoe UI" w:hAnsi="Segoe UI" w:cs="Segoe UI"/>
                <w:color w:val="7030A0"/>
                <w:highlight w:val="cyan"/>
              </w:rPr>
              <w:t>Initial assessment;</w:t>
            </w:r>
          </w:p>
        </w:tc>
        <w:tc>
          <w:tcPr>
            <w:tcW w:w="1260" w:type="dxa"/>
            <w:tcBorders>
              <w:bottom w:val="single" w:sz="4" w:space="0" w:color="auto"/>
            </w:tcBorders>
          </w:tcPr>
          <w:p w14:paraId="46E982C7"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74AF7D2" w14:textId="77777777" w:rsidR="004F549B" w:rsidRPr="00F22594" w:rsidRDefault="004F549B" w:rsidP="004F549B">
            <w:pPr>
              <w:jc w:val="center"/>
              <w:rPr>
                <w:rFonts w:ascii="Segoe UI" w:hAnsi="Segoe UI" w:cs="Segoe UI"/>
              </w:rPr>
            </w:pPr>
          </w:p>
        </w:tc>
      </w:tr>
      <w:tr w:rsidR="004F549B" w:rsidRPr="004A5D97" w14:paraId="6E839BB3" w14:textId="77777777" w:rsidTr="00383C6C">
        <w:tc>
          <w:tcPr>
            <w:tcW w:w="1800" w:type="dxa"/>
            <w:tcBorders>
              <w:top w:val="nil"/>
              <w:bottom w:val="nil"/>
            </w:tcBorders>
          </w:tcPr>
          <w:p w14:paraId="60289E08"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11438AE0"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6733716A"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3B92D8A2" w14:textId="6462A5D9" w:rsidR="004F549B" w:rsidRPr="00F22594" w:rsidRDefault="004F549B" w:rsidP="004F549B">
            <w:pPr>
              <w:rPr>
                <w:rFonts w:ascii="Segoe UI" w:hAnsi="Segoe UI" w:cs="Segoe UI"/>
              </w:rPr>
            </w:pPr>
            <w:r w:rsidRPr="006A0883">
              <w:rPr>
                <w:rFonts w:ascii="Segoe UI" w:hAnsi="Segoe UI" w:cs="Segoe UI"/>
                <w:color w:val="7030A0"/>
                <w:highlight w:val="cyan"/>
              </w:rPr>
              <w:t xml:space="preserve">Fitting to include adjustment; </w:t>
            </w:r>
          </w:p>
        </w:tc>
        <w:tc>
          <w:tcPr>
            <w:tcW w:w="1260" w:type="dxa"/>
            <w:tcBorders>
              <w:bottom w:val="single" w:sz="4" w:space="0" w:color="auto"/>
            </w:tcBorders>
          </w:tcPr>
          <w:p w14:paraId="0B8D92A0"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513EBA73" w14:textId="77777777" w:rsidR="004F549B" w:rsidRPr="00F22594" w:rsidRDefault="004F549B" w:rsidP="004F549B">
            <w:pPr>
              <w:jc w:val="center"/>
              <w:rPr>
                <w:rFonts w:ascii="Segoe UI" w:hAnsi="Segoe UI" w:cs="Segoe UI"/>
              </w:rPr>
            </w:pPr>
          </w:p>
        </w:tc>
      </w:tr>
      <w:tr w:rsidR="004F549B" w:rsidRPr="004A5D97" w14:paraId="12C07A3E" w14:textId="77777777" w:rsidTr="00383C6C">
        <w:tc>
          <w:tcPr>
            <w:tcW w:w="1800" w:type="dxa"/>
            <w:tcBorders>
              <w:top w:val="nil"/>
              <w:bottom w:val="nil"/>
            </w:tcBorders>
          </w:tcPr>
          <w:p w14:paraId="58B92BFB"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52D913B3" w14:textId="77777777" w:rsidR="004F549B" w:rsidRPr="00F22594" w:rsidRDefault="004F549B" w:rsidP="004F549B">
            <w:pPr>
              <w:ind w:left="-108" w:right="-108"/>
              <w:jc w:val="center"/>
              <w:rPr>
                <w:rFonts w:ascii="Segoe UI" w:hAnsi="Segoe UI" w:cs="Segoe UI"/>
              </w:rPr>
            </w:pPr>
          </w:p>
        </w:tc>
        <w:tc>
          <w:tcPr>
            <w:tcW w:w="1530" w:type="dxa"/>
            <w:tcBorders>
              <w:top w:val="nil"/>
              <w:bottom w:val="nil"/>
            </w:tcBorders>
            <w:shd w:val="clear" w:color="auto" w:fill="FFFFFF" w:themeFill="background1"/>
          </w:tcPr>
          <w:p w14:paraId="6CD599DC"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597C72F9" w14:textId="37814FBF" w:rsidR="004F549B" w:rsidRPr="00F22594" w:rsidRDefault="004F549B" w:rsidP="004F549B">
            <w:pPr>
              <w:rPr>
                <w:rFonts w:ascii="Segoe UI" w:hAnsi="Segoe UI" w:cs="Segoe UI"/>
              </w:rPr>
            </w:pPr>
            <w:r w:rsidRPr="006A0883">
              <w:rPr>
                <w:rFonts w:ascii="Segoe UI" w:hAnsi="Segoe UI" w:cs="Segoe UI"/>
                <w:color w:val="7030A0"/>
                <w:sz w:val="20"/>
                <w:szCs w:val="20"/>
                <w:highlight w:val="cyan"/>
              </w:rPr>
              <w:t xml:space="preserve">Auditory training; and </w:t>
            </w:r>
          </w:p>
        </w:tc>
        <w:tc>
          <w:tcPr>
            <w:tcW w:w="1260" w:type="dxa"/>
            <w:tcBorders>
              <w:bottom w:val="single" w:sz="4" w:space="0" w:color="auto"/>
            </w:tcBorders>
          </w:tcPr>
          <w:p w14:paraId="1653A396"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21B75EE7" w14:textId="77777777" w:rsidR="004F549B" w:rsidRPr="00F22594" w:rsidRDefault="004F549B" w:rsidP="004F549B">
            <w:pPr>
              <w:jc w:val="center"/>
              <w:rPr>
                <w:rFonts w:ascii="Segoe UI" w:hAnsi="Segoe UI" w:cs="Segoe UI"/>
              </w:rPr>
            </w:pPr>
          </w:p>
        </w:tc>
      </w:tr>
      <w:tr w:rsidR="004F549B" w:rsidRPr="004A5D97" w14:paraId="57295DE3" w14:textId="77777777" w:rsidTr="00383C6C">
        <w:tc>
          <w:tcPr>
            <w:tcW w:w="1800" w:type="dxa"/>
            <w:tcBorders>
              <w:top w:val="nil"/>
              <w:bottom w:val="nil"/>
            </w:tcBorders>
          </w:tcPr>
          <w:p w14:paraId="53098602"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2F66DC0F" w14:textId="77777777" w:rsidR="004F549B" w:rsidRPr="00F22594" w:rsidRDefault="004F549B" w:rsidP="004F549B">
            <w:pPr>
              <w:ind w:left="-108" w:right="-108"/>
              <w:jc w:val="center"/>
              <w:rPr>
                <w:rFonts w:ascii="Segoe UI" w:hAnsi="Segoe UI" w:cs="Segoe UI"/>
              </w:rPr>
            </w:pPr>
          </w:p>
        </w:tc>
        <w:tc>
          <w:tcPr>
            <w:tcW w:w="1530" w:type="dxa"/>
            <w:tcBorders>
              <w:top w:val="nil"/>
              <w:bottom w:val="single" w:sz="4" w:space="0" w:color="auto"/>
            </w:tcBorders>
            <w:shd w:val="clear" w:color="auto" w:fill="FFFFFF" w:themeFill="background1"/>
          </w:tcPr>
          <w:p w14:paraId="1815036B" w14:textId="77777777" w:rsidR="004F549B" w:rsidRPr="00F22594" w:rsidRDefault="004F549B" w:rsidP="004F549B">
            <w:pPr>
              <w:jc w:val="center"/>
              <w:rPr>
                <w:rFonts w:ascii="Segoe UI" w:hAnsi="Segoe UI" w:cs="Segoe UI"/>
              </w:rPr>
            </w:pPr>
          </w:p>
        </w:tc>
        <w:tc>
          <w:tcPr>
            <w:tcW w:w="6660" w:type="dxa"/>
            <w:tcBorders>
              <w:top w:val="nil"/>
              <w:bottom w:val="single" w:sz="4" w:space="0" w:color="auto"/>
            </w:tcBorders>
            <w:shd w:val="clear" w:color="auto" w:fill="FFFFFF" w:themeFill="background1"/>
          </w:tcPr>
          <w:p w14:paraId="7930DCC9" w14:textId="76DD2B06" w:rsidR="004F549B" w:rsidRPr="00F22594" w:rsidRDefault="004F549B" w:rsidP="004F549B">
            <w:pPr>
              <w:rPr>
                <w:rFonts w:ascii="Segoe UI" w:hAnsi="Segoe UI" w:cs="Segoe UI"/>
              </w:rPr>
            </w:pPr>
            <w:r w:rsidRPr="006A0883">
              <w:rPr>
                <w:rFonts w:ascii="Segoe UI" w:hAnsi="Segoe UI" w:cs="Segoe UI"/>
                <w:color w:val="7030A0"/>
                <w:sz w:val="20"/>
                <w:szCs w:val="20"/>
                <w:highlight w:val="cyan"/>
              </w:rPr>
              <w:t>Ear molds as necessary to maintain optimal fit.</w:t>
            </w:r>
          </w:p>
        </w:tc>
        <w:tc>
          <w:tcPr>
            <w:tcW w:w="1260" w:type="dxa"/>
            <w:tcBorders>
              <w:bottom w:val="single" w:sz="4" w:space="0" w:color="auto"/>
            </w:tcBorders>
          </w:tcPr>
          <w:p w14:paraId="6292FEB5"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3C4250FA" w14:textId="77777777" w:rsidR="004F549B" w:rsidRPr="00F22594" w:rsidRDefault="004F549B" w:rsidP="004F549B">
            <w:pPr>
              <w:jc w:val="center"/>
              <w:rPr>
                <w:rFonts w:ascii="Segoe UI" w:hAnsi="Segoe UI" w:cs="Segoe UI"/>
              </w:rPr>
            </w:pPr>
          </w:p>
        </w:tc>
      </w:tr>
      <w:tr w:rsidR="004F549B" w:rsidRPr="004A5D97" w14:paraId="524777DF" w14:textId="77777777" w:rsidTr="00383C6C">
        <w:tc>
          <w:tcPr>
            <w:tcW w:w="1800" w:type="dxa"/>
            <w:tcBorders>
              <w:top w:val="nil"/>
              <w:bottom w:val="nil"/>
            </w:tcBorders>
          </w:tcPr>
          <w:p w14:paraId="2DF217E6" w14:textId="77777777" w:rsidR="004F549B" w:rsidRPr="00F22594" w:rsidRDefault="004F549B" w:rsidP="004F549B">
            <w:pPr>
              <w:jc w:val="center"/>
              <w:rPr>
                <w:rFonts w:ascii="Segoe UI" w:hAnsi="Segoe UI" w:cs="Segoe UI"/>
                <w:b/>
              </w:rPr>
            </w:pPr>
          </w:p>
        </w:tc>
        <w:tc>
          <w:tcPr>
            <w:tcW w:w="1530" w:type="dxa"/>
            <w:tcBorders>
              <w:top w:val="nil"/>
              <w:bottom w:val="nil"/>
            </w:tcBorders>
          </w:tcPr>
          <w:p w14:paraId="3B8B9099"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single" w:sz="4" w:space="0" w:color="auto"/>
            </w:tcBorders>
            <w:shd w:val="clear" w:color="auto" w:fill="FFFFFF" w:themeFill="background1"/>
          </w:tcPr>
          <w:p w14:paraId="74370057" w14:textId="1DC880D0" w:rsidR="004F549B" w:rsidRPr="00F22594" w:rsidRDefault="004F549B" w:rsidP="004F549B">
            <w:pPr>
              <w:jc w:val="center"/>
              <w:rPr>
                <w:rFonts w:ascii="Segoe UI" w:hAnsi="Segoe UI" w:cs="Segoe UI"/>
              </w:rPr>
            </w:pPr>
            <w:r w:rsidRPr="0016302F">
              <w:rPr>
                <w:rFonts w:ascii="Segoe UI" w:hAnsi="Segoe UI" w:cs="Segoe UI"/>
                <w:color w:val="7030A0"/>
                <w:highlight w:val="cyan"/>
              </w:rPr>
              <w:t>Benchmark Plan</w:t>
            </w:r>
            <w:r>
              <w:rPr>
                <w:rFonts w:ascii="Segoe UI" w:hAnsi="Segoe UI" w:cs="Segoe UI"/>
                <w:color w:val="7030A0"/>
                <w:highlight w:val="cyan"/>
              </w:rPr>
              <w:t xml:space="preserve">; </w:t>
            </w:r>
            <w:r w:rsidRPr="0016302F">
              <w:rPr>
                <w:rFonts w:ascii="Segoe UI" w:hAnsi="Segoe UI" w:cs="Segoe UI"/>
                <w:color w:val="7030A0"/>
                <w:highlight w:val="cyan"/>
              </w:rPr>
              <w:t>RCW 48.43.715 (5)</w:t>
            </w:r>
          </w:p>
        </w:tc>
        <w:tc>
          <w:tcPr>
            <w:tcW w:w="6660" w:type="dxa"/>
            <w:tcBorders>
              <w:top w:val="nil"/>
              <w:bottom w:val="single" w:sz="4" w:space="0" w:color="auto"/>
            </w:tcBorders>
            <w:shd w:val="clear" w:color="auto" w:fill="FFFFFF" w:themeFill="background1"/>
          </w:tcPr>
          <w:p w14:paraId="7D1503BC" w14:textId="30027A50" w:rsidR="004F549B" w:rsidRPr="00F22594" w:rsidRDefault="004F549B" w:rsidP="004F549B">
            <w:pPr>
              <w:rPr>
                <w:rFonts w:ascii="Segoe UI" w:hAnsi="Segoe UI" w:cs="Segoe UI"/>
              </w:rPr>
            </w:pPr>
            <w:r w:rsidRPr="006A0883">
              <w:rPr>
                <w:rFonts w:ascii="Segoe UI" w:eastAsia="Calibri" w:hAnsi="Segoe UI" w:cs="Segoe UI"/>
                <w:color w:val="7030A0"/>
                <w:sz w:val="20"/>
                <w:szCs w:val="20"/>
                <w:highlight w:val="cyan"/>
              </w:rPr>
              <w:t>The coverage is limited to one hearing instrument per ear every three years</w:t>
            </w:r>
          </w:p>
        </w:tc>
        <w:tc>
          <w:tcPr>
            <w:tcW w:w="1260" w:type="dxa"/>
            <w:tcBorders>
              <w:bottom w:val="single" w:sz="4" w:space="0" w:color="auto"/>
            </w:tcBorders>
          </w:tcPr>
          <w:p w14:paraId="2A3D467F"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BC65214" w14:textId="77777777" w:rsidR="004F549B" w:rsidRPr="00F22594" w:rsidRDefault="004F549B" w:rsidP="004F549B">
            <w:pPr>
              <w:jc w:val="center"/>
              <w:rPr>
                <w:rFonts w:ascii="Segoe UI" w:hAnsi="Segoe UI" w:cs="Segoe UI"/>
              </w:rPr>
            </w:pPr>
          </w:p>
        </w:tc>
      </w:tr>
      <w:tr w:rsidR="004F549B" w:rsidRPr="004A5D97" w14:paraId="444AAB9E" w14:textId="77777777" w:rsidTr="00383C6C">
        <w:tc>
          <w:tcPr>
            <w:tcW w:w="1800" w:type="dxa"/>
            <w:tcBorders>
              <w:top w:val="nil"/>
            </w:tcBorders>
          </w:tcPr>
          <w:p w14:paraId="6A9D7331" w14:textId="77777777" w:rsidR="004F549B" w:rsidRPr="00F22594" w:rsidRDefault="004F549B" w:rsidP="004F549B">
            <w:pPr>
              <w:jc w:val="center"/>
              <w:rPr>
                <w:rFonts w:ascii="Segoe UI" w:hAnsi="Segoe UI" w:cs="Segoe UI"/>
                <w:b/>
              </w:rPr>
            </w:pPr>
          </w:p>
        </w:tc>
        <w:tc>
          <w:tcPr>
            <w:tcW w:w="1530" w:type="dxa"/>
            <w:tcBorders>
              <w:top w:val="nil"/>
              <w:bottom w:val="single" w:sz="4" w:space="0" w:color="auto"/>
            </w:tcBorders>
          </w:tcPr>
          <w:p w14:paraId="3559066D" w14:textId="77777777" w:rsidR="004F549B" w:rsidRPr="00F22594" w:rsidRDefault="004F549B" w:rsidP="004F549B">
            <w:pPr>
              <w:ind w:left="-108" w:right="-108"/>
              <w:jc w:val="center"/>
              <w:rPr>
                <w:rFonts w:ascii="Segoe UI" w:hAnsi="Segoe UI" w:cs="Segoe UI"/>
              </w:rPr>
            </w:pPr>
          </w:p>
        </w:tc>
        <w:tc>
          <w:tcPr>
            <w:tcW w:w="1530" w:type="dxa"/>
            <w:tcBorders>
              <w:top w:val="single" w:sz="4" w:space="0" w:color="auto"/>
              <w:bottom w:val="single" w:sz="4" w:space="0" w:color="auto"/>
            </w:tcBorders>
            <w:shd w:val="clear" w:color="auto" w:fill="FFFFFF" w:themeFill="background1"/>
          </w:tcPr>
          <w:p w14:paraId="33586575" w14:textId="73B6B1D8" w:rsidR="004F549B" w:rsidRPr="00F22594" w:rsidRDefault="00952820" w:rsidP="004F549B">
            <w:pPr>
              <w:jc w:val="center"/>
              <w:rPr>
                <w:rFonts w:ascii="Segoe UI" w:hAnsi="Segoe UI" w:cs="Segoe UI"/>
              </w:rPr>
            </w:pPr>
            <w:r w:rsidRPr="00292444">
              <w:rPr>
                <w:rFonts w:ascii="Segoe UI" w:hAnsi="Segoe UI" w:cs="Segoe UI"/>
                <w:color w:val="7030A0"/>
                <w:highlight w:val="cyan"/>
              </w:rPr>
              <w:t>RCW 48.43.135 (</w:t>
            </w:r>
            <w:r>
              <w:rPr>
                <w:rFonts w:ascii="Segoe UI" w:hAnsi="Segoe UI" w:cs="Segoe UI"/>
                <w:color w:val="7030A0"/>
                <w:highlight w:val="cyan"/>
              </w:rPr>
              <w:t>4</w:t>
            </w:r>
            <w:proofErr w:type="gramStart"/>
            <w:r w:rsidRPr="00292444">
              <w:rPr>
                <w:rFonts w:ascii="Segoe UI" w:hAnsi="Segoe UI" w:cs="Segoe UI"/>
                <w:color w:val="7030A0"/>
                <w:highlight w:val="cyan"/>
              </w:rPr>
              <w:t>);</w:t>
            </w:r>
            <w:r w:rsidR="004F549B" w:rsidRPr="00804EC7">
              <w:rPr>
                <w:rFonts w:ascii="Segoe UI" w:hAnsi="Segoe UI" w:cs="Segoe UI"/>
                <w:color w:val="7030A0"/>
                <w:highlight w:val="cyan"/>
              </w:rPr>
              <w:t>RCW</w:t>
            </w:r>
            <w:proofErr w:type="gramEnd"/>
            <w:r w:rsidR="004F549B" w:rsidRPr="00804EC7">
              <w:rPr>
                <w:rFonts w:ascii="Segoe UI" w:hAnsi="Segoe UI" w:cs="Segoe UI"/>
                <w:color w:val="7030A0"/>
                <w:highlight w:val="cyan"/>
              </w:rPr>
              <w:t xml:space="preserve"> 48.43.715 (5)</w:t>
            </w:r>
          </w:p>
        </w:tc>
        <w:tc>
          <w:tcPr>
            <w:tcW w:w="6660" w:type="dxa"/>
            <w:tcBorders>
              <w:top w:val="nil"/>
              <w:bottom w:val="single" w:sz="4" w:space="0" w:color="auto"/>
            </w:tcBorders>
            <w:shd w:val="clear" w:color="auto" w:fill="FFFFFF" w:themeFill="background1"/>
          </w:tcPr>
          <w:p w14:paraId="6138F585" w14:textId="2E701DEE" w:rsidR="004F549B" w:rsidRPr="00F22594" w:rsidRDefault="004F549B" w:rsidP="004F549B">
            <w:pPr>
              <w:rPr>
                <w:rFonts w:ascii="Segoe UI" w:hAnsi="Segoe UI" w:cs="Segoe UI"/>
              </w:rPr>
            </w:pPr>
            <w:r w:rsidRPr="00804EC7">
              <w:rPr>
                <w:rFonts w:ascii="Segoe UI" w:hAnsi="Segoe UI" w:cs="Segoe UI"/>
                <w:color w:val="7030A0"/>
                <w:sz w:val="20"/>
                <w:szCs w:val="20"/>
                <w:highlight w:val="cyan"/>
              </w:rPr>
              <w:t>The benefit is not subject to the plan deductible unless the health plan is offered as a qualifying health plan for a health savings account (HSA). For a qualifying health plan, the carrier shall establish the plan's cost sharing for the coverage required at the minimum level necessary to preserve the enrollee's ability to claim tax exempt contributions and withdrawals from the enrollee's health savings account under internal revenue service laws and regulations.</w:t>
            </w:r>
          </w:p>
        </w:tc>
        <w:tc>
          <w:tcPr>
            <w:tcW w:w="1260" w:type="dxa"/>
            <w:tcBorders>
              <w:bottom w:val="single" w:sz="4" w:space="0" w:color="auto"/>
            </w:tcBorders>
          </w:tcPr>
          <w:p w14:paraId="612FDC1C" w14:textId="77777777" w:rsidR="004F549B" w:rsidRPr="00F22594" w:rsidRDefault="004F549B" w:rsidP="004F549B">
            <w:pPr>
              <w:jc w:val="center"/>
              <w:rPr>
                <w:rFonts w:ascii="Segoe UI" w:hAnsi="Segoe UI" w:cs="Segoe UI"/>
              </w:rPr>
            </w:pPr>
          </w:p>
        </w:tc>
        <w:tc>
          <w:tcPr>
            <w:tcW w:w="1530" w:type="dxa"/>
            <w:tcBorders>
              <w:bottom w:val="single" w:sz="4" w:space="0" w:color="auto"/>
            </w:tcBorders>
          </w:tcPr>
          <w:p w14:paraId="041C147D" w14:textId="77777777" w:rsidR="004F549B" w:rsidRPr="00F22594" w:rsidRDefault="004F549B" w:rsidP="004F549B">
            <w:pPr>
              <w:jc w:val="center"/>
              <w:rPr>
                <w:rFonts w:ascii="Segoe UI" w:hAnsi="Segoe UI" w:cs="Segoe UI"/>
              </w:rPr>
            </w:pPr>
          </w:p>
        </w:tc>
      </w:tr>
      <w:tr w:rsidR="004F549B" w:rsidRPr="004A5D97" w14:paraId="29E01DA7" w14:textId="77777777" w:rsidTr="004F549B">
        <w:tc>
          <w:tcPr>
            <w:tcW w:w="1800" w:type="dxa"/>
            <w:shd w:val="clear" w:color="auto" w:fill="000000" w:themeFill="text1"/>
          </w:tcPr>
          <w:p w14:paraId="1D0EDBBC" w14:textId="77777777" w:rsidR="004F549B" w:rsidRPr="00F22594" w:rsidRDefault="004F549B" w:rsidP="00346B66">
            <w:pPr>
              <w:jc w:val="center"/>
              <w:rPr>
                <w:rFonts w:ascii="Segoe UI" w:hAnsi="Segoe UI" w:cs="Segoe UI"/>
                <w:b/>
              </w:rPr>
            </w:pPr>
          </w:p>
        </w:tc>
        <w:tc>
          <w:tcPr>
            <w:tcW w:w="1530" w:type="dxa"/>
            <w:shd w:val="clear" w:color="auto" w:fill="000000" w:themeFill="text1"/>
          </w:tcPr>
          <w:p w14:paraId="5E108DCB" w14:textId="77777777" w:rsidR="004F549B" w:rsidRPr="00F22594" w:rsidRDefault="004F549B"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3C1C7E10" w14:textId="77777777" w:rsidR="004F549B" w:rsidRPr="00F22594" w:rsidRDefault="004F549B" w:rsidP="00346B66">
            <w:pPr>
              <w:jc w:val="center"/>
              <w:rPr>
                <w:rFonts w:ascii="Segoe UI" w:hAnsi="Segoe UI" w:cs="Segoe UI"/>
              </w:rPr>
            </w:pPr>
          </w:p>
        </w:tc>
        <w:tc>
          <w:tcPr>
            <w:tcW w:w="6660" w:type="dxa"/>
            <w:tcBorders>
              <w:bottom w:val="single" w:sz="4" w:space="0" w:color="auto"/>
            </w:tcBorders>
            <w:shd w:val="clear" w:color="auto" w:fill="000000" w:themeFill="text1"/>
          </w:tcPr>
          <w:p w14:paraId="2C1CF312" w14:textId="77777777" w:rsidR="004F549B" w:rsidRPr="00F22594" w:rsidRDefault="004F549B" w:rsidP="00346B66">
            <w:pPr>
              <w:rPr>
                <w:rFonts w:ascii="Segoe UI" w:hAnsi="Segoe UI" w:cs="Segoe UI"/>
              </w:rPr>
            </w:pPr>
          </w:p>
        </w:tc>
        <w:tc>
          <w:tcPr>
            <w:tcW w:w="1260" w:type="dxa"/>
            <w:tcBorders>
              <w:bottom w:val="single" w:sz="4" w:space="0" w:color="auto"/>
            </w:tcBorders>
            <w:shd w:val="clear" w:color="auto" w:fill="000000" w:themeFill="text1"/>
          </w:tcPr>
          <w:p w14:paraId="6DA5C969" w14:textId="77777777" w:rsidR="004F549B" w:rsidRPr="00F22594" w:rsidRDefault="004F549B" w:rsidP="00346B66">
            <w:pPr>
              <w:jc w:val="center"/>
              <w:rPr>
                <w:rFonts w:ascii="Segoe UI" w:hAnsi="Segoe UI" w:cs="Segoe UI"/>
              </w:rPr>
            </w:pPr>
          </w:p>
        </w:tc>
        <w:tc>
          <w:tcPr>
            <w:tcW w:w="1530" w:type="dxa"/>
            <w:tcBorders>
              <w:bottom w:val="single" w:sz="4" w:space="0" w:color="auto"/>
            </w:tcBorders>
            <w:shd w:val="clear" w:color="auto" w:fill="000000" w:themeFill="text1"/>
          </w:tcPr>
          <w:p w14:paraId="0C2CB31D" w14:textId="77777777" w:rsidR="004F549B" w:rsidRPr="00F22594" w:rsidRDefault="004F549B" w:rsidP="00346B66">
            <w:pPr>
              <w:jc w:val="center"/>
              <w:rPr>
                <w:rFonts w:ascii="Segoe UI" w:hAnsi="Segoe UI" w:cs="Segoe UI"/>
              </w:rPr>
            </w:pPr>
          </w:p>
        </w:tc>
      </w:tr>
      <w:tr w:rsidR="00346B66" w:rsidRPr="004A5D97" w14:paraId="18DA664F" w14:textId="77777777" w:rsidTr="008B157E">
        <w:tc>
          <w:tcPr>
            <w:tcW w:w="1800" w:type="dxa"/>
            <w:vMerge w:val="restart"/>
          </w:tcPr>
          <w:p w14:paraId="2AD2C72C" w14:textId="77777777" w:rsidR="00346B66" w:rsidRPr="00F22594" w:rsidRDefault="00346B66" w:rsidP="00346B66">
            <w:pPr>
              <w:jc w:val="center"/>
              <w:rPr>
                <w:rFonts w:ascii="Segoe UI" w:hAnsi="Segoe UI" w:cs="Segoe UI"/>
                <w:b/>
              </w:rPr>
            </w:pPr>
            <w:r w:rsidRPr="00F22594">
              <w:rPr>
                <w:rFonts w:ascii="Segoe UI" w:hAnsi="Segoe UI" w:cs="Segoe UI"/>
                <w:b/>
              </w:rPr>
              <w:t>Hospitalization</w:t>
            </w:r>
          </w:p>
          <w:p w14:paraId="732FB660"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08748773" w14:textId="77777777" w:rsidR="00346B66" w:rsidRPr="00F22594" w:rsidRDefault="00346B66" w:rsidP="00346B66">
            <w:pPr>
              <w:jc w:val="center"/>
              <w:rPr>
                <w:rFonts w:ascii="Segoe UI" w:hAnsi="Segoe UI" w:cs="Segoe UI"/>
              </w:rPr>
            </w:pPr>
          </w:p>
          <w:p w14:paraId="797D02F1" w14:textId="77777777" w:rsidR="00346B66" w:rsidRPr="00F22594" w:rsidRDefault="00346B66" w:rsidP="00346B66">
            <w:pPr>
              <w:jc w:val="center"/>
              <w:rPr>
                <w:rFonts w:ascii="Segoe UI" w:hAnsi="Segoe UI" w:cs="Segoe UI"/>
              </w:rPr>
            </w:pPr>
          </w:p>
          <w:p w14:paraId="4BE6D248" w14:textId="77777777" w:rsidR="00346B66" w:rsidRPr="00F22594" w:rsidRDefault="00346B66" w:rsidP="00346B66">
            <w:pPr>
              <w:jc w:val="center"/>
              <w:rPr>
                <w:rFonts w:ascii="Segoe UI" w:hAnsi="Segoe UI" w:cs="Segoe UI"/>
              </w:rPr>
            </w:pPr>
          </w:p>
          <w:p w14:paraId="711E0260" w14:textId="77777777" w:rsidR="00346B66" w:rsidRDefault="00346B66" w:rsidP="00346B66">
            <w:pPr>
              <w:jc w:val="center"/>
              <w:rPr>
                <w:rFonts w:ascii="Segoe UI" w:hAnsi="Segoe UI" w:cs="Segoe UI"/>
              </w:rPr>
            </w:pPr>
          </w:p>
          <w:p w14:paraId="274DFE22" w14:textId="77777777" w:rsidR="00346B66" w:rsidRDefault="00346B66" w:rsidP="00346B66">
            <w:pPr>
              <w:jc w:val="center"/>
              <w:rPr>
                <w:rFonts w:ascii="Segoe UI" w:hAnsi="Segoe UI" w:cs="Segoe UI"/>
              </w:rPr>
            </w:pPr>
          </w:p>
          <w:p w14:paraId="761B2F7F" w14:textId="77777777" w:rsidR="00346B66" w:rsidRDefault="00346B66" w:rsidP="00346B66">
            <w:pPr>
              <w:jc w:val="center"/>
              <w:rPr>
                <w:rFonts w:ascii="Segoe UI" w:hAnsi="Segoe UI" w:cs="Segoe UI"/>
                <w:b/>
              </w:rPr>
            </w:pPr>
          </w:p>
          <w:p w14:paraId="0BFA107A" w14:textId="77777777" w:rsidR="00346B66" w:rsidRDefault="00346B66" w:rsidP="00346B66">
            <w:pPr>
              <w:jc w:val="center"/>
              <w:rPr>
                <w:rFonts w:ascii="Segoe UI" w:hAnsi="Segoe UI" w:cs="Segoe UI"/>
                <w:b/>
              </w:rPr>
            </w:pPr>
          </w:p>
          <w:p w14:paraId="1356DD2F" w14:textId="77777777" w:rsidR="00346B66" w:rsidRDefault="00346B66" w:rsidP="00346B66">
            <w:pPr>
              <w:jc w:val="center"/>
              <w:rPr>
                <w:rFonts w:ascii="Segoe UI" w:hAnsi="Segoe UI" w:cs="Segoe UI"/>
                <w:b/>
              </w:rPr>
            </w:pPr>
          </w:p>
          <w:p w14:paraId="067004C8" w14:textId="77777777" w:rsidR="00346B66" w:rsidRDefault="00346B66" w:rsidP="00346B66">
            <w:pPr>
              <w:jc w:val="center"/>
              <w:rPr>
                <w:rFonts w:ascii="Segoe UI" w:hAnsi="Segoe UI" w:cs="Segoe UI"/>
                <w:b/>
              </w:rPr>
            </w:pPr>
          </w:p>
          <w:p w14:paraId="127422AF" w14:textId="77777777" w:rsidR="00346B66" w:rsidRDefault="00346B66" w:rsidP="00346B66">
            <w:pPr>
              <w:jc w:val="center"/>
              <w:rPr>
                <w:rFonts w:ascii="Segoe UI" w:hAnsi="Segoe UI" w:cs="Segoe UI"/>
                <w:b/>
              </w:rPr>
            </w:pPr>
          </w:p>
          <w:p w14:paraId="0C6345A1" w14:textId="77777777" w:rsidR="00346B66" w:rsidRDefault="00346B66" w:rsidP="00346B66">
            <w:pPr>
              <w:jc w:val="center"/>
              <w:rPr>
                <w:rFonts w:ascii="Segoe UI" w:hAnsi="Segoe UI" w:cs="Segoe UI"/>
                <w:b/>
              </w:rPr>
            </w:pPr>
          </w:p>
          <w:p w14:paraId="5772F1DA" w14:textId="77777777" w:rsidR="00346B66" w:rsidRDefault="00346B66" w:rsidP="00346B66">
            <w:pPr>
              <w:jc w:val="center"/>
              <w:rPr>
                <w:rFonts w:ascii="Segoe UI" w:hAnsi="Segoe UI" w:cs="Segoe UI"/>
                <w:b/>
              </w:rPr>
            </w:pPr>
          </w:p>
          <w:p w14:paraId="471ED696" w14:textId="77777777" w:rsidR="00D707EE" w:rsidRDefault="00D707EE" w:rsidP="00346B66">
            <w:pPr>
              <w:jc w:val="center"/>
              <w:rPr>
                <w:rFonts w:ascii="Segoe UI" w:hAnsi="Segoe UI" w:cs="Segoe UI"/>
                <w:b/>
              </w:rPr>
            </w:pPr>
          </w:p>
          <w:p w14:paraId="7D8676EC" w14:textId="77777777" w:rsidR="00D707EE" w:rsidRDefault="00D707EE" w:rsidP="00346B66">
            <w:pPr>
              <w:jc w:val="center"/>
              <w:rPr>
                <w:rFonts w:ascii="Segoe UI" w:hAnsi="Segoe UI" w:cs="Segoe UI"/>
                <w:b/>
              </w:rPr>
            </w:pPr>
          </w:p>
          <w:p w14:paraId="5FB17FB4" w14:textId="051B25D1" w:rsidR="00346B66" w:rsidRPr="00F22594" w:rsidRDefault="00346B66" w:rsidP="00346B66">
            <w:pPr>
              <w:jc w:val="center"/>
              <w:rPr>
                <w:rFonts w:ascii="Segoe UI" w:hAnsi="Segoe UI" w:cs="Segoe UI"/>
                <w:b/>
              </w:rPr>
            </w:pPr>
            <w:r w:rsidRPr="00F22594">
              <w:rPr>
                <w:rFonts w:ascii="Segoe UI" w:hAnsi="Segoe UI" w:cs="Segoe UI"/>
                <w:b/>
              </w:rPr>
              <w:lastRenderedPageBreak/>
              <w:t>Hospitalization</w:t>
            </w:r>
          </w:p>
          <w:p w14:paraId="377D170D"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4EA0E76"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2399C4F" w14:textId="77777777" w:rsidR="00346B66" w:rsidRPr="00F22594" w:rsidRDefault="00346B66" w:rsidP="00346B66">
            <w:pPr>
              <w:jc w:val="center"/>
              <w:rPr>
                <w:rFonts w:ascii="Segoe UI" w:hAnsi="Segoe UI" w:cs="Segoe UI"/>
              </w:rPr>
            </w:pPr>
          </w:p>
          <w:p w14:paraId="672E5B90" w14:textId="77777777" w:rsidR="00346B66" w:rsidRPr="00F22594" w:rsidRDefault="00346B66" w:rsidP="00346B66">
            <w:pPr>
              <w:jc w:val="center"/>
              <w:rPr>
                <w:rFonts w:ascii="Segoe UI" w:hAnsi="Segoe UI" w:cs="Segoe UI"/>
              </w:rPr>
            </w:pPr>
          </w:p>
          <w:p w14:paraId="787B8D7C" w14:textId="77777777" w:rsidR="00346B66" w:rsidRPr="00F22594" w:rsidRDefault="00346B66" w:rsidP="00346B66">
            <w:pPr>
              <w:jc w:val="center"/>
              <w:rPr>
                <w:rFonts w:ascii="Segoe UI" w:hAnsi="Segoe UI" w:cs="Segoe UI"/>
              </w:rPr>
            </w:pPr>
          </w:p>
          <w:p w14:paraId="36EFB6A6" w14:textId="77777777" w:rsidR="00346B66" w:rsidRPr="00F22594" w:rsidRDefault="00346B66" w:rsidP="00346B66">
            <w:pPr>
              <w:jc w:val="center"/>
              <w:rPr>
                <w:rFonts w:ascii="Segoe UI" w:hAnsi="Segoe UI" w:cs="Segoe UI"/>
              </w:rPr>
            </w:pPr>
          </w:p>
          <w:p w14:paraId="253EC7A9" w14:textId="77777777" w:rsidR="00346B66" w:rsidRPr="00F22594" w:rsidRDefault="00346B66" w:rsidP="00346B66">
            <w:pPr>
              <w:jc w:val="center"/>
              <w:rPr>
                <w:rFonts w:ascii="Segoe UI" w:hAnsi="Segoe UI" w:cs="Segoe UI"/>
              </w:rPr>
            </w:pPr>
          </w:p>
          <w:p w14:paraId="747E7190" w14:textId="77777777" w:rsidR="00346B66" w:rsidRPr="00F22594" w:rsidRDefault="00346B66" w:rsidP="00346B66">
            <w:pPr>
              <w:jc w:val="center"/>
              <w:rPr>
                <w:rFonts w:ascii="Segoe UI" w:hAnsi="Segoe UI" w:cs="Segoe UI"/>
              </w:rPr>
            </w:pPr>
          </w:p>
          <w:p w14:paraId="31D792FB" w14:textId="77777777" w:rsidR="00346B66" w:rsidRPr="00F22594" w:rsidRDefault="00346B66" w:rsidP="00346B66">
            <w:pPr>
              <w:jc w:val="center"/>
              <w:rPr>
                <w:rFonts w:ascii="Segoe UI" w:hAnsi="Segoe UI" w:cs="Segoe UI"/>
              </w:rPr>
            </w:pPr>
          </w:p>
          <w:p w14:paraId="362E6FCA" w14:textId="77777777" w:rsidR="00346B66" w:rsidRPr="00F22594" w:rsidRDefault="00346B66" w:rsidP="00346B66">
            <w:pPr>
              <w:ind w:left="-108"/>
              <w:rPr>
                <w:rFonts w:ascii="Segoe UI" w:hAnsi="Segoe UI" w:cs="Segoe UI"/>
                <w:b/>
              </w:rPr>
            </w:pPr>
          </w:p>
          <w:p w14:paraId="2E837299" w14:textId="77777777" w:rsidR="00346B66" w:rsidRPr="00F22594" w:rsidRDefault="00346B66" w:rsidP="00346B66">
            <w:pPr>
              <w:ind w:left="-108"/>
              <w:rPr>
                <w:rFonts w:ascii="Segoe UI" w:hAnsi="Segoe UI" w:cs="Segoe UI"/>
                <w:b/>
              </w:rPr>
            </w:pPr>
          </w:p>
          <w:p w14:paraId="03D025BC" w14:textId="77777777" w:rsidR="00346B66" w:rsidRPr="00F22594" w:rsidRDefault="00346B66" w:rsidP="00346B66">
            <w:pPr>
              <w:ind w:left="-108"/>
              <w:rPr>
                <w:rFonts w:ascii="Segoe UI" w:hAnsi="Segoe UI" w:cs="Segoe UI"/>
                <w:b/>
              </w:rPr>
            </w:pPr>
          </w:p>
          <w:p w14:paraId="63446214" w14:textId="77777777" w:rsidR="00346B66" w:rsidRPr="00F22594" w:rsidRDefault="00346B66" w:rsidP="00346B66">
            <w:pPr>
              <w:ind w:left="-108"/>
              <w:rPr>
                <w:rFonts w:ascii="Segoe UI" w:hAnsi="Segoe UI" w:cs="Segoe UI"/>
                <w:b/>
              </w:rPr>
            </w:pPr>
          </w:p>
          <w:p w14:paraId="51738FBA" w14:textId="77777777" w:rsidR="00346B66" w:rsidRPr="00F22594" w:rsidRDefault="00346B66" w:rsidP="00346B66">
            <w:pPr>
              <w:ind w:left="-108"/>
              <w:rPr>
                <w:rFonts w:ascii="Segoe UI" w:hAnsi="Segoe UI" w:cs="Segoe UI"/>
                <w:b/>
              </w:rPr>
            </w:pPr>
          </w:p>
          <w:p w14:paraId="595DB314" w14:textId="77777777" w:rsidR="00346B66" w:rsidRPr="00F22594" w:rsidRDefault="00346B66" w:rsidP="00346B66">
            <w:pPr>
              <w:ind w:left="-108"/>
              <w:rPr>
                <w:rFonts w:ascii="Segoe UI" w:hAnsi="Segoe UI" w:cs="Segoe UI"/>
                <w:b/>
              </w:rPr>
            </w:pPr>
          </w:p>
          <w:p w14:paraId="7AABDE4E" w14:textId="77777777" w:rsidR="00346B66" w:rsidRPr="00F22594" w:rsidRDefault="00346B66" w:rsidP="00346B66">
            <w:pPr>
              <w:ind w:left="-108"/>
              <w:rPr>
                <w:rFonts w:ascii="Segoe UI" w:hAnsi="Segoe UI" w:cs="Segoe UI"/>
                <w:b/>
              </w:rPr>
            </w:pPr>
          </w:p>
          <w:p w14:paraId="2E7C4096" w14:textId="77777777" w:rsidR="00346B66" w:rsidRDefault="00346B66" w:rsidP="00346B66">
            <w:pPr>
              <w:ind w:left="-18"/>
              <w:rPr>
                <w:rFonts w:ascii="Segoe UI" w:hAnsi="Segoe UI" w:cs="Segoe UI"/>
                <w:b/>
              </w:rPr>
            </w:pPr>
          </w:p>
          <w:p w14:paraId="6FC683D8" w14:textId="77777777" w:rsidR="00346B66" w:rsidRDefault="00346B66" w:rsidP="00346B66">
            <w:pPr>
              <w:ind w:left="-18"/>
              <w:rPr>
                <w:rFonts w:ascii="Segoe UI" w:hAnsi="Segoe UI" w:cs="Segoe UI"/>
                <w:b/>
              </w:rPr>
            </w:pPr>
          </w:p>
          <w:p w14:paraId="2DBCEF01" w14:textId="77777777" w:rsidR="00346B66" w:rsidRDefault="00346B66" w:rsidP="00346B66">
            <w:pPr>
              <w:ind w:left="-18"/>
              <w:rPr>
                <w:rFonts w:ascii="Segoe UI" w:hAnsi="Segoe UI" w:cs="Segoe UI"/>
                <w:b/>
              </w:rPr>
            </w:pPr>
          </w:p>
          <w:p w14:paraId="4429C4D1" w14:textId="77777777" w:rsidR="00346B66" w:rsidRDefault="00346B66" w:rsidP="00346B66">
            <w:pPr>
              <w:ind w:left="-18"/>
              <w:rPr>
                <w:rFonts w:ascii="Segoe UI" w:hAnsi="Segoe UI" w:cs="Segoe UI"/>
                <w:b/>
              </w:rPr>
            </w:pPr>
          </w:p>
          <w:p w14:paraId="11705C65" w14:textId="77777777" w:rsidR="00346B66" w:rsidRDefault="00346B66" w:rsidP="00346B66">
            <w:pPr>
              <w:ind w:left="-18"/>
              <w:rPr>
                <w:rFonts w:ascii="Segoe UI" w:hAnsi="Segoe UI" w:cs="Segoe UI"/>
                <w:b/>
              </w:rPr>
            </w:pPr>
          </w:p>
          <w:p w14:paraId="1E9559B2" w14:textId="77777777" w:rsidR="00346B66" w:rsidRDefault="00346B66" w:rsidP="00346B66">
            <w:pPr>
              <w:rPr>
                <w:rFonts w:ascii="Segoe UI" w:hAnsi="Segoe UI" w:cs="Segoe UI"/>
                <w:b/>
              </w:rPr>
            </w:pPr>
          </w:p>
          <w:p w14:paraId="629ED4AF" w14:textId="77777777" w:rsidR="00346B66" w:rsidRDefault="00346B66" w:rsidP="00346B66">
            <w:pPr>
              <w:rPr>
                <w:rFonts w:ascii="Segoe UI" w:hAnsi="Segoe UI" w:cs="Segoe UI"/>
                <w:b/>
              </w:rPr>
            </w:pPr>
          </w:p>
          <w:p w14:paraId="0252214F" w14:textId="77777777" w:rsidR="00346B66" w:rsidRPr="00F22594" w:rsidRDefault="00346B66" w:rsidP="00346B66">
            <w:pPr>
              <w:ind w:left="-18"/>
              <w:rPr>
                <w:rFonts w:ascii="Segoe UI" w:hAnsi="Segoe UI" w:cs="Segoe UI"/>
                <w:b/>
              </w:rPr>
            </w:pPr>
          </w:p>
          <w:p w14:paraId="23D47E1C" w14:textId="77777777" w:rsidR="00346B66" w:rsidRPr="00F22594" w:rsidRDefault="00346B66" w:rsidP="00346B66">
            <w:pPr>
              <w:ind w:left="-18"/>
              <w:rPr>
                <w:rFonts w:ascii="Segoe UI" w:hAnsi="Segoe UI" w:cs="Segoe UI"/>
                <w:b/>
              </w:rPr>
            </w:pPr>
          </w:p>
          <w:p w14:paraId="29F6CAAC" w14:textId="77777777" w:rsidR="00346B66" w:rsidRPr="00F22594" w:rsidRDefault="00346B66" w:rsidP="00346B66">
            <w:pPr>
              <w:ind w:left="-18"/>
              <w:rPr>
                <w:rFonts w:ascii="Segoe UI" w:hAnsi="Segoe UI" w:cs="Segoe UI"/>
                <w:b/>
              </w:rPr>
            </w:pPr>
          </w:p>
          <w:p w14:paraId="7BC9F26F"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Hospitalization</w:t>
            </w:r>
          </w:p>
          <w:p w14:paraId="0D66973F"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33C4F65F" w14:textId="77777777" w:rsidR="00346B66" w:rsidRPr="00F22594" w:rsidRDefault="00346B66" w:rsidP="00346B66">
            <w:pPr>
              <w:ind w:left="-18"/>
              <w:jc w:val="center"/>
              <w:rPr>
                <w:rFonts w:ascii="Segoe UI" w:hAnsi="Segoe UI" w:cs="Segoe UI"/>
                <w:b/>
              </w:rPr>
            </w:pPr>
            <w:r w:rsidRPr="00F22594">
              <w:rPr>
                <w:rFonts w:ascii="Segoe UI" w:hAnsi="Segoe UI" w:cs="Segoe UI"/>
                <w:b/>
              </w:rPr>
              <w:t>(Cont’d)</w:t>
            </w:r>
          </w:p>
          <w:p w14:paraId="262C73FA" w14:textId="77777777" w:rsidR="00346B66" w:rsidRPr="00F22594" w:rsidRDefault="00346B66" w:rsidP="00346B66">
            <w:pPr>
              <w:ind w:left="-18"/>
              <w:rPr>
                <w:rFonts w:ascii="Segoe UI" w:hAnsi="Segoe UI" w:cs="Segoe UI"/>
                <w:b/>
              </w:rPr>
            </w:pPr>
          </w:p>
          <w:p w14:paraId="126A1304" w14:textId="77777777" w:rsidR="00346B66" w:rsidRPr="00F22594" w:rsidRDefault="00346B66" w:rsidP="00346B66">
            <w:pPr>
              <w:ind w:left="-18"/>
              <w:rPr>
                <w:rFonts w:ascii="Segoe UI" w:hAnsi="Segoe UI" w:cs="Segoe UI"/>
                <w:b/>
              </w:rPr>
            </w:pPr>
          </w:p>
          <w:p w14:paraId="0A684817" w14:textId="77777777" w:rsidR="00346B66" w:rsidRPr="00F22594" w:rsidRDefault="00346B66" w:rsidP="00346B66">
            <w:pPr>
              <w:ind w:left="-18"/>
              <w:rPr>
                <w:rFonts w:ascii="Segoe UI" w:hAnsi="Segoe UI" w:cs="Segoe UI"/>
                <w:b/>
              </w:rPr>
            </w:pPr>
          </w:p>
          <w:p w14:paraId="5DA24058" w14:textId="77777777" w:rsidR="00346B66" w:rsidRPr="00F22594" w:rsidRDefault="00346B66" w:rsidP="00346B66">
            <w:pPr>
              <w:ind w:left="-18"/>
              <w:rPr>
                <w:rFonts w:ascii="Segoe UI" w:hAnsi="Segoe UI" w:cs="Segoe UI"/>
                <w:b/>
              </w:rPr>
            </w:pPr>
          </w:p>
          <w:p w14:paraId="348B4D55" w14:textId="77777777" w:rsidR="00346B66" w:rsidRPr="00F22594" w:rsidRDefault="00346B66" w:rsidP="00346B66">
            <w:pPr>
              <w:ind w:left="-18"/>
              <w:rPr>
                <w:rFonts w:ascii="Segoe UI" w:hAnsi="Segoe UI" w:cs="Segoe UI"/>
                <w:b/>
              </w:rPr>
            </w:pPr>
          </w:p>
          <w:p w14:paraId="5F2275CB" w14:textId="77777777" w:rsidR="00346B66" w:rsidRPr="00F22594" w:rsidRDefault="00346B66" w:rsidP="00346B66">
            <w:pPr>
              <w:rPr>
                <w:rFonts w:ascii="Segoe UI" w:hAnsi="Segoe UI" w:cs="Segoe UI"/>
                <w:b/>
              </w:rPr>
            </w:pPr>
          </w:p>
          <w:p w14:paraId="480DC443" w14:textId="77777777" w:rsidR="00346B66" w:rsidRPr="00F22594" w:rsidRDefault="00346B66" w:rsidP="00346B66">
            <w:pPr>
              <w:ind w:left="-18"/>
              <w:rPr>
                <w:rFonts w:ascii="Segoe UI" w:hAnsi="Segoe UI" w:cs="Segoe UI"/>
                <w:b/>
              </w:rPr>
            </w:pPr>
          </w:p>
          <w:p w14:paraId="532F1E2C" w14:textId="77777777" w:rsidR="00346B66" w:rsidRDefault="00346B66" w:rsidP="00346B66">
            <w:pPr>
              <w:rPr>
                <w:rFonts w:ascii="Segoe UI" w:hAnsi="Segoe UI" w:cs="Segoe UI"/>
                <w:b/>
              </w:rPr>
            </w:pPr>
          </w:p>
          <w:p w14:paraId="51A56409" w14:textId="77777777" w:rsidR="00346B66" w:rsidRDefault="00346B66" w:rsidP="00346B66">
            <w:pPr>
              <w:rPr>
                <w:rFonts w:ascii="Segoe UI" w:hAnsi="Segoe UI" w:cs="Segoe UI"/>
                <w:b/>
              </w:rPr>
            </w:pPr>
          </w:p>
          <w:p w14:paraId="50FB963E" w14:textId="77777777" w:rsidR="00346B66" w:rsidRDefault="00346B66" w:rsidP="00346B66">
            <w:pPr>
              <w:rPr>
                <w:rFonts w:ascii="Segoe UI" w:hAnsi="Segoe UI" w:cs="Segoe UI"/>
                <w:b/>
              </w:rPr>
            </w:pPr>
          </w:p>
          <w:p w14:paraId="5EBFB4B8" w14:textId="77777777" w:rsidR="00346B66" w:rsidRDefault="00346B66" w:rsidP="00346B66">
            <w:pPr>
              <w:rPr>
                <w:rFonts w:ascii="Segoe UI" w:hAnsi="Segoe UI" w:cs="Segoe UI"/>
                <w:b/>
              </w:rPr>
            </w:pPr>
          </w:p>
          <w:p w14:paraId="7B84DBC5" w14:textId="77777777" w:rsidR="00346B66" w:rsidRDefault="00346B66" w:rsidP="00346B66">
            <w:pPr>
              <w:rPr>
                <w:rFonts w:ascii="Segoe UI" w:hAnsi="Segoe UI" w:cs="Segoe UI"/>
                <w:b/>
              </w:rPr>
            </w:pPr>
          </w:p>
          <w:p w14:paraId="32F0081B" w14:textId="77777777" w:rsidR="00346B66" w:rsidRDefault="00346B66" w:rsidP="00346B66">
            <w:pPr>
              <w:rPr>
                <w:rFonts w:ascii="Segoe UI" w:hAnsi="Segoe UI" w:cs="Segoe UI"/>
                <w:b/>
              </w:rPr>
            </w:pPr>
          </w:p>
          <w:p w14:paraId="3D73D13F" w14:textId="77777777" w:rsidR="00346B66" w:rsidRDefault="00346B66" w:rsidP="00346B66">
            <w:pPr>
              <w:rPr>
                <w:rFonts w:ascii="Segoe UI" w:hAnsi="Segoe UI" w:cs="Segoe UI"/>
                <w:b/>
              </w:rPr>
            </w:pPr>
          </w:p>
          <w:p w14:paraId="1F2F24C5" w14:textId="77777777" w:rsidR="00346B66" w:rsidRDefault="00346B66" w:rsidP="00346B66">
            <w:pPr>
              <w:rPr>
                <w:rFonts w:ascii="Segoe UI" w:hAnsi="Segoe UI" w:cs="Segoe UI"/>
                <w:b/>
              </w:rPr>
            </w:pPr>
          </w:p>
          <w:p w14:paraId="6EA26CF6" w14:textId="77777777" w:rsidR="00346B66" w:rsidRDefault="00346B66" w:rsidP="00346B66">
            <w:pPr>
              <w:rPr>
                <w:rFonts w:ascii="Segoe UI" w:hAnsi="Segoe UI" w:cs="Segoe UI"/>
                <w:b/>
              </w:rPr>
            </w:pPr>
          </w:p>
          <w:p w14:paraId="683AF993" w14:textId="77777777" w:rsidR="00346B66" w:rsidRDefault="00346B66" w:rsidP="00346B66">
            <w:pPr>
              <w:rPr>
                <w:rFonts w:ascii="Segoe UI" w:hAnsi="Segoe UI" w:cs="Segoe UI"/>
                <w:b/>
              </w:rPr>
            </w:pPr>
          </w:p>
          <w:p w14:paraId="39855EEF" w14:textId="77777777" w:rsidR="00346B66" w:rsidRDefault="00346B66" w:rsidP="00346B66">
            <w:pPr>
              <w:rPr>
                <w:rFonts w:ascii="Segoe UI" w:hAnsi="Segoe UI" w:cs="Segoe UI"/>
                <w:b/>
              </w:rPr>
            </w:pPr>
          </w:p>
          <w:p w14:paraId="4C97CB31" w14:textId="77777777" w:rsidR="00346B66" w:rsidRDefault="00346B66" w:rsidP="00346B66">
            <w:pPr>
              <w:rPr>
                <w:rFonts w:ascii="Segoe UI" w:hAnsi="Segoe UI" w:cs="Segoe UI"/>
                <w:b/>
              </w:rPr>
            </w:pPr>
          </w:p>
          <w:p w14:paraId="765B04DE" w14:textId="77777777" w:rsidR="00346B66" w:rsidRDefault="00346B66" w:rsidP="00346B66">
            <w:pPr>
              <w:rPr>
                <w:rFonts w:ascii="Segoe UI" w:hAnsi="Segoe UI" w:cs="Segoe UI"/>
                <w:b/>
              </w:rPr>
            </w:pPr>
          </w:p>
          <w:p w14:paraId="1CD6B256" w14:textId="77777777" w:rsidR="00346B66" w:rsidRDefault="00346B66" w:rsidP="00346B66">
            <w:pPr>
              <w:ind w:left="-18"/>
              <w:jc w:val="center"/>
              <w:rPr>
                <w:rFonts w:ascii="Segoe UI" w:hAnsi="Segoe UI" w:cs="Segoe UI"/>
                <w:b/>
              </w:rPr>
            </w:pPr>
          </w:p>
          <w:p w14:paraId="7384401E" w14:textId="77777777" w:rsidR="00346B66" w:rsidRDefault="00346B66" w:rsidP="00346B66">
            <w:pPr>
              <w:rPr>
                <w:rFonts w:ascii="Segoe UI" w:hAnsi="Segoe UI" w:cs="Segoe UI"/>
                <w:b/>
              </w:rPr>
            </w:pPr>
          </w:p>
          <w:p w14:paraId="339CA58D" w14:textId="77777777" w:rsidR="00346B66" w:rsidRDefault="00346B66" w:rsidP="00346B66">
            <w:pPr>
              <w:rPr>
                <w:rFonts w:ascii="Segoe UI" w:hAnsi="Segoe UI" w:cs="Segoe UI"/>
                <w:b/>
              </w:rPr>
            </w:pPr>
          </w:p>
          <w:p w14:paraId="1B87E65F" w14:textId="77777777" w:rsidR="00346B66" w:rsidRDefault="00346B66" w:rsidP="00346B66">
            <w:pPr>
              <w:rPr>
                <w:rFonts w:ascii="Segoe UI" w:hAnsi="Segoe UI" w:cs="Segoe UI"/>
                <w:b/>
              </w:rPr>
            </w:pPr>
          </w:p>
          <w:p w14:paraId="7FDD45BE" w14:textId="77777777" w:rsidR="00346B66" w:rsidRPr="00F22594" w:rsidRDefault="00346B66" w:rsidP="00346B66">
            <w:pPr>
              <w:ind w:left="-18"/>
              <w:jc w:val="center"/>
              <w:rPr>
                <w:rFonts w:ascii="Segoe UI" w:hAnsi="Segoe UI" w:cs="Segoe UI"/>
                <w:b/>
              </w:rPr>
            </w:pPr>
            <w:r w:rsidRPr="00F22594">
              <w:rPr>
                <w:rFonts w:ascii="Segoe UI" w:hAnsi="Segoe UI" w:cs="Segoe UI"/>
                <w:b/>
              </w:rPr>
              <w:lastRenderedPageBreak/>
              <w:t>Hospitalization</w:t>
            </w:r>
          </w:p>
          <w:p w14:paraId="66C98880" w14:textId="77777777" w:rsidR="00346B66" w:rsidRPr="00F22594" w:rsidRDefault="00346B66" w:rsidP="00346B66">
            <w:pPr>
              <w:ind w:left="-18"/>
              <w:jc w:val="center"/>
              <w:rPr>
                <w:rFonts w:ascii="Segoe UI" w:hAnsi="Segoe UI" w:cs="Segoe UI"/>
                <w:b/>
              </w:rPr>
            </w:pPr>
            <w:r w:rsidRPr="00F22594">
              <w:rPr>
                <w:rFonts w:ascii="Segoe UI" w:hAnsi="Segoe UI" w:cs="Segoe UI"/>
                <w:b/>
              </w:rPr>
              <w:t>(EHB)</w:t>
            </w:r>
          </w:p>
          <w:p w14:paraId="5C8687B7" w14:textId="77777777" w:rsidR="00346B66" w:rsidRPr="00F22594" w:rsidRDefault="00346B66" w:rsidP="00346B66">
            <w:pPr>
              <w:ind w:left="-18"/>
              <w:jc w:val="center"/>
              <w:rPr>
                <w:rFonts w:ascii="Segoe UI" w:hAnsi="Segoe UI" w:cs="Segoe UI"/>
                <w:b/>
              </w:rPr>
            </w:pPr>
            <w:r w:rsidRPr="00F22594">
              <w:rPr>
                <w:rFonts w:ascii="Segoe UI" w:hAnsi="Segoe UI" w:cs="Segoe UI"/>
                <w:b/>
              </w:rPr>
              <w:t>(Cont’d)</w:t>
            </w:r>
          </w:p>
          <w:p w14:paraId="301162EE" w14:textId="77777777" w:rsidR="00346B66" w:rsidRDefault="00346B66" w:rsidP="00346B66">
            <w:pPr>
              <w:jc w:val="center"/>
              <w:rPr>
                <w:rFonts w:ascii="Segoe UI" w:hAnsi="Segoe UI" w:cs="Segoe UI"/>
                <w:b/>
              </w:rPr>
            </w:pPr>
          </w:p>
          <w:p w14:paraId="260D0A12" w14:textId="77777777" w:rsidR="00346B66" w:rsidRDefault="00346B66" w:rsidP="00346B66">
            <w:pPr>
              <w:jc w:val="center"/>
              <w:rPr>
                <w:rFonts w:ascii="Segoe UI" w:hAnsi="Segoe UI" w:cs="Segoe UI"/>
                <w:b/>
              </w:rPr>
            </w:pPr>
          </w:p>
          <w:p w14:paraId="5D482490" w14:textId="77777777" w:rsidR="00346B66" w:rsidRDefault="00346B66" w:rsidP="00346B66">
            <w:pPr>
              <w:jc w:val="center"/>
              <w:rPr>
                <w:rFonts w:ascii="Segoe UI" w:hAnsi="Segoe UI" w:cs="Segoe UI"/>
                <w:b/>
              </w:rPr>
            </w:pPr>
          </w:p>
          <w:p w14:paraId="33AF81DA" w14:textId="77777777" w:rsidR="00346B66" w:rsidRDefault="00346B66" w:rsidP="00346B66">
            <w:pPr>
              <w:jc w:val="center"/>
              <w:rPr>
                <w:rFonts w:ascii="Segoe UI" w:hAnsi="Segoe UI" w:cs="Segoe UI"/>
                <w:b/>
              </w:rPr>
            </w:pPr>
          </w:p>
          <w:p w14:paraId="6F15645B" w14:textId="77777777" w:rsidR="00346B66" w:rsidRDefault="00346B66" w:rsidP="00346B66">
            <w:pPr>
              <w:jc w:val="center"/>
              <w:rPr>
                <w:rFonts w:ascii="Segoe UI" w:hAnsi="Segoe UI" w:cs="Segoe UI"/>
                <w:b/>
              </w:rPr>
            </w:pPr>
          </w:p>
          <w:p w14:paraId="22B7E0EF" w14:textId="77777777" w:rsidR="00346B66" w:rsidRDefault="00346B66" w:rsidP="00346B66">
            <w:pPr>
              <w:jc w:val="center"/>
              <w:rPr>
                <w:rFonts w:ascii="Segoe UI" w:hAnsi="Segoe UI" w:cs="Segoe UI"/>
                <w:b/>
              </w:rPr>
            </w:pPr>
          </w:p>
          <w:p w14:paraId="033CFDA1" w14:textId="77777777" w:rsidR="00346B66" w:rsidRDefault="00346B66" w:rsidP="00346B66">
            <w:pPr>
              <w:jc w:val="center"/>
              <w:rPr>
                <w:rFonts w:ascii="Segoe UI" w:hAnsi="Segoe UI" w:cs="Segoe UI"/>
                <w:b/>
              </w:rPr>
            </w:pPr>
          </w:p>
          <w:p w14:paraId="55DAC3EE" w14:textId="77777777" w:rsidR="00346B66" w:rsidRDefault="00346B66" w:rsidP="00346B66">
            <w:pPr>
              <w:jc w:val="center"/>
              <w:rPr>
                <w:rFonts w:ascii="Segoe UI" w:hAnsi="Segoe UI" w:cs="Segoe UI"/>
                <w:b/>
              </w:rPr>
            </w:pPr>
          </w:p>
          <w:p w14:paraId="449B7561" w14:textId="77777777" w:rsidR="00346B66" w:rsidRDefault="00346B66" w:rsidP="00346B66">
            <w:pPr>
              <w:jc w:val="center"/>
              <w:rPr>
                <w:rFonts w:ascii="Segoe UI" w:hAnsi="Segoe UI" w:cs="Segoe UI"/>
                <w:b/>
              </w:rPr>
            </w:pPr>
          </w:p>
          <w:p w14:paraId="1AF2D4A5" w14:textId="77777777" w:rsidR="00346B66" w:rsidRDefault="00346B66" w:rsidP="00346B66">
            <w:pPr>
              <w:jc w:val="center"/>
              <w:rPr>
                <w:rFonts w:ascii="Segoe UI" w:hAnsi="Segoe UI" w:cs="Segoe UI"/>
                <w:b/>
              </w:rPr>
            </w:pPr>
          </w:p>
          <w:p w14:paraId="70D47F93" w14:textId="77777777" w:rsidR="00346B66" w:rsidRDefault="00346B66" w:rsidP="00346B66">
            <w:pPr>
              <w:jc w:val="center"/>
              <w:rPr>
                <w:rFonts w:ascii="Segoe UI" w:hAnsi="Segoe UI" w:cs="Segoe UI"/>
                <w:b/>
              </w:rPr>
            </w:pPr>
          </w:p>
          <w:p w14:paraId="232F2F1A" w14:textId="77777777" w:rsidR="00346B66" w:rsidRDefault="00346B66" w:rsidP="00346B66">
            <w:pPr>
              <w:jc w:val="center"/>
              <w:rPr>
                <w:rFonts w:ascii="Segoe UI" w:hAnsi="Segoe UI" w:cs="Segoe UI"/>
                <w:b/>
              </w:rPr>
            </w:pPr>
          </w:p>
          <w:p w14:paraId="642EC64B" w14:textId="77777777" w:rsidR="00346B66" w:rsidRDefault="00346B66" w:rsidP="00346B66">
            <w:pPr>
              <w:jc w:val="center"/>
              <w:rPr>
                <w:rFonts w:ascii="Segoe UI" w:hAnsi="Segoe UI" w:cs="Segoe UI"/>
                <w:b/>
              </w:rPr>
            </w:pPr>
          </w:p>
          <w:p w14:paraId="717A20E1" w14:textId="77777777" w:rsidR="00346B66" w:rsidRDefault="00346B66" w:rsidP="00346B66">
            <w:pPr>
              <w:jc w:val="center"/>
              <w:rPr>
                <w:rFonts w:ascii="Segoe UI" w:hAnsi="Segoe UI" w:cs="Segoe UI"/>
                <w:b/>
              </w:rPr>
            </w:pPr>
          </w:p>
          <w:p w14:paraId="754C5EAE" w14:textId="77777777" w:rsidR="00346B66" w:rsidRDefault="00346B66" w:rsidP="00346B66">
            <w:pPr>
              <w:jc w:val="center"/>
              <w:rPr>
                <w:rFonts w:ascii="Segoe UI" w:hAnsi="Segoe UI" w:cs="Segoe UI"/>
                <w:b/>
              </w:rPr>
            </w:pPr>
          </w:p>
          <w:p w14:paraId="0DD93EA9" w14:textId="77777777" w:rsidR="00346B66" w:rsidRDefault="00346B66" w:rsidP="00346B66">
            <w:pPr>
              <w:jc w:val="center"/>
              <w:rPr>
                <w:rFonts w:ascii="Segoe UI" w:hAnsi="Segoe UI" w:cs="Segoe UI"/>
                <w:b/>
              </w:rPr>
            </w:pPr>
          </w:p>
          <w:p w14:paraId="6245A033" w14:textId="77777777" w:rsidR="00346B66" w:rsidRDefault="00346B66" w:rsidP="00346B66">
            <w:pPr>
              <w:jc w:val="center"/>
              <w:rPr>
                <w:rFonts w:ascii="Segoe UI" w:hAnsi="Segoe UI" w:cs="Segoe UI"/>
                <w:b/>
              </w:rPr>
            </w:pPr>
          </w:p>
          <w:p w14:paraId="241FB752" w14:textId="77777777" w:rsidR="00346B66" w:rsidRDefault="00346B66" w:rsidP="00346B66">
            <w:pPr>
              <w:jc w:val="center"/>
              <w:rPr>
                <w:rFonts w:ascii="Segoe UI" w:hAnsi="Segoe UI" w:cs="Segoe UI"/>
                <w:b/>
              </w:rPr>
            </w:pPr>
          </w:p>
          <w:p w14:paraId="6FC882C1" w14:textId="77777777" w:rsidR="00346B66" w:rsidRDefault="00346B66" w:rsidP="00346B66">
            <w:pPr>
              <w:jc w:val="center"/>
              <w:rPr>
                <w:rFonts w:ascii="Segoe UI" w:hAnsi="Segoe UI" w:cs="Segoe UI"/>
                <w:b/>
              </w:rPr>
            </w:pPr>
          </w:p>
          <w:p w14:paraId="7A4D0844" w14:textId="77777777" w:rsidR="00346B66" w:rsidRDefault="00346B66" w:rsidP="00346B66">
            <w:pPr>
              <w:jc w:val="center"/>
              <w:rPr>
                <w:rFonts w:ascii="Segoe UI" w:hAnsi="Segoe UI" w:cs="Segoe UI"/>
                <w:b/>
              </w:rPr>
            </w:pPr>
          </w:p>
          <w:p w14:paraId="7843171B" w14:textId="77777777" w:rsidR="00346B66" w:rsidRDefault="00346B66" w:rsidP="00346B66">
            <w:pPr>
              <w:jc w:val="center"/>
              <w:rPr>
                <w:rFonts w:ascii="Segoe UI" w:hAnsi="Segoe UI" w:cs="Segoe UI"/>
                <w:b/>
              </w:rPr>
            </w:pPr>
          </w:p>
          <w:p w14:paraId="0FCB459B" w14:textId="08EDDC37" w:rsidR="00346B66" w:rsidRPr="00F22594" w:rsidRDefault="00346B66" w:rsidP="00346B66">
            <w:pPr>
              <w:jc w:val="center"/>
              <w:rPr>
                <w:rFonts w:ascii="Segoe UI" w:hAnsi="Segoe UI" w:cs="Segoe UI"/>
                <w:b/>
              </w:rPr>
            </w:pPr>
          </w:p>
        </w:tc>
        <w:tc>
          <w:tcPr>
            <w:tcW w:w="1530" w:type="dxa"/>
            <w:vMerge w:val="restart"/>
          </w:tcPr>
          <w:p w14:paraId="043A0D79"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Required Hospitalization Services</w:t>
            </w:r>
          </w:p>
          <w:p w14:paraId="42239D58" w14:textId="77777777" w:rsidR="00346B66" w:rsidRPr="00F22594" w:rsidRDefault="00346B66" w:rsidP="00346B66">
            <w:pPr>
              <w:ind w:left="-108" w:right="-18"/>
              <w:jc w:val="center"/>
              <w:rPr>
                <w:rFonts w:ascii="Segoe UI" w:hAnsi="Segoe UI" w:cs="Segoe UI"/>
              </w:rPr>
            </w:pPr>
          </w:p>
          <w:p w14:paraId="6B581042" w14:textId="77777777" w:rsidR="00346B66" w:rsidRPr="00F22594" w:rsidRDefault="00346B66" w:rsidP="00346B66">
            <w:pPr>
              <w:jc w:val="center"/>
              <w:rPr>
                <w:rFonts w:ascii="Segoe UI" w:hAnsi="Segoe UI" w:cs="Segoe UI"/>
              </w:rPr>
            </w:pPr>
          </w:p>
          <w:p w14:paraId="2C74A545" w14:textId="77777777" w:rsidR="00346B66" w:rsidRPr="00F22594" w:rsidRDefault="00346B66" w:rsidP="00346B66">
            <w:pPr>
              <w:jc w:val="center"/>
              <w:rPr>
                <w:rFonts w:ascii="Segoe UI" w:hAnsi="Segoe UI" w:cs="Segoe UI"/>
              </w:rPr>
            </w:pPr>
          </w:p>
          <w:p w14:paraId="11F5141F" w14:textId="77777777" w:rsidR="00346B66" w:rsidRPr="00F22594" w:rsidRDefault="00346B66" w:rsidP="00346B66">
            <w:pPr>
              <w:jc w:val="center"/>
              <w:rPr>
                <w:rFonts w:ascii="Segoe UI" w:hAnsi="Segoe UI" w:cs="Segoe UI"/>
              </w:rPr>
            </w:pPr>
          </w:p>
          <w:p w14:paraId="0211AAC1" w14:textId="77777777" w:rsidR="00346B66" w:rsidRDefault="00346B66" w:rsidP="00346B66">
            <w:pPr>
              <w:jc w:val="center"/>
              <w:rPr>
                <w:rFonts w:ascii="Segoe UI" w:hAnsi="Segoe UI" w:cs="Segoe UI"/>
              </w:rPr>
            </w:pPr>
          </w:p>
          <w:p w14:paraId="7AD05825" w14:textId="77777777" w:rsidR="00346B66" w:rsidRDefault="00346B66" w:rsidP="00346B66">
            <w:pPr>
              <w:jc w:val="center"/>
              <w:rPr>
                <w:rFonts w:ascii="Segoe UI" w:hAnsi="Segoe UI" w:cs="Segoe UI"/>
              </w:rPr>
            </w:pPr>
          </w:p>
          <w:p w14:paraId="25D27FD4" w14:textId="77777777" w:rsidR="00346B66" w:rsidRDefault="00346B66" w:rsidP="00346B66">
            <w:pPr>
              <w:jc w:val="center"/>
              <w:rPr>
                <w:rFonts w:ascii="Segoe UI" w:hAnsi="Segoe UI" w:cs="Segoe UI"/>
              </w:rPr>
            </w:pPr>
          </w:p>
          <w:p w14:paraId="177EA04A" w14:textId="77777777" w:rsidR="00346B66" w:rsidRDefault="00346B66" w:rsidP="00346B66">
            <w:pPr>
              <w:jc w:val="center"/>
              <w:rPr>
                <w:rFonts w:ascii="Segoe UI" w:hAnsi="Segoe UI" w:cs="Segoe UI"/>
              </w:rPr>
            </w:pPr>
          </w:p>
          <w:p w14:paraId="6FD7FA2A" w14:textId="77777777" w:rsidR="00346B66" w:rsidRDefault="00346B66" w:rsidP="00346B66">
            <w:pPr>
              <w:jc w:val="center"/>
              <w:rPr>
                <w:rFonts w:ascii="Segoe UI" w:hAnsi="Segoe UI" w:cs="Segoe UI"/>
              </w:rPr>
            </w:pPr>
          </w:p>
          <w:p w14:paraId="4BA521CE" w14:textId="77777777" w:rsidR="00346B66" w:rsidRDefault="00346B66" w:rsidP="00346B66">
            <w:pPr>
              <w:jc w:val="center"/>
              <w:rPr>
                <w:rFonts w:ascii="Segoe UI" w:hAnsi="Segoe UI" w:cs="Segoe UI"/>
              </w:rPr>
            </w:pPr>
          </w:p>
          <w:p w14:paraId="190EC21E" w14:textId="77777777" w:rsidR="00346B66" w:rsidRDefault="00346B66" w:rsidP="00346B66">
            <w:pPr>
              <w:jc w:val="center"/>
              <w:rPr>
                <w:rFonts w:ascii="Segoe UI" w:hAnsi="Segoe UI" w:cs="Segoe UI"/>
              </w:rPr>
            </w:pPr>
          </w:p>
          <w:p w14:paraId="6639AA0D" w14:textId="77777777" w:rsidR="00346B66" w:rsidRDefault="00346B66" w:rsidP="00346B66">
            <w:pPr>
              <w:jc w:val="center"/>
              <w:rPr>
                <w:rFonts w:ascii="Segoe UI" w:hAnsi="Segoe UI" w:cs="Segoe UI"/>
              </w:rPr>
            </w:pPr>
          </w:p>
          <w:p w14:paraId="4D3D948E" w14:textId="77777777" w:rsidR="00346B66" w:rsidRDefault="00346B66" w:rsidP="00346B66">
            <w:pPr>
              <w:jc w:val="center"/>
              <w:rPr>
                <w:rFonts w:ascii="Segoe UI" w:hAnsi="Segoe UI" w:cs="Segoe UI"/>
              </w:rPr>
            </w:pPr>
          </w:p>
          <w:p w14:paraId="4E78F1A3" w14:textId="77777777" w:rsidR="00346B66" w:rsidRDefault="00346B66" w:rsidP="00346B66">
            <w:pPr>
              <w:jc w:val="center"/>
              <w:rPr>
                <w:rFonts w:ascii="Segoe UI" w:hAnsi="Segoe UI" w:cs="Segoe UI"/>
              </w:rPr>
            </w:pPr>
          </w:p>
          <w:p w14:paraId="10DAE331" w14:textId="77777777" w:rsidR="00346B66" w:rsidRDefault="00346B66" w:rsidP="00346B66">
            <w:pPr>
              <w:jc w:val="center"/>
              <w:rPr>
                <w:rFonts w:ascii="Segoe UI" w:hAnsi="Segoe UI" w:cs="Segoe UI"/>
              </w:rPr>
            </w:pPr>
          </w:p>
          <w:p w14:paraId="384A94A2" w14:textId="77777777" w:rsidR="00346B66" w:rsidRDefault="00346B66" w:rsidP="00346B66">
            <w:pPr>
              <w:jc w:val="center"/>
              <w:rPr>
                <w:rFonts w:ascii="Segoe UI" w:hAnsi="Segoe UI" w:cs="Segoe UI"/>
              </w:rPr>
            </w:pPr>
          </w:p>
          <w:p w14:paraId="2034EFC8" w14:textId="77777777" w:rsidR="00346B66" w:rsidRDefault="00346B66" w:rsidP="00346B66">
            <w:pPr>
              <w:jc w:val="center"/>
              <w:rPr>
                <w:rFonts w:ascii="Segoe UI" w:hAnsi="Segoe UI" w:cs="Segoe UI"/>
              </w:rPr>
            </w:pPr>
          </w:p>
          <w:p w14:paraId="29DF98D6" w14:textId="77777777" w:rsidR="00346B66" w:rsidRDefault="00346B66" w:rsidP="00346B66">
            <w:pPr>
              <w:jc w:val="center"/>
              <w:rPr>
                <w:rFonts w:ascii="Segoe UI" w:hAnsi="Segoe UI" w:cs="Segoe UI"/>
              </w:rPr>
            </w:pPr>
          </w:p>
          <w:p w14:paraId="01F700AB" w14:textId="77777777" w:rsidR="00346B66" w:rsidRDefault="00346B66" w:rsidP="00346B66">
            <w:pPr>
              <w:jc w:val="center"/>
              <w:rPr>
                <w:rFonts w:ascii="Segoe UI" w:hAnsi="Segoe UI" w:cs="Segoe UI"/>
              </w:rPr>
            </w:pPr>
          </w:p>
          <w:p w14:paraId="7BE159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F22BCD2" w14:textId="77777777" w:rsidR="00346B66" w:rsidRDefault="00346B66" w:rsidP="00346B66">
            <w:pPr>
              <w:jc w:val="center"/>
              <w:rPr>
                <w:rFonts w:ascii="Segoe UI" w:hAnsi="Segoe UI" w:cs="Segoe UI"/>
              </w:rPr>
            </w:pPr>
            <w:r w:rsidRPr="00F22594">
              <w:rPr>
                <w:rFonts w:ascii="Segoe UI" w:hAnsi="Segoe UI" w:cs="Segoe UI"/>
              </w:rPr>
              <w:lastRenderedPageBreak/>
              <w:t>42 USC §18021</w:t>
            </w:r>
          </w:p>
          <w:p w14:paraId="42B26E06" w14:textId="77777777" w:rsidR="00346B66" w:rsidRPr="00F22594" w:rsidRDefault="00346B66" w:rsidP="00346B66">
            <w:pPr>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233BCB0" w14:textId="77777777" w:rsidR="00346B66" w:rsidRDefault="00346B66" w:rsidP="00346B66">
            <w:pPr>
              <w:jc w:val="center"/>
              <w:rPr>
                <w:rFonts w:ascii="Segoe UI" w:hAnsi="Segoe UI" w:cs="Segoe UI"/>
              </w:rPr>
            </w:pPr>
            <w:r w:rsidRPr="00F22594">
              <w:rPr>
                <w:rFonts w:ascii="Segoe UI" w:hAnsi="Segoe UI" w:cs="Segoe UI"/>
              </w:rPr>
              <w:t>42 USC 18022</w:t>
            </w:r>
          </w:p>
          <w:p w14:paraId="25DA83FB" w14:textId="77777777" w:rsidR="00346B66" w:rsidRPr="00F22594" w:rsidRDefault="00346B66" w:rsidP="00346B66">
            <w:pPr>
              <w:jc w:val="center"/>
              <w:rPr>
                <w:rFonts w:ascii="Segoe UI" w:hAnsi="Segoe UI" w:cs="Segoe UI"/>
              </w:rPr>
            </w:pPr>
            <w:r>
              <w:rPr>
                <w:rFonts w:ascii="Segoe UI" w:hAnsi="Segoe UI" w:cs="Segoe UI"/>
              </w:rPr>
              <w:t xml:space="preserve">(b)(1)(C); </w:t>
            </w:r>
          </w:p>
        </w:tc>
        <w:tc>
          <w:tcPr>
            <w:tcW w:w="6660" w:type="dxa"/>
            <w:tcBorders>
              <w:bottom w:val="single" w:sz="4" w:space="0" w:color="auto"/>
            </w:tcBorders>
          </w:tcPr>
          <w:p w14:paraId="4B05F811" w14:textId="77777777" w:rsidR="00346B66" w:rsidRPr="00F22594" w:rsidRDefault="00346B66" w:rsidP="00346B66">
            <w:pPr>
              <w:rPr>
                <w:rFonts w:ascii="Segoe UI" w:hAnsi="Segoe UI" w:cs="Segoe UI"/>
              </w:rPr>
            </w:pPr>
            <w:r w:rsidRPr="00F22594">
              <w:rPr>
                <w:rFonts w:ascii="Segoe UI" w:hAnsi="Segoe UI" w:cs="Segoe UI"/>
              </w:rPr>
              <w:t xml:space="preserve">Plan must cover "hospitalization" in a manner substantially equal to the base-benchmark plan. For purposes of determining a plan's actuarial value, an issuer must classify as hospitalization services the medically necessary services delivered in a hospital or skilled nursing setting including, but not limited to, professional services, facility fees, supplies, laboratory, therapy or other types of services delivered on an inpatient basis. </w:t>
            </w:r>
            <w:r>
              <w:rPr>
                <w:rFonts w:ascii="Segoe UI" w:hAnsi="Segoe UI" w:cs="Segoe UI"/>
              </w:rPr>
              <w:t xml:space="preserve">  </w:t>
            </w:r>
            <w:r w:rsidRPr="00F22594">
              <w:rPr>
                <w:rFonts w:ascii="Segoe UI" w:hAnsi="Segoe UI" w:cs="Segoe UI"/>
              </w:rPr>
              <w:t>WAC 284-43-5642(3)</w:t>
            </w:r>
          </w:p>
        </w:tc>
        <w:tc>
          <w:tcPr>
            <w:tcW w:w="1260" w:type="dxa"/>
            <w:tcBorders>
              <w:bottom w:val="single" w:sz="4" w:space="0" w:color="auto"/>
            </w:tcBorders>
          </w:tcPr>
          <w:p w14:paraId="3F0A93B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D2CBA0" w14:textId="77777777" w:rsidR="00346B66" w:rsidRPr="00F22594" w:rsidRDefault="00346B66" w:rsidP="00346B66">
            <w:pPr>
              <w:jc w:val="center"/>
              <w:rPr>
                <w:rFonts w:ascii="Segoe UI" w:hAnsi="Segoe UI" w:cs="Segoe UI"/>
              </w:rPr>
            </w:pPr>
          </w:p>
        </w:tc>
      </w:tr>
      <w:tr w:rsidR="00346B66" w:rsidRPr="004A5D97" w14:paraId="20A94DEA" w14:textId="77777777" w:rsidTr="008B157E">
        <w:trPr>
          <w:trHeight w:val="79"/>
        </w:trPr>
        <w:tc>
          <w:tcPr>
            <w:tcW w:w="1800" w:type="dxa"/>
            <w:vMerge/>
          </w:tcPr>
          <w:p w14:paraId="0D93AC7C" w14:textId="77777777" w:rsidR="00346B66" w:rsidRPr="00F22594" w:rsidRDefault="00346B66" w:rsidP="00346B66">
            <w:pPr>
              <w:jc w:val="center"/>
              <w:rPr>
                <w:rFonts w:ascii="Segoe UI" w:hAnsi="Segoe UI" w:cs="Segoe UI"/>
              </w:rPr>
            </w:pPr>
          </w:p>
        </w:tc>
        <w:tc>
          <w:tcPr>
            <w:tcW w:w="1530" w:type="dxa"/>
            <w:vMerge/>
          </w:tcPr>
          <w:p w14:paraId="754CC4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D5994" w14:textId="77777777" w:rsidR="00346B66" w:rsidRDefault="00346B66" w:rsidP="00346B66">
            <w:pPr>
              <w:jc w:val="center"/>
              <w:rPr>
                <w:rFonts w:ascii="Segoe UI" w:hAnsi="Segoe UI" w:cs="Segoe UI"/>
              </w:rPr>
            </w:pPr>
            <w:r w:rsidRPr="00F22594">
              <w:rPr>
                <w:rFonts w:ascii="Segoe UI" w:hAnsi="Segoe UI" w:cs="Segoe UI"/>
              </w:rPr>
              <w:t>WAC 284-43-5642</w:t>
            </w:r>
          </w:p>
          <w:p w14:paraId="6FD2436D" w14:textId="77777777" w:rsidR="00346B66" w:rsidRPr="00F22594" w:rsidRDefault="00346B66" w:rsidP="00346B66">
            <w:pPr>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7071A36E" w14:textId="77777777" w:rsidR="00346B66" w:rsidRPr="00F22594" w:rsidRDefault="00346B66" w:rsidP="00346B66">
            <w:pPr>
              <w:rPr>
                <w:rFonts w:ascii="Segoe UI" w:hAnsi="Segoe UI" w:cs="Segoe UI"/>
              </w:rPr>
            </w:pPr>
            <w:r w:rsidRPr="00F22594">
              <w:rPr>
                <w:rFonts w:ascii="Segoe UI" w:hAnsi="Segoe UI" w:cs="Segoe UI"/>
              </w:rPr>
              <w:t>Plan must include the following services and classify them as hospitalization services:</w:t>
            </w:r>
          </w:p>
        </w:tc>
        <w:tc>
          <w:tcPr>
            <w:tcW w:w="1260" w:type="dxa"/>
            <w:tcBorders>
              <w:top w:val="single" w:sz="4" w:space="0" w:color="auto"/>
              <w:bottom w:val="single" w:sz="4" w:space="0" w:color="auto"/>
            </w:tcBorders>
          </w:tcPr>
          <w:p w14:paraId="5297B6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3F9E51" w14:textId="77777777" w:rsidR="00346B66" w:rsidRPr="00F22594" w:rsidRDefault="00346B66" w:rsidP="00346B66">
            <w:pPr>
              <w:jc w:val="center"/>
              <w:rPr>
                <w:rFonts w:ascii="Segoe UI" w:hAnsi="Segoe UI" w:cs="Segoe UI"/>
              </w:rPr>
            </w:pPr>
          </w:p>
        </w:tc>
      </w:tr>
      <w:tr w:rsidR="00346B66" w:rsidRPr="004A5D97" w14:paraId="71D227B2" w14:textId="77777777" w:rsidTr="008B157E">
        <w:tc>
          <w:tcPr>
            <w:tcW w:w="1800" w:type="dxa"/>
            <w:vMerge/>
          </w:tcPr>
          <w:p w14:paraId="1A1EBE3C" w14:textId="77777777" w:rsidR="00346B66" w:rsidRPr="00F22594" w:rsidRDefault="00346B66" w:rsidP="00346B66">
            <w:pPr>
              <w:jc w:val="center"/>
              <w:rPr>
                <w:rFonts w:ascii="Segoe UI" w:hAnsi="Segoe UI" w:cs="Segoe UI"/>
              </w:rPr>
            </w:pPr>
          </w:p>
        </w:tc>
        <w:tc>
          <w:tcPr>
            <w:tcW w:w="1530" w:type="dxa"/>
            <w:vMerge/>
          </w:tcPr>
          <w:p w14:paraId="2874CE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200224" w14:textId="77777777" w:rsidR="00346B66" w:rsidRDefault="00346B66" w:rsidP="00346B66">
            <w:pPr>
              <w:jc w:val="center"/>
              <w:rPr>
                <w:rFonts w:ascii="Segoe UI" w:hAnsi="Segoe UI" w:cs="Segoe UI"/>
              </w:rPr>
            </w:pPr>
            <w:r w:rsidRPr="00F22594">
              <w:rPr>
                <w:rFonts w:ascii="Segoe UI" w:hAnsi="Segoe UI" w:cs="Segoe UI"/>
              </w:rPr>
              <w:t>WAC 284-43-5642</w:t>
            </w:r>
          </w:p>
          <w:p w14:paraId="7AFEF10C" w14:textId="77777777" w:rsidR="00346B66" w:rsidRPr="00F22594" w:rsidRDefault="00346B66" w:rsidP="00346B66">
            <w:pPr>
              <w:jc w:val="center"/>
              <w:rPr>
                <w:rFonts w:ascii="Segoe UI" w:hAnsi="Segoe UI" w:cs="Segoe UI"/>
              </w:rPr>
            </w:pPr>
            <w:r w:rsidRPr="00F22594">
              <w:rPr>
                <w:rFonts w:ascii="Segoe UI" w:hAnsi="Segoe UI" w:cs="Segoe UI"/>
              </w:rPr>
              <w:t>(3)(a)(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21724EA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Hospital visits, facility costs, provider and staff services and treatments delivered during an inpatient hospital stay, including inpatient pharmacy services;</w:t>
            </w:r>
          </w:p>
        </w:tc>
        <w:tc>
          <w:tcPr>
            <w:tcW w:w="1260" w:type="dxa"/>
            <w:tcBorders>
              <w:top w:val="single" w:sz="4" w:space="0" w:color="auto"/>
              <w:bottom w:val="single" w:sz="4" w:space="0" w:color="auto"/>
            </w:tcBorders>
          </w:tcPr>
          <w:p w14:paraId="393F0D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06AAC5" w14:textId="77777777" w:rsidR="00346B66" w:rsidRPr="00F22594" w:rsidRDefault="00346B66" w:rsidP="00346B66">
            <w:pPr>
              <w:jc w:val="center"/>
              <w:rPr>
                <w:rFonts w:ascii="Segoe UI" w:hAnsi="Segoe UI" w:cs="Segoe UI"/>
              </w:rPr>
            </w:pPr>
          </w:p>
        </w:tc>
      </w:tr>
      <w:tr w:rsidR="00346B66" w:rsidRPr="004A5D97" w14:paraId="0672FCC5" w14:textId="77777777" w:rsidTr="008B157E">
        <w:tc>
          <w:tcPr>
            <w:tcW w:w="1800" w:type="dxa"/>
            <w:vMerge/>
          </w:tcPr>
          <w:p w14:paraId="2649D997" w14:textId="77777777" w:rsidR="00346B66" w:rsidRPr="00F22594" w:rsidRDefault="00346B66" w:rsidP="00346B66">
            <w:pPr>
              <w:jc w:val="center"/>
              <w:rPr>
                <w:rFonts w:ascii="Segoe UI" w:hAnsi="Segoe UI" w:cs="Segoe UI"/>
              </w:rPr>
            </w:pPr>
          </w:p>
        </w:tc>
        <w:tc>
          <w:tcPr>
            <w:tcW w:w="1530" w:type="dxa"/>
            <w:vMerge/>
          </w:tcPr>
          <w:p w14:paraId="7A2D4E7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293368" w14:textId="77777777" w:rsidR="00346B66" w:rsidRDefault="00346B66" w:rsidP="00346B66">
            <w:pPr>
              <w:jc w:val="center"/>
              <w:rPr>
                <w:rFonts w:ascii="Segoe UI" w:hAnsi="Segoe UI" w:cs="Segoe UI"/>
              </w:rPr>
            </w:pPr>
            <w:r w:rsidRPr="00F22594">
              <w:rPr>
                <w:rFonts w:ascii="Segoe UI" w:hAnsi="Segoe UI" w:cs="Segoe UI"/>
              </w:rPr>
              <w:t>WAC 284-43-5642</w:t>
            </w:r>
          </w:p>
          <w:p w14:paraId="42A5EB88" w14:textId="77777777" w:rsidR="00346B66" w:rsidRPr="00F22594" w:rsidRDefault="00346B66" w:rsidP="00346B66">
            <w:pPr>
              <w:jc w:val="center"/>
              <w:rPr>
                <w:rFonts w:ascii="Segoe UI" w:hAnsi="Segoe UI" w:cs="Segoe UI"/>
              </w:rPr>
            </w:pPr>
            <w:r w:rsidRPr="00F22594">
              <w:rPr>
                <w:rFonts w:ascii="Segoe UI" w:hAnsi="Segoe UI" w:cs="Segoe UI"/>
              </w:rPr>
              <w:t>(3)(a)(ii)</w:t>
            </w:r>
          </w:p>
        </w:tc>
        <w:tc>
          <w:tcPr>
            <w:tcW w:w="6660" w:type="dxa"/>
            <w:tcBorders>
              <w:top w:val="single" w:sz="4" w:space="0" w:color="auto"/>
              <w:bottom w:val="single" w:sz="4" w:space="0" w:color="auto"/>
            </w:tcBorders>
          </w:tcPr>
          <w:p w14:paraId="724996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Skilled nursing facility costs, including professional services and pharmacy services and prescriptions filled in the skilled nursing facility pharmacy;</w:t>
            </w:r>
          </w:p>
        </w:tc>
        <w:tc>
          <w:tcPr>
            <w:tcW w:w="1260" w:type="dxa"/>
            <w:tcBorders>
              <w:top w:val="single" w:sz="4" w:space="0" w:color="auto"/>
              <w:bottom w:val="single" w:sz="4" w:space="0" w:color="auto"/>
            </w:tcBorders>
          </w:tcPr>
          <w:p w14:paraId="0C225A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5E6C6" w14:textId="77777777" w:rsidR="00346B66" w:rsidRPr="00F22594" w:rsidRDefault="00346B66" w:rsidP="00346B66">
            <w:pPr>
              <w:jc w:val="center"/>
              <w:rPr>
                <w:rFonts w:ascii="Segoe UI" w:hAnsi="Segoe UI" w:cs="Segoe UI"/>
              </w:rPr>
            </w:pPr>
          </w:p>
        </w:tc>
      </w:tr>
      <w:tr w:rsidR="00346B66" w:rsidRPr="004A5D97" w14:paraId="18339734" w14:textId="77777777" w:rsidTr="008B157E">
        <w:tc>
          <w:tcPr>
            <w:tcW w:w="1800" w:type="dxa"/>
            <w:vMerge/>
          </w:tcPr>
          <w:p w14:paraId="0457C5F2" w14:textId="77777777" w:rsidR="00346B66" w:rsidRPr="00F22594" w:rsidRDefault="00346B66" w:rsidP="00346B66">
            <w:pPr>
              <w:jc w:val="center"/>
              <w:rPr>
                <w:rFonts w:ascii="Segoe UI" w:hAnsi="Segoe UI" w:cs="Segoe UI"/>
              </w:rPr>
            </w:pPr>
          </w:p>
        </w:tc>
        <w:tc>
          <w:tcPr>
            <w:tcW w:w="1530" w:type="dxa"/>
            <w:vMerge/>
          </w:tcPr>
          <w:p w14:paraId="365187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B958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11796F40" w14:textId="77777777" w:rsidR="00346B66" w:rsidRPr="00F22594" w:rsidRDefault="00346B66" w:rsidP="00346B66">
            <w:pPr>
              <w:ind w:left="-108"/>
              <w:jc w:val="center"/>
              <w:rPr>
                <w:rFonts w:ascii="Segoe UI" w:hAnsi="Segoe UI" w:cs="Segoe UI"/>
              </w:rPr>
            </w:pPr>
            <w:r w:rsidRPr="00F22594">
              <w:rPr>
                <w:rFonts w:ascii="Segoe UI" w:hAnsi="Segoe UI" w:cs="Segoe UI"/>
              </w:rPr>
              <w:t>(3)(a)(iii)</w:t>
            </w:r>
          </w:p>
        </w:tc>
        <w:tc>
          <w:tcPr>
            <w:tcW w:w="6660" w:type="dxa"/>
            <w:tcBorders>
              <w:top w:val="single" w:sz="4" w:space="0" w:color="auto"/>
              <w:bottom w:val="single" w:sz="4" w:space="0" w:color="auto"/>
            </w:tcBorders>
          </w:tcPr>
          <w:p w14:paraId="7AADB21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Transplant services, supplies and treatment for donors and recipients, including the transplant or donor facility fees performed in either a hospital setting or outpatient setting;</w:t>
            </w:r>
          </w:p>
        </w:tc>
        <w:tc>
          <w:tcPr>
            <w:tcW w:w="1260" w:type="dxa"/>
            <w:tcBorders>
              <w:top w:val="single" w:sz="4" w:space="0" w:color="auto"/>
              <w:bottom w:val="single" w:sz="4" w:space="0" w:color="auto"/>
            </w:tcBorders>
          </w:tcPr>
          <w:p w14:paraId="749697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2E3853" w14:textId="77777777" w:rsidR="00346B66" w:rsidRPr="00F22594" w:rsidRDefault="00346B66" w:rsidP="00346B66">
            <w:pPr>
              <w:jc w:val="center"/>
              <w:rPr>
                <w:rFonts w:ascii="Segoe UI" w:hAnsi="Segoe UI" w:cs="Segoe UI"/>
              </w:rPr>
            </w:pPr>
          </w:p>
        </w:tc>
      </w:tr>
      <w:tr w:rsidR="00346B66" w:rsidRPr="004A5D97" w14:paraId="395E540F" w14:textId="77777777" w:rsidTr="008B157E">
        <w:tc>
          <w:tcPr>
            <w:tcW w:w="1800" w:type="dxa"/>
            <w:vMerge/>
          </w:tcPr>
          <w:p w14:paraId="0E3C7192" w14:textId="77777777" w:rsidR="00346B66" w:rsidRPr="00F22594" w:rsidRDefault="00346B66" w:rsidP="00346B66">
            <w:pPr>
              <w:jc w:val="center"/>
              <w:rPr>
                <w:rFonts w:ascii="Segoe UI" w:hAnsi="Segoe UI" w:cs="Segoe UI"/>
              </w:rPr>
            </w:pPr>
          </w:p>
        </w:tc>
        <w:tc>
          <w:tcPr>
            <w:tcW w:w="1530" w:type="dxa"/>
            <w:vMerge/>
          </w:tcPr>
          <w:p w14:paraId="3FDDB30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2AB85D" w14:textId="77777777" w:rsidR="00346B66" w:rsidRPr="00F22594" w:rsidRDefault="00346B66" w:rsidP="00346B66">
            <w:pPr>
              <w:jc w:val="center"/>
              <w:rPr>
                <w:rFonts w:ascii="Segoe UI" w:hAnsi="Segoe UI" w:cs="Segoe UI"/>
              </w:rPr>
            </w:pPr>
            <w:r w:rsidRPr="00F22594">
              <w:rPr>
                <w:rFonts w:ascii="Segoe UI" w:hAnsi="Segoe UI" w:cs="Segoe UI"/>
              </w:rPr>
              <w:t>(3)(a)(iv)</w:t>
            </w:r>
          </w:p>
        </w:tc>
        <w:tc>
          <w:tcPr>
            <w:tcW w:w="6660" w:type="dxa"/>
            <w:tcBorders>
              <w:top w:val="single" w:sz="4" w:space="0" w:color="auto"/>
              <w:bottom w:val="single" w:sz="4" w:space="0" w:color="auto"/>
            </w:tcBorders>
          </w:tcPr>
          <w:p w14:paraId="7CEF9B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Dialysis services delivered in a hospital;</w:t>
            </w:r>
          </w:p>
        </w:tc>
        <w:tc>
          <w:tcPr>
            <w:tcW w:w="1260" w:type="dxa"/>
            <w:tcBorders>
              <w:top w:val="single" w:sz="4" w:space="0" w:color="auto"/>
              <w:bottom w:val="single" w:sz="4" w:space="0" w:color="auto"/>
            </w:tcBorders>
          </w:tcPr>
          <w:p w14:paraId="0F3DD2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C623F5" w14:textId="77777777" w:rsidR="00346B66" w:rsidRPr="00F22594" w:rsidRDefault="00346B66" w:rsidP="00346B66">
            <w:pPr>
              <w:jc w:val="center"/>
              <w:rPr>
                <w:rFonts w:ascii="Segoe UI" w:hAnsi="Segoe UI" w:cs="Segoe UI"/>
              </w:rPr>
            </w:pPr>
          </w:p>
        </w:tc>
      </w:tr>
      <w:tr w:rsidR="00346B66" w:rsidRPr="004A5D97" w14:paraId="75D2D496" w14:textId="77777777" w:rsidTr="008B157E">
        <w:tc>
          <w:tcPr>
            <w:tcW w:w="1800" w:type="dxa"/>
            <w:vMerge/>
          </w:tcPr>
          <w:p w14:paraId="72CB860F" w14:textId="77777777" w:rsidR="00346B66" w:rsidRPr="00F22594" w:rsidRDefault="00346B66" w:rsidP="00346B66">
            <w:pPr>
              <w:jc w:val="center"/>
              <w:rPr>
                <w:rFonts w:ascii="Segoe UI" w:hAnsi="Segoe UI" w:cs="Segoe UI"/>
              </w:rPr>
            </w:pPr>
          </w:p>
        </w:tc>
        <w:tc>
          <w:tcPr>
            <w:tcW w:w="1530" w:type="dxa"/>
            <w:vMerge/>
          </w:tcPr>
          <w:p w14:paraId="04E2D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C473E0"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w:t>
            </w:r>
          </w:p>
        </w:tc>
        <w:tc>
          <w:tcPr>
            <w:tcW w:w="6660" w:type="dxa"/>
            <w:tcBorders>
              <w:top w:val="single" w:sz="4" w:space="0" w:color="auto"/>
              <w:bottom w:val="single" w:sz="4" w:space="0" w:color="auto"/>
            </w:tcBorders>
          </w:tcPr>
          <w:p w14:paraId="449DF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Artificial organ transplants based on an issuer's medical guidelines and manufacturer recommendations; and</w:t>
            </w:r>
          </w:p>
        </w:tc>
        <w:tc>
          <w:tcPr>
            <w:tcW w:w="1260" w:type="dxa"/>
            <w:tcBorders>
              <w:top w:val="single" w:sz="4" w:space="0" w:color="auto"/>
              <w:bottom w:val="single" w:sz="4" w:space="0" w:color="auto"/>
            </w:tcBorders>
          </w:tcPr>
          <w:p w14:paraId="7C53B1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D5E584" w14:textId="77777777" w:rsidR="00346B66" w:rsidRPr="00F22594" w:rsidRDefault="00346B66" w:rsidP="00346B66">
            <w:pPr>
              <w:jc w:val="center"/>
              <w:rPr>
                <w:rFonts w:ascii="Segoe UI" w:hAnsi="Segoe UI" w:cs="Segoe UI"/>
              </w:rPr>
            </w:pPr>
          </w:p>
        </w:tc>
      </w:tr>
      <w:tr w:rsidR="00346B66" w:rsidRPr="004A5D97" w14:paraId="160CD907" w14:textId="77777777" w:rsidTr="008B157E">
        <w:tc>
          <w:tcPr>
            <w:tcW w:w="1800" w:type="dxa"/>
            <w:vMerge/>
          </w:tcPr>
          <w:p w14:paraId="34328451" w14:textId="77777777" w:rsidR="00346B66" w:rsidRPr="00F22594" w:rsidRDefault="00346B66" w:rsidP="00346B66">
            <w:pPr>
              <w:jc w:val="center"/>
              <w:rPr>
                <w:rFonts w:ascii="Segoe UI" w:hAnsi="Segoe UI" w:cs="Segoe UI"/>
              </w:rPr>
            </w:pPr>
          </w:p>
        </w:tc>
        <w:tc>
          <w:tcPr>
            <w:tcW w:w="1530" w:type="dxa"/>
            <w:vMerge/>
          </w:tcPr>
          <w:p w14:paraId="110ADA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78362C" w14:textId="77777777" w:rsidR="00346B66" w:rsidRPr="00F22594" w:rsidRDefault="00346B66" w:rsidP="00346B66">
            <w:pPr>
              <w:jc w:val="center"/>
              <w:rPr>
                <w:rFonts w:ascii="Segoe UI" w:hAnsi="Segoe UI" w:cs="Segoe UI"/>
              </w:rPr>
            </w:pPr>
            <w:r w:rsidRPr="00F22594">
              <w:rPr>
                <w:rFonts w:ascii="Segoe UI" w:hAnsi="Segoe UI" w:cs="Segoe UI"/>
              </w:rPr>
              <w:t>WAC 284-43-5642(3)</w:t>
            </w:r>
            <w:r>
              <w:rPr>
                <w:rFonts w:ascii="Segoe UI" w:hAnsi="Segoe UI" w:cs="Segoe UI"/>
              </w:rPr>
              <w:t xml:space="preserve"> </w:t>
            </w:r>
            <w:r w:rsidRPr="00F22594">
              <w:rPr>
                <w:rFonts w:ascii="Segoe UI" w:hAnsi="Segoe UI" w:cs="Segoe UI"/>
              </w:rPr>
              <w:t>(a)(vi)</w:t>
            </w:r>
          </w:p>
        </w:tc>
        <w:tc>
          <w:tcPr>
            <w:tcW w:w="6660" w:type="dxa"/>
            <w:tcBorders>
              <w:top w:val="single" w:sz="4" w:space="0" w:color="auto"/>
              <w:bottom w:val="single" w:sz="4" w:space="0" w:color="auto"/>
            </w:tcBorders>
          </w:tcPr>
          <w:p w14:paraId="66C3181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Respite care services delivered on an inpatient basis in a hospital or skilled nursing facility.</w:t>
            </w:r>
          </w:p>
        </w:tc>
        <w:tc>
          <w:tcPr>
            <w:tcW w:w="1260" w:type="dxa"/>
            <w:tcBorders>
              <w:top w:val="single" w:sz="4" w:space="0" w:color="auto"/>
              <w:bottom w:val="single" w:sz="4" w:space="0" w:color="auto"/>
            </w:tcBorders>
          </w:tcPr>
          <w:p w14:paraId="657F15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594083" w14:textId="77777777" w:rsidR="00346B66" w:rsidRPr="00F22594" w:rsidRDefault="00346B66" w:rsidP="00346B66">
            <w:pPr>
              <w:jc w:val="center"/>
              <w:rPr>
                <w:rFonts w:ascii="Segoe UI" w:hAnsi="Segoe UI" w:cs="Segoe UI"/>
              </w:rPr>
            </w:pPr>
          </w:p>
        </w:tc>
      </w:tr>
      <w:tr w:rsidR="00346B66" w:rsidRPr="004A5D97" w14:paraId="5C094779" w14:textId="77777777" w:rsidTr="008B157E">
        <w:tc>
          <w:tcPr>
            <w:tcW w:w="1800" w:type="dxa"/>
            <w:vMerge/>
          </w:tcPr>
          <w:p w14:paraId="5E060B9A" w14:textId="77777777" w:rsidR="00346B66" w:rsidRPr="00F22594" w:rsidRDefault="00346B66" w:rsidP="00346B66">
            <w:pPr>
              <w:jc w:val="center"/>
              <w:rPr>
                <w:rFonts w:ascii="Segoe UI" w:hAnsi="Segoe UI" w:cs="Segoe UI"/>
              </w:rPr>
            </w:pPr>
          </w:p>
        </w:tc>
        <w:tc>
          <w:tcPr>
            <w:tcW w:w="1530" w:type="dxa"/>
            <w:vMerge w:val="restart"/>
          </w:tcPr>
          <w:p w14:paraId="28F7F45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Prohibited limitations on Hospitalization benefits</w:t>
            </w:r>
          </w:p>
        </w:tc>
        <w:tc>
          <w:tcPr>
            <w:tcW w:w="1530" w:type="dxa"/>
            <w:tcBorders>
              <w:bottom w:val="single" w:sz="4" w:space="0" w:color="auto"/>
            </w:tcBorders>
          </w:tcPr>
          <w:p w14:paraId="4B65FFA1" w14:textId="77777777" w:rsidR="00346B66" w:rsidRDefault="00346B66" w:rsidP="00346B66">
            <w:pPr>
              <w:jc w:val="center"/>
              <w:rPr>
                <w:rFonts w:ascii="Segoe UI" w:hAnsi="Segoe UI" w:cs="Segoe UI"/>
              </w:rPr>
            </w:pPr>
            <w:r w:rsidRPr="00F22594">
              <w:rPr>
                <w:rFonts w:ascii="Segoe UI" w:hAnsi="Segoe UI" w:cs="Segoe UI"/>
              </w:rPr>
              <w:t>WAC 284-43-5642</w:t>
            </w:r>
          </w:p>
          <w:p w14:paraId="230CA2A6" w14:textId="77777777" w:rsidR="00346B66" w:rsidRPr="00F22594" w:rsidRDefault="00346B66" w:rsidP="00346B66">
            <w:pPr>
              <w:jc w:val="center"/>
              <w:rPr>
                <w:rFonts w:ascii="Segoe UI" w:hAnsi="Segoe UI" w:cs="Segoe UI"/>
              </w:rPr>
            </w:pPr>
            <w:r w:rsidRPr="00F22594">
              <w:rPr>
                <w:rFonts w:ascii="Segoe UI" w:hAnsi="Segoe UI" w:cs="Segoe UI"/>
              </w:rPr>
              <w:t>(3)(c)(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6C88802"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Plan may not include a waiting period for transplant services.</w:t>
            </w:r>
          </w:p>
        </w:tc>
        <w:tc>
          <w:tcPr>
            <w:tcW w:w="1260" w:type="dxa"/>
            <w:tcBorders>
              <w:bottom w:val="single" w:sz="4" w:space="0" w:color="auto"/>
            </w:tcBorders>
          </w:tcPr>
          <w:p w14:paraId="461676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6BC2CA3" w14:textId="77777777" w:rsidR="00346B66" w:rsidRPr="00F22594" w:rsidRDefault="00346B66" w:rsidP="00346B66">
            <w:pPr>
              <w:jc w:val="center"/>
              <w:rPr>
                <w:rFonts w:ascii="Segoe UI" w:hAnsi="Segoe UI" w:cs="Segoe UI"/>
              </w:rPr>
            </w:pPr>
          </w:p>
        </w:tc>
      </w:tr>
      <w:tr w:rsidR="00346B66" w:rsidRPr="004A5D97" w14:paraId="3FB8B64D" w14:textId="77777777" w:rsidTr="008B157E">
        <w:tc>
          <w:tcPr>
            <w:tcW w:w="1800" w:type="dxa"/>
            <w:vMerge/>
          </w:tcPr>
          <w:p w14:paraId="6B07DA20" w14:textId="77777777" w:rsidR="00346B66" w:rsidRPr="00F22594" w:rsidRDefault="00346B66" w:rsidP="00346B66">
            <w:pPr>
              <w:jc w:val="center"/>
              <w:rPr>
                <w:rFonts w:ascii="Segoe UI" w:hAnsi="Segoe UI" w:cs="Segoe UI"/>
              </w:rPr>
            </w:pPr>
          </w:p>
        </w:tc>
        <w:tc>
          <w:tcPr>
            <w:tcW w:w="1530" w:type="dxa"/>
            <w:vMerge/>
          </w:tcPr>
          <w:p w14:paraId="2747F0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DEF6D7" w14:textId="77777777" w:rsidR="00346B66" w:rsidRPr="00F22594" w:rsidRDefault="00346B66" w:rsidP="00346B66">
            <w:pPr>
              <w:jc w:val="center"/>
              <w:rPr>
                <w:rFonts w:ascii="Segoe UI" w:hAnsi="Segoe UI" w:cs="Segoe UI"/>
              </w:rPr>
            </w:pPr>
            <w:r w:rsidRPr="00F22594">
              <w:rPr>
                <w:rFonts w:ascii="Segoe UI" w:hAnsi="Segoe UI" w:cs="Segoe UI"/>
              </w:rPr>
              <w:t>42 U</w:t>
            </w:r>
            <w:r>
              <w:rPr>
                <w:rFonts w:ascii="Segoe UI" w:hAnsi="Segoe UI" w:cs="Segoe UI"/>
              </w:rPr>
              <w:t xml:space="preserve">.S.C. 18116, §1557; </w:t>
            </w:r>
            <w:r>
              <w:rPr>
                <w:rFonts w:ascii="Segoe UI" w:hAnsi="Segoe UI" w:cs="Segoe UI"/>
                <w:color w:val="000000"/>
                <w:sz w:val="21"/>
                <w:szCs w:val="21"/>
              </w:rPr>
              <w:t xml:space="preserve">RCW 49.60.030; </w:t>
            </w:r>
            <w:r w:rsidRPr="00F22594">
              <w:rPr>
                <w:rFonts w:ascii="Segoe UI" w:hAnsi="Segoe UI" w:cs="Segoe UI"/>
              </w:rPr>
              <w:t xml:space="preserve">RCW 48.30.300; RCW 49.60.040; WAC </w:t>
            </w:r>
            <w:r>
              <w:rPr>
                <w:rFonts w:ascii="Segoe UI" w:hAnsi="Segoe UI" w:cs="Segoe UI"/>
              </w:rPr>
              <w:t xml:space="preserve">   </w:t>
            </w:r>
            <w:r w:rsidRPr="00F22594">
              <w:rPr>
                <w:rFonts w:ascii="Segoe UI" w:hAnsi="Segoe UI" w:cs="Segoe UI"/>
              </w:rPr>
              <w:t>284-43-5642</w:t>
            </w:r>
            <w:r>
              <w:rPr>
                <w:rFonts w:ascii="Segoe UI" w:hAnsi="Segoe UI" w:cs="Segoe UI"/>
              </w:rPr>
              <w:t xml:space="preserve"> </w:t>
            </w:r>
            <w:r w:rsidRPr="00F22594">
              <w:rPr>
                <w:rFonts w:ascii="Segoe UI" w:hAnsi="Segoe UI" w:cs="Segoe UI"/>
              </w:rPr>
              <w:t>(3)(c)(ii)</w:t>
            </w:r>
          </w:p>
        </w:tc>
        <w:tc>
          <w:tcPr>
            <w:tcW w:w="6660" w:type="dxa"/>
            <w:tcBorders>
              <w:top w:val="single" w:sz="4" w:space="0" w:color="auto"/>
              <w:bottom w:val="single" w:sz="4" w:space="0" w:color="auto"/>
            </w:tcBorders>
          </w:tcPr>
          <w:p w14:paraId="3DB051E6"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Plan may not exclude coverage for sexual reassignment treatment, surgery or counseling services.</w:t>
            </w:r>
          </w:p>
          <w:p w14:paraId="3042BC72" w14:textId="77777777" w:rsidR="00346B66" w:rsidRPr="00F22594" w:rsidRDefault="00346B66" w:rsidP="00346B66">
            <w:pPr>
              <w:pStyle w:val="ListParagraph"/>
              <w:ind w:left="252"/>
              <w:rPr>
                <w:rFonts w:ascii="Segoe UI" w:hAnsi="Segoe UI" w:cs="Segoe UI"/>
              </w:rPr>
            </w:pPr>
          </w:p>
        </w:tc>
        <w:tc>
          <w:tcPr>
            <w:tcW w:w="1260" w:type="dxa"/>
            <w:tcBorders>
              <w:top w:val="single" w:sz="4" w:space="0" w:color="auto"/>
              <w:bottom w:val="single" w:sz="4" w:space="0" w:color="auto"/>
            </w:tcBorders>
          </w:tcPr>
          <w:p w14:paraId="0B443D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00DA04" w14:textId="77777777" w:rsidR="00346B66" w:rsidRPr="00F22594" w:rsidRDefault="00346B66" w:rsidP="00346B66">
            <w:pPr>
              <w:jc w:val="center"/>
              <w:rPr>
                <w:rFonts w:ascii="Segoe UI" w:hAnsi="Segoe UI" w:cs="Segoe UI"/>
              </w:rPr>
            </w:pPr>
          </w:p>
        </w:tc>
      </w:tr>
      <w:tr w:rsidR="00346B66" w:rsidRPr="004A5D97" w14:paraId="7ECAE236" w14:textId="77777777" w:rsidTr="008B157E">
        <w:tc>
          <w:tcPr>
            <w:tcW w:w="1800" w:type="dxa"/>
            <w:vMerge/>
          </w:tcPr>
          <w:p w14:paraId="2C368290" w14:textId="77777777" w:rsidR="00346B66" w:rsidRPr="00F22594" w:rsidRDefault="00346B66" w:rsidP="00346B66">
            <w:pPr>
              <w:jc w:val="center"/>
              <w:rPr>
                <w:rFonts w:ascii="Segoe UI" w:hAnsi="Segoe UI" w:cs="Segoe UI"/>
              </w:rPr>
            </w:pPr>
          </w:p>
        </w:tc>
        <w:tc>
          <w:tcPr>
            <w:tcW w:w="1530" w:type="dxa"/>
            <w:vMerge w:val="restart"/>
          </w:tcPr>
          <w:p w14:paraId="423B98F1" w14:textId="77777777" w:rsidR="00346B66" w:rsidRPr="00F22594" w:rsidRDefault="00346B66" w:rsidP="00346B66">
            <w:pPr>
              <w:ind w:left="-108" w:right="-198"/>
              <w:jc w:val="center"/>
              <w:rPr>
                <w:rFonts w:ascii="Segoe UI" w:hAnsi="Segoe UI" w:cs="Segoe UI"/>
              </w:rPr>
            </w:pPr>
            <w:r w:rsidRPr="00F22594">
              <w:rPr>
                <w:rFonts w:ascii="Segoe UI" w:hAnsi="Segoe UI" w:cs="Segoe UI"/>
              </w:rPr>
              <w:t>Allowable limitations on Hospitalization benefits</w:t>
            </w:r>
          </w:p>
        </w:tc>
        <w:tc>
          <w:tcPr>
            <w:tcW w:w="1530" w:type="dxa"/>
            <w:tcBorders>
              <w:bottom w:val="single" w:sz="4" w:space="0" w:color="auto"/>
            </w:tcBorders>
          </w:tcPr>
          <w:p w14:paraId="03672C19" w14:textId="77777777" w:rsidR="00346B66" w:rsidRDefault="00346B66" w:rsidP="00346B66">
            <w:pPr>
              <w:jc w:val="center"/>
              <w:rPr>
                <w:rFonts w:ascii="Segoe UI" w:hAnsi="Segoe UI" w:cs="Segoe UI"/>
              </w:rPr>
            </w:pPr>
            <w:r w:rsidRPr="00F22594">
              <w:rPr>
                <w:rFonts w:ascii="Segoe UI" w:hAnsi="Segoe UI" w:cs="Segoe UI"/>
              </w:rPr>
              <w:t>WAC 284-43-5642</w:t>
            </w:r>
          </w:p>
          <w:p w14:paraId="281366B1" w14:textId="77777777" w:rsidR="00346B66" w:rsidRPr="00F22594" w:rsidRDefault="00346B66" w:rsidP="00346B66">
            <w:pPr>
              <w:jc w:val="center"/>
              <w:rPr>
                <w:rFonts w:ascii="Segoe UI" w:hAnsi="Segoe UI" w:cs="Segoe UI"/>
              </w:rPr>
            </w:pPr>
            <w:r w:rsidRPr="00F22594">
              <w:rPr>
                <w:rFonts w:ascii="Segoe UI" w:hAnsi="Segoe UI" w:cs="Segoe UI"/>
              </w:rPr>
              <w:t>(3)(d)(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0B576334"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may include the following limitations on services in the hospitalization category:</w:t>
            </w:r>
          </w:p>
          <w:p w14:paraId="32857FA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Sixty inpatient days per calendar year for illness, injury or physical disability in a skilled nursing facility;</w:t>
            </w:r>
          </w:p>
        </w:tc>
        <w:tc>
          <w:tcPr>
            <w:tcW w:w="1260" w:type="dxa"/>
            <w:tcBorders>
              <w:bottom w:val="single" w:sz="4" w:space="0" w:color="auto"/>
            </w:tcBorders>
          </w:tcPr>
          <w:p w14:paraId="467E371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14C4B2" w14:textId="77777777" w:rsidR="00346B66" w:rsidRPr="00F22594" w:rsidRDefault="00346B66" w:rsidP="00346B66">
            <w:pPr>
              <w:jc w:val="center"/>
              <w:rPr>
                <w:rFonts w:ascii="Segoe UI" w:hAnsi="Segoe UI" w:cs="Segoe UI"/>
              </w:rPr>
            </w:pPr>
          </w:p>
        </w:tc>
      </w:tr>
      <w:tr w:rsidR="00346B66" w:rsidRPr="004A5D97" w14:paraId="339CE45B" w14:textId="77777777" w:rsidTr="008B157E">
        <w:tc>
          <w:tcPr>
            <w:tcW w:w="1800" w:type="dxa"/>
            <w:vMerge/>
          </w:tcPr>
          <w:p w14:paraId="48553411" w14:textId="77777777" w:rsidR="00346B66" w:rsidRPr="00F22594" w:rsidRDefault="00346B66" w:rsidP="00346B66">
            <w:pPr>
              <w:jc w:val="center"/>
              <w:rPr>
                <w:rFonts w:ascii="Segoe UI" w:hAnsi="Segoe UI" w:cs="Segoe UI"/>
              </w:rPr>
            </w:pPr>
          </w:p>
        </w:tc>
        <w:tc>
          <w:tcPr>
            <w:tcW w:w="1530" w:type="dxa"/>
            <w:vMerge/>
          </w:tcPr>
          <w:p w14:paraId="07BB5329" w14:textId="77777777" w:rsidR="00346B66" w:rsidRPr="00F22594" w:rsidRDefault="00346B66" w:rsidP="00346B66">
            <w:pPr>
              <w:ind w:right="-198"/>
              <w:rPr>
                <w:rFonts w:ascii="Segoe UI" w:hAnsi="Segoe UI" w:cs="Segoe UI"/>
              </w:rPr>
            </w:pPr>
          </w:p>
        </w:tc>
        <w:tc>
          <w:tcPr>
            <w:tcW w:w="1530" w:type="dxa"/>
            <w:tcBorders>
              <w:top w:val="single" w:sz="4" w:space="0" w:color="auto"/>
              <w:bottom w:val="single" w:sz="4" w:space="0" w:color="auto"/>
            </w:tcBorders>
          </w:tcPr>
          <w:p w14:paraId="3871FD59" w14:textId="77777777" w:rsidR="00346B66" w:rsidRDefault="00346B66" w:rsidP="00346B66">
            <w:pPr>
              <w:jc w:val="center"/>
              <w:rPr>
                <w:rFonts w:ascii="Segoe UI" w:hAnsi="Segoe UI" w:cs="Segoe UI"/>
              </w:rPr>
            </w:pPr>
            <w:r w:rsidRPr="00F22594">
              <w:rPr>
                <w:rFonts w:ascii="Segoe UI" w:hAnsi="Segoe UI" w:cs="Segoe UI"/>
              </w:rPr>
              <w:t>WAC 284-43-5642</w:t>
            </w:r>
          </w:p>
          <w:p w14:paraId="081114AE" w14:textId="77777777" w:rsidR="00346B66" w:rsidRPr="00F22594" w:rsidRDefault="00346B66" w:rsidP="00346B66">
            <w:pPr>
              <w:jc w:val="center"/>
              <w:rPr>
                <w:rFonts w:ascii="Segoe UI" w:hAnsi="Segoe UI" w:cs="Segoe UI"/>
              </w:rPr>
            </w:pPr>
            <w:r w:rsidRPr="00F22594">
              <w:rPr>
                <w:rFonts w:ascii="Segoe UI" w:hAnsi="Segoe UI" w:cs="Segoe UI"/>
              </w:rPr>
              <w:t>(3)(d)(ii)</w:t>
            </w:r>
          </w:p>
        </w:tc>
        <w:tc>
          <w:tcPr>
            <w:tcW w:w="6660" w:type="dxa"/>
            <w:tcBorders>
              <w:top w:val="single" w:sz="4" w:space="0" w:color="auto"/>
              <w:bottom w:val="single" w:sz="4" w:space="0" w:color="auto"/>
            </w:tcBorders>
          </w:tcPr>
          <w:p w14:paraId="1253066B" w14:textId="77777777" w:rsidR="00346B66" w:rsidRPr="00CF6F2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Thirty inpatient rehabilitation service days per calendar year. For purposes of determining actuarial value, this benefit may be classified to the hospitalization category or to the rehabilitation services category, but not to both.</w:t>
            </w:r>
          </w:p>
          <w:p w14:paraId="3C004204" w14:textId="77777777" w:rsidR="00346B66" w:rsidRDefault="00346B66" w:rsidP="00346B66">
            <w:pPr>
              <w:rPr>
                <w:rFonts w:ascii="Segoe UI" w:hAnsi="Segoe UI" w:cs="Segoe UI"/>
              </w:rPr>
            </w:pPr>
          </w:p>
          <w:p w14:paraId="792B85B7" w14:textId="77777777" w:rsidR="007F5A30" w:rsidRDefault="007F5A30" w:rsidP="00346B66">
            <w:pPr>
              <w:rPr>
                <w:rFonts w:ascii="Segoe UI" w:hAnsi="Segoe UI" w:cs="Segoe UI"/>
              </w:rPr>
            </w:pPr>
          </w:p>
          <w:p w14:paraId="792C2974" w14:textId="77777777" w:rsidR="007F5A30" w:rsidRDefault="007F5A30" w:rsidP="00346B66">
            <w:pPr>
              <w:rPr>
                <w:rFonts w:ascii="Segoe UI" w:hAnsi="Segoe UI" w:cs="Segoe UI"/>
              </w:rPr>
            </w:pPr>
          </w:p>
          <w:p w14:paraId="1629FAFC" w14:textId="15B5C3FB" w:rsidR="007F5A30" w:rsidRPr="00CF6F24" w:rsidRDefault="007F5A30" w:rsidP="00346B66">
            <w:pPr>
              <w:rPr>
                <w:rFonts w:ascii="Segoe UI" w:hAnsi="Segoe UI" w:cs="Segoe UI"/>
              </w:rPr>
            </w:pPr>
          </w:p>
        </w:tc>
        <w:tc>
          <w:tcPr>
            <w:tcW w:w="1260" w:type="dxa"/>
            <w:tcBorders>
              <w:top w:val="single" w:sz="4" w:space="0" w:color="auto"/>
              <w:bottom w:val="single" w:sz="4" w:space="0" w:color="auto"/>
            </w:tcBorders>
          </w:tcPr>
          <w:p w14:paraId="638E4D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38157A" w14:textId="77777777" w:rsidR="00346B66" w:rsidRPr="00F22594" w:rsidRDefault="00346B66" w:rsidP="00346B66">
            <w:pPr>
              <w:jc w:val="center"/>
              <w:rPr>
                <w:rFonts w:ascii="Segoe UI" w:hAnsi="Segoe UI" w:cs="Segoe UI"/>
              </w:rPr>
            </w:pPr>
          </w:p>
        </w:tc>
      </w:tr>
      <w:tr w:rsidR="00346B66" w:rsidRPr="004A5D97" w14:paraId="2AB283D6" w14:textId="77777777" w:rsidTr="008B157E">
        <w:tc>
          <w:tcPr>
            <w:tcW w:w="1800" w:type="dxa"/>
            <w:vMerge/>
          </w:tcPr>
          <w:p w14:paraId="24F13447" w14:textId="77777777" w:rsidR="00346B66" w:rsidRPr="00F22594" w:rsidRDefault="00346B66" w:rsidP="00346B66">
            <w:pPr>
              <w:jc w:val="center"/>
              <w:rPr>
                <w:rFonts w:ascii="Segoe UI" w:hAnsi="Segoe UI" w:cs="Segoe UI"/>
              </w:rPr>
            </w:pPr>
          </w:p>
        </w:tc>
        <w:tc>
          <w:tcPr>
            <w:tcW w:w="1530" w:type="dxa"/>
            <w:vMerge w:val="restart"/>
          </w:tcPr>
          <w:p w14:paraId="546F4AA1" w14:textId="77777777" w:rsidR="00346B66" w:rsidRDefault="00346B66" w:rsidP="00346B66">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4C8EDD3A" w14:textId="77777777" w:rsidR="00346B66" w:rsidRDefault="00346B66" w:rsidP="00346B66">
            <w:pPr>
              <w:ind w:left="-108" w:right="-108"/>
              <w:jc w:val="center"/>
              <w:rPr>
                <w:rFonts w:ascii="Segoe UI" w:hAnsi="Segoe UI" w:cs="Segoe UI"/>
              </w:rPr>
            </w:pPr>
          </w:p>
          <w:p w14:paraId="1FC9D2A3" w14:textId="77777777" w:rsidR="00346B66" w:rsidRDefault="00346B66" w:rsidP="00346B66">
            <w:pPr>
              <w:ind w:left="-108" w:right="-108"/>
              <w:jc w:val="center"/>
              <w:rPr>
                <w:rFonts w:ascii="Segoe UI" w:hAnsi="Segoe UI" w:cs="Segoe UI"/>
              </w:rPr>
            </w:pPr>
          </w:p>
          <w:p w14:paraId="1CA28584" w14:textId="77777777" w:rsidR="00346B66" w:rsidRDefault="00346B66" w:rsidP="00346B66">
            <w:pPr>
              <w:ind w:left="-108" w:right="-108"/>
              <w:jc w:val="center"/>
              <w:rPr>
                <w:rFonts w:ascii="Segoe UI" w:hAnsi="Segoe UI" w:cs="Segoe UI"/>
              </w:rPr>
            </w:pPr>
          </w:p>
          <w:p w14:paraId="21E8EBAD" w14:textId="77777777" w:rsidR="00346B66" w:rsidRDefault="00346B66" w:rsidP="00346B66">
            <w:pPr>
              <w:ind w:left="-108" w:right="-108"/>
              <w:jc w:val="center"/>
              <w:rPr>
                <w:rFonts w:ascii="Segoe UI" w:hAnsi="Segoe UI" w:cs="Segoe UI"/>
              </w:rPr>
            </w:pPr>
          </w:p>
          <w:p w14:paraId="7FA613B3" w14:textId="77777777" w:rsidR="00346B66" w:rsidRDefault="00346B66" w:rsidP="00346B66">
            <w:pPr>
              <w:ind w:left="-108" w:right="-108"/>
              <w:jc w:val="center"/>
              <w:rPr>
                <w:rFonts w:ascii="Segoe UI" w:hAnsi="Segoe UI" w:cs="Segoe UI"/>
              </w:rPr>
            </w:pPr>
          </w:p>
          <w:p w14:paraId="214EC1A6" w14:textId="77777777" w:rsidR="00346B66" w:rsidRDefault="00346B66" w:rsidP="00346B66">
            <w:pPr>
              <w:ind w:left="-108" w:right="-108"/>
              <w:jc w:val="center"/>
              <w:rPr>
                <w:rFonts w:ascii="Segoe UI" w:hAnsi="Segoe UI" w:cs="Segoe UI"/>
              </w:rPr>
            </w:pPr>
          </w:p>
          <w:p w14:paraId="6567CE73" w14:textId="77777777" w:rsidR="00346B66" w:rsidRDefault="00346B66" w:rsidP="00346B66">
            <w:pPr>
              <w:ind w:left="-108" w:right="-108"/>
              <w:jc w:val="center"/>
              <w:rPr>
                <w:rFonts w:ascii="Segoe UI" w:hAnsi="Segoe UI" w:cs="Segoe UI"/>
              </w:rPr>
            </w:pPr>
          </w:p>
          <w:p w14:paraId="5A68071D" w14:textId="77777777" w:rsidR="00346B66" w:rsidRDefault="00346B66" w:rsidP="00346B66">
            <w:pPr>
              <w:ind w:left="-108" w:right="-108"/>
              <w:jc w:val="center"/>
              <w:rPr>
                <w:rFonts w:ascii="Segoe UI" w:hAnsi="Segoe UI" w:cs="Segoe UI"/>
              </w:rPr>
            </w:pPr>
          </w:p>
          <w:p w14:paraId="63E5CE9B" w14:textId="77777777" w:rsidR="00346B66" w:rsidRDefault="00346B66" w:rsidP="00346B66">
            <w:pPr>
              <w:ind w:left="-108" w:right="-108"/>
              <w:jc w:val="center"/>
              <w:rPr>
                <w:rFonts w:ascii="Segoe UI" w:hAnsi="Segoe UI" w:cs="Segoe UI"/>
              </w:rPr>
            </w:pPr>
          </w:p>
          <w:p w14:paraId="0233FFCE" w14:textId="77777777" w:rsidR="00346B66" w:rsidRDefault="00346B66" w:rsidP="00346B66">
            <w:pPr>
              <w:ind w:left="-108" w:right="-108"/>
              <w:jc w:val="center"/>
              <w:rPr>
                <w:rFonts w:ascii="Segoe UI" w:hAnsi="Segoe UI" w:cs="Segoe UI"/>
              </w:rPr>
            </w:pPr>
          </w:p>
          <w:p w14:paraId="1FE9401B" w14:textId="77777777" w:rsidR="00346B66" w:rsidRDefault="00346B66" w:rsidP="00346B66">
            <w:pPr>
              <w:ind w:left="-108" w:right="-108"/>
              <w:jc w:val="center"/>
              <w:rPr>
                <w:rFonts w:ascii="Segoe UI" w:hAnsi="Segoe UI" w:cs="Segoe UI"/>
              </w:rPr>
            </w:pPr>
          </w:p>
          <w:p w14:paraId="524CFD1D" w14:textId="77777777" w:rsidR="00346B66" w:rsidRDefault="00346B66" w:rsidP="00346B66">
            <w:pPr>
              <w:ind w:left="-108" w:right="-108"/>
              <w:jc w:val="center"/>
              <w:rPr>
                <w:rFonts w:ascii="Segoe UI" w:hAnsi="Segoe UI" w:cs="Segoe UI"/>
              </w:rPr>
            </w:pPr>
          </w:p>
          <w:p w14:paraId="6E971FF1" w14:textId="77777777" w:rsidR="00346B66" w:rsidRDefault="00346B66" w:rsidP="00346B66">
            <w:pPr>
              <w:ind w:left="-108" w:right="-108"/>
              <w:jc w:val="center"/>
              <w:rPr>
                <w:rFonts w:ascii="Segoe UI" w:hAnsi="Segoe UI" w:cs="Segoe UI"/>
              </w:rPr>
            </w:pPr>
          </w:p>
          <w:p w14:paraId="36B15BA9" w14:textId="77777777" w:rsidR="00346B66" w:rsidRDefault="00346B66" w:rsidP="00346B66">
            <w:pPr>
              <w:ind w:left="-108" w:right="-108"/>
              <w:jc w:val="center"/>
              <w:rPr>
                <w:rFonts w:ascii="Segoe UI" w:hAnsi="Segoe UI" w:cs="Segoe UI"/>
              </w:rPr>
            </w:pPr>
          </w:p>
          <w:p w14:paraId="4D1626A7" w14:textId="77777777" w:rsidR="00346B66" w:rsidRDefault="00346B66" w:rsidP="00346B66">
            <w:pPr>
              <w:ind w:left="-108" w:right="-108"/>
              <w:jc w:val="center"/>
              <w:rPr>
                <w:rFonts w:ascii="Segoe UI" w:hAnsi="Segoe UI" w:cs="Segoe UI"/>
              </w:rPr>
            </w:pPr>
          </w:p>
          <w:p w14:paraId="65D5C0B6" w14:textId="77777777" w:rsidR="00346B66" w:rsidRDefault="00346B66" w:rsidP="00346B66">
            <w:pPr>
              <w:ind w:left="-108" w:right="-108"/>
              <w:jc w:val="center"/>
              <w:rPr>
                <w:rFonts w:ascii="Segoe UI" w:hAnsi="Segoe UI" w:cs="Segoe UI"/>
              </w:rPr>
            </w:pPr>
          </w:p>
          <w:p w14:paraId="544F0379" w14:textId="77777777" w:rsidR="00346B66" w:rsidRDefault="00346B66" w:rsidP="00346B66">
            <w:pPr>
              <w:ind w:left="-108" w:right="-108"/>
              <w:jc w:val="center"/>
              <w:rPr>
                <w:rFonts w:ascii="Segoe UI" w:hAnsi="Segoe UI" w:cs="Segoe UI"/>
              </w:rPr>
            </w:pPr>
          </w:p>
          <w:p w14:paraId="76450E5F" w14:textId="77777777" w:rsidR="00346B66" w:rsidRDefault="00346B66" w:rsidP="00346B66">
            <w:pPr>
              <w:ind w:left="-108" w:right="-108"/>
              <w:jc w:val="center"/>
              <w:rPr>
                <w:rFonts w:ascii="Segoe UI" w:hAnsi="Segoe UI" w:cs="Segoe UI"/>
              </w:rPr>
            </w:pPr>
          </w:p>
          <w:p w14:paraId="52455569" w14:textId="77777777" w:rsidR="00346B66" w:rsidRDefault="00346B66" w:rsidP="00346B66">
            <w:pPr>
              <w:ind w:left="-108" w:right="-108"/>
              <w:jc w:val="center"/>
              <w:rPr>
                <w:rFonts w:ascii="Segoe UI" w:hAnsi="Segoe UI" w:cs="Segoe UI"/>
              </w:rPr>
            </w:pPr>
          </w:p>
          <w:p w14:paraId="48EA8392" w14:textId="77777777" w:rsidR="00346B66" w:rsidRDefault="00346B66" w:rsidP="00346B66">
            <w:pPr>
              <w:ind w:left="-108" w:right="-108"/>
              <w:jc w:val="center"/>
              <w:rPr>
                <w:rFonts w:ascii="Segoe UI" w:hAnsi="Segoe UI" w:cs="Segoe UI"/>
              </w:rPr>
            </w:pPr>
          </w:p>
          <w:p w14:paraId="67C65D7D" w14:textId="77777777" w:rsidR="00346B66" w:rsidRDefault="00346B66" w:rsidP="00346B66">
            <w:pPr>
              <w:ind w:left="-108" w:right="-108"/>
              <w:jc w:val="center"/>
              <w:rPr>
                <w:rFonts w:ascii="Segoe UI" w:hAnsi="Segoe UI" w:cs="Segoe UI"/>
              </w:rPr>
            </w:pPr>
          </w:p>
          <w:p w14:paraId="3FFD825D" w14:textId="77777777" w:rsidR="00346B66" w:rsidRDefault="00346B66" w:rsidP="00346B66">
            <w:pPr>
              <w:ind w:left="-108" w:right="-108"/>
              <w:jc w:val="center"/>
              <w:rPr>
                <w:rFonts w:ascii="Segoe UI" w:hAnsi="Segoe UI" w:cs="Segoe UI"/>
              </w:rPr>
            </w:pPr>
          </w:p>
          <w:p w14:paraId="7B7F1095" w14:textId="77777777" w:rsidR="00346B66" w:rsidRDefault="00346B66" w:rsidP="00346B66">
            <w:pPr>
              <w:ind w:left="-108" w:right="-108"/>
              <w:jc w:val="center"/>
              <w:rPr>
                <w:rFonts w:ascii="Segoe UI" w:hAnsi="Segoe UI" w:cs="Segoe UI"/>
              </w:rPr>
            </w:pPr>
          </w:p>
          <w:p w14:paraId="3F5CEA32" w14:textId="77777777" w:rsidR="007F5A30" w:rsidRDefault="007F5A30" w:rsidP="007F5A30">
            <w:pPr>
              <w:ind w:left="-108" w:right="-108"/>
              <w:jc w:val="center"/>
              <w:rPr>
                <w:rFonts w:ascii="Segoe UI" w:hAnsi="Segoe UI" w:cs="Segoe UI"/>
              </w:rPr>
            </w:pPr>
            <w:r w:rsidRPr="00F22594">
              <w:rPr>
                <w:rFonts w:ascii="Segoe UI" w:hAnsi="Segoe UI" w:cs="Segoe UI"/>
              </w:rPr>
              <w:t>State benefit requirements classified to the Hospitalization category</w:t>
            </w:r>
          </w:p>
          <w:p w14:paraId="54AC2C6C" w14:textId="3C2ABBBF" w:rsidR="00346B66" w:rsidRDefault="007F5A30" w:rsidP="00346B66">
            <w:pPr>
              <w:ind w:left="-108" w:right="-108"/>
              <w:jc w:val="center"/>
              <w:rPr>
                <w:rFonts w:ascii="Segoe UI" w:hAnsi="Segoe UI" w:cs="Segoe UI"/>
              </w:rPr>
            </w:pPr>
            <w:r>
              <w:rPr>
                <w:rFonts w:ascii="Segoe UI" w:hAnsi="Segoe UI" w:cs="Segoe UI"/>
              </w:rPr>
              <w:t>(Cont’d)</w:t>
            </w:r>
          </w:p>
          <w:p w14:paraId="6C3114A8"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31F260AD" w14:textId="77777777" w:rsidR="00346B66" w:rsidRPr="00F22594" w:rsidRDefault="00346B66" w:rsidP="00346B66">
            <w:pPr>
              <w:jc w:val="center"/>
              <w:rPr>
                <w:rFonts w:ascii="Segoe UI" w:hAnsi="Segoe UI" w:cs="Segoe UI"/>
              </w:rPr>
            </w:pPr>
            <w:r w:rsidRPr="008D023A">
              <w:rPr>
                <w:rFonts w:ascii="Segoe UI" w:hAnsi="Segoe UI" w:cs="Segoe UI"/>
              </w:rPr>
              <w:lastRenderedPageBreak/>
              <w:t xml:space="preserve">RCW </w:t>
            </w:r>
            <w:hyperlink r:id="rId46" w:history="1">
              <w:r w:rsidRPr="008D023A">
                <w:rPr>
                  <w:rStyle w:val="Hyperlink"/>
                  <w:rFonts w:ascii="Segoe UI" w:hAnsi="Segoe UI" w:cs="Segoe UI"/>
                  <w:color w:val="auto"/>
                  <w:u w:val="none"/>
                </w:rPr>
                <w:t>48.43.185</w:t>
              </w:r>
            </w:hyperlink>
            <w:r w:rsidRPr="00F22594">
              <w:rPr>
                <w:rFonts w:ascii="Segoe UI" w:hAnsi="Segoe UI" w:cs="Segoe UI"/>
              </w:rPr>
              <w:t>;</w:t>
            </w:r>
          </w:p>
          <w:p w14:paraId="3A739933" w14:textId="77777777" w:rsidR="00346B66" w:rsidRDefault="00346B66" w:rsidP="00346B66">
            <w:pPr>
              <w:jc w:val="center"/>
              <w:rPr>
                <w:rFonts w:ascii="Segoe UI" w:hAnsi="Segoe UI" w:cs="Segoe UI"/>
              </w:rPr>
            </w:pPr>
            <w:r w:rsidRPr="00F22594">
              <w:rPr>
                <w:rFonts w:ascii="Segoe UI" w:hAnsi="Segoe UI" w:cs="Segoe UI"/>
              </w:rPr>
              <w:t>WAC 284-43-5642</w:t>
            </w:r>
          </w:p>
          <w:p w14:paraId="7FC916E2" w14:textId="77777777" w:rsidR="00346B66" w:rsidRPr="00F22594" w:rsidRDefault="00346B66" w:rsidP="00346B66">
            <w:pPr>
              <w:jc w:val="center"/>
              <w:rPr>
                <w:rFonts w:ascii="Segoe UI" w:hAnsi="Segoe UI" w:cs="Segoe UI"/>
              </w:rPr>
            </w:pPr>
            <w:r w:rsidRPr="00F22594">
              <w:rPr>
                <w:rFonts w:ascii="Segoe UI" w:hAnsi="Segoe UI" w:cs="Segoe UI"/>
              </w:rPr>
              <w:t>(3)(e)(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607FE8BE" w14:textId="77777777" w:rsidR="00346B66" w:rsidRPr="00F22594" w:rsidRDefault="00346B66" w:rsidP="00346B66">
            <w:pPr>
              <w:ind w:left="221" w:hanging="221"/>
              <w:rPr>
                <w:rFonts w:ascii="Segoe UI" w:hAnsi="Segoe UI" w:cs="Segoe UI"/>
              </w:rPr>
            </w:pPr>
            <w:r w:rsidRPr="00F22594">
              <w:rPr>
                <w:rFonts w:ascii="Segoe UI" w:hAnsi="Segoe UI" w:cs="Segoe UI"/>
              </w:rPr>
              <w:t>State benefit requirements classified to the hospitalization category are:</w:t>
            </w:r>
          </w:p>
          <w:p w14:paraId="2610989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General anesthesia and facility charges for dental procedures for those who would be at risk if the service were performed elsewhere and without anesthesia;</w:t>
            </w:r>
          </w:p>
        </w:tc>
        <w:tc>
          <w:tcPr>
            <w:tcW w:w="1260" w:type="dxa"/>
            <w:tcBorders>
              <w:top w:val="single" w:sz="4" w:space="0" w:color="auto"/>
              <w:bottom w:val="single" w:sz="4" w:space="0" w:color="auto"/>
            </w:tcBorders>
          </w:tcPr>
          <w:p w14:paraId="65BBA5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D5E4AC" w14:textId="77777777" w:rsidR="00346B66" w:rsidRPr="00F22594" w:rsidRDefault="00346B66" w:rsidP="00346B66">
            <w:pPr>
              <w:jc w:val="center"/>
              <w:rPr>
                <w:rFonts w:ascii="Segoe UI" w:hAnsi="Segoe UI" w:cs="Segoe UI"/>
              </w:rPr>
            </w:pPr>
          </w:p>
        </w:tc>
      </w:tr>
      <w:tr w:rsidR="00346B66" w:rsidRPr="004A5D97" w14:paraId="08CFA89C" w14:textId="77777777" w:rsidTr="008B157E">
        <w:tc>
          <w:tcPr>
            <w:tcW w:w="1800" w:type="dxa"/>
            <w:vMerge/>
          </w:tcPr>
          <w:p w14:paraId="1D786B35" w14:textId="77777777" w:rsidR="00346B66" w:rsidRPr="00F22594" w:rsidRDefault="00346B66" w:rsidP="00346B66">
            <w:pPr>
              <w:jc w:val="center"/>
              <w:rPr>
                <w:rFonts w:ascii="Segoe UI" w:hAnsi="Segoe UI" w:cs="Segoe UI"/>
              </w:rPr>
            </w:pPr>
          </w:p>
        </w:tc>
        <w:tc>
          <w:tcPr>
            <w:tcW w:w="1530" w:type="dxa"/>
            <w:vMerge/>
          </w:tcPr>
          <w:p w14:paraId="2FB5882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3506F9" w14:textId="200953ED" w:rsidR="00346B66" w:rsidRPr="00F22594" w:rsidRDefault="001475D8" w:rsidP="00346B66">
            <w:pPr>
              <w:ind w:left="-108"/>
              <w:jc w:val="center"/>
              <w:rPr>
                <w:rFonts w:ascii="Segoe UI" w:hAnsi="Segoe UI" w:cs="Segoe UI"/>
              </w:rPr>
            </w:pPr>
            <w:r w:rsidRPr="00F22594">
              <w:rPr>
                <w:rFonts w:ascii="Segoe UI" w:hAnsi="Segoe UI" w:cs="Segoe UI"/>
              </w:rPr>
              <w:t>RCW 48.</w:t>
            </w:r>
            <w:r>
              <w:rPr>
                <w:rFonts w:ascii="Segoe UI" w:hAnsi="Segoe UI" w:cs="Segoe UI"/>
              </w:rPr>
              <w:t>44.330</w:t>
            </w:r>
            <w:r w:rsidR="00346B66">
              <w:rPr>
                <w:rFonts w:ascii="Segoe UI" w:hAnsi="Segoe UI" w:cs="Segoe UI"/>
              </w:rPr>
              <w:t>; WAC 284-43-5642 (3)(e)(ii)</w:t>
            </w:r>
          </w:p>
        </w:tc>
        <w:tc>
          <w:tcPr>
            <w:tcW w:w="6660" w:type="dxa"/>
            <w:tcBorders>
              <w:top w:val="single" w:sz="4" w:space="0" w:color="auto"/>
              <w:bottom w:val="single" w:sz="4" w:space="0" w:color="auto"/>
            </w:tcBorders>
          </w:tcPr>
          <w:p w14:paraId="27597140" w14:textId="77777777" w:rsidR="00346B66" w:rsidRPr="00123443"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Reconstructive breast surgery resulting from a mastectomy that resulted </w:t>
            </w:r>
            <w:r>
              <w:rPr>
                <w:rFonts w:ascii="Segoe UI" w:hAnsi="Segoe UI" w:cs="Segoe UI"/>
              </w:rPr>
              <w:t>from disease, illness or injury;</w:t>
            </w:r>
          </w:p>
        </w:tc>
        <w:tc>
          <w:tcPr>
            <w:tcW w:w="1260" w:type="dxa"/>
            <w:tcBorders>
              <w:top w:val="single" w:sz="4" w:space="0" w:color="auto"/>
              <w:bottom w:val="single" w:sz="4" w:space="0" w:color="auto"/>
            </w:tcBorders>
          </w:tcPr>
          <w:p w14:paraId="2D5A62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76BA22" w14:textId="77777777" w:rsidR="00346B66" w:rsidRPr="00F22594" w:rsidRDefault="00346B66" w:rsidP="00346B66">
            <w:pPr>
              <w:jc w:val="center"/>
              <w:rPr>
                <w:rFonts w:ascii="Segoe UI" w:hAnsi="Segoe UI" w:cs="Segoe UI"/>
              </w:rPr>
            </w:pPr>
          </w:p>
        </w:tc>
      </w:tr>
      <w:tr w:rsidR="00346B66" w:rsidRPr="004A5D97" w14:paraId="196D0D74" w14:textId="77777777" w:rsidTr="008B157E">
        <w:tc>
          <w:tcPr>
            <w:tcW w:w="1800" w:type="dxa"/>
            <w:vMerge/>
          </w:tcPr>
          <w:p w14:paraId="21841EB3" w14:textId="77777777" w:rsidR="00346B66" w:rsidRPr="00F22594" w:rsidRDefault="00346B66" w:rsidP="00346B66">
            <w:pPr>
              <w:jc w:val="center"/>
              <w:rPr>
                <w:rFonts w:ascii="Segoe UI" w:hAnsi="Segoe UI" w:cs="Segoe UI"/>
              </w:rPr>
            </w:pPr>
          </w:p>
        </w:tc>
        <w:tc>
          <w:tcPr>
            <w:tcW w:w="1530" w:type="dxa"/>
            <w:vMerge/>
          </w:tcPr>
          <w:p w14:paraId="649A6B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0A17BB" w14:textId="77777777" w:rsidR="001475D8" w:rsidRPr="001475D8" w:rsidRDefault="001475D8" w:rsidP="001475D8">
            <w:pPr>
              <w:pStyle w:val="NoSpacing"/>
              <w:jc w:val="center"/>
              <w:rPr>
                <w:rFonts w:ascii="Segoe UI" w:hAnsi="Segoe UI" w:cs="Segoe UI"/>
              </w:rPr>
            </w:pPr>
            <w:r w:rsidRPr="001475D8">
              <w:rPr>
                <w:rFonts w:ascii="Segoe UI" w:hAnsi="Segoe UI" w:cs="Segoe UI"/>
              </w:rPr>
              <w:t xml:space="preserve">RCW </w:t>
            </w:r>
          </w:p>
          <w:p w14:paraId="2D9F2E45" w14:textId="6D3D195A" w:rsidR="00346B66" w:rsidRPr="00F22594" w:rsidRDefault="001475D8" w:rsidP="001475D8">
            <w:pPr>
              <w:ind w:left="-108"/>
              <w:jc w:val="center"/>
              <w:rPr>
                <w:rFonts w:ascii="Segoe UI" w:hAnsi="Segoe UI" w:cs="Segoe UI"/>
              </w:rPr>
            </w:pPr>
            <w:r w:rsidRPr="001475D8">
              <w:rPr>
                <w:rFonts w:ascii="Segoe UI" w:hAnsi="Segoe UI" w:cs="Segoe UI"/>
              </w:rPr>
              <w:t>48.44.330(2)</w:t>
            </w:r>
          </w:p>
        </w:tc>
        <w:tc>
          <w:tcPr>
            <w:tcW w:w="6660" w:type="dxa"/>
            <w:tcBorders>
              <w:top w:val="single" w:sz="4" w:space="0" w:color="auto"/>
              <w:bottom w:val="single" w:sz="4" w:space="0" w:color="auto"/>
            </w:tcBorders>
          </w:tcPr>
          <w:p w14:paraId="4EBECF01" w14:textId="065293EF" w:rsidR="00346B66" w:rsidRPr="009E78C9"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Coverage for all stages of one reconstructive breast reduction on the </w:t>
            </w:r>
            <w:proofErr w:type="spellStart"/>
            <w:r w:rsidRPr="00F22594">
              <w:rPr>
                <w:rFonts w:ascii="Segoe UI" w:hAnsi="Segoe UI" w:cs="Segoe UI"/>
              </w:rPr>
              <w:t>nondiseased</w:t>
            </w:r>
            <w:proofErr w:type="spellEnd"/>
            <w:r w:rsidRPr="00F22594">
              <w:rPr>
                <w:rFonts w:ascii="Segoe UI" w:hAnsi="Segoe UI" w:cs="Segoe UI"/>
              </w:rPr>
              <w:t xml:space="preserve"> breast to make it equal in size with the diseased breast after definitive reconstructive surgery on the dis</w:t>
            </w:r>
            <w:r>
              <w:rPr>
                <w:rFonts w:ascii="Segoe UI" w:hAnsi="Segoe UI" w:cs="Segoe UI"/>
              </w:rPr>
              <w:t>eased breast has been performed</w:t>
            </w:r>
            <w:r w:rsidR="007D623E">
              <w:rPr>
                <w:rFonts w:ascii="Segoe UI" w:hAnsi="Segoe UI" w:cs="Segoe UI"/>
              </w:rPr>
              <w:t>.</w:t>
            </w:r>
          </w:p>
        </w:tc>
        <w:tc>
          <w:tcPr>
            <w:tcW w:w="1260" w:type="dxa"/>
            <w:tcBorders>
              <w:top w:val="single" w:sz="4" w:space="0" w:color="auto"/>
              <w:bottom w:val="single" w:sz="4" w:space="0" w:color="auto"/>
            </w:tcBorders>
          </w:tcPr>
          <w:p w14:paraId="09182D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8B2DE8" w14:textId="77777777" w:rsidR="00346B66" w:rsidRPr="00F22594" w:rsidRDefault="00346B66" w:rsidP="00346B66">
            <w:pPr>
              <w:jc w:val="center"/>
              <w:rPr>
                <w:rFonts w:ascii="Segoe UI" w:hAnsi="Segoe UI" w:cs="Segoe UI"/>
              </w:rPr>
            </w:pPr>
          </w:p>
        </w:tc>
      </w:tr>
      <w:tr w:rsidR="00346B66" w:rsidRPr="004A5D97" w14:paraId="71F70F2F" w14:textId="77777777" w:rsidTr="008B157E">
        <w:tc>
          <w:tcPr>
            <w:tcW w:w="1800" w:type="dxa"/>
            <w:vMerge/>
          </w:tcPr>
          <w:p w14:paraId="07A9CB79" w14:textId="77777777" w:rsidR="00346B66" w:rsidRPr="00F22594" w:rsidRDefault="00346B66" w:rsidP="00346B66">
            <w:pPr>
              <w:jc w:val="center"/>
              <w:rPr>
                <w:rFonts w:ascii="Segoe UI" w:hAnsi="Segoe UI" w:cs="Segoe UI"/>
              </w:rPr>
            </w:pPr>
          </w:p>
        </w:tc>
        <w:tc>
          <w:tcPr>
            <w:tcW w:w="1530" w:type="dxa"/>
            <w:vMerge/>
          </w:tcPr>
          <w:p w14:paraId="17EF9A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070D85" w14:textId="1A27D037" w:rsidR="00346B66" w:rsidRPr="00F22594" w:rsidRDefault="001475D8" w:rsidP="00346B66">
            <w:pPr>
              <w:ind w:left="-108"/>
              <w:jc w:val="center"/>
              <w:rPr>
                <w:rFonts w:ascii="Segoe UI" w:hAnsi="Segoe UI" w:cs="Segoe UI"/>
              </w:rPr>
            </w:pPr>
            <w:r w:rsidRPr="001475D8">
              <w:rPr>
                <w:rFonts w:ascii="Segoe UI" w:hAnsi="Segoe UI" w:cs="Segoe UI"/>
              </w:rPr>
              <w:t>RCW 48.44.460</w:t>
            </w:r>
            <w:proofErr w:type="gramStart"/>
            <w:r w:rsidRPr="001475D8">
              <w:rPr>
                <w:rFonts w:ascii="Segoe UI" w:hAnsi="Segoe UI" w:cs="Segoe UI"/>
              </w:rPr>
              <w:t>;  RCW</w:t>
            </w:r>
            <w:proofErr w:type="gramEnd"/>
            <w:r w:rsidRPr="001475D8">
              <w:rPr>
                <w:rFonts w:ascii="Segoe UI" w:hAnsi="Segoe UI" w:cs="Segoe UI"/>
              </w:rPr>
              <w:t xml:space="preserve"> 48.43.715; WAC 284-43-5642 (3)(e)(iii); </w:t>
            </w:r>
            <w:r w:rsidRPr="001475D8">
              <w:rPr>
                <w:rFonts w:ascii="Segoe UI" w:hAnsi="Segoe UI" w:cs="Segoe UI"/>
              </w:rPr>
              <w:lastRenderedPageBreak/>
              <w:t>WAC 284-44-042</w:t>
            </w:r>
          </w:p>
        </w:tc>
        <w:tc>
          <w:tcPr>
            <w:tcW w:w="6660" w:type="dxa"/>
            <w:tcBorders>
              <w:top w:val="single" w:sz="4" w:space="0" w:color="auto"/>
              <w:bottom w:val="single" w:sz="4" w:space="0" w:color="auto"/>
            </w:tcBorders>
          </w:tcPr>
          <w:p w14:paraId="4F9E8C2B" w14:textId="77777777" w:rsidR="00346B66" w:rsidRPr="00AD67F8" w:rsidRDefault="00346B66" w:rsidP="00346B66">
            <w:pPr>
              <w:pStyle w:val="NoSpacing"/>
              <w:numPr>
                <w:ilvl w:val="0"/>
                <w:numId w:val="1"/>
              </w:numPr>
              <w:ind w:left="252" w:hanging="180"/>
            </w:pPr>
            <w:r w:rsidRPr="00270629">
              <w:rPr>
                <w:rFonts w:ascii="Segoe UI" w:hAnsi="Segoe UI" w:cs="Segoe UI"/>
              </w:rPr>
              <w:lastRenderedPageBreak/>
              <w:t xml:space="preserve">Coverage for treatment of temporomandibular joint disorder. </w:t>
            </w:r>
          </w:p>
        </w:tc>
        <w:tc>
          <w:tcPr>
            <w:tcW w:w="1260" w:type="dxa"/>
            <w:tcBorders>
              <w:top w:val="single" w:sz="4" w:space="0" w:color="auto"/>
              <w:bottom w:val="single" w:sz="4" w:space="0" w:color="auto"/>
            </w:tcBorders>
          </w:tcPr>
          <w:p w14:paraId="10743A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E94B35" w14:textId="77777777" w:rsidR="00346B66" w:rsidRPr="00F22594" w:rsidRDefault="00346B66" w:rsidP="00346B66">
            <w:pPr>
              <w:jc w:val="center"/>
              <w:rPr>
                <w:rFonts w:ascii="Segoe UI" w:hAnsi="Segoe UI" w:cs="Segoe UI"/>
              </w:rPr>
            </w:pPr>
          </w:p>
        </w:tc>
      </w:tr>
      <w:tr w:rsidR="00346B66" w:rsidRPr="004A5D97" w14:paraId="09CD5E78" w14:textId="77777777" w:rsidTr="008B157E">
        <w:trPr>
          <w:trHeight w:val="1223"/>
        </w:trPr>
        <w:tc>
          <w:tcPr>
            <w:tcW w:w="1800" w:type="dxa"/>
            <w:vMerge/>
          </w:tcPr>
          <w:p w14:paraId="2E0E8399" w14:textId="77777777" w:rsidR="00346B66" w:rsidRPr="00F22594" w:rsidRDefault="00346B66" w:rsidP="00346B66">
            <w:pPr>
              <w:jc w:val="center"/>
              <w:rPr>
                <w:rFonts w:ascii="Segoe UI" w:hAnsi="Segoe UI" w:cs="Segoe UI"/>
              </w:rPr>
            </w:pPr>
          </w:p>
        </w:tc>
        <w:tc>
          <w:tcPr>
            <w:tcW w:w="1530" w:type="dxa"/>
            <w:vMerge/>
          </w:tcPr>
          <w:p w14:paraId="7DDB526E"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F63B99" w14:textId="77777777" w:rsidR="00346B66" w:rsidRDefault="00346B66" w:rsidP="00346B66">
            <w:pPr>
              <w:ind w:left="-108"/>
              <w:jc w:val="center"/>
              <w:rPr>
                <w:rFonts w:ascii="Segoe UI" w:hAnsi="Segoe UI" w:cs="Segoe UI"/>
              </w:rPr>
            </w:pPr>
            <w:r w:rsidRPr="00F22594">
              <w:rPr>
                <w:rFonts w:ascii="Segoe UI" w:hAnsi="Segoe UI" w:cs="Segoe UI"/>
              </w:rPr>
              <w:t xml:space="preserve">RCW </w:t>
            </w:r>
            <w:hyperlink r:id="rId47" w:history="1">
              <w:r w:rsidRPr="00F31173">
                <w:rPr>
                  <w:rStyle w:val="Hyperlink"/>
                  <w:rFonts w:ascii="Segoe UI" w:hAnsi="Segoe UI" w:cs="Segoe UI"/>
                  <w:color w:val="auto"/>
                  <w:u w:val="none"/>
                </w:rPr>
                <w:t>48.43.125</w:t>
              </w:r>
            </w:hyperlink>
            <w:r w:rsidRPr="00F31173">
              <w:rPr>
                <w:rFonts w:ascii="Segoe UI" w:hAnsi="Segoe UI" w:cs="Segoe UI"/>
              </w:rPr>
              <w:t>;</w:t>
            </w:r>
            <w:r>
              <w:rPr>
                <w:rFonts w:ascii="Segoe UI" w:hAnsi="Segoe UI" w:cs="Segoe UI"/>
              </w:rPr>
              <w:t xml:space="preserve"> WAC 284-43-5642</w:t>
            </w:r>
          </w:p>
          <w:p w14:paraId="3E593D51" w14:textId="77777777" w:rsidR="00346B66" w:rsidRPr="00F22594" w:rsidRDefault="00346B66" w:rsidP="00346B66">
            <w:pPr>
              <w:ind w:left="-108"/>
              <w:jc w:val="center"/>
              <w:rPr>
                <w:rFonts w:ascii="Segoe UI" w:hAnsi="Segoe UI" w:cs="Segoe UI"/>
              </w:rPr>
            </w:pPr>
            <w:r>
              <w:rPr>
                <w:rFonts w:ascii="Segoe UI" w:hAnsi="Segoe UI" w:cs="Segoe UI"/>
              </w:rPr>
              <w:t>(3)(e)(iv)</w:t>
            </w:r>
          </w:p>
        </w:tc>
        <w:tc>
          <w:tcPr>
            <w:tcW w:w="6660" w:type="dxa"/>
            <w:tcBorders>
              <w:top w:val="single" w:sz="4" w:space="0" w:color="auto"/>
              <w:bottom w:val="nil"/>
            </w:tcBorders>
          </w:tcPr>
          <w:p w14:paraId="00921303" w14:textId="77777777" w:rsidR="00346B66" w:rsidRPr="002761FD" w:rsidRDefault="00346B66" w:rsidP="00346B66">
            <w:pPr>
              <w:pStyle w:val="ListParagraph"/>
              <w:numPr>
                <w:ilvl w:val="0"/>
                <w:numId w:val="1"/>
              </w:numPr>
              <w:ind w:left="221" w:hanging="221"/>
              <w:rPr>
                <w:rFonts w:ascii="Segoe UI" w:hAnsi="Segoe UI" w:cs="Segoe UI"/>
              </w:rPr>
            </w:pPr>
            <w:r w:rsidRPr="002761FD">
              <w:rPr>
                <w:rFonts w:ascii="Segoe UI" w:hAnsi="Segoe UI" w:cs="Segoe UI"/>
                <w:b/>
                <w:u w:val="single"/>
              </w:rPr>
              <w:t>IF</w:t>
            </w:r>
            <w:r w:rsidRPr="002761FD">
              <w:rPr>
                <w:rFonts w:ascii="Segoe UI" w:hAnsi="Segoe UI" w:cs="Segoe UI"/>
              </w:rPr>
              <w:t xml:space="preserve"> </w:t>
            </w:r>
            <w:r>
              <w:rPr>
                <w:rFonts w:ascii="Segoe UI" w:hAnsi="Segoe UI" w:cs="Segoe UI"/>
              </w:rPr>
              <w:t xml:space="preserve">a plan </w:t>
            </w:r>
            <w:r w:rsidRPr="002761FD">
              <w:rPr>
                <w:rFonts w:ascii="Segoe UI" w:hAnsi="Segoe UI" w:cs="Segoe UI"/>
              </w:rPr>
              <w:t>cover</w:t>
            </w:r>
            <w:r>
              <w:rPr>
                <w:rFonts w:ascii="Segoe UI" w:hAnsi="Segoe UI" w:cs="Segoe UI"/>
              </w:rPr>
              <w:t>s</w:t>
            </w:r>
            <w:r w:rsidRPr="002761FD">
              <w:rPr>
                <w:rFonts w:ascii="Segoe UI" w:hAnsi="Segoe UI" w:cs="Segoe UI"/>
              </w:rPr>
              <w:t xml:space="preserve"> care in a </w:t>
            </w:r>
            <w:proofErr w:type="gramStart"/>
            <w:r w:rsidRPr="002761FD">
              <w:rPr>
                <w:rFonts w:ascii="Segoe UI" w:hAnsi="Segoe UI" w:cs="Segoe UI"/>
              </w:rPr>
              <w:t>long term</w:t>
            </w:r>
            <w:proofErr w:type="gramEnd"/>
            <w:r w:rsidRPr="002761FD">
              <w:rPr>
                <w:rFonts w:ascii="Segoe UI" w:hAnsi="Segoe UI" w:cs="Segoe UI"/>
              </w:rPr>
              <w:t xml:space="preserve"> care facility</w:t>
            </w:r>
            <w:r>
              <w:rPr>
                <w:rFonts w:ascii="Segoe UI" w:hAnsi="Segoe UI" w:cs="Segoe UI"/>
              </w:rPr>
              <w:t xml:space="preserve"> following hospitalization</w:t>
            </w:r>
            <w:r w:rsidRPr="002761FD">
              <w:rPr>
                <w:rFonts w:ascii="Segoe UI" w:hAnsi="Segoe UI" w:cs="Segoe UI"/>
              </w:rPr>
              <w:t xml:space="preserve">, </w:t>
            </w:r>
            <w:r>
              <w:rPr>
                <w:rFonts w:ascii="Segoe UI" w:hAnsi="Segoe UI" w:cs="Segoe UI"/>
              </w:rPr>
              <w:t>carrier</w:t>
            </w:r>
            <w:r w:rsidRPr="002761FD">
              <w:rPr>
                <w:rFonts w:ascii="Segoe UI" w:hAnsi="Segoe UI" w:cs="Segoe UI"/>
              </w:rPr>
              <w:t xml:space="preserve"> must allow enrollee to return to the same long term care facility after hospitalization, </w:t>
            </w:r>
            <w:r>
              <w:rPr>
                <w:rFonts w:ascii="Segoe UI" w:hAnsi="Segoe UI" w:cs="Segoe UI"/>
              </w:rPr>
              <w:t>as</w:t>
            </w:r>
            <w:r w:rsidRPr="002761FD">
              <w:rPr>
                <w:rFonts w:ascii="Segoe UI" w:hAnsi="Segoe UI" w:cs="Segoe UI"/>
              </w:rPr>
              <w:t xml:space="preserve"> long as </w:t>
            </w:r>
            <w:r>
              <w:rPr>
                <w:rFonts w:ascii="Segoe UI" w:hAnsi="Segoe UI" w:cs="Segoe UI"/>
              </w:rPr>
              <w:t xml:space="preserve">the following </w:t>
            </w:r>
            <w:r w:rsidRPr="002761FD">
              <w:rPr>
                <w:rFonts w:ascii="Segoe UI" w:hAnsi="Segoe UI" w:cs="Segoe UI"/>
              </w:rPr>
              <w:t>criteria are met</w:t>
            </w:r>
            <w:r>
              <w:rPr>
                <w:rFonts w:ascii="Segoe UI" w:hAnsi="Segoe UI" w:cs="Segoe UI"/>
              </w:rPr>
              <w:t>:</w:t>
            </w:r>
          </w:p>
          <w:p w14:paraId="7EF0119C" w14:textId="77777777" w:rsidR="00346B66" w:rsidRPr="002761FD" w:rsidRDefault="00346B66" w:rsidP="00346B66">
            <w:pPr>
              <w:rPr>
                <w:rFonts w:ascii="Segoe UI" w:hAnsi="Segoe UI" w:cs="Segoe UI"/>
              </w:rPr>
            </w:pPr>
          </w:p>
        </w:tc>
        <w:tc>
          <w:tcPr>
            <w:tcW w:w="1260" w:type="dxa"/>
            <w:tcBorders>
              <w:top w:val="single" w:sz="4" w:space="0" w:color="auto"/>
              <w:bottom w:val="nil"/>
            </w:tcBorders>
          </w:tcPr>
          <w:p w14:paraId="5AE07E5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15CA25B" w14:textId="77777777" w:rsidR="00346B66" w:rsidRPr="00F22594" w:rsidRDefault="00346B66" w:rsidP="00346B66">
            <w:pPr>
              <w:jc w:val="center"/>
              <w:rPr>
                <w:rFonts w:ascii="Segoe UI" w:hAnsi="Segoe UI" w:cs="Segoe UI"/>
              </w:rPr>
            </w:pPr>
          </w:p>
        </w:tc>
      </w:tr>
      <w:tr w:rsidR="00346B66" w:rsidRPr="004A5D97" w14:paraId="6F14D1B5" w14:textId="77777777" w:rsidTr="008B157E">
        <w:tc>
          <w:tcPr>
            <w:tcW w:w="1800" w:type="dxa"/>
            <w:vMerge/>
          </w:tcPr>
          <w:p w14:paraId="26ADDA2B" w14:textId="77777777" w:rsidR="00346B66" w:rsidRPr="00F22594" w:rsidRDefault="00346B66" w:rsidP="00346B66">
            <w:pPr>
              <w:jc w:val="center"/>
              <w:rPr>
                <w:rFonts w:ascii="Segoe UI" w:hAnsi="Segoe UI" w:cs="Segoe UI"/>
              </w:rPr>
            </w:pPr>
          </w:p>
        </w:tc>
        <w:tc>
          <w:tcPr>
            <w:tcW w:w="1530" w:type="dxa"/>
            <w:vMerge/>
          </w:tcPr>
          <w:p w14:paraId="76975C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C14293" w14:textId="2E743318" w:rsidR="00346B66" w:rsidRPr="00F22594" w:rsidRDefault="00346B66" w:rsidP="00346B66">
            <w:pPr>
              <w:ind w:left="-108"/>
              <w:jc w:val="center"/>
              <w:rPr>
                <w:rFonts w:ascii="Segoe UI" w:hAnsi="Segoe UI" w:cs="Segoe UI"/>
              </w:rPr>
            </w:pPr>
            <w:r>
              <w:rPr>
                <w:rFonts w:ascii="Segoe UI" w:hAnsi="Segoe UI" w:cs="Segoe UI"/>
              </w:rPr>
              <w:t>RCW 48.</w:t>
            </w:r>
            <w:r w:rsidR="001475D8">
              <w:rPr>
                <w:rFonts w:ascii="Segoe UI" w:hAnsi="Segoe UI" w:cs="Segoe UI"/>
              </w:rPr>
              <w:t>4</w:t>
            </w:r>
            <w:r>
              <w:rPr>
                <w:rFonts w:ascii="Segoe UI" w:hAnsi="Segoe UI" w:cs="Segoe UI"/>
              </w:rPr>
              <w:t>3.125 (1)(a)</w:t>
            </w:r>
          </w:p>
        </w:tc>
        <w:tc>
          <w:tcPr>
            <w:tcW w:w="6660" w:type="dxa"/>
            <w:tcBorders>
              <w:top w:val="single" w:sz="4" w:space="0" w:color="auto"/>
              <w:bottom w:val="single" w:sz="4" w:space="0" w:color="auto"/>
            </w:tcBorders>
          </w:tcPr>
          <w:p w14:paraId="3C23C2D1"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person's primary care physician determines that the medical care needs of the person can be met at the requested facility;</w:t>
            </w:r>
          </w:p>
        </w:tc>
        <w:tc>
          <w:tcPr>
            <w:tcW w:w="1260" w:type="dxa"/>
            <w:tcBorders>
              <w:top w:val="single" w:sz="4" w:space="0" w:color="auto"/>
              <w:bottom w:val="single" w:sz="4" w:space="0" w:color="auto"/>
            </w:tcBorders>
          </w:tcPr>
          <w:p w14:paraId="42F5955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F9E32" w14:textId="77777777" w:rsidR="00346B66" w:rsidRPr="00F22594" w:rsidRDefault="00346B66" w:rsidP="00346B66">
            <w:pPr>
              <w:jc w:val="center"/>
              <w:rPr>
                <w:rFonts w:ascii="Segoe UI" w:hAnsi="Segoe UI" w:cs="Segoe UI"/>
              </w:rPr>
            </w:pPr>
          </w:p>
        </w:tc>
      </w:tr>
      <w:tr w:rsidR="00346B66" w:rsidRPr="004A5D97" w14:paraId="6C46FC2B" w14:textId="77777777" w:rsidTr="008B157E">
        <w:tc>
          <w:tcPr>
            <w:tcW w:w="1800" w:type="dxa"/>
            <w:vMerge/>
          </w:tcPr>
          <w:p w14:paraId="0CBDFC07" w14:textId="77777777" w:rsidR="00346B66" w:rsidRPr="00F22594" w:rsidRDefault="00346B66" w:rsidP="00346B66">
            <w:pPr>
              <w:jc w:val="center"/>
              <w:rPr>
                <w:rFonts w:ascii="Segoe UI" w:hAnsi="Segoe UI" w:cs="Segoe UI"/>
              </w:rPr>
            </w:pPr>
          </w:p>
        </w:tc>
        <w:tc>
          <w:tcPr>
            <w:tcW w:w="1530" w:type="dxa"/>
            <w:vMerge/>
          </w:tcPr>
          <w:p w14:paraId="6F7A41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41FED1" w14:textId="77777777" w:rsidR="00346B66" w:rsidRPr="00F22594" w:rsidRDefault="00346B66" w:rsidP="00346B66">
            <w:pPr>
              <w:ind w:left="-108"/>
              <w:jc w:val="center"/>
              <w:rPr>
                <w:rFonts w:ascii="Segoe UI" w:hAnsi="Segoe UI" w:cs="Segoe UI"/>
              </w:rPr>
            </w:pPr>
            <w:r>
              <w:rPr>
                <w:rFonts w:ascii="Segoe UI" w:hAnsi="Segoe UI" w:cs="Segoe UI"/>
              </w:rPr>
              <w:t>RCW 48.43.125 (1)(b)</w:t>
            </w:r>
          </w:p>
        </w:tc>
        <w:tc>
          <w:tcPr>
            <w:tcW w:w="6660" w:type="dxa"/>
            <w:tcBorders>
              <w:top w:val="single" w:sz="4" w:space="0" w:color="auto"/>
              <w:bottom w:val="single" w:sz="4" w:space="0" w:color="auto"/>
            </w:tcBorders>
          </w:tcPr>
          <w:p w14:paraId="3ED98073"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has all applicable licenses and certifications, and is not under a stop placement order that prevents the person's readmission;</w:t>
            </w:r>
          </w:p>
        </w:tc>
        <w:tc>
          <w:tcPr>
            <w:tcW w:w="1260" w:type="dxa"/>
            <w:tcBorders>
              <w:top w:val="single" w:sz="4" w:space="0" w:color="auto"/>
              <w:bottom w:val="single" w:sz="4" w:space="0" w:color="auto"/>
            </w:tcBorders>
          </w:tcPr>
          <w:p w14:paraId="3921A4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B1A655" w14:textId="77777777" w:rsidR="00346B66" w:rsidRPr="00F22594" w:rsidRDefault="00346B66" w:rsidP="00346B66">
            <w:pPr>
              <w:jc w:val="center"/>
              <w:rPr>
                <w:rFonts w:ascii="Segoe UI" w:hAnsi="Segoe UI" w:cs="Segoe UI"/>
              </w:rPr>
            </w:pPr>
          </w:p>
        </w:tc>
      </w:tr>
      <w:tr w:rsidR="00346B66" w:rsidRPr="004A5D97" w14:paraId="6F14D25B" w14:textId="77777777" w:rsidTr="008B157E">
        <w:tc>
          <w:tcPr>
            <w:tcW w:w="1800" w:type="dxa"/>
            <w:vMerge/>
          </w:tcPr>
          <w:p w14:paraId="7A44F009" w14:textId="77777777" w:rsidR="00346B66" w:rsidRPr="00F22594" w:rsidRDefault="00346B66" w:rsidP="00346B66">
            <w:pPr>
              <w:jc w:val="center"/>
              <w:rPr>
                <w:rFonts w:ascii="Segoe UI" w:hAnsi="Segoe UI" w:cs="Segoe UI"/>
              </w:rPr>
            </w:pPr>
          </w:p>
        </w:tc>
        <w:tc>
          <w:tcPr>
            <w:tcW w:w="1530" w:type="dxa"/>
            <w:vMerge/>
          </w:tcPr>
          <w:p w14:paraId="41B971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38629C" w14:textId="77777777" w:rsidR="00346B66" w:rsidRDefault="00346B66" w:rsidP="00346B66">
            <w:pPr>
              <w:ind w:left="-108"/>
              <w:jc w:val="center"/>
              <w:rPr>
                <w:rFonts w:ascii="Segoe UI" w:hAnsi="Segoe UI" w:cs="Segoe UI"/>
              </w:rPr>
            </w:pPr>
            <w:r>
              <w:rPr>
                <w:rFonts w:ascii="Segoe UI" w:hAnsi="Segoe UI" w:cs="Segoe UI"/>
              </w:rPr>
              <w:t>RCW 48.43.125 (1)(c)</w:t>
            </w:r>
          </w:p>
          <w:p w14:paraId="482BAD2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E9F5B29" w14:textId="77777777" w:rsidR="00346B66" w:rsidRPr="009E78C9" w:rsidRDefault="00346B66" w:rsidP="00346B66">
            <w:pPr>
              <w:pStyle w:val="ListParagraph"/>
              <w:numPr>
                <w:ilvl w:val="1"/>
                <w:numId w:val="1"/>
              </w:numPr>
              <w:ind w:left="612"/>
              <w:rPr>
                <w:rFonts w:ascii="Segoe UI" w:hAnsi="Segoe UI" w:cs="Segoe UI"/>
              </w:rPr>
            </w:pPr>
            <w:r w:rsidRPr="0034476B">
              <w:rPr>
                <w:rFonts w:ascii="Segoe UI" w:hAnsi="Segoe UI" w:cs="Segoe UI"/>
              </w:rPr>
              <w:t>The requested facility agrees to accept payment from the carrier for covered services at the rate paid to similar facilities that otherwise contract with the carrier to provide such services; and</w:t>
            </w:r>
          </w:p>
        </w:tc>
        <w:tc>
          <w:tcPr>
            <w:tcW w:w="1260" w:type="dxa"/>
            <w:tcBorders>
              <w:top w:val="single" w:sz="4" w:space="0" w:color="auto"/>
              <w:bottom w:val="single" w:sz="4" w:space="0" w:color="auto"/>
            </w:tcBorders>
          </w:tcPr>
          <w:p w14:paraId="52790D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F9B802" w14:textId="77777777" w:rsidR="00346B66" w:rsidRPr="00F22594" w:rsidRDefault="00346B66" w:rsidP="00346B66">
            <w:pPr>
              <w:jc w:val="center"/>
              <w:rPr>
                <w:rFonts w:ascii="Segoe UI" w:hAnsi="Segoe UI" w:cs="Segoe UI"/>
              </w:rPr>
            </w:pPr>
          </w:p>
        </w:tc>
      </w:tr>
      <w:tr w:rsidR="00346B66" w:rsidRPr="004A5D97" w14:paraId="62DDAF8F" w14:textId="77777777" w:rsidTr="008B157E">
        <w:tc>
          <w:tcPr>
            <w:tcW w:w="1800" w:type="dxa"/>
            <w:vMerge/>
          </w:tcPr>
          <w:p w14:paraId="0CD6DEA7" w14:textId="77777777" w:rsidR="00346B66" w:rsidRPr="00F22594" w:rsidRDefault="00346B66" w:rsidP="00346B66">
            <w:pPr>
              <w:jc w:val="center"/>
              <w:rPr>
                <w:rFonts w:ascii="Segoe UI" w:hAnsi="Segoe UI" w:cs="Segoe UI"/>
              </w:rPr>
            </w:pPr>
          </w:p>
        </w:tc>
        <w:tc>
          <w:tcPr>
            <w:tcW w:w="1530" w:type="dxa"/>
            <w:vMerge/>
          </w:tcPr>
          <w:p w14:paraId="2A286E3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19A4CC" w14:textId="77777777" w:rsidR="00346B66" w:rsidRPr="00F22594" w:rsidRDefault="00346B66" w:rsidP="00346B66">
            <w:pPr>
              <w:jc w:val="center"/>
              <w:rPr>
                <w:rFonts w:ascii="Segoe UI" w:hAnsi="Segoe UI" w:cs="Segoe UI"/>
              </w:rPr>
            </w:pPr>
            <w:r>
              <w:rPr>
                <w:rFonts w:ascii="Segoe UI" w:hAnsi="Segoe UI" w:cs="Segoe UI"/>
              </w:rPr>
              <w:t>RCW 48.43.125 (1)(d)</w:t>
            </w:r>
          </w:p>
        </w:tc>
        <w:tc>
          <w:tcPr>
            <w:tcW w:w="6660" w:type="dxa"/>
            <w:tcBorders>
              <w:top w:val="single" w:sz="4" w:space="0" w:color="auto"/>
              <w:bottom w:val="single" w:sz="4" w:space="0" w:color="auto"/>
            </w:tcBorders>
          </w:tcPr>
          <w:p w14:paraId="0797740F" w14:textId="77777777" w:rsidR="00346B66" w:rsidRDefault="00346B66" w:rsidP="00346B66">
            <w:pPr>
              <w:pStyle w:val="ListParagraph"/>
              <w:numPr>
                <w:ilvl w:val="1"/>
                <w:numId w:val="1"/>
              </w:numPr>
              <w:ind w:left="612"/>
              <w:rPr>
                <w:rFonts w:ascii="Segoe UI" w:hAnsi="Segoe UI" w:cs="Segoe UI"/>
              </w:rPr>
            </w:pPr>
            <w:r w:rsidRPr="0034476B">
              <w:rPr>
                <w:rFonts w:ascii="Segoe UI" w:hAnsi="Segoe UI" w:cs="Segoe UI"/>
              </w:rPr>
              <w:t xml:space="preserve">The requested facility, </w:t>
            </w:r>
            <w:proofErr w:type="gramStart"/>
            <w:r w:rsidRPr="0034476B">
              <w:rPr>
                <w:rFonts w:ascii="Segoe UI" w:hAnsi="Segoe UI" w:cs="Segoe UI"/>
              </w:rPr>
              <w:t>with regard to</w:t>
            </w:r>
            <w:proofErr w:type="gramEnd"/>
            <w:r w:rsidRPr="0034476B">
              <w:rPr>
                <w:rFonts w:ascii="Segoe UI" w:hAnsi="Segoe UI" w:cs="Segoe UI"/>
              </w:rPr>
              <w:t xml:space="preserve"> the following, agrees to abide by the standards, terms, and conditions required by the carrier of similar facilities with which the carrier otherwise contracts: (</w:t>
            </w:r>
            <w:proofErr w:type="spellStart"/>
            <w:r w:rsidRPr="0034476B">
              <w:rPr>
                <w:rFonts w:ascii="Segoe UI" w:hAnsi="Segoe UI" w:cs="Segoe UI"/>
              </w:rPr>
              <w:t>i</w:t>
            </w:r>
            <w:proofErr w:type="spellEnd"/>
            <w:r w:rsidRPr="0034476B">
              <w:rPr>
                <w:rFonts w:ascii="Segoe UI" w:hAnsi="Segoe UI" w:cs="Segoe UI"/>
              </w:rPr>
              <w:t>) Utilization review, quality assurance, and peer review; and (ii) management and administrative procedures, including data and financial reporting that may be required by the carrier.</w:t>
            </w:r>
          </w:p>
          <w:p w14:paraId="24A7F3F1" w14:textId="77777777" w:rsidR="00D707EE" w:rsidRDefault="00D707EE" w:rsidP="00D707EE">
            <w:pPr>
              <w:rPr>
                <w:rFonts w:ascii="Segoe UI" w:hAnsi="Segoe UI" w:cs="Segoe UI"/>
              </w:rPr>
            </w:pPr>
          </w:p>
          <w:p w14:paraId="2ED41E5F" w14:textId="77777777" w:rsidR="00D707EE" w:rsidRPr="00D707EE" w:rsidRDefault="00D707EE" w:rsidP="00D707EE">
            <w:pPr>
              <w:rPr>
                <w:rFonts w:ascii="Segoe UI" w:hAnsi="Segoe UI" w:cs="Segoe UI"/>
              </w:rPr>
            </w:pPr>
          </w:p>
        </w:tc>
        <w:tc>
          <w:tcPr>
            <w:tcW w:w="1260" w:type="dxa"/>
            <w:tcBorders>
              <w:top w:val="single" w:sz="4" w:space="0" w:color="auto"/>
              <w:bottom w:val="single" w:sz="4" w:space="0" w:color="auto"/>
            </w:tcBorders>
          </w:tcPr>
          <w:p w14:paraId="1A9DEA8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3AB926" w14:textId="77777777" w:rsidR="00346B66" w:rsidRPr="00F22594" w:rsidRDefault="00346B66" w:rsidP="00346B66">
            <w:pPr>
              <w:jc w:val="center"/>
              <w:rPr>
                <w:rFonts w:ascii="Segoe UI" w:hAnsi="Segoe UI" w:cs="Segoe UI"/>
              </w:rPr>
            </w:pPr>
          </w:p>
        </w:tc>
      </w:tr>
      <w:tr w:rsidR="00A12848" w:rsidRPr="004A5D97" w14:paraId="2C1B3996" w14:textId="77777777" w:rsidTr="00A12848">
        <w:tc>
          <w:tcPr>
            <w:tcW w:w="1800" w:type="dxa"/>
            <w:shd w:val="clear" w:color="auto" w:fill="000000" w:themeFill="text1"/>
          </w:tcPr>
          <w:p w14:paraId="10B4992A" w14:textId="77777777" w:rsidR="00A12848" w:rsidRPr="00F22594" w:rsidRDefault="00A12848" w:rsidP="00346B66">
            <w:pPr>
              <w:jc w:val="center"/>
              <w:rPr>
                <w:rFonts w:ascii="Segoe UI" w:hAnsi="Segoe UI" w:cs="Segoe UI"/>
              </w:rPr>
            </w:pPr>
          </w:p>
        </w:tc>
        <w:tc>
          <w:tcPr>
            <w:tcW w:w="1530" w:type="dxa"/>
            <w:shd w:val="clear" w:color="auto" w:fill="000000" w:themeFill="text1"/>
          </w:tcPr>
          <w:p w14:paraId="7B64A6B0" w14:textId="77777777" w:rsidR="00A12848" w:rsidRPr="00F22594" w:rsidRDefault="00A12848"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F5BA43F" w14:textId="77777777" w:rsidR="00A12848" w:rsidRDefault="00A12848" w:rsidP="00346B66">
            <w:pPr>
              <w:jc w:val="center"/>
              <w:rPr>
                <w:rFonts w:ascii="Segoe UI" w:hAnsi="Segoe UI" w:cs="Segoe UI"/>
              </w:rPr>
            </w:pPr>
          </w:p>
        </w:tc>
        <w:tc>
          <w:tcPr>
            <w:tcW w:w="6660" w:type="dxa"/>
            <w:tcBorders>
              <w:top w:val="single" w:sz="4" w:space="0" w:color="auto"/>
              <w:bottom w:val="single" w:sz="4" w:space="0" w:color="auto"/>
            </w:tcBorders>
            <w:shd w:val="clear" w:color="auto" w:fill="000000" w:themeFill="text1"/>
          </w:tcPr>
          <w:p w14:paraId="59B8FDE5" w14:textId="77777777" w:rsidR="00A12848" w:rsidRPr="00A12848" w:rsidRDefault="00A12848" w:rsidP="00A12848">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8F12172" w14:textId="77777777" w:rsidR="00A12848" w:rsidRPr="00F22594" w:rsidRDefault="00A12848"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59CD16E" w14:textId="77777777" w:rsidR="00A12848" w:rsidRPr="00F22594" w:rsidRDefault="00A12848" w:rsidP="00346B66">
            <w:pPr>
              <w:jc w:val="center"/>
              <w:rPr>
                <w:rFonts w:ascii="Segoe UI" w:hAnsi="Segoe UI" w:cs="Segoe UI"/>
              </w:rPr>
            </w:pPr>
          </w:p>
        </w:tc>
      </w:tr>
      <w:tr w:rsidR="00A12848" w:rsidRPr="004A5D97" w14:paraId="16A2BCDC" w14:textId="77777777" w:rsidTr="009631EE">
        <w:tc>
          <w:tcPr>
            <w:tcW w:w="1800" w:type="dxa"/>
            <w:tcBorders>
              <w:bottom w:val="nil"/>
            </w:tcBorders>
          </w:tcPr>
          <w:p w14:paraId="6F819221" w14:textId="3795EC22" w:rsidR="00A12848" w:rsidRPr="00F22594" w:rsidRDefault="00A12848" w:rsidP="00A12848">
            <w:pPr>
              <w:jc w:val="center"/>
              <w:rPr>
                <w:rFonts w:ascii="Segoe UI" w:hAnsi="Segoe UI" w:cs="Segoe UI"/>
              </w:rPr>
            </w:pPr>
            <w:r w:rsidRPr="003D5FCF">
              <w:rPr>
                <w:rFonts w:ascii="Segoe UI" w:hAnsi="Segoe UI" w:cs="Segoe UI"/>
                <w:b/>
                <w:bCs/>
                <w:color w:val="7030A0"/>
                <w:highlight w:val="cyan"/>
              </w:rPr>
              <w:lastRenderedPageBreak/>
              <w:t>Infertility Treatment</w:t>
            </w:r>
          </w:p>
        </w:tc>
        <w:tc>
          <w:tcPr>
            <w:tcW w:w="1530" w:type="dxa"/>
            <w:tcBorders>
              <w:bottom w:val="nil"/>
            </w:tcBorders>
          </w:tcPr>
          <w:p w14:paraId="58CFE1AA" w14:textId="77777777" w:rsidR="00A12848" w:rsidRPr="00F22594" w:rsidRDefault="00A12848" w:rsidP="00A12848">
            <w:pPr>
              <w:jc w:val="center"/>
              <w:rPr>
                <w:rFonts w:ascii="Segoe UI" w:hAnsi="Segoe UI" w:cs="Segoe UI"/>
              </w:rPr>
            </w:pPr>
          </w:p>
        </w:tc>
        <w:tc>
          <w:tcPr>
            <w:tcW w:w="1530" w:type="dxa"/>
            <w:tcBorders>
              <w:top w:val="single" w:sz="4" w:space="0" w:color="auto"/>
              <w:bottom w:val="nil"/>
            </w:tcBorders>
          </w:tcPr>
          <w:p w14:paraId="3A112354" w14:textId="0D90934B" w:rsidR="00A12848" w:rsidRDefault="00A12848" w:rsidP="00A12848">
            <w:pPr>
              <w:jc w:val="center"/>
              <w:rPr>
                <w:rFonts w:ascii="Segoe UI" w:hAnsi="Segoe UI" w:cs="Segoe UI"/>
              </w:rPr>
            </w:pPr>
            <w:r w:rsidRPr="003D5FCF">
              <w:rPr>
                <w:rFonts w:ascii="Segoe UI" w:hAnsi="Segoe UI" w:cs="Segoe UI"/>
                <w:color w:val="7030A0"/>
                <w:highlight w:val="cyan"/>
              </w:rPr>
              <w:t xml:space="preserve">Benchmark Plan </w:t>
            </w:r>
          </w:p>
        </w:tc>
        <w:tc>
          <w:tcPr>
            <w:tcW w:w="6660" w:type="dxa"/>
            <w:tcBorders>
              <w:top w:val="single" w:sz="4" w:space="0" w:color="auto"/>
              <w:bottom w:val="single" w:sz="4" w:space="0" w:color="auto"/>
            </w:tcBorders>
          </w:tcPr>
          <w:p w14:paraId="3E852EEC" w14:textId="7E6F6DE6" w:rsidR="00A12848" w:rsidRPr="00A12848" w:rsidRDefault="00A12848" w:rsidP="00A12848">
            <w:pPr>
              <w:rPr>
                <w:rFonts w:ascii="Segoe UI" w:hAnsi="Segoe UI" w:cs="Segoe UI"/>
              </w:rPr>
            </w:pPr>
            <w:r w:rsidRPr="003D5FCF">
              <w:rPr>
                <w:rFonts w:ascii="Segoe UI" w:hAnsi="Segoe UI" w:cs="Segoe UI"/>
                <w:color w:val="7030A0"/>
                <w:highlight w:val="cyan"/>
              </w:rPr>
              <w:t xml:space="preserve">Coverage for infertility consists of: </w:t>
            </w:r>
          </w:p>
        </w:tc>
        <w:tc>
          <w:tcPr>
            <w:tcW w:w="1260" w:type="dxa"/>
            <w:tcBorders>
              <w:top w:val="single" w:sz="4" w:space="0" w:color="auto"/>
              <w:bottom w:val="single" w:sz="4" w:space="0" w:color="auto"/>
            </w:tcBorders>
          </w:tcPr>
          <w:p w14:paraId="1665F2AC"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601B6947" w14:textId="77777777" w:rsidR="00A12848" w:rsidRPr="00F22594" w:rsidRDefault="00A12848" w:rsidP="00A12848">
            <w:pPr>
              <w:jc w:val="center"/>
              <w:rPr>
                <w:rFonts w:ascii="Segoe UI" w:hAnsi="Segoe UI" w:cs="Segoe UI"/>
              </w:rPr>
            </w:pPr>
          </w:p>
        </w:tc>
      </w:tr>
      <w:tr w:rsidR="00A12848" w:rsidRPr="004A5D97" w14:paraId="3B0DAA43" w14:textId="77777777" w:rsidTr="009631EE">
        <w:tc>
          <w:tcPr>
            <w:tcW w:w="1800" w:type="dxa"/>
            <w:tcBorders>
              <w:top w:val="nil"/>
              <w:bottom w:val="nil"/>
            </w:tcBorders>
          </w:tcPr>
          <w:p w14:paraId="2FAF234C"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6CE9D547"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61A7E73F" w14:textId="77777777" w:rsidR="00A12848" w:rsidRDefault="00A12848" w:rsidP="00A12848">
            <w:pPr>
              <w:jc w:val="center"/>
              <w:rPr>
                <w:rFonts w:ascii="Segoe UI" w:hAnsi="Segoe UI" w:cs="Segoe UI"/>
              </w:rPr>
            </w:pPr>
          </w:p>
        </w:tc>
        <w:tc>
          <w:tcPr>
            <w:tcW w:w="6660" w:type="dxa"/>
            <w:tcBorders>
              <w:top w:val="single" w:sz="4" w:space="0" w:color="auto"/>
              <w:bottom w:val="single" w:sz="4" w:space="0" w:color="auto"/>
            </w:tcBorders>
          </w:tcPr>
          <w:p w14:paraId="015F4FCE" w14:textId="13D7FF9A" w:rsidR="00A12848" w:rsidRPr="00A12848" w:rsidRDefault="00A12848" w:rsidP="00A12848">
            <w:pPr>
              <w:pStyle w:val="ListParagraph"/>
              <w:numPr>
                <w:ilvl w:val="0"/>
                <w:numId w:val="28"/>
              </w:numPr>
              <w:rPr>
                <w:rFonts w:ascii="Segoe UI" w:hAnsi="Segoe UI" w:cs="Segoe UI"/>
              </w:rPr>
            </w:pPr>
            <w:r w:rsidRPr="00A12848">
              <w:rPr>
                <w:rFonts w:ascii="Segoe UI" w:hAnsi="Segoe UI" w:cs="Segoe UI"/>
                <w:color w:val="7030A0"/>
                <w:highlight w:val="cyan"/>
              </w:rPr>
              <w:t>Evaluations to determine if and why a covered member is infertile;</w:t>
            </w:r>
          </w:p>
        </w:tc>
        <w:tc>
          <w:tcPr>
            <w:tcW w:w="1260" w:type="dxa"/>
            <w:tcBorders>
              <w:top w:val="single" w:sz="4" w:space="0" w:color="auto"/>
              <w:bottom w:val="single" w:sz="4" w:space="0" w:color="auto"/>
            </w:tcBorders>
          </w:tcPr>
          <w:p w14:paraId="4085453D"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53BDFFDD" w14:textId="77777777" w:rsidR="00A12848" w:rsidRPr="00F22594" w:rsidRDefault="00A12848" w:rsidP="00A12848">
            <w:pPr>
              <w:jc w:val="center"/>
              <w:rPr>
                <w:rFonts w:ascii="Segoe UI" w:hAnsi="Segoe UI" w:cs="Segoe UI"/>
              </w:rPr>
            </w:pPr>
          </w:p>
        </w:tc>
      </w:tr>
      <w:tr w:rsidR="00A12848" w:rsidRPr="004A5D97" w14:paraId="13052A4B" w14:textId="77777777" w:rsidTr="009631EE">
        <w:tc>
          <w:tcPr>
            <w:tcW w:w="1800" w:type="dxa"/>
            <w:tcBorders>
              <w:top w:val="nil"/>
              <w:bottom w:val="nil"/>
            </w:tcBorders>
          </w:tcPr>
          <w:p w14:paraId="401C5F1D"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1B79BDEB" w14:textId="77777777" w:rsidR="00A12848" w:rsidRPr="00F22594" w:rsidRDefault="00A12848" w:rsidP="00A12848">
            <w:pPr>
              <w:jc w:val="center"/>
              <w:rPr>
                <w:rFonts w:ascii="Segoe UI" w:hAnsi="Segoe UI" w:cs="Segoe UI"/>
              </w:rPr>
            </w:pPr>
          </w:p>
        </w:tc>
        <w:tc>
          <w:tcPr>
            <w:tcW w:w="1530" w:type="dxa"/>
            <w:tcBorders>
              <w:top w:val="nil"/>
              <w:bottom w:val="nil"/>
            </w:tcBorders>
          </w:tcPr>
          <w:p w14:paraId="2877A6CE" w14:textId="77777777" w:rsidR="00A12848" w:rsidRDefault="00A12848" w:rsidP="00A12848">
            <w:pPr>
              <w:jc w:val="center"/>
              <w:rPr>
                <w:rFonts w:ascii="Segoe UI" w:hAnsi="Segoe UI" w:cs="Segoe UI"/>
              </w:rPr>
            </w:pPr>
          </w:p>
        </w:tc>
        <w:tc>
          <w:tcPr>
            <w:tcW w:w="6660" w:type="dxa"/>
            <w:tcBorders>
              <w:top w:val="single" w:sz="4" w:space="0" w:color="auto"/>
              <w:bottom w:val="single" w:sz="4" w:space="0" w:color="auto"/>
            </w:tcBorders>
          </w:tcPr>
          <w:p w14:paraId="1146FCCA" w14:textId="607571EA" w:rsidR="00A12848" w:rsidRPr="00A12848" w:rsidRDefault="00A12848" w:rsidP="00A12848">
            <w:pPr>
              <w:pStyle w:val="ListParagraph"/>
              <w:numPr>
                <w:ilvl w:val="0"/>
                <w:numId w:val="28"/>
              </w:numPr>
              <w:rPr>
                <w:rFonts w:ascii="Segoe UI" w:hAnsi="Segoe UI" w:cs="Segoe UI"/>
              </w:rPr>
            </w:pPr>
            <w:r w:rsidRPr="00A12848">
              <w:rPr>
                <w:rFonts w:ascii="Segoe UI" w:hAnsi="Segoe UI" w:cs="Segoe UI"/>
                <w:color w:val="7030A0"/>
                <w:highlight w:val="cyan"/>
              </w:rPr>
              <w:t>Artificial insemination procedures.</w:t>
            </w:r>
          </w:p>
        </w:tc>
        <w:tc>
          <w:tcPr>
            <w:tcW w:w="1260" w:type="dxa"/>
            <w:tcBorders>
              <w:top w:val="single" w:sz="4" w:space="0" w:color="auto"/>
              <w:bottom w:val="single" w:sz="4" w:space="0" w:color="auto"/>
            </w:tcBorders>
          </w:tcPr>
          <w:p w14:paraId="6B5C7D97"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564AEA23" w14:textId="77777777" w:rsidR="00A12848" w:rsidRPr="00F22594" w:rsidRDefault="00A12848" w:rsidP="00A12848">
            <w:pPr>
              <w:jc w:val="center"/>
              <w:rPr>
                <w:rFonts w:ascii="Segoe UI" w:hAnsi="Segoe UI" w:cs="Segoe UI"/>
              </w:rPr>
            </w:pPr>
          </w:p>
        </w:tc>
      </w:tr>
      <w:tr w:rsidR="00A12848" w:rsidRPr="004A5D97" w14:paraId="605EEF88" w14:textId="77777777" w:rsidTr="009631EE">
        <w:tc>
          <w:tcPr>
            <w:tcW w:w="1800" w:type="dxa"/>
            <w:tcBorders>
              <w:top w:val="nil"/>
            </w:tcBorders>
          </w:tcPr>
          <w:p w14:paraId="7EA70BC6" w14:textId="77777777" w:rsidR="00A12848" w:rsidRPr="00F22594" w:rsidRDefault="00A12848" w:rsidP="00A12848">
            <w:pPr>
              <w:jc w:val="center"/>
              <w:rPr>
                <w:rFonts w:ascii="Segoe UI" w:hAnsi="Segoe UI" w:cs="Segoe UI"/>
              </w:rPr>
            </w:pPr>
          </w:p>
        </w:tc>
        <w:tc>
          <w:tcPr>
            <w:tcW w:w="1530" w:type="dxa"/>
            <w:tcBorders>
              <w:top w:val="nil"/>
            </w:tcBorders>
          </w:tcPr>
          <w:p w14:paraId="697BB3E5" w14:textId="77777777" w:rsidR="00A12848" w:rsidRPr="00F22594" w:rsidRDefault="00A12848" w:rsidP="00A12848">
            <w:pPr>
              <w:jc w:val="center"/>
              <w:rPr>
                <w:rFonts w:ascii="Segoe UI" w:hAnsi="Segoe UI" w:cs="Segoe UI"/>
              </w:rPr>
            </w:pPr>
          </w:p>
        </w:tc>
        <w:tc>
          <w:tcPr>
            <w:tcW w:w="1530" w:type="dxa"/>
            <w:tcBorders>
              <w:top w:val="nil"/>
              <w:bottom w:val="single" w:sz="4" w:space="0" w:color="auto"/>
            </w:tcBorders>
          </w:tcPr>
          <w:p w14:paraId="49B159E4" w14:textId="77777777" w:rsidR="00A12848" w:rsidRDefault="00A12848" w:rsidP="00A12848">
            <w:pPr>
              <w:jc w:val="center"/>
              <w:rPr>
                <w:rFonts w:ascii="Segoe UI" w:hAnsi="Segoe UI" w:cs="Segoe UI"/>
              </w:rPr>
            </w:pPr>
          </w:p>
        </w:tc>
        <w:tc>
          <w:tcPr>
            <w:tcW w:w="6660" w:type="dxa"/>
            <w:tcBorders>
              <w:top w:val="single" w:sz="4" w:space="0" w:color="auto"/>
              <w:bottom w:val="single" w:sz="4" w:space="0" w:color="auto"/>
            </w:tcBorders>
          </w:tcPr>
          <w:p w14:paraId="33D269C7" w14:textId="149FF5FA" w:rsidR="00A12848" w:rsidRPr="00A12848" w:rsidRDefault="00A12848" w:rsidP="00A12848">
            <w:pPr>
              <w:rPr>
                <w:rFonts w:ascii="Segoe UI" w:hAnsi="Segoe UI" w:cs="Segoe UI"/>
              </w:rPr>
            </w:pPr>
            <w:r w:rsidRPr="003D5FCF">
              <w:rPr>
                <w:rFonts w:ascii="Segoe UI" w:hAnsi="Segoe UI" w:cs="Segoe UI"/>
                <w:color w:val="7030A0"/>
                <w:highlight w:val="cyan"/>
              </w:rPr>
              <w:t>Preliminary infertility evaluation and diagnosis is covered and may be required prior to receiving the artificial insemination benefit.</w:t>
            </w:r>
          </w:p>
        </w:tc>
        <w:tc>
          <w:tcPr>
            <w:tcW w:w="1260" w:type="dxa"/>
            <w:tcBorders>
              <w:top w:val="single" w:sz="4" w:space="0" w:color="auto"/>
              <w:bottom w:val="single" w:sz="4" w:space="0" w:color="auto"/>
            </w:tcBorders>
          </w:tcPr>
          <w:p w14:paraId="2A30CAFD" w14:textId="77777777" w:rsidR="00A12848" w:rsidRPr="00F22594" w:rsidRDefault="00A12848" w:rsidP="00A12848">
            <w:pPr>
              <w:jc w:val="center"/>
              <w:rPr>
                <w:rFonts w:ascii="Segoe UI" w:hAnsi="Segoe UI" w:cs="Segoe UI"/>
              </w:rPr>
            </w:pPr>
          </w:p>
        </w:tc>
        <w:tc>
          <w:tcPr>
            <w:tcW w:w="1530" w:type="dxa"/>
            <w:tcBorders>
              <w:top w:val="single" w:sz="4" w:space="0" w:color="auto"/>
              <w:bottom w:val="single" w:sz="4" w:space="0" w:color="auto"/>
            </w:tcBorders>
          </w:tcPr>
          <w:p w14:paraId="2CE821A1" w14:textId="77777777" w:rsidR="00A12848" w:rsidRPr="00F22594" w:rsidRDefault="00A12848" w:rsidP="00A12848">
            <w:pPr>
              <w:jc w:val="center"/>
              <w:rPr>
                <w:rFonts w:ascii="Segoe UI" w:hAnsi="Segoe UI" w:cs="Segoe UI"/>
              </w:rPr>
            </w:pPr>
          </w:p>
        </w:tc>
      </w:tr>
      <w:tr w:rsidR="00346B66" w:rsidRPr="004A5D97" w14:paraId="50BEBAD7" w14:textId="77777777" w:rsidTr="008B157E">
        <w:tc>
          <w:tcPr>
            <w:tcW w:w="1800" w:type="dxa"/>
            <w:shd w:val="clear" w:color="auto" w:fill="000000" w:themeFill="text1"/>
          </w:tcPr>
          <w:p w14:paraId="6DA4E919"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6A8F505A"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170A78AB" w14:textId="77777777" w:rsidR="00346B66" w:rsidRPr="00F22594" w:rsidRDefault="00346B66" w:rsidP="00346B66">
            <w:pPr>
              <w:jc w:val="center"/>
              <w:rPr>
                <w:rFonts w:ascii="Segoe UI" w:hAnsi="Segoe UI" w:cs="Segoe UI"/>
              </w:rPr>
            </w:pPr>
          </w:p>
        </w:tc>
        <w:tc>
          <w:tcPr>
            <w:tcW w:w="6660" w:type="dxa"/>
            <w:tcBorders>
              <w:bottom w:val="nil"/>
            </w:tcBorders>
            <w:shd w:val="clear" w:color="auto" w:fill="000000" w:themeFill="text1"/>
          </w:tcPr>
          <w:p w14:paraId="07C40826" w14:textId="77777777" w:rsidR="00346B66" w:rsidRPr="00F22594" w:rsidRDefault="00346B66" w:rsidP="00346B66">
            <w:pPr>
              <w:rPr>
                <w:rFonts w:ascii="Segoe UI" w:eastAsia="Times New Roman" w:hAnsi="Segoe UI" w:cs="Segoe UI"/>
              </w:rPr>
            </w:pPr>
          </w:p>
        </w:tc>
        <w:tc>
          <w:tcPr>
            <w:tcW w:w="1260" w:type="dxa"/>
            <w:tcBorders>
              <w:bottom w:val="nil"/>
            </w:tcBorders>
            <w:shd w:val="clear" w:color="auto" w:fill="000000" w:themeFill="text1"/>
          </w:tcPr>
          <w:p w14:paraId="06794CFC" w14:textId="77777777" w:rsidR="00346B66" w:rsidRPr="00F22594" w:rsidRDefault="00346B66" w:rsidP="00346B66">
            <w:pPr>
              <w:jc w:val="center"/>
              <w:rPr>
                <w:rFonts w:ascii="Segoe UI" w:hAnsi="Segoe UI" w:cs="Segoe UI"/>
              </w:rPr>
            </w:pPr>
          </w:p>
        </w:tc>
        <w:tc>
          <w:tcPr>
            <w:tcW w:w="1530" w:type="dxa"/>
            <w:tcBorders>
              <w:bottom w:val="nil"/>
            </w:tcBorders>
            <w:shd w:val="clear" w:color="auto" w:fill="000000" w:themeFill="text1"/>
          </w:tcPr>
          <w:p w14:paraId="768B1558" w14:textId="77777777" w:rsidR="00346B66" w:rsidRPr="00F22594" w:rsidRDefault="00346B66" w:rsidP="00346B66">
            <w:pPr>
              <w:jc w:val="center"/>
              <w:rPr>
                <w:rFonts w:ascii="Segoe UI" w:hAnsi="Segoe UI" w:cs="Segoe UI"/>
              </w:rPr>
            </w:pPr>
          </w:p>
        </w:tc>
      </w:tr>
      <w:tr w:rsidR="00346B66" w:rsidRPr="004A5D97" w14:paraId="0FBAAA9B" w14:textId="77777777" w:rsidTr="008B157E">
        <w:tc>
          <w:tcPr>
            <w:tcW w:w="1800" w:type="dxa"/>
            <w:vMerge w:val="restart"/>
          </w:tcPr>
          <w:p w14:paraId="4012BD45" w14:textId="77777777" w:rsidR="00346B66" w:rsidRPr="00F22594" w:rsidRDefault="00346B66" w:rsidP="00346B66">
            <w:pPr>
              <w:jc w:val="center"/>
              <w:rPr>
                <w:rFonts w:ascii="Segoe UI" w:hAnsi="Segoe UI" w:cs="Segoe UI"/>
                <w:b/>
              </w:rPr>
            </w:pPr>
            <w:r w:rsidRPr="00F22594">
              <w:rPr>
                <w:rFonts w:ascii="Segoe UI" w:hAnsi="Segoe UI" w:cs="Segoe UI"/>
                <w:b/>
              </w:rPr>
              <w:t>Laboratory Services (EHB)</w:t>
            </w:r>
          </w:p>
          <w:p w14:paraId="29F3E0E0" w14:textId="77777777" w:rsidR="00346B66" w:rsidRDefault="00346B66" w:rsidP="00346B66">
            <w:pPr>
              <w:jc w:val="center"/>
              <w:rPr>
                <w:rFonts w:ascii="Segoe UI" w:hAnsi="Segoe UI" w:cs="Segoe UI"/>
                <w:b/>
              </w:rPr>
            </w:pPr>
          </w:p>
          <w:p w14:paraId="0C06BEEE" w14:textId="77777777" w:rsidR="00346B66" w:rsidRDefault="00346B66" w:rsidP="00346B66">
            <w:pPr>
              <w:jc w:val="center"/>
              <w:rPr>
                <w:rFonts w:ascii="Segoe UI" w:hAnsi="Segoe UI" w:cs="Segoe UI"/>
                <w:b/>
              </w:rPr>
            </w:pPr>
          </w:p>
          <w:p w14:paraId="79D763DC" w14:textId="77777777" w:rsidR="00346B66" w:rsidRDefault="00346B66" w:rsidP="00346B66">
            <w:pPr>
              <w:jc w:val="center"/>
              <w:rPr>
                <w:rFonts w:ascii="Segoe UI" w:hAnsi="Segoe UI" w:cs="Segoe UI"/>
                <w:b/>
              </w:rPr>
            </w:pPr>
          </w:p>
          <w:p w14:paraId="571EDFFD" w14:textId="77777777" w:rsidR="00346B66" w:rsidRDefault="00346B66" w:rsidP="00346B66">
            <w:pPr>
              <w:jc w:val="center"/>
              <w:rPr>
                <w:rFonts w:ascii="Segoe UI" w:hAnsi="Segoe UI" w:cs="Segoe UI"/>
                <w:b/>
              </w:rPr>
            </w:pPr>
          </w:p>
          <w:p w14:paraId="5683CA7F" w14:textId="77777777" w:rsidR="00346B66" w:rsidRDefault="00346B66" w:rsidP="00346B66">
            <w:pPr>
              <w:jc w:val="center"/>
              <w:rPr>
                <w:rFonts w:ascii="Segoe UI" w:hAnsi="Segoe UI" w:cs="Segoe UI"/>
                <w:b/>
              </w:rPr>
            </w:pPr>
          </w:p>
          <w:p w14:paraId="18FC3EF5" w14:textId="77777777" w:rsidR="00346B66" w:rsidRDefault="00346B66" w:rsidP="00346B66">
            <w:pPr>
              <w:jc w:val="center"/>
              <w:rPr>
                <w:rFonts w:ascii="Segoe UI" w:hAnsi="Segoe UI" w:cs="Segoe UI"/>
                <w:b/>
              </w:rPr>
            </w:pPr>
          </w:p>
          <w:p w14:paraId="6F2DC77C" w14:textId="77777777" w:rsidR="00346B66" w:rsidRDefault="00346B66" w:rsidP="00346B66">
            <w:pPr>
              <w:jc w:val="center"/>
              <w:rPr>
                <w:rFonts w:ascii="Segoe UI" w:hAnsi="Segoe UI" w:cs="Segoe UI"/>
                <w:b/>
              </w:rPr>
            </w:pPr>
          </w:p>
          <w:p w14:paraId="4A4AE1E6" w14:textId="77777777" w:rsidR="00346B66" w:rsidRDefault="00346B66" w:rsidP="00346B66">
            <w:pPr>
              <w:jc w:val="center"/>
              <w:rPr>
                <w:rFonts w:ascii="Segoe UI" w:hAnsi="Segoe UI" w:cs="Segoe UI"/>
                <w:b/>
              </w:rPr>
            </w:pPr>
          </w:p>
          <w:p w14:paraId="35C90627" w14:textId="77777777" w:rsidR="00346B66" w:rsidRDefault="00346B66" w:rsidP="00346B66">
            <w:pPr>
              <w:jc w:val="center"/>
              <w:rPr>
                <w:rFonts w:ascii="Segoe UI" w:hAnsi="Segoe UI" w:cs="Segoe UI"/>
                <w:b/>
              </w:rPr>
            </w:pPr>
          </w:p>
          <w:p w14:paraId="7BFDD896" w14:textId="77777777" w:rsidR="00346B66" w:rsidRDefault="00346B66" w:rsidP="00346B66">
            <w:pPr>
              <w:jc w:val="center"/>
              <w:rPr>
                <w:rFonts w:ascii="Segoe UI" w:hAnsi="Segoe UI" w:cs="Segoe UI"/>
                <w:b/>
              </w:rPr>
            </w:pPr>
          </w:p>
          <w:p w14:paraId="546AEB33" w14:textId="77777777" w:rsidR="00346B66" w:rsidRDefault="00346B66" w:rsidP="00346B66">
            <w:pPr>
              <w:jc w:val="center"/>
              <w:rPr>
                <w:rFonts w:ascii="Segoe UI" w:hAnsi="Segoe UI" w:cs="Segoe UI"/>
                <w:b/>
              </w:rPr>
            </w:pPr>
          </w:p>
          <w:p w14:paraId="24CDF558" w14:textId="77777777" w:rsidR="00346B66" w:rsidRPr="00F22594" w:rsidRDefault="00346B66" w:rsidP="00346B66">
            <w:pPr>
              <w:jc w:val="center"/>
              <w:rPr>
                <w:rFonts w:ascii="Segoe UI" w:hAnsi="Segoe UI" w:cs="Segoe UI"/>
                <w:b/>
              </w:rPr>
            </w:pPr>
          </w:p>
        </w:tc>
        <w:tc>
          <w:tcPr>
            <w:tcW w:w="1530" w:type="dxa"/>
            <w:vMerge w:val="restart"/>
          </w:tcPr>
          <w:p w14:paraId="0C4A0771" w14:textId="77777777" w:rsidR="00346B66" w:rsidRPr="00F22594" w:rsidRDefault="00346B66" w:rsidP="00346B66">
            <w:pPr>
              <w:jc w:val="center"/>
              <w:rPr>
                <w:rFonts w:ascii="Segoe UI" w:hAnsi="Segoe UI" w:cs="Segoe UI"/>
              </w:rPr>
            </w:pPr>
            <w:r w:rsidRPr="00F22594">
              <w:rPr>
                <w:rFonts w:ascii="Segoe UI" w:hAnsi="Segoe UI" w:cs="Segoe UI"/>
              </w:rPr>
              <w:t>Required Laboratory Services</w:t>
            </w:r>
          </w:p>
          <w:p w14:paraId="0F0C1EB2" w14:textId="77777777" w:rsidR="00346B66" w:rsidRPr="00F22594" w:rsidRDefault="00346B66" w:rsidP="00346B66">
            <w:pPr>
              <w:jc w:val="center"/>
              <w:rPr>
                <w:rFonts w:ascii="Segoe UI" w:hAnsi="Segoe UI" w:cs="Segoe UI"/>
              </w:rPr>
            </w:pPr>
          </w:p>
          <w:p w14:paraId="5F023F52" w14:textId="77777777" w:rsidR="00346B66" w:rsidRPr="00F22594" w:rsidRDefault="00346B66" w:rsidP="00346B66">
            <w:pPr>
              <w:jc w:val="center"/>
              <w:rPr>
                <w:rFonts w:ascii="Segoe UI" w:hAnsi="Segoe UI" w:cs="Segoe UI"/>
              </w:rPr>
            </w:pPr>
          </w:p>
          <w:p w14:paraId="74441084" w14:textId="77777777" w:rsidR="00346B66" w:rsidRPr="00F22594" w:rsidRDefault="00346B66" w:rsidP="00346B66">
            <w:pPr>
              <w:jc w:val="center"/>
              <w:rPr>
                <w:rFonts w:ascii="Segoe UI" w:hAnsi="Segoe UI" w:cs="Segoe UI"/>
              </w:rPr>
            </w:pPr>
          </w:p>
          <w:p w14:paraId="723A8F16" w14:textId="77777777" w:rsidR="00346B66" w:rsidRPr="00F22594" w:rsidRDefault="00346B66" w:rsidP="00346B66">
            <w:pPr>
              <w:jc w:val="center"/>
              <w:rPr>
                <w:rFonts w:ascii="Segoe UI" w:hAnsi="Segoe UI" w:cs="Segoe UI"/>
              </w:rPr>
            </w:pPr>
          </w:p>
          <w:p w14:paraId="4B903800" w14:textId="77777777" w:rsidR="00346B66" w:rsidRPr="00F22594" w:rsidRDefault="00346B66" w:rsidP="00346B66">
            <w:pPr>
              <w:jc w:val="center"/>
              <w:rPr>
                <w:rFonts w:ascii="Segoe UI" w:hAnsi="Segoe UI" w:cs="Segoe UI"/>
              </w:rPr>
            </w:pPr>
          </w:p>
          <w:p w14:paraId="6EA73F7F" w14:textId="77777777" w:rsidR="00346B66" w:rsidRPr="00F22594" w:rsidRDefault="00346B66" w:rsidP="007B5A2B">
            <w:pPr>
              <w:jc w:val="center"/>
              <w:rPr>
                <w:rFonts w:ascii="Segoe UI" w:hAnsi="Segoe UI" w:cs="Segoe UI"/>
              </w:rPr>
            </w:pPr>
          </w:p>
        </w:tc>
        <w:tc>
          <w:tcPr>
            <w:tcW w:w="1530" w:type="dxa"/>
            <w:tcBorders>
              <w:bottom w:val="single" w:sz="4" w:space="0" w:color="auto"/>
            </w:tcBorders>
          </w:tcPr>
          <w:p w14:paraId="213BDE27" w14:textId="77777777" w:rsidR="00346B66" w:rsidRDefault="00346B66" w:rsidP="00346B66">
            <w:pPr>
              <w:ind w:left="-108"/>
              <w:jc w:val="center"/>
              <w:rPr>
                <w:rFonts w:ascii="Segoe UI" w:hAnsi="Segoe UI" w:cs="Segoe UI"/>
              </w:rPr>
            </w:pPr>
            <w:r w:rsidRPr="00F22594">
              <w:rPr>
                <w:rFonts w:ascii="Segoe UI" w:hAnsi="Segoe UI" w:cs="Segoe UI"/>
              </w:rPr>
              <w:t>42 USC §18021</w:t>
            </w:r>
          </w:p>
          <w:p w14:paraId="10C6511E" w14:textId="77777777" w:rsidR="00346B66" w:rsidRDefault="00346B66" w:rsidP="00346B66">
            <w:pPr>
              <w:ind w:lef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322A24C" w14:textId="77777777" w:rsidR="00346B66" w:rsidRDefault="00346B66" w:rsidP="00346B66">
            <w:pPr>
              <w:ind w:left="-108"/>
              <w:jc w:val="center"/>
              <w:rPr>
                <w:rFonts w:ascii="Segoe UI" w:hAnsi="Segoe UI" w:cs="Segoe UI"/>
              </w:rPr>
            </w:pPr>
            <w:r w:rsidRPr="00F22594">
              <w:rPr>
                <w:rFonts w:ascii="Segoe UI" w:hAnsi="Segoe UI" w:cs="Segoe UI"/>
              </w:rPr>
              <w:t>42 USC 18022</w:t>
            </w:r>
          </w:p>
          <w:p w14:paraId="02B91282" w14:textId="77777777" w:rsidR="00346B66" w:rsidRPr="00F22594" w:rsidRDefault="00346B66" w:rsidP="00346B66">
            <w:pPr>
              <w:ind w:left="-108"/>
              <w:jc w:val="center"/>
              <w:rPr>
                <w:rFonts w:ascii="Segoe UI" w:hAnsi="Segoe UI" w:cs="Segoe UI"/>
              </w:rPr>
            </w:pPr>
            <w:r>
              <w:rPr>
                <w:rFonts w:ascii="Segoe UI" w:hAnsi="Segoe UI" w:cs="Segoe UI"/>
              </w:rPr>
              <w:t xml:space="preserve">(b)(1)(H); </w:t>
            </w:r>
            <w:r w:rsidRPr="00F22594">
              <w:rPr>
                <w:rFonts w:ascii="Segoe UI" w:hAnsi="Segoe UI" w:cs="Segoe UI"/>
              </w:rPr>
              <w:t>WAC 284-43-5642(8)</w:t>
            </w:r>
            <w:r>
              <w:rPr>
                <w:rFonts w:ascii="Segoe UI" w:hAnsi="Segoe UI" w:cs="Segoe UI"/>
              </w:rPr>
              <w:t>;</w:t>
            </w:r>
          </w:p>
        </w:tc>
        <w:tc>
          <w:tcPr>
            <w:tcW w:w="6660" w:type="dxa"/>
            <w:tcBorders>
              <w:bottom w:val="single" w:sz="4" w:space="0" w:color="auto"/>
            </w:tcBorders>
          </w:tcPr>
          <w:p w14:paraId="1107B0FD"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cover "laboratory services" in a manner substantially equal to the base-benchmark plan. For purposes of determining actuarial value, an issuer must classify as laboratory services the medically necessary laboratory services and testing, including those performed by a licensed provider to determine differential diagnoses, conditions, outcomes and treatment, and including blood and blood services, storage and procurement, and ultrasound, X ray, MRI, CAT scan and PET scans.</w:t>
            </w:r>
          </w:p>
        </w:tc>
        <w:tc>
          <w:tcPr>
            <w:tcW w:w="1260" w:type="dxa"/>
            <w:tcBorders>
              <w:bottom w:val="single" w:sz="4" w:space="0" w:color="auto"/>
            </w:tcBorders>
          </w:tcPr>
          <w:p w14:paraId="6F1D906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C38F277" w14:textId="77777777" w:rsidR="00346B66" w:rsidRPr="00F22594" w:rsidRDefault="00346B66" w:rsidP="00346B66">
            <w:pPr>
              <w:jc w:val="center"/>
              <w:rPr>
                <w:rFonts w:ascii="Segoe UI" w:hAnsi="Segoe UI" w:cs="Segoe UI"/>
              </w:rPr>
            </w:pPr>
          </w:p>
        </w:tc>
      </w:tr>
      <w:tr w:rsidR="00346B66" w:rsidRPr="004A5D97" w14:paraId="5F4AFF87" w14:textId="77777777" w:rsidTr="008B157E">
        <w:tc>
          <w:tcPr>
            <w:tcW w:w="1800" w:type="dxa"/>
            <w:vMerge/>
          </w:tcPr>
          <w:p w14:paraId="072FBAF4" w14:textId="77777777" w:rsidR="00346B66" w:rsidRPr="00F22594" w:rsidRDefault="00346B66" w:rsidP="00346B66">
            <w:pPr>
              <w:jc w:val="center"/>
              <w:rPr>
                <w:rFonts w:ascii="Segoe UI" w:hAnsi="Segoe UI" w:cs="Segoe UI"/>
                <w:b/>
              </w:rPr>
            </w:pPr>
          </w:p>
        </w:tc>
        <w:tc>
          <w:tcPr>
            <w:tcW w:w="1530" w:type="dxa"/>
            <w:vMerge/>
          </w:tcPr>
          <w:p w14:paraId="4D23D06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FF9865"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58660BC" w14:textId="77777777" w:rsidR="00346B66"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laboratory services:</w:t>
            </w:r>
          </w:p>
          <w:p w14:paraId="3F3A0ADA" w14:textId="77777777" w:rsidR="00346B66" w:rsidRPr="00E92F6B" w:rsidRDefault="00346B66" w:rsidP="00346B66">
            <w:pPr>
              <w:pStyle w:val="ListParagraph"/>
              <w:numPr>
                <w:ilvl w:val="0"/>
                <w:numId w:val="1"/>
              </w:numPr>
              <w:ind w:left="252" w:hanging="252"/>
              <w:rPr>
                <w:rFonts w:ascii="Segoe UI" w:eastAsia="Times New Roman" w:hAnsi="Segoe UI" w:cs="Segoe UI"/>
              </w:rPr>
            </w:pPr>
            <w:r w:rsidRPr="00E92F6B">
              <w:rPr>
                <w:rFonts w:ascii="Segoe UI" w:eastAsia="Times New Roman" w:hAnsi="Segoe UI" w:cs="Segoe UI"/>
              </w:rPr>
              <w:t>Laboratory services, supplies and tests, including genetic testing;</w:t>
            </w:r>
          </w:p>
        </w:tc>
        <w:tc>
          <w:tcPr>
            <w:tcW w:w="1260" w:type="dxa"/>
            <w:tcBorders>
              <w:top w:val="single" w:sz="4" w:space="0" w:color="auto"/>
              <w:bottom w:val="single" w:sz="4" w:space="0" w:color="auto"/>
            </w:tcBorders>
          </w:tcPr>
          <w:p w14:paraId="30BF1F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18A3A7" w14:textId="77777777" w:rsidR="00346B66" w:rsidRPr="00F22594" w:rsidRDefault="00346B66" w:rsidP="00346B66">
            <w:pPr>
              <w:jc w:val="center"/>
              <w:rPr>
                <w:rFonts w:ascii="Segoe UI" w:hAnsi="Segoe UI" w:cs="Segoe UI"/>
              </w:rPr>
            </w:pPr>
          </w:p>
        </w:tc>
      </w:tr>
      <w:tr w:rsidR="00346B66" w:rsidRPr="004A5D97" w14:paraId="16C211AE" w14:textId="77777777" w:rsidTr="008B157E">
        <w:tc>
          <w:tcPr>
            <w:tcW w:w="1800" w:type="dxa"/>
            <w:vMerge/>
          </w:tcPr>
          <w:p w14:paraId="5B39D148" w14:textId="77777777" w:rsidR="00346B66" w:rsidRPr="00F22594" w:rsidRDefault="00346B66" w:rsidP="00346B66">
            <w:pPr>
              <w:jc w:val="center"/>
              <w:rPr>
                <w:rFonts w:ascii="Segoe UI" w:hAnsi="Segoe UI" w:cs="Segoe UI"/>
                <w:b/>
              </w:rPr>
            </w:pPr>
          </w:p>
        </w:tc>
        <w:tc>
          <w:tcPr>
            <w:tcW w:w="1530" w:type="dxa"/>
            <w:vMerge/>
          </w:tcPr>
          <w:p w14:paraId="541E9E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C40041" w14:textId="77777777" w:rsidR="00346B66" w:rsidRPr="00F22594" w:rsidRDefault="00346B66" w:rsidP="00346B66">
            <w:pPr>
              <w:ind w:left="-108"/>
              <w:jc w:val="center"/>
              <w:rPr>
                <w:rFonts w:ascii="Segoe UI" w:hAnsi="Segoe UI" w:cs="Segoe UI"/>
              </w:rPr>
            </w:pPr>
            <w:r w:rsidRPr="00F22594">
              <w:rPr>
                <w:rFonts w:ascii="Segoe UI" w:hAnsi="Segoe UI" w:cs="Segoe UI"/>
              </w:rPr>
              <w:t>WAC 284-43-5642(8)(a)(ii)</w:t>
            </w:r>
          </w:p>
        </w:tc>
        <w:tc>
          <w:tcPr>
            <w:tcW w:w="6660" w:type="dxa"/>
            <w:tcBorders>
              <w:top w:val="single" w:sz="4" w:space="0" w:color="auto"/>
              <w:bottom w:val="single" w:sz="4" w:space="0" w:color="auto"/>
            </w:tcBorders>
          </w:tcPr>
          <w:p w14:paraId="3B4A97C1"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Radiology services, including X ray, MRI, CAT scan, PET scan, and ultrasound imaging; and</w:t>
            </w:r>
          </w:p>
        </w:tc>
        <w:tc>
          <w:tcPr>
            <w:tcW w:w="1260" w:type="dxa"/>
            <w:tcBorders>
              <w:top w:val="single" w:sz="4" w:space="0" w:color="auto"/>
              <w:bottom w:val="single" w:sz="4" w:space="0" w:color="auto"/>
            </w:tcBorders>
          </w:tcPr>
          <w:p w14:paraId="37AC8E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DBC283" w14:textId="77777777" w:rsidR="00346B66" w:rsidRPr="00F22594" w:rsidRDefault="00346B66" w:rsidP="00346B66">
            <w:pPr>
              <w:jc w:val="center"/>
              <w:rPr>
                <w:rFonts w:ascii="Segoe UI" w:hAnsi="Segoe UI" w:cs="Segoe UI"/>
              </w:rPr>
            </w:pPr>
          </w:p>
        </w:tc>
      </w:tr>
      <w:tr w:rsidR="00346B66" w:rsidRPr="004A5D97" w14:paraId="6B275862" w14:textId="77777777" w:rsidTr="008B157E">
        <w:tc>
          <w:tcPr>
            <w:tcW w:w="1800" w:type="dxa"/>
            <w:vMerge/>
          </w:tcPr>
          <w:p w14:paraId="2E2CFDE1" w14:textId="77777777" w:rsidR="00346B66" w:rsidRPr="00F22594" w:rsidRDefault="00346B66" w:rsidP="00346B66">
            <w:pPr>
              <w:jc w:val="center"/>
              <w:rPr>
                <w:rFonts w:ascii="Segoe UI" w:hAnsi="Segoe UI" w:cs="Segoe UI"/>
                <w:b/>
              </w:rPr>
            </w:pPr>
          </w:p>
        </w:tc>
        <w:tc>
          <w:tcPr>
            <w:tcW w:w="1530" w:type="dxa"/>
            <w:vMerge/>
          </w:tcPr>
          <w:p w14:paraId="0F14670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C11332"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360A199D" w14:textId="77777777" w:rsidR="00346B66" w:rsidRPr="00F22594" w:rsidRDefault="00346B66" w:rsidP="00346B66">
            <w:pPr>
              <w:ind w:left="-108"/>
              <w:jc w:val="center"/>
              <w:rPr>
                <w:rFonts w:ascii="Segoe UI" w:hAnsi="Segoe UI" w:cs="Segoe UI"/>
              </w:rPr>
            </w:pPr>
            <w:r w:rsidRPr="00F22594">
              <w:rPr>
                <w:rFonts w:ascii="Segoe UI" w:hAnsi="Segoe UI" w:cs="Segoe UI"/>
              </w:rPr>
              <w:t>(8)(a)(iii)</w:t>
            </w:r>
          </w:p>
        </w:tc>
        <w:tc>
          <w:tcPr>
            <w:tcW w:w="6660" w:type="dxa"/>
            <w:tcBorders>
              <w:top w:val="single" w:sz="4" w:space="0" w:color="auto"/>
              <w:bottom w:val="single" w:sz="4" w:space="0" w:color="auto"/>
            </w:tcBorders>
          </w:tcPr>
          <w:p w14:paraId="3C857B9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rPr>
              <w:t>Blood, blood products, and blood storage, including the services and supplies of a blood bank.</w:t>
            </w:r>
            <w:r w:rsidRPr="00F22594">
              <w:rPr>
                <w:rFonts w:ascii="Segoe UI" w:hAnsi="Segoe UI" w:cs="Segoe UI"/>
              </w:rPr>
              <w:t xml:space="preserve"> </w:t>
            </w:r>
          </w:p>
        </w:tc>
        <w:tc>
          <w:tcPr>
            <w:tcW w:w="1260" w:type="dxa"/>
            <w:tcBorders>
              <w:top w:val="single" w:sz="4" w:space="0" w:color="auto"/>
              <w:bottom w:val="single" w:sz="4" w:space="0" w:color="auto"/>
            </w:tcBorders>
          </w:tcPr>
          <w:p w14:paraId="67E25A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ABE970" w14:textId="77777777" w:rsidR="00346B66" w:rsidRPr="00F22594" w:rsidRDefault="00346B66" w:rsidP="00346B66">
            <w:pPr>
              <w:jc w:val="center"/>
              <w:rPr>
                <w:rFonts w:ascii="Segoe UI" w:hAnsi="Segoe UI" w:cs="Segoe UI"/>
              </w:rPr>
            </w:pPr>
          </w:p>
        </w:tc>
      </w:tr>
      <w:tr w:rsidR="00346B66" w:rsidRPr="004A5D97" w14:paraId="763B8DB7" w14:textId="77777777" w:rsidTr="008B157E">
        <w:tc>
          <w:tcPr>
            <w:tcW w:w="1800" w:type="dxa"/>
            <w:tcBorders>
              <w:bottom w:val="single" w:sz="4" w:space="0" w:color="auto"/>
            </w:tcBorders>
            <w:shd w:val="clear" w:color="auto" w:fill="000000" w:themeFill="text1"/>
          </w:tcPr>
          <w:p w14:paraId="11C540F1"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5759173F"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FDDA07C"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4626B4C" w14:textId="77777777" w:rsidR="00346B66" w:rsidRPr="00F22594" w:rsidRDefault="00346B66" w:rsidP="00346B66">
            <w:pPr>
              <w:pStyle w:val="ListParagraph"/>
              <w:ind w:left="0"/>
              <w:rPr>
                <w:rFonts w:ascii="Segoe UI" w:hAnsi="Segoe UI" w:cs="Segoe UI"/>
              </w:rPr>
            </w:pPr>
          </w:p>
        </w:tc>
        <w:tc>
          <w:tcPr>
            <w:tcW w:w="1260" w:type="dxa"/>
            <w:tcBorders>
              <w:bottom w:val="single" w:sz="4" w:space="0" w:color="auto"/>
            </w:tcBorders>
            <w:shd w:val="clear" w:color="auto" w:fill="000000" w:themeFill="text1"/>
          </w:tcPr>
          <w:p w14:paraId="0EBB099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86ADA0A" w14:textId="77777777" w:rsidR="00346B66" w:rsidRPr="00F22594" w:rsidRDefault="00346B66" w:rsidP="00346B66">
            <w:pPr>
              <w:jc w:val="center"/>
              <w:rPr>
                <w:rFonts w:ascii="Segoe UI" w:hAnsi="Segoe UI" w:cs="Segoe UI"/>
              </w:rPr>
            </w:pPr>
          </w:p>
        </w:tc>
      </w:tr>
      <w:tr w:rsidR="00346B66" w:rsidRPr="004A5D97" w14:paraId="26004E1B" w14:textId="77777777" w:rsidTr="008B157E">
        <w:trPr>
          <w:trHeight w:val="1628"/>
        </w:trPr>
        <w:tc>
          <w:tcPr>
            <w:tcW w:w="1800" w:type="dxa"/>
            <w:vMerge w:val="restart"/>
          </w:tcPr>
          <w:p w14:paraId="65B8AEB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7914CC98" w14:textId="77777777" w:rsidR="00346B66" w:rsidRPr="00F22594" w:rsidRDefault="00346B66" w:rsidP="00346B66">
            <w:pPr>
              <w:jc w:val="center"/>
              <w:rPr>
                <w:rFonts w:ascii="Segoe UI" w:hAnsi="Segoe UI" w:cs="Segoe UI"/>
                <w:b/>
              </w:rPr>
            </w:pPr>
          </w:p>
          <w:p w14:paraId="2DF9E30C" w14:textId="77777777" w:rsidR="00346B66" w:rsidRPr="00F22594" w:rsidRDefault="00346B66" w:rsidP="00346B66">
            <w:pPr>
              <w:jc w:val="center"/>
              <w:rPr>
                <w:rFonts w:ascii="Segoe UI" w:hAnsi="Segoe UI" w:cs="Segoe UI"/>
                <w:b/>
              </w:rPr>
            </w:pPr>
          </w:p>
          <w:p w14:paraId="668818B3" w14:textId="77777777" w:rsidR="00346B66" w:rsidRPr="00F22594" w:rsidRDefault="00346B66" w:rsidP="00346B66">
            <w:pPr>
              <w:jc w:val="center"/>
              <w:rPr>
                <w:rFonts w:ascii="Segoe UI" w:hAnsi="Segoe UI" w:cs="Segoe UI"/>
                <w:b/>
              </w:rPr>
            </w:pPr>
          </w:p>
          <w:p w14:paraId="782420A6" w14:textId="77777777" w:rsidR="00346B66" w:rsidRPr="00F22594" w:rsidRDefault="00346B66" w:rsidP="00346B66">
            <w:pPr>
              <w:jc w:val="center"/>
              <w:rPr>
                <w:rFonts w:ascii="Segoe UI" w:hAnsi="Segoe UI" w:cs="Segoe UI"/>
                <w:b/>
              </w:rPr>
            </w:pPr>
          </w:p>
          <w:p w14:paraId="1D057AAA" w14:textId="77777777" w:rsidR="00346B66" w:rsidRPr="00F22594" w:rsidRDefault="00346B66" w:rsidP="00346B66">
            <w:pPr>
              <w:jc w:val="center"/>
              <w:rPr>
                <w:rFonts w:ascii="Segoe UI" w:hAnsi="Segoe UI" w:cs="Segoe UI"/>
                <w:b/>
              </w:rPr>
            </w:pPr>
          </w:p>
          <w:p w14:paraId="763F970F" w14:textId="77777777" w:rsidR="00346B66" w:rsidRPr="00F22594" w:rsidRDefault="00346B66" w:rsidP="00346B66">
            <w:pPr>
              <w:jc w:val="center"/>
              <w:rPr>
                <w:rFonts w:ascii="Segoe UI" w:hAnsi="Segoe UI" w:cs="Segoe UI"/>
                <w:b/>
              </w:rPr>
            </w:pPr>
          </w:p>
          <w:p w14:paraId="00930959" w14:textId="77777777" w:rsidR="00346B66" w:rsidRPr="00F22594" w:rsidRDefault="00346B66" w:rsidP="00346B66">
            <w:pPr>
              <w:jc w:val="center"/>
              <w:rPr>
                <w:rFonts w:ascii="Segoe UI" w:hAnsi="Segoe UI" w:cs="Segoe UI"/>
                <w:b/>
              </w:rPr>
            </w:pPr>
          </w:p>
          <w:p w14:paraId="23DA4837" w14:textId="77777777" w:rsidR="00346B66" w:rsidRPr="00F22594" w:rsidRDefault="00346B66" w:rsidP="00346B66">
            <w:pPr>
              <w:rPr>
                <w:rFonts w:ascii="Segoe UI" w:hAnsi="Segoe UI" w:cs="Segoe UI"/>
                <w:b/>
              </w:rPr>
            </w:pPr>
          </w:p>
          <w:p w14:paraId="08113842" w14:textId="77777777" w:rsidR="00346B66" w:rsidRDefault="00346B66" w:rsidP="00346B66">
            <w:pPr>
              <w:jc w:val="center"/>
              <w:rPr>
                <w:rFonts w:ascii="Segoe UI" w:hAnsi="Segoe UI" w:cs="Segoe UI"/>
                <w:b/>
              </w:rPr>
            </w:pPr>
          </w:p>
          <w:p w14:paraId="17A7E587" w14:textId="77777777" w:rsidR="00346B66" w:rsidRDefault="00346B66" w:rsidP="00346B66">
            <w:pPr>
              <w:jc w:val="center"/>
              <w:rPr>
                <w:rFonts w:ascii="Segoe UI" w:hAnsi="Segoe UI" w:cs="Segoe UI"/>
                <w:b/>
              </w:rPr>
            </w:pPr>
          </w:p>
          <w:p w14:paraId="1F1D27F3" w14:textId="77777777" w:rsidR="00346B66" w:rsidRDefault="00346B66" w:rsidP="00346B66">
            <w:pPr>
              <w:jc w:val="center"/>
              <w:rPr>
                <w:rFonts w:ascii="Segoe UI" w:hAnsi="Segoe UI" w:cs="Segoe UI"/>
                <w:b/>
              </w:rPr>
            </w:pPr>
          </w:p>
          <w:p w14:paraId="3C926471" w14:textId="77777777" w:rsidR="00346B66" w:rsidRDefault="00346B66" w:rsidP="00346B66">
            <w:pPr>
              <w:jc w:val="center"/>
              <w:rPr>
                <w:rFonts w:ascii="Segoe UI" w:hAnsi="Segoe UI" w:cs="Segoe UI"/>
                <w:b/>
              </w:rPr>
            </w:pPr>
          </w:p>
          <w:p w14:paraId="57240600" w14:textId="77777777" w:rsidR="00346B66" w:rsidRDefault="00346B66" w:rsidP="00346B66">
            <w:pPr>
              <w:jc w:val="center"/>
              <w:rPr>
                <w:rFonts w:ascii="Segoe UI" w:hAnsi="Segoe UI" w:cs="Segoe UI"/>
                <w:b/>
              </w:rPr>
            </w:pPr>
          </w:p>
          <w:p w14:paraId="1C06FFF9" w14:textId="77777777" w:rsidR="00346B66" w:rsidRDefault="00346B66" w:rsidP="00346B66">
            <w:pPr>
              <w:rPr>
                <w:rFonts w:ascii="Segoe UI" w:hAnsi="Segoe UI" w:cs="Segoe UI"/>
                <w:b/>
              </w:rPr>
            </w:pPr>
          </w:p>
          <w:p w14:paraId="5396C25B" w14:textId="77777777" w:rsidR="00346B66" w:rsidRDefault="00346B66" w:rsidP="00346B66">
            <w:pPr>
              <w:jc w:val="center"/>
              <w:rPr>
                <w:rFonts w:ascii="Segoe UI" w:hAnsi="Segoe UI" w:cs="Segoe UI"/>
                <w:b/>
              </w:rPr>
            </w:pPr>
          </w:p>
          <w:p w14:paraId="59AB0129" w14:textId="77777777" w:rsidR="00346B66" w:rsidRDefault="00346B66" w:rsidP="00346B66">
            <w:pPr>
              <w:jc w:val="center"/>
              <w:rPr>
                <w:rFonts w:ascii="Segoe UI" w:hAnsi="Segoe UI" w:cs="Segoe UI"/>
                <w:b/>
              </w:rPr>
            </w:pPr>
          </w:p>
          <w:p w14:paraId="10587583" w14:textId="77777777" w:rsidR="00346B66" w:rsidRDefault="00346B66" w:rsidP="00346B66">
            <w:pPr>
              <w:jc w:val="center"/>
              <w:rPr>
                <w:rFonts w:ascii="Segoe UI" w:hAnsi="Segoe UI" w:cs="Segoe UI"/>
                <w:b/>
              </w:rPr>
            </w:pPr>
          </w:p>
          <w:p w14:paraId="2CA0E07B" w14:textId="77777777" w:rsidR="00346B66" w:rsidRDefault="00346B66" w:rsidP="00346B66">
            <w:pPr>
              <w:jc w:val="center"/>
              <w:rPr>
                <w:rFonts w:ascii="Segoe UI" w:hAnsi="Segoe UI" w:cs="Segoe UI"/>
                <w:b/>
              </w:rPr>
            </w:pPr>
          </w:p>
          <w:p w14:paraId="32D0A9DF" w14:textId="77777777" w:rsidR="00346B66" w:rsidRDefault="00346B66" w:rsidP="00346B66">
            <w:pPr>
              <w:jc w:val="center"/>
              <w:rPr>
                <w:rFonts w:ascii="Segoe UI" w:hAnsi="Segoe UI" w:cs="Segoe UI"/>
                <w:b/>
              </w:rPr>
            </w:pPr>
          </w:p>
          <w:p w14:paraId="0A11AC07" w14:textId="77777777" w:rsidR="00346B66" w:rsidRDefault="00346B66" w:rsidP="00346B66">
            <w:pPr>
              <w:jc w:val="center"/>
              <w:rPr>
                <w:rFonts w:ascii="Segoe UI" w:hAnsi="Segoe UI" w:cs="Segoe UI"/>
                <w:b/>
              </w:rPr>
            </w:pPr>
          </w:p>
          <w:p w14:paraId="63013E1D" w14:textId="77777777" w:rsidR="00346B66" w:rsidRDefault="00346B66" w:rsidP="00346B66">
            <w:pPr>
              <w:jc w:val="center"/>
              <w:rPr>
                <w:rFonts w:ascii="Segoe UI" w:hAnsi="Segoe UI" w:cs="Segoe UI"/>
                <w:b/>
              </w:rPr>
            </w:pPr>
          </w:p>
          <w:p w14:paraId="41B8D9DE" w14:textId="77777777" w:rsidR="00346B66" w:rsidRDefault="00346B66" w:rsidP="00346B66">
            <w:pPr>
              <w:jc w:val="center"/>
              <w:rPr>
                <w:rFonts w:ascii="Segoe UI" w:hAnsi="Segoe UI" w:cs="Segoe UI"/>
                <w:b/>
              </w:rPr>
            </w:pPr>
          </w:p>
          <w:p w14:paraId="6B8AF2BC" w14:textId="77777777" w:rsidR="00346B66" w:rsidRDefault="00346B66" w:rsidP="00346B66">
            <w:pPr>
              <w:jc w:val="center"/>
              <w:rPr>
                <w:rFonts w:ascii="Segoe UI" w:hAnsi="Segoe UI" w:cs="Segoe UI"/>
                <w:b/>
              </w:rPr>
            </w:pPr>
          </w:p>
          <w:p w14:paraId="4C8F1560" w14:textId="77777777" w:rsidR="00346B66" w:rsidRDefault="00346B66" w:rsidP="00346B66">
            <w:pPr>
              <w:jc w:val="center"/>
              <w:rPr>
                <w:rFonts w:ascii="Segoe UI" w:hAnsi="Segoe UI" w:cs="Segoe UI"/>
                <w:b/>
              </w:rPr>
            </w:pPr>
          </w:p>
          <w:p w14:paraId="2833E01D"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929830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893F90E" w14:textId="77777777" w:rsidR="00346B66" w:rsidRDefault="00346B66" w:rsidP="00346B66">
            <w:pPr>
              <w:jc w:val="center"/>
              <w:rPr>
                <w:rFonts w:ascii="Segoe UI" w:hAnsi="Segoe UI" w:cs="Segoe UI"/>
                <w:b/>
              </w:rPr>
            </w:pPr>
          </w:p>
          <w:p w14:paraId="5FC68EA9" w14:textId="77777777" w:rsidR="00346B66" w:rsidRDefault="00346B66" w:rsidP="00346B66">
            <w:pPr>
              <w:jc w:val="center"/>
              <w:rPr>
                <w:rFonts w:ascii="Segoe UI" w:hAnsi="Segoe UI" w:cs="Segoe UI"/>
                <w:b/>
              </w:rPr>
            </w:pPr>
          </w:p>
          <w:p w14:paraId="5F5BDDE8" w14:textId="77777777" w:rsidR="00346B66" w:rsidRDefault="00346B66" w:rsidP="00346B66">
            <w:pPr>
              <w:jc w:val="center"/>
              <w:rPr>
                <w:rFonts w:ascii="Segoe UI" w:hAnsi="Segoe UI" w:cs="Segoe UI"/>
                <w:b/>
              </w:rPr>
            </w:pPr>
          </w:p>
          <w:p w14:paraId="625CF86D" w14:textId="77777777" w:rsidR="00346B66" w:rsidRDefault="00346B66" w:rsidP="00346B66">
            <w:pPr>
              <w:jc w:val="center"/>
              <w:rPr>
                <w:rFonts w:ascii="Segoe UI" w:hAnsi="Segoe UI" w:cs="Segoe UI"/>
                <w:b/>
              </w:rPr>
            </w:pPr>
          </w:p>
          <w:p w14:paraId="23B36410" w14:textId="77777777" w:rsidR="00346B66" w:rsidRDefault="00346B66" w:rsidP="00346B66">
            <w:pPr>
              <w:jc w:val="center"/>
              <w:rPr>
                <w:rFonts w:ascii="Segoe UI" w:hAnsi="Segoe UI" w:cs="Segoe UI"/>
                <w:b/>
              </w:rPr>
            </w:pPr>
          </w:p>
          <w:p w14:paraId="341273F5" w14:textId="77777777" w:rsidR="00346B66" w:rsidRDefault="00346B66" w:rsidP="00346B66">
            <w:pPr>
              <w:jc w:val="center"/>
              <w:rPr>
                <w:rFonts w:ascii="Segoe UI" w:hAnsi="Segoe UI" w:cs="Segoe UI"/>
                <w:b/>
              </w:rPr>
            </w:pPr>
          </w:p>
          <w:p w14:paraId="42F7560B" w14:textId="77777777" w:rsidR="00346B66" w:rsidRDefault="00346B66" w:rsidP="00346B66">
            <w:pPr>
              <w:jc w:val="center"/>
              <w:rPr>
                <w:rFonts w:ascii="Segoe UI" w:hAnsi="Segoe UI" w:cs="Segoe UI"/>
                <w:b/>
              </w:rPr>
            </w:pPr>
          </w:p>
          <w:p w14:paraId="25ACCE3F" w14:textId="77777777" w:rsidR="00346B66" w:rsidRDefault="00346B66" w:rsidP="00346B66">
            <w:pPr>
              <w:jc w:val="center"/>
              <w:rPr>
                <w:rFonts w:ascii="Segoe UI" w:hAnsi="Segoe UI" w:cs="Segoe UI"/>
                <w:b/>
              </w:rPr>
            </w:pPr>
          </w:p>
          <w:p w14:paraId="71711017" w14:textId="77777777" w:rsidR="00346B66" w:rsidRDefault="00346B66" w:rsidP="00346B66">
            <w:pPr>
              <w:jc w:val="center"/>
              <w:rPr>
                <w:rFonts w:ascii="Segoe UI" w:hAnsi="Segoe UI" w:cs="Segoe UI"/>
                <w:b/>
              </w:rPr>
            </w:pPr>
          </w:p>
          <w:p w14:paraId="19832DF5" w14:textId="77777777" w:rsidR="00346B66" w:rsidRDefault="00346B66" w:rsidP="00346B66">
            <w:pPr>
              <w:jc w:val="center"/>
              <w:rPr>
                <w:rFonts w:ascii="Segoe UI" w:hAnsi="Segoe UI" w:cs="Segoe UI"/>
                <w:b/>
              </w:rPr>
            </w:pPr>
          </w:p>
          <w:p w14:paraId="5886BD2F" w14:textId="77777777" w:rsidR="00346B66" w:rsidRDefault="00346B66" w:rsidP="00346B66">
            <w:pPr>
              <w:jc w:val="center"/>
              <w:rPr>
                <w:rFonts w:ascii="Segoe UI" w:hAnsi="Segoe UI" w:cs="Segoe UI"/>
                <w:b/>
              </w:rPr>
            </w:pPr>
          </w:p>
          <w:p w14:paraId="4414A238" w14:textId="77777777" w:rsidR="00346B66" w:rsidRDefault="00346B66" w:rsidP="00346B66">
            <w:pPr>
              <w:jc w:val="center"/>
              <w:rPr>
                <w:rFonts w:ascii="Segoe UI" w:hAnsi="Segoe UI" w:cs="Segoe UI"/>
                <w:b/>
              </w:rPr>
            </w:pPr>
          </w:p>
          <w:p w14:paraId="66A018A1" w14:textId="77777777" w:rsidR="00346B66" w:rsidRDefault="00346B66" w:rsidP="00346B66">
            <w:pPr>
              <w:jc w:val="center"/>
              <w:rPr>
                <w:rFonts w:ascii="Segoe UI" w:hAnsi="Segoe UI" w:cs="Segoe UI"/>
                <w:b/>
              </w:rPr>
            </w:pPr>
          </w:p>
          <w:p w14:paraId="26DDD3F9" w14:textId="77777777" w:rsidR="00346B66" w:rsidRDefault="00346B66" w:rsidP="00346B66">
            <w:pPr>
              <w:jc w:val="center"/>
              <w:rPr>
                <w:rFonts w:ascii="Segoe UI" w:hAnsi="Segoe UI" w:cs="Segoe UI"/>
                <w:b/>
              </w:rPr>
            </w:pPr>
          </w:p>
          <w:p w14:paraId="2719B81F" w14:textId="77777777" w:rsidR="00346B66" w:rsidRDefault="00346B66" w:rsidP="00346B66">
            <w:pPr>
              <w:jc w:val="center"/>
              <w:rPr>
                <w:rFonts w:ascii="Segoe UI" w:hAnsi="Segoe UI" w:cs="Segoe UI"/>
                <w:b/>
              </w:rPr>
            </w:pPr>
          </w:p>
          <w:p w14:paraId="20B94DBD" w14:textId="77777777" w:rsidR="00346B66" w:rsidRDefault="00346B66" w:rsidP="00346B66">
            <w:pPr>
              <w:jc w:val="center"/>
              <w:rPr>
                <w:rFonts w:ascii="Segoe UI" w:hAnsi="Segoe UI" w:cs="Segoe UI"/>
                <w:b/>
              </w:rPr>
            </w:pPr>
          </w:p>
          <w:p w14:paraId="7FE80248" w14:textId="77777777" w:rsidR="00346B66" w:rsidRDefault="00346B66" w:rsidP="00346B66">
            <w:pPr>
              <w:jc w:val="center"/>
              <w:rPr>
                <w:rFonts w:ascii="Segoe UI" w:hAnsi="Segoe UI" w:cs="Segoe UI"/>
                <w:b/>
              </w:rPr>
            </w:pPr>
          </w:p>
          <w:p w14:paraId="02AC6DF6" w14:textId="77777777" w:rsidR="00346B66" w:rsidRDefault="00346B66" w:rsidP="00346B66">
            <w:pPr>
              <w:jc w:val="center"/>
              <w:rPr>
                <w:rFonts w:ascii="Segoe UI" w:hAnsi="Segoe UI" w:cs="Segoe UI"/>
                <w:b/>
              </w:rPr>
            </w:pPr>
          </w:p>
          <w:p w14:paraId="2C0315C4" w14:textId="77777777" w:rsidR="00346B66" w:rsidRDefault="00346B66" w:rsidP="00346B66">
            <w:pPr>
              <w:jc w:val="center"/>
              <w:rPr>
                <w:rFonts w:ascii="Segoe UI" w:hAnsi="Segoe UI" w:cs="Segoe UI"/>
                <w:b/>
              </w:rPr>
            </w:pPr>
          </w:p>
          <w:p w14:paraId="0D66B7CE" w14:textId="77777777" w:rsidR="00346B66" w:rsidRDefault="00346B66" w:rsidP="00346B66">
            <w:pPr>
              <w:jc w:val="center"/>
              <w:rPr>
                <w:rFonts w:ascii="Segoe UI" w:hAnsi="Segoe UI" w:cs="Segoe UI"/>
                <w:b/>
              </w:rPr>
            </w:pPr>
          </w:p>
          <w:p w14:paraId="38A61BC6" w14:textId="77777777" w:rsidR="00346B66" w:rsidRDefault="00346B66" w:rsidP="00346B66">
            <w:pPr>
              <w:jc w:val="center"/>
              <w:rPr>
                <w:rFonts w:ascii="Segoe UI" w:hAnsi="Segoe UI" w:cs="Segoe UI"/>
                <w:b/>
              </w:rPr>
            </w:pPr>
          </w:p>
          <w:p w14:paraId="57844EC6" w14:textId="77777777" w:rsidR="00346B66" w:rsidRDefault="00346B66" w:rsidP="00346B66">
            <w:pPr>
              <w:jc w:val="center"/>
              <w:rPr>
                <w:rFonts w:ascii="Segoe UI" w:hAnsi="Segoe UI" w:cs="Segoe UI"/>
                <w:b/>
              </w:rPr>
            </w:pPr>
          </w:p>
          <w:p w14:paraId="09CEE597"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614A754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082BB3B" w14:textId="77777777" w:rsidR="00346B66" w:rsidRDefault="00346B66" w:rsidP="00346B66">
            <w:pPr>
              <w:jc w:val="center"/>
              <w:rPr>
                <w:rFonts w:ascii="Segoe UI" w:hAnsi="Segoe UI" w:cs="Segoe UI"/>
                <w:b/>
              </w:rPr>
            </w:pPr>
          </w:p>
          <w:p w14:paraId="32557903" w14:textId="77777777" w:rsidR="00346B66" w:rsidRDefault="00346B66" w:rsidP="00346B66">
            <w:pPr>
              <w:jc w:val="center"/>
              <w:rPr>
                <w:rFonts w:ascii="Segoe UI" w:hAnsi="Segoe UI" w:cs="Segoe UI"/>
                <w:b/>
              </w:rPr>
            </w:pPr>
          </w:p>
          <w:p w14:paraId="141032DF" w14:textId="77777777" w:rsidR="00346B66" w:rsidRDefault="00346B66" w:rsidP="00346B66">
            <w:pPr>
              <w:jc w:val="center"/>
              <w:rPr>
                <w:rFonts w:ascii="Segoe UI" w:hAnsi="Segoe UI" w:cs="Segoe UI"/>
                <w:b/>
              </w:rPr>
            </w:pPr>
          </w:p>
          <w:p w14:paraId="4C7C5EA1" w14:textId="77777777" w:rsidR="00346B66" w:rsidRDefault="00346B66" w:rsidP="00346B66">
            <w:pPr>
              <w:jc w:val="center"/>
              <w:rPr>
                <w:rFonts w:ascii="Segoe UI" w:hAnsi="Segoe UI" w:cs="Segoe UI"/>
                <w:b/>
              </w:rPr>
            </w:pPr>
          </w:p>
          <w:p w14:paraId="5A471EDD" w14:textId="77777777" w:rsidR="00346B66" w:rsidRDefault="00346B66" w:rsidP="00346B66">
            <w:pPr>
              <w:jc w:val="center"/>
              <w:rPr>
                <w:rFonts w:ascii="Segoe UI" w:hAnsi="Segoe UI" w:cs="Segoe UI"/>
                <w:b/>
              </w:rPr>
            </w:pPr>
          </w:p>
          <w:p w14:paraId="7577FAAB" w14:textId="77777777" w:rsidR="00346B66" w:rsidRDefault="00346B66" w:rsidP="00346B66">
            <w:pPr>
              <w:jc w:val="center"/>
              <w:rPr>
                <w:rFonts w:ascii="Segoe UI" w:hAnsi="Segoe UI" w:cs="Segoe UI"/>
                <w:b/>
              </w:rPr>
            </w:pPr>
          </w:p>
          <w:p w14:paraId="16D87207" w14:textId="77777777" w:rsidR="00346B66" w:rsidRDefault="00346B66" w:rsidP="00346B66">
            <w:pPr>
              <w:jc w:val="center"/>
              <w:rPr>
                <w:rFonts w:ascii="Segoe UI" w:hAnsi="Segoe UI" w:cs="Segoe UI"/>
                <w:b/>
              </w:rPr>
            </w:pPr>
          </w:p>
          <w:p w14:paraId="089B2C6C" w14:textId="77777777" w:rsidR="00346B66" w:rsidRDefault="00346B66" w:rsidP="00346B66">
            <w:pPr>
              <w:jc w:val="center"/>
              <w:rPr>
                <w:rFonts w:ascii="Segoe UI" w:hAnsi="Segoe UI" w:cs="Segoe UI"/>
                <w:b/>
              </w:rPr>
            </w:pPr>
          </w:p>
          <w:p w14:paraId="4403CF5A" w14:textId="77777777" w:rsidR="00346B66" w:rsidRDefault="00346B66" w:rsidP="00346B66">
            <w:pPr>
              <w:jc w:val="center"/>
              <w:rPr>
                <w:rFonts w:ascii="Segoe UI" w:hAnsi="Segoe UI" w:cs="Segoe UI"/>
                <w:b/>
              </w:rPr>
            </w:pPr>
          </w:p>
          <w:p w14:paraId="6136784D" w14:textId="77777777" w:rsidR="00346B66" w:rsidRDefault="00346B66" w:rsidP="00346B66">
            <w:pPr>
              <w:jc w:val="center"/>
              <w:rPr>
                <w:rFonts w:ascii="Segoe UI" w:hAnsi="Segoe UI" w:cs="Segoe UI"/>
                <w:b/>
              </w:rPr>
            </w:pPr>
          </w:p>
          <w:p w14:paraId="01B1FC31" w14:textId="77777777" w:rsidR="00346B66" w:rsidRDefault="00346B66" w:rsidP="00346B66">
            <w:pPr>
              <w:jc w:val="center"/>
              <w:rPr>
                <w:rFonts w:ascii="Segoe UI" w:hAnsi="Segoe UI" w:cs="Segoe UI"/>
                <w:b/>
              </w:rPr>
            </w:pPr>
          </w:p>
          <w:p w14:paraId="24248B97" w14:textId="77777777" w:rsidR="00346B66" w:rsidRDefault="00346B66" w:rsidP="00346B66">
            <w:pPr>
              <w:jc w:val="center"/>
              <w:rPr>
                <w:rFonts w:ascii="Segoe UI" w:hAnsi="Segoe UI" w:cs="Segoe UI"/>
                <w:b/>
              </w:rPr>
            </w:pPr>
          </w:p>
          <w:p w14:paraId="290BE4A5" w14:textId="77777777" w:rsidR="00346B66" w:rsidRDefault="00346B66" w:rsidP="00346B66">
            <w:pPr>
              <w:jc w:val="center"/>
              <w:rPr>
                <w:rFonts w:ascii="Segoe UI" w:hAnsi="Segoe UI" w:cs="Segoe UI"/>
                <w:b/>
              </w:rPr>
            </w:pPr>
          </w:p>
          <w:p w14:paraId="1D8F849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8398304" w14:textId="54567F0E" w:rsidR="0015302F" w:rsidRDefault="00346B66" w:rsidP="00346B66">
            <w:pPr>
              <w:jc w:val="center"/>
              <w:rPr>
                <w:rFonts w:ascii="Segoe UI" w:hAnsi="Segoe UI" w:cs="Segoe UI"/>
                <w:b/>
              </w:rPr>
            </w:pPr>
            <w:r w:rsidRPr="00F22594">
              <w:rPr>
                <w:rFonts w:ascii="Segoe UI" w:hAnsi="Segoe UI" w:cs="Segoe UI"/>
                <w:b/>
              </w:rPr>
              <w:t>(Cont’d)</w:t>
            </w:r>
          </w:p>
          <w:p w14:paraId="559854AB" w14:textId="77777777" w:rsidR="0015302F" w:rsidRDefault="0015302F" w:rsidP="00346B66">
            <w:pPr>
              <w:jc w:val="center"/>
              <w:rPr>
                <w:rFonts w:ascii="Segoe UI" w:hAnsi="Segoe UI" w:cs="Segoe UI"/>
                <w:b/>
              </w:rPr>
            </w:pPr>
          </w:p>
          <w:p w14:paraId="0557F130" w14:textId="77777777" w:rsidR="0015302F" w:rsidRDefault="0015302F" w:rsidP="00346B66">
            <w:pPr>
              <w:jc w:val="center"/>
              <w:rPr>
                <w:rFonts w:ascii="Segoe UI" w:hAnsi="Segoe UI" w:cs="Segoe UI"/>
                <w:b/>
              </w:rPr>
            </w:pPr>
          </w:p>
          <w:p w14:paraId="54ECFC27" w14:textId="77777777" w:rsidR="0015302F" w:rsidRDefault="0015302F" w:rsidP="00346B66">
            <w:pPr>
              <w:jc w:val="center"/>
              <w:rPr>
                <w:rFonts w:ascii="Segoe UI" w:hAnsi="Segoe UI" w:cs="Segoe UI"/>
                <w:b/>
              </w:rPr>
            </w:pPr>
          </w:p>
          <w:p w14:paraId="5E0B93C9" w14:textId="77777777" w:rsidR="0015302F" w:rsidRDefault="0015302F" w:rsidP="00346B66">
            <w:pPr>
              <w:jc w:val="center"/>
              <w:rPr>
                <w:rFonts w:ascii="Segoe UI" w:hAnsi="Segoe UI" w:cs="Segoe UI"/>
                <w:b/>
              </w:rPr>
            </w:pPr>
          </w:p>
          <w:p w14:paraId="6EA6B982" w14:textId="77777777" w:rsidR="0015302F" w:rsidRDefault="0015302F" w:rsidP="00346B66">
            <w:pPr>
              <w:jc w:val="center"/>
              <w:rPr>
                <w:rFonts w:ascii="Segoe UI" w:hAnsi="Segoe UI" w:cs="Segoe UI"/>
                <w:b/>
              </w:rPr>
            </w:pPr>
          </w:p>
          <w:p w14:paraId="441E9AEF" w14:textId="77777777" w:rsidR="0015302F" w:rsidRDefault="0015302F" w:rsidP="00346B66">
            <w:pPr>
              <w:jc w:val="center"/>
              <w:rPr>
                <w:rFonts w:ascii="Segoe UI" w:hAnsi="Segoe UI" w:cs="Segoe UI"/>
                <w:b/>
              </w:rPr>
            </w:pPr>
          </w:p>
          <w:p w14:paraId="315B39D1" w14:textId="77777777" w:rsidR="0015302F" w:rsidRDefault="0015302F" w:rsidP="00346B66">
            <w:pPr>
              <w:jc w:val="center"/>
              <w:rPr>
                <w:rFonts w:ascii="Segoe UI" w:hAnsi="Segoe UI" w:cs="Segoe UI"/>
                <w:b/>
              </w:rPr>
            </w:pPr>
          </w:p>
          <w:p w14:paraId="25C8D95B" w14:textId="77777777" w:rsidR="0015302F" w:rsidRDefault="0015302F" w:rsidP="00346B66">
            <w:pPr>
              <w:jc w:val="center"/>
              <w:rPr>
                <w:rFonts w:ascii="Segoe UI" w:hAnsi="Segoe UI" w:cs="Segoe UI"/>
                <w:b/>
              </w:rPr>
            </w:pPr>
          </w:p>
          <w:p w14:paraId="39E1AFF7" w14:textId="77777777" w:rsidR="0015302F" w:rsidRDefault="0015302F" w:rsidP="00346B66">
            <w:pPr>
              <w:jc w:val="center"/>
              <w:rPr>
                <w:rFonts w:ascii="Segoe UI" w:hAnsi="Segoe UI" w:cs="Segoe UI"/>
                <w:b/>
              </w:rPr>
            </w:pPr>
          </w:p>
          <w:p w14:paraId="00CD2CBF" w14:textId="77777777" w:rsidR="0015302F" w:rsidRDefault="0015302F" w:rsidP="00346B66">
            <w:pPr>
              <w:jc w:val="center"/>
              <w:rPr>
                <w:rFonts w:ascii="Segoe UI" w:hAnsi="Segoe UI" w:cs="Segoe UI"/>
                <w:b/>
              </w:rPr>
            </w:pPr>
          </w:p>
          <w:p w14:paraId="095DAC8F" w14:textId="77777777" w:rsidR="0015302F" w:rsidRDefault="0015302F" w:rsidP="00346B66">
            <w:pPr>
              <w:jc w:val="center"/>
              <w:rPr>
                <w:rFonts w:ascii="Segoe UI" w:hAnsi="Segoe UI" w:cs="Segoe UI"/>
                <w:b/>
              </w:rPr>
            </w:pPr>
          </w:p>
          <w:p w14:paraId="5C983FCA" w14:textId="77777777" w:rsidR="0015302F" w:rsidRDefault="0015302F" w:rsidP="00346B66">
            <w:pPr>
              <w:jc w:val="center"/>
              <w:rPr>
                <w:rFonts w:ascii="Segoe UI" w:hAnsi="Segoe UI" w:cs="Segoe UI"/>
                <w:b/>
              </w:rPr>
            </w:pPr>
          </w:p>
          <w:p w14:paraId="7AB3DE65" w14:textId="77777777" w:rsidR="0015302F" w:rsidRDefault="0015302F" w:rsidP="00346B66">
            <w:pPr>
              <w:jc w:val="center"/>
              <w:rPr>
                <w:rFonts w:ascii="Segoe UI" w:hAnsi="Segoe UI" w:cs="Segoe UI"/>
                <w:b/>
              </w:rPr>
            </w:pPr>
          </w:p>
          <w:p w14:paraId="638D6237" w14:textId="77777777" w:rsidR="0015302F" w:rsidRDefault="0015302F" w:rsidP="00346B66">
            <w:pPr>
              <w:jc w:val="center"/>
              <w:rPr>
                <w:rFonts w:ascii="Segoe UI" w:hAnsi="Segoe UI" w:cs="Segoe UI"/>
                <w:b/>
              </w:rPr>
            </w:pPr>
          </w:p>
          <w:p w14:paraId="3F841577" w14:textId="77777777" w:rsidR="0015302F" w:rsidRDefault="0015302F" w:rsidP="00346B66">
            <w:pPr>
              <w:jc w:val="center"/>
              <w:rPr>
                <w:rFonts w:ascii="Segoe UI" w:hAnsi="Segoe UI" w:cs="Segoe UI"/>
                <w:b/>
              </w:rPr>
            </w:pPr>
          </w:p>
          <w:p w14:paraId="1158E939" w14:textId="77777777" w:rsidR="0015302F" w:rsidRDefault="0015302F" w:rsidP="00346B66">
            <w:pPr>
              <w:jc w:val="center"/>
              <w:rPr>
                <w:rFonts w:ascii="Segoe UI" w:hAnsi="Segoe UI" w:cs="Segoe UI"/>
                <w:b/>
              </w:rPr>
            </w:pPr>
          </w:p>
          <w:p w14:paraId="32017D30" w14:textId="77777777" w:rsidR="0015302F" w:rsidRDefault="0015302F" w:rsidP="00346B66">
            <w:pPr>
              <w:jc w:val="center"/>
              <w:rPr>
                <w:rFonts w:ascii="Segoe UI" w:hAnsi="Segoe UI" w:cs="Segoe UI"/>
                <w:b/>
              </w:rPr>
            </w:pPr>
          </w:p>
          <w:p w14:paraId="097B84B8" w14:textId="77777777" w:rsidR="0015302F" w:rsidRDefault="0015302F" w:rsidP="00346B66">
            <w:pPr>
              <w:jc w:val="center"/>
              <w:rPr>
                <w:rFonts w:ascii="Segoe UI" w:hAnsi="Segoe UI" w:cs="Segoe UI"/>
                <w:b/>
              </w:rPr>
            </w:pPr>
          </w:p>
          <w:p w14:paraId="137B9738" w14:textId="77777777" w:rsidR="0015302F" w:rsidRDefault="0015302F" w:rsidP="00346B66">
            <w:pPr>
              <w:jc w:val="center"/>
              <w:rPr>
                <w:rFonts w:ascii="Segoe UI" w:hAnsi="Segoe UI" w:cs="Segoe UI"/>
                <w:b/>
              </w:rPr>
            </w:pPr>
          </w:p>
          <w:p w14:paraId="49B55214" w14:textId="77777777" w:rsidR="0015302F" w:rsidRDefault="0015302F" w:rsidP="00346B66">
            <w:pPr>
              <w:jc w:val="center"/>
              <w:rPr>
                <w:rFonts w:ascii="Segoe UI" w:hAnsi="Segoe UI" w:cs="Segoe UI"/>
                <w:b/>
              </w:rPr>
            </w:pPr>
          </w:p>
          <w:p w14:paraId="1406FD71" w14:textId="77777777" w:rsidR="0015302F" w:rsidRPr="00F22594" w:rsidRDefault="0015302F" w:rsidP="0015302F">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40A1ED4" w14:textId="6B359112" w:rsidR="0015302F" w:rsidRDefault="0015302F" w:rsidP="0015302F">
            <w:pPr>
              <w:jc w:val="center"/>
              <w:rPr>
                <w:rFonts w:ascii="Segoe UI" w:hAnsi="Segoe UI" w:cs="Segoe UI"/>
                <w:b/>
              </w:rPr>
            </w:pPr>
            <w:r w:rsidRPr="00F22594">
              <w:rPr>
                <w:rFonts w:ascii="Segoe UI" w:hAnsi="Segoe UI" w:cs="Segoe UI"/>
                <w:b/>
              </w:rPr>
              <w:t>(Cont’d)</w:t>
            </w:r>
          </w:p>
          <w:p w14:paraId="4D8772E8" w14:textId="77777777" w:rsidR="0015302F" w:rsidRDefault="0015302F" w:rsidP="00346B66">
            <w:pPr>
              <w:jc w:val="center"/>
              <w:rPr>
                <w:rFonts w:ascii="Segoe UI" w:hAnsi="Segoe UI" w:cs="Segoe UI"/>
                <w:b/>
              </w:rPr>
            </w:pPr>
          </w:p>
          <w:p w14:paraId="7931F77C" w14:textId="77777777" w:rsidR="0015302F" w:rsidRDefault="0015302F" w:rsidP="00346B66">
            <w:pPr>
              <w:jc w:val="center"/>
              <w:rPr>
                <w:rFonts w:ascii="Segoe UI" w:hAnsi="Segoe UI" w:cs="Segoe UI"/>
                <w:b/>
              </w:rPr>
            </w:pPr>
          </w:p>
          <w:p w14:paraId="7A7FD634" w14:textId="77777777" w:rsidR="0015302F" w:rsidRDefault="0015302F" w:rsidP="00346B66">
            <w:pPr>
              <w:jc w:val="center"/>
              <w:rPr>
                <w:rFonts w:ascii="Segoe UI" w:hAnsi="Segoe UI" w:cs="Segoe UI"/>
                <w:b/>
              </w:rPr>
            </w:pPr>
          </w:p>
          <w:p w14:paraId="3F936142" w14:textId="77777777" w:rsidR="0015302F" w:rsidRDefault="0015302F" w:rsidP="00346B66">
            <w:pPr>
              <w:jc w:val="center"/>
              <w:rPr>
                <w:rFonts w:ascii="Segoe UI" w:hAnsi="Segoe UI" w:cs="Segoe UI"/>
                <w:b/>
              </w:rPr>
            </w:pPr>
          </w:p>
          <w:p w14:paraId="50B2BFDB" w14:textId="77777777" w:rsidR="0015302F" w:rsidRDefault="0015302F" w:rsidP="00346B66">
            <w:pPr>
              <w:jc w:val="center"/>
              <w:rPr>
                <w:rFonts w:ascii="Segoe UI" w:hAnsi="Segoe UI" w:cs="Segoe UI"/>
                <w:b/>
              </w:rPr>
            </w:pPr>
          </w:p>
          <w:p w14:paraId="15C3B87D" w14:textId="77777777" w:rsidR="00A35156" w:rsidRDefault="00A35156" w:rsidP="00346B66">
            <w:pPr>
              <w:jc w:val="center"/>
              <w:rPr>
                <w:rFonts w:ascii="Segoe UI" w:hAnsi="Segoe UI" w:cs="Segoe UI"/>
                <w:b/>
              </w:rPr>
            </w:pPr>
          </w:p>
          <w:p w14:paraId="7FF5272A" w14:textId="77777777" w:rsidR="00A35156" w:rsidRDefault="00A35156" w:rsidP="00346B66">
            <w:pPr>
              <w:jc w:val="center"/>
              <w:rPr>
                <w:rFonts w:ascii="Segoe UI" w:hAnsi="Segoe UI" w:cs="Segoe UI"/>
                <w:b/>
              </w:rPr>
            </w:pPr>
          </w:p>
          <w:p w14:paraId="5C1C2387" w14:textId="77777777" w:rsidR="00A35156" w:rsidRDefault="00A35156" w:rsidP="00346B66">
            <w:pPr>
              <w:jc w:val="center"/>
              <w:rPr>
                <w:rFonts w:ascii="Segoe UI" w:hAnsi="Segoe UI" w:cs="Segoe UI"/>
                <w:b/>
              </w:rPr>
            </w:pPr>
          </w:p>
          <w:p w14:paraId="158F1DF7" w14:textId="77777777" w:rsidR="00A35156" w:rsidRDefault="00A35156" w:rsidP="00346B66">
            <w:pPr>
              <w:jc w:val="center"/>
              <w:rPr>
                <w:rFonts w:ascii="Segoe UI" w:hAnsi="Segoe UI" w:cs="Segoe UI"/>
                <w:b/>
              </w:rPr>
            </w:pPr>
          </w:p>
          <w:p w14:paraId="16378160" w14:textId="77777777" w:rsidR="00A35156" w:rsidRDefault="00A35156" w:rsidP="00346B66">
            <w:pPr>
              <w:jc w:val="center"/>
              <w:rPr>
                <w:rFonts w:ascii="Segoe UI" w:hAnsi="Segoe UI" w:cs="Segoe UI"/>
                <w:b/>
              </w:rPr>
            </w:pPr>
          </w:p>
          <w:p w14:paraId="280BA712" w14:textId="77777777" w:rsidR="00A35156" w:rsidRDefault="00A35156" w:rsidP="00346B66">
            <w:pPr>
              <w:jc w:val="center"/>
              <w:rPr>
                <w:rFonts w:ascii="Segoe UI" w:hAnsi="Segoe UI" w:cs="Segoe UI"/>
                <w:b/>
              </w:rPr>
            </w:pPr>
          </w:p>
          <w:p w14:paraId="604874F2" w14:textId="77777777" w:rsidR="00A35156" w:rsidRDefault="00A35156" w:rsidP="00346B66">
            <w:pPr>
              <w:jc w:val="center"/>
              <w:rPr>
                <w:rFonts w:ascii="Segoe UI" w:hAnsi="Segoe UI" w:cs="Segoe UI"/>
                <w:b/>
              </w:rPr>
            </w:pPr>
          </w:p>
          <w:p w14:paraId="6D42E7D4" w14:textId="77777777" w:rsidR="00A35156" w:rsidRDefault="00A35156" w:rsidP="00346B66">
            <w:pPr>
              <w:jc w:val="center"/>
              <w:rPr>
                <w:rFonts w:ascii="Segoe UI" w:hAnsi="Segoe UI" w:cs="Segoe UI"/>
                <w:b/>
              </w:rPr>
            </w:pPr>
          </w:p>
          <w:p w14:paraId="24BABC56" w14:textId="77777777" w:rsidR="00A35156" w:rsidRDefault="00A35156" w:rsidP="00346B66">
            <w:pPr>
              <w:jc w:val="center"/>
              <w:rPr>
                <w:rFonts w:ascii="Segoe UI" w:hAnsi="Segoe UI" w:cs="Segoe UI"/>
                <w:b/>
              </w:rPr>
            </w:pPr>
          </w:p>
          <w:p w14:paraId="3AD8F3B6" w14:textId="77777777" w:rsidR="00A35156" w:rsidRDefault="00A35156" w:rsidP="00346B66">
            <w:pPr>
              <w:jc w:val="center"/>
              <w:rPr>
                <w:rFonts w:ascii="Segoe UI" w:hAnsi="Segoe UI" w:cs="Segoe UI"/>
                <w:b/>
              </w:rPr>
            </w:pPr>
          </w:p>
          <w:p w14:paraId="16D81C50" w14:textId="77777777" w:rsidR="00A35156" w:rsidRDefault="00A35156" w:rsidP="00346B66">
            <w:pPr>
              <w:jc w:val="center"/>
              <w:rPr>
                <w:rFonts w:ascii="Segoe UI" w:hAnsi="Segoe UI" w:cs="Segoe UI"/>
                <w:b/>
              </w:rPr>
            </w:pPr>
          </w:p>
          <w:p w14:paraId="7F007B60" w14:textId="77777777" w:rsidR="00A35156" w:rsidRDefault="00A35156" w:rsidP="00346B66">
            <w:pPr>
              <w:jc w:val="center"/>
              <w:rPr>
                <w:rFonts w:ascii="Segoe UI" w:hAnsi="Segoe UI" w:cs="Segoe UI"/>
                <w:b/>
              </w:rPr>
            </w:pPr>
          </w:p>
          <w:p w14:paraId="5DE403FE" w14:textId="77777777" w:rsidR="00A35156" w:rsidRDefault="00A35156" w:rsidP="00346B66">
            <w:pPr>
              <w:jc w:val="center"/>
              <w:rPr>
                <w:rFonts w:ascii="Segoe UI" w:hAnsi="Segoe UI" w:cs="Segoe UI"/>
                <w:b/>
              </w:rPr>
            </w:pPr>
          </w:p>
          <w:p w14:paraId="56D163F9" w14:textId="77777777" w:rsidR="00A35156" w:rsidRDefault="00A35156" w:rsidP="00346B66">
            <w:pPr>
              <w:jc w:val="center"/>
              <w:rPr>
                <w:rFonts w:ascii="Segoe UI" w:hAnsi="Segoe UI" w:cs="Segoe UI"/>
                <w:b/>
              </w:rPr>
            </w:pPr>
          </w:p>
          <w:p w14:paraId="0DC8BE3D" w14:textId="77777777" w:rsidR="00A35156" w:rsidRDefault="00A35156" w:rsidP="00346B66">
            <w:pPr>
              <w:jc w:val="center"/>
              <w:rPr>
                <w:rFonts w:ascii="Segoe UI" w:hAnsi="Segoe UI" w:cs="Segoe UI"/>
                <w:b/>
              </w:rPr>
            </w:pPr>
          </w:p>
          <w:p w14:paraId="7AD2D183" w14:textId="77777777" w:rsidR="00A35156" w:rsidRDefault="00A35156" w:rsidP="00346B66">
            <w:pPr>
              <w:jc w:val="center"/>
              <w:rPr>
                <w:rFonts w:ascii="Segoe UI" w:hAnsi="Segoe UI" w:cs="Segoe UI"/>
                <w:b/>
              </w:rPr>
            </w:pPr>
          </w:p>
          <w:p w14:paraId="4D521B03" w14:textId="77777777" w:rsidR="00A35156" w:rsidRDefault="00A35156" w:rsidP="00346B66">
            <w:pPr>
              <w:jc w:val="center"/>
              <w:rPr>
                <w:rFonts w:ascii="Segoe UI" w:hAnsi="Segoe UI" w:cs="Segoe UI"/>
                <w:b/>
              </w:rPr>
            </w:pPr>
          </w:p>
          <w:p w14:paraId="4390984A"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1D2F3337" w14:textId="77777777" w:rsidR="00A35156" w:rsidRDefault="00A35156" w:rsidP="00A35156">
            <w:pPr>
              <w:jc w:val="center"/>
              <w:rPr>
                <w:rFonts w:ascii="Segoe UI" w:hAnsi="Segoe UI" w:cs="Segoe UI"/>
                <w:b/>
              </w:rPr>
            </w:pPr>
            <w:r w:rsidRPr="00F22594">
              <w:rPr>
                <w:rFonts w:ascii="Segoe UI" w:hAnsi="Segoe UI" w:cs="Segoe UI"/>
                <w:b/>
              </w:rPr>
              <w:t>(Cont’d)</w:t>
            </w:r>
          </w:p>
          <w:p w14:paraId="0D13416B" w14:textId="77777777" w:rsidR="00A35156" w:rsidRDefault="00A35156" w:rsidP="00346B66">
            <w:pPr>
              <w:jc w:val="center"/>
              <w:rPr>
                <w:rFonts w:ascii="Segoe UI" w:hAnsi="Segoe UI" w:cs="Segoe UI"/>
                <w:b/>
              </w:rPr>
            </w:pPr>
          </w:p>
          <w:p w14:paraId="344DE8D4" w14:textId="77777777" w:rsidR="004A51A9" w:rsidRDefault="004A51A9" w:rsidP="00346B66">
            <w:pPr>
              <w:jc w:val="center"/>
              <w:rPr>
                <w:rFonts w:ascii="Segoe UI" w:hAnsi="Segoe UI" w:cs="Segoe UI"/>
                <w:b/>
              </w:rPr>
            </w:pPr>
          </w:p>
          <w:p w14:paraId="489D61F8" w14:textId="77777777" w:rsidR="004A51A9" w:rsidRDefault="004A51A9" w:rsidP="00346B66">
            <w:pPr>
              <w:jc w:val="center"/>
              <w:rPr>
                <w:rFonts w:ascii="Segoe UI" w:hAnsi="Segoe UI" w:cs="Segoe UI"/>
                <w:b/>
              </w:rPr>
            </w:pPr>
          </w:p>
          <w:p w14:paraId="7DC7CDCD" w14:textId="77777777" w:rsidR="004A51A9" w:rsidRDefault="004A51A9" w:rsidP="00346B66">
            <w:pPr>
              <w:jc w:val="center"/>
              <w:rPr>
                <w:rFonts w:ascii="Segoe UI" w:hAnsi="Segoe UI" w:cs="Segoe UI"/>
                <w:b/>
              </w:rPr>
            </w:pPr>
          </w:p>
          <w:p w14:paraId="2D6C58CA" w14:textId="77777777" w:rsidR="004A51A9" w:rsidRDefault="004A51A9" w:rsidP="00346B66">
            <w:pPr>
              <w:jc w:val="center"/>
              <w:rPr>
                <w:rFonts w:ascii="Segoe UI" w:hAnsi="Segoe UI" w:cs="Segoe UI"/>
                <w:b/>
              </w:rPr>
            </w:pPr>
          </w:p>
          <w:p w14:paraId="2A60B10F" w14:textId="77777777" w:rsidR="004A51A9" w:rsidRDefault="004A51A9" w:rsidP="00346B66">
            <w:pPr>
              <w:jc w:val="center"/>
              <w:rPr>
                <w:rFonts w:ascii="Segoe UI" w:hAnsi="Segoe UI" w:cs="Segoe UI"/>
                <w:b/>
              </w:rPr>
            </w:pPr>
          </w:p>
          <w:p w14:paraId="644C7D47" w14:textId="77777777" w:rsidR="004A51A9" w:rsidRDefault="004A51A9" w:rsidP="00346B66">
            <w:pPr>
              <w:jc w:val="center"/>
              <w:rPr>
                <w:rFonts w:ascii="Segoe UI" w:hAnsi="Segoe UI" w:cs="Segoe UI"/>
                <w:b/>
              </w:rPr>
            </w:pPr>
          </w:p>
          <w:p w14:paraId="6DDFC080" w14:textId="77777777" w:rsidR="004A51A9" w:rsidRDefault="004A51A9" w:rsidP="00346B66">
            <w:pPr>
              <w:jc w:val="center"/>
              <w:rPr>
                <w:rFonts w:ascii="Segoe UI" w:hAnsi="Segoe UI" w:cs="Segoe UI"/>
                <w:b/>
              </w:rPr>
            </w:pPr>
          </w:p>
          <w:p w14:paraId="6EB06873" w14:textId="77777777" w:rsidR="004A51A9" w:rsidRDefault="004A51A9" w:rsidP="00346B66">
            <w:pPr>
              <w:jc w:val="center"/>
              <w:rPr>
                <w:rFonts w:ascii="Segoe UI" w:hAnsi="Segoe UI" w:cs="Segoe UI"/>
                <w:b/>
              </w:rPr>
            </w:pPr>
          </w:p>
          <w:p w14:paraId="2E39B184" w14:textId="77777777" w:rsidR="004A51A9" w:rsidRDefault="004A51A9" w:rsidP="00346B66">
            <w:pPr>
              <w:jc w:val="center"/>
              <w:rPr>
                <w:rFonts w:ascii="Segoe UI" w:hAnsi="Segoe UI" w:cs="Segoe UI"/>
                <w:b/>
              </w:rPr>
            </w:pPr>
          </w:p>
          <w:p w14:paraId="3F6364BD" w14:textId="77777777" w:rsidR="004A51A9" w:rsidRDefault="004A51A9" w:rsidP="00346B66">
            <w:pPr>
              <w:jc w:val="center"/>
              <w:rPr>
                <w:rFonts w:ascii="Segoe UI" w:hAnsi="Segoe UI" w:cs="Segoe UI"/>
                <w:b/>
              </w:rPr>
            </w:pPr>
          </w:p>
          <w:p w14:paraId="58AB3276" w14:textId="77777777" w:rsidR="004A51A9" w:rsidRDefault="004A51A9" w:rsidP="00346B66">
            <w:pPr>
              <w:jc w:val="center"/>
              <w:rPr>
                <w:rFonts w:ascii="Segoe UI" w:hAnsi="Segoe UI" w:cs="Segoe UI"/>
                <w:b/>
              </w:rPr>
            </w:pPr>
          </w:p>
          <w:p w14:paraId="5138F398" w14:textId="77777777" w:rsidR="004A51A9" w:rsidRDefault="004A51A9" w:rsidP="00346B66">
            <w:pPr>
              <w:jc w:val="center"/>
              <w:rPr>
                <w:rFonts w:ascii="Segoe UI" w:hAnsi="Segoe UI" w:cs="Segoe UI"/>
                <w:b/>
              </w:rPr>
            </w:pPr>
          </w:p>
          <w:p w14:paraId="5E749F96" w14:textId="77777777" w:rsidR="004A51A9" w:rsidRDefault="004A51A9" w:rsidP="00346B66">
            <w:pPr>
              <w:jc w:val="center"/>
              <w:rPr>
                <w:rFonts w:ascii="Segoe UI" w:hAnsi="Segoe UI" w:cs="Segoe UI"/>
                <w:b/>
              </w:rPr>
            </w:pPr>
          </w:p>
          <w:p w14:paraId="1B6BD1C2" w14:textId="77777777" w:rsidR="004A51A9" w:rsidRDefault="004A51A9" w:rsidP="00346B66">
            <w:pPr>
              <w:jc w:val="center"/>
              <w:rPr>
                <w:rFonts w:ascii="Segoe UI" w:hAnsi="Segoe UI" w:cs="Segoe UI"/>
                <w:b/>
              </w:rPr>
            </w:pPr>
          </w:p>
          <w:p w14:paraId="3DD7BD92" w14:textId="77777777" w:rsidR="004A51A9" w:rsidRDefault="004A51A9" w:rsidP="00346B66">
            <w:pPr>
              <w:jc w:val="center"/>
              <w:rPr>
                <w:rFonts w:ascii="Segoe UI" w:hAnsi="Segoe UI" w:cs="Segoe UI"/>
                <w:b/>
              </w:rPr>
            </w:pPr>
          </w:p>
          <w:p w14:paraId="74D9117A" w14:textId="77777777" w:rsidR="004A51A9" w:rsidRDefault="004A51A9" w:rsidP="00346B66">
            <w:pPr>
              <w:jc w:val="center"/>
              <w:rPr>
                <w:rFonts w:ascii="Segoe UI" w:hAnsi="Segoe UI" w:cs="Segoe UI"/>
                <w:b/>
              </w:rPr>
            </w:pPr>
          </w:p>
          <w:p w14:paraId="4A209C4E" w14:textId="77777777" w:rsidR="004A51A9" w:rsidRDefault="004A51A9" w:rsidP="00346B66">
            <w:pPr>
              <w:jc w:val="center"/>
              <w:rPr>
                <w:rFonts w:ascii="Segoe UI" w:hAnsi="Segoe UI" w:cs="Segoe UI"/>
                <w:b/>
              </w:rPr>
            </w:pPr>
          </w:p>
          <w:p w14:paraId="41DB928C" w14:textId="77777777" w:rsidR="004A51A9" w:rsidRDefault="004A51A9" w:rsidP="00346B66">
            <w:pPr>
              <w:jc w:val="center"/>
              <w:rPr>
                <w:rFonts w:ascii="Segoe UI" w:hAnsi="Segoe UI" w:cs="Segoe UI"/>
                <w:b/>
              </w:rPr>
            </w:pPr>
          </w:p>
          <w:p w14:paraId="38A67B62" w14:textId="77777777" w:rsidR="004A51A9" w:rsidRDefault="004A51A9" w:rsidP="00346B66">
            <w:pPr>
              <w:jc w:val="center"/>
              <w:rPr>
                <w:rFonts w:ascii="Segoe UI" w:hAnsi="Segoe UI" w:cs="Segoe UI"/>
                <w:b/>
              </w:rPr>
            </w:pPr>
          </w:p>
          <w:p w14:paraId="321702F1" w14:textId="77777777" w:rsidR="004A51A9" w:rsidRDefault="004A51A9" w:rsidP="00346B66">
            <w:pPr>
              <w:jc w:val="center"/>
              <w:rPr>
                <w:rFonts w:ascii="Segoe UI" w:hAnsi="Segoe UI" w:cs="Segoe UI"/>
                <w:b/>
              </w:rPr>
            </w:pPr>
          </w:p>
          <w:p w14:paraId="0C14DDCB" w14:textId="77777777" w:rsidR="004A51A9" w:rsidRDefault="004A51A9" w:rsidP="00346B66">
            <w:pPr>
              <w:jc w:val="center"/>
              <w:rPr>
                <w:rFonts w:ascii="Segoe UI" w:hAnsi="Segoe UI" w:cs="Segoe UI"/>
                <w:b/>
              </w:rPr>
            </w:pPr>
          </w:p>
          <w:p w14:paraId="263A8C03" w14:textId="77777777" w:rsidR="004A51A9" w:rsidRDefault="004A51A9" w:rsidP="00346B66">
            <w:pPr>
              <w:jc w:val="center"/>
              <w:rPr>
                <w:rFonts w:ascii="Segoe UI" w:hAnsi="Segoe UI" w:cs="Segoe UI"/>
                <w:b/>
              </w:rPr>
            </w:pPr>
          </w:p>
          <w:p w14:paraId="318B281A" w14:textId="77777777" w:rsidR="004A51A9" w:rsidRPr="00F22594" w:rsidRDefault="004A51A9" w:rsidP="004A51A9">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428E4230" w14:textId="77777777" w:rsidR="004A51A9" w:rsidRDefault="004A51A9" w:rsidP="004A51A9">
            <w:pPr>
              <w:jc w:val="center"/>
              <w:rPr>
                <w:rFonts w:ascii="Segoe UI" w:hAnsi="Segoe UI" w:cs="Segoe UI"/>
                <w:b/>
              </w:rPr>
            </w:pPr>
            <w:r w:rsidRPr="00F22594">
              <w:rPr>
                <w:rFonts w:ascii="Segoe UI" w:hAnsi="Segoe UI" w:cs="Segoe UI"/>
                <w:b/>
              </w:rPr>
              <w:t>(Cont’d)</w:t>
            </w:r>
          </w:p>
          <w:p w14:paraId="15C150C1" w14:textId="77777777" w:rsidR="004A51A9" w:rsidRDefault="004A51A9" w:rsidP="00346B66">
            <w:pPr>
              <w:jc w:val="center"/>
              <w:rPr>
                <w:rFonts w:ascii="Segoe UI" w:hAnsi="Segoe UI" w:cs="Segoe UI"/>
                <w:b/>
              </w:rPr>
            </w:pPr>
          </w:p>
          <w:p w14:paraId="23FBE24C" w14:textId="77777777" w:rsidR="004A51A9" w:rsidRDefault="004A51A9" w:rsidP="00346B66">
            <w:pPr>
              <w:jc w:val="center"/>
              <w:rPr>
                <w:rFonts w:ascii="Segoe UI" w:hAnsi="Segoe UI" w:cs="Segoe UI"/>
                <w:b/>
              </w:rPr>
            </w:pPr>
          </w:p>
          <w:p w14:paraId="5C96769E" w14:textId="77777777" w:rsidR="004A51A9" w:rsidRDefault="004A51A9" w:rsidP="00346B66">
            <w:pPr>
              <w:jc w:val="center"/>
              <w:rPr>
                <w:rFonts w:ascii="Segoe UI" w:hAnsi="Segoe UI" w:cs="Segoe UI"/>
                <w:b/>
              </w:rPr>
            </w:pPr>
          </w:p>
          <w:p w14:paraId="3696F076" w14:textId="77777777" w:rsidR="004A51A9" w:rsidRDefault="004A51A9" w:rsidP="00346B66">
            <w:pPr>
              <w:jc w:val="center"/>
              <w:rPr>
                <w:rFonts w:ascii="Segoe UI" w:hAnsi="Segoe UI" w:cs="Segoe UI"/>
                <w:b/>
              </w:rPr>
            </w:pPr>
          </w:p>
          <w:p w14:paraId="55B510DE" w14:textId="77777777" w:rsidR="004A51A9" w:rsidRDefault="004A51A9" w:rsidP="00346B66">
            <w:pPr>
              <w:jc w:val="center"/>
              <w:rPr>
                <w:rFonts w:ascii="Segoe UI" w:hAnsi="Segoe UI" w:cs="Segoe UI"/>
                <w:b/>
              </w:rPr>
            </w:pPr>
          </w:p>
          <w:p w14:paraId="4D17C954" w14:textId="77777777" w:rsidR="004A51A9" w:rsidRDefault="004A51A9" w:rsidP="00346B66">
            <w:pPr>
              <w:jc w:val="center"/>
              <w:rPr>
                <w:rFonts w:ascii="Segoe UI" w:hAnsi="Segoe UI" w:cs="Segoe UI"/>
                <w:b/>
              </w:rPr>
            </w:pPr>
          </w:p>
          <w:p w14:paraId="4A5A1B17" w14:textId="77777777" w:rsidR="004A51A9" w:rsidRDefault="004A51A9" w:rsidP="00346B66">
            <w:pPr>
              <w:jc w:val="center"/>
              <w:rPr>
                <w:rFonts w:ascii="Segoe UI" w:hAnsi="Segoe UI" w:cs="Segoe UI"/>
                <w:b/>
              </w:rPr>
            </w:pPr>
          </w:p>
          <w:p w14:paraId="66272825" w14:textId="77777777" w:rsidR="004A51A9" w:rsidRDefault="004A51A9" w:rsidP="00346B66">
            <w:pPr>
              <w:jc w:val="center"/>
              <w:rPr>
                <w:rFonts w:ascii="Segoe UI" w:hAnsi="Segoe UI" w:cs="Segoe UI"/>
                <w:b/>
              </w:rPr>
            </w:pPr>
          </w:p>
          <w:p w14:paraId="253804B9" w14:textId="77777777" w:rsidR="004A51A9" w:rsidRDefault="004A51A9" w:rsidP="00346B66">
            <w:pPr>
              <w:jc w:val="center"/>
              <w:rPr>
                <w:rFonts w:ascii="Segoe UI" w:hAnsi="Segoe UI" w:cs="Segoe UI"/>
                <w:b/>
              </w:rPr>
            </w:pPr>
          </w:p>
          <w:p w14:paraId="08F5A970" w14:textId="77777777" w:rsidR="004A51A9" w:rsidRDefault="004A51A9" w:rsidP="00346B66">
            <w:pPr>
              <w:jc w:val="center"/>
              <w:rPr>
                <w:rFonts w:ascii="Segoe UI" w:hAnsi="Segoe UI" w:cs="Segoe UI"/>
                <w:b/>
              </w:rPr>
            </w:pPr>
          </w:p>
          <w:p w14:paraId="55A0B9DB" w14:textId="77777777" w:rsidR="004A51A9" w:rsidRDefault="004A51A9" w:rsidP="00346B66">
            <w:pPr>
              <w:jc w:val="center"/>
              <w:rPr>
                <w:rFonts w:ascii="Segoe UI" w:hAnsi="Segoe UI" w:cs="Segoe UI"/>
                <w:b/>
              </w:rPr>
            </w:pPr>
          </w:p>
          <w:p w14:paraId="2EDB23B5" w14:textId="77777777" w:rsidR="004A51A9" w:rsidRDefault="004A51A9" w:rsidP="00346B66">
            <w:pPr>
              <w:jc w:val="center"/>
              <w:rPr>
                <w:rFonts w:ascii="Segoe UI" w:hAnsi="Segoe UI" w:cs="Segoe UI"/>
                <w:b/>
              </w:rPr>
            </w:pPr>
          </w:p>
          <w:p w14:paraId="16C111B0" w14:textId="77777777" w:rsidR="004A51A9" w:rsidRDefault="004A51A9" w:rsidP="00346B66">
            <w:pPr>
              <w:jc w:val="center"/>
              <w:rPr>
                <w:rFonts w:ascii="Segoe UI" w:hAnsi="Segoe UI" w:cs="Segoe UI"/>
                <w:b/>
              </w:rPr>
            </w:pPr>
          </w:p>
          <w:p w14:paraId="5CF320C8" w14:textId="77777777" w:rsidR="004A51A9" w:rsidRDefault="004A51A9" w:rsidP="00346B66">
            <w:pPr>
              <w:jc w:val="center"/>
              <w:rPr>
                <w:rFonts w:ascii="Segoe UI" w:hAnsi="Segoe UI" w:cs="Segoe UI"/>
                <w:b/>
              </w:rPr>
            </w:pPr>
          </w:p>
          <w:p w14:paraId="2DA64C16" w14:textId="77777777" w:rsidR="004A51A9" w:rsidRDefault="004A51A9" w:rsidP="00346B66">
            <w:pPr>
              <w:jc w:val="center"/>
              <w:rPr>
                <w:rFonts w:ascii="Segoe UI" w:hAnsi="Segoe UI" w:cs="Segoe UI"/>
                <w:b/>
              </w:rPr>
            </w:pPr>
          </w:p>
          <w:p w14:paraId="267262D9" w14:textId="77777777" w:rsidR="004A51A9" w:rsidRDefault="004A51A9" w:rsidP="00346B66">
            <w:pPr>
              <w:jc w:val="center"/>
              <w:rPr>
                <w:rFonts w:ascii="Segoe UI" w:hAnsi="Segoe UI" w:cs="Segoe UI"/>
                <w:b/>
              </w:rPr>
            </w:pPr>
          </w:p>
          <w:p w14:paraId="72AE1EF8" w14:textId="77777777" w:rsidR="004A51A9" w:rsidRDefault="004A51A9" w:rsidP="00346B66">
            <w:pPr>
              <w:jc w:val="center"/>
              <w:rPr>
                <w:rFonts w:ascii="Segoe UI" w:hAnsi="Segoe UI" w:cs="Segoe UI"/>
                <w:b/>
              </w:rPr>
            </w:pPr>
          </w:p>
          <w:p w14:paraId="66B10DA2" w14:textId="77777777" w:rsidR="004A51A9" w:rsidRDefault="004A51A9" w:rsidP="00346B66">
            <w:pPr>
              <w:jc w:val="center"/>
              <w:rPr>
                <w:rFonts w:ascii="Segoe UI" w:hAnsi="Segoe UI" w:cs="Segoe UI"/>
                <w:b/>
              </w:rPr>
            </w:pPr>
          </w:p>
          <w:p w14:paraId="05424A01" w14:textId="77777777" w:rsidR="004A51A9" w:rsidRDefault="004A51A9" w:rsidP="00346B66">
            <w:pPr>
              <w:jc w:val="center"/>
              <w:rPr>
                <w:rFonts w:ascii="Segoe UI" w:hAnsi="Segoe UI" w:cs="Segoe UI"/>
                <w:b/>
              </w:rPr>
            </w:pPr>
          </w:p>
          <w:p w14:paraId="1BF5F8B9" w14:textId="77777777" w:rsidR="004A51A9" w:rsidRDefault="004A51A9" w:rsidP="00346B66">
            <w:pPr>
              <w:jc w:val="center"/>
              <w:rPr>
                <w:rFonts w:ascii="Segoe UI" w:hAnsi="Segoe UI" w:cs="Segoe UI"/>
                <w:b/>
              </w:rPr>
            </w:pPr>
          </w:p>
          <w:p w14:paraId="10157CB8" w14:textId="77777777" w:rsidR="004A51A9" w:rsidRDefault="004A51A9" w:rsidP="00346B66">
            <w:pPr>
              <w:jc w:val="center"/>
              <w:rPr>
                <w:rFonts w:ascii="Segoe UI" w:hAnsi="Segoe UI" w:cs="Segoe UI"/>
                <w:b/>
              </w:rPr>
            </w:pPr>
          </w:p>
          <w:p w14:paraId="764C3127" w14:textId="77777777" w:rsidR="004A51A9" w:rsidRDefault="004A51A9" w:rsidP="00346B66">
            <w:pPr>
              <w:jc w:val="center"/>
              <w:rPr>
                <w:rFonts w:ascii="Segoe UI" w:hAnsi="Segoe UI" w:cs="Segoe UI"/>
                <w:b/>
              </w:rPr>
            </w:pPr>
          </w:p>
          <w:p w14:paraId="6EB8172F" w14:textId="77777777" w:rsidR="004A51A9" w:rsidRDefault="004A51A9" w:rsidP="00346B66">
            <w:pPr>
              <w:jc w:val="center"/>
              <w:rPr>
                <w:rFonts w:ascii="Segoe UI" w:hAnsi="Segoe UI" w:cs="Segoe UI"/>
                <w:b/>
              </w:rPr>
            </w:pPr>
          </w:p>
          <w:p w14:paraId="352150AD" w14:textId="77777777" w:rsidR="004A51A9" w:rsidRPr="00F22594" w:rsidRDefault="004A51A9" w:rsidP="004A51A9">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5A20D8DC" w14:textId="77777777" w:rsidR="004A51A9" w:rsidRPr="00F22594" w:rsidRDefault="004A51A9" w:rsidP="004A51A9">
            <w:pPr>
              <w:jc w:val="center"/>
              <w:rPr>
                <w:rFonts w:ascii="Segoe UI" w:hAnsi="Segoe UI" w:cs="Segoe UI"/>
                <w:b/>
              </w:rPr>
            </w:pPr>
            <w:r w:rsidRPr="00F22594">
              <w:rPr>
                <w:rFonts w:ascii="Segoe UI" w:hAnsi="Segoe UI" w:cs="Segoe UI"/>
                <w:b/>
              </w:rPr>
              <w:t>(Cont’d)</w:t>
            </w:r>
          </w:p>
          <w:p w14:paraId="69223F29" w14:textId="77777777" w:rsidR="004A51A9" w:rsidRDefault="004A51A9" w:rsidP="00346B66">
            <w:pPr>
              <w:jc w:val="center"/>
              <w:rPr>
                <w:rFonts w:ascii="Segoe UI" w:hAnsi="Segoe UI" w:cs="Segoe UI"/>
                <w:b/>
              </w:rPr>
            </w:pPr>
          </w:p>
          <w:p w14:paraId="197FCB95" w14:textId="77777777" w:rsidR="004A51A9" w:rsidRDefault="004A51A9" w:rsidP="00346B66">
            <w:pPr>
              <w:jc w:val="center"/>
              <w:rPr>
                <w:rFonts w:ascii="Segoe UI" w:hAnsi="Segoe UI" w:cs="Segoe UI"/>
                <w:b/>
              </w:rPr>
            </w:pPr>
          </w:p>
          <w:p w14:paraId="7E4ACC66" w14:textId="77777777" w:rsidR="004A51A9" w:rsidRDefault="004A51A9" w:rsidP="00346B66">
            <w:pPr>
              <w:jc w:val="center"/>
              <w:rPr>
                <w:rFonts w:ascii="Segoe UI" w:hAnsi="Segoe UI" w:cs="Segoe UI"/>
                <w:b/>
              </w:rPr>
            </w:pPr>
          </w:p>
          <w:p w14:paraId="3ADD1A12" w14:textId="77777777" w:rsidR="004A51A9" w:rsidRDefault="004A51A9" w:rsidP="00346B66">
            <w:pPr>
              <w:jc w:val="center"/>
              <w:rPr>
                <w:rFonts w:ascii="Segoe UI" w:hAnsi="Segoe UI" w:cs="Segoe UI"/>
                <w:b/>
              </w:rPr>
            </w:pPr>
          </w:p>
          <w:p w14:paraId="14A2EB76" w14:textId="77777777" w:rsidR="004A51A9" w:rsidRDefault="004A51A9" w:rsidP="00346B66">
            <w:pPr>
              <w:jc w:val="center"/>
              <w:rPr>
                <w:rFonts w:ascii="Segoe UI" w:hAnsi="Segoe UI" w:cs="Segoe UI"/>
                <w:b/>
              </w:rPr>
            </w:pPr>
          </w:p>
          <w:p w14:paraId="49FEE8C9" w14:textId="77777777" w:rsidR="004A51A9" w:rsidRDefault="004A51A9" w:rsidP="00346B66">
            <w:pPr>
              <w:jc w:val="center"/>
              <w:rPr>
                <w:rFonts w:ascii="Segoe UI" w:hAnsi="Segoe UI" w:cs="Segoe UI"/>
                <w:b/>
              </w:rPr>
            </w:pPr>
          </w:p>
          <w:p w14:paraId="3C11B496" w14:textId="77777777" w:rsidR="004A51A9" w:rsidRDefault="004A51A9" w:rsidP="00346B66">
            <w:pPr>
              <w:jc w:val="center"/>
              <w:rPr>
                <w:rFonts w:ascii="Segoe UI" w:hAnsi="Segoe UI" w:cs="Segoe UI"/>
                <w:b/>
              </w:rPr>
            </w:pPr>
          </w:p>
          <w:p w14:paraId="3DE0BEAA" w14:textId="77777777" w:rsidR="004A51A9" w:rsidRDefault="004A51A9" w:rsidP="00346B66">
            <w:pPr>
              <w:jc w:val="center"/>
              <w:rPr>
                <w:rFonts w:ascii="Segoe UI" w:hAnsi="Segoe UI" w:cs="Segoe UI"/>
                <w:b/>
              </w:rPr>
            </w:pPr>
          </w:p>
          <w:p w14:paraId="68DE59A0" w14:textId="77777777" w:rsidR="004A51A9" w:rsidRDefault="004A51A9" w:rsidP="00346B66">
            <w:pPr>
              <w:jc w:val="center"/>
              <w:rPr>
                <w:rFonts w:ascii="Segoe UI" w:hAnsi="Segoe UI" w:cs="Segoe UI"/>
                <w:b/>
              </w:rPr>
            </w:pPr>
          </w:p>
          <w:p w14:paraId="25DDBC11" w14:textId="15497ED5" w:rsidR="004A51A9" w:rsidRPr="00F22594" w:rsidRDefault="004A51A9" w:rsidP="00346B66">
            <w:pPr>
              <w:jc w:val="center"/>
              <w:rPr>
                <w:rFonts w:ascii="Segoe UI" w:hAnsi="Segoe UI" w:cs="Segoe UI"/>
                <w:b/>
              </w:rPr>
            </w:pPr>
          </w:p>
        </w:tc>
        <w:tc>
          <w:tcPr>
            <w:tcW w:w="1530" w:type="dxa"/>
          </w:tcPr>
          <w:p w14:paraId="4684A8A6" w14:textId="77777777" w:rsidR="00346B66" w:rsidRPr="00F22594" w:rsidRDefault="00346B66" w:rsidP="00346B66">
            <w:pPr>
              <w:jc w:val="center"/>
              <w:rPr>
                <w:rFonts w:ascii="Segoe UI" w:hAnsi="Segoe UI" w:cs="Segoe UI"/>
              </w:rPr>
            </w:pPr>
            <w:r w:rsidRPr="00F22594">
              <w:rPr>
                <w:rFonts w:ascii="Segoe UI" w:hAnsi="Segoe UI" w:cs="Segoe UI"/>
              </w:rPr>
              <w:lastRenderedPageBreak/>
              <w:t xml:space="preserve">Requirement to cover </w:t>
            </w:r>
          </w:p>
        </w:tc>
        <w:tc>
          <w:tcPr>
            <w:tcW w:w="1530" w:type="dxa"/>
            <w:tcBorders>
              <w:bottom w:val="single" w:sz="4" w:space="0" w:color="auto"/>
            </w:tcBorders>
          </w:tcPr>
          <w:p w14:paraId="6A46C54A"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380B91AF" w14:textId="77777777" w:rsidR="00346B66" w:rsidRDefault="00346B66" w:rsidP="00346B66">
            <w:pPr>
              <w:ind w:left="-108" w:right="-108"/>
              <w:jc w:val="center"/>
              <w:rPr>
                <w:rFonts w:ascii="Segoe UI" w:hAnsi="Segoe UI" w:cs="Segoe UI"/>
              </w:rPr>
            </w:pPr>
            <w:r>
              <w:rPr>
                <w:rFonts w:ascii="Segoe UI" w:hAnsi="Segoe UI" w:cs="Segoe UI"/>
              </w:rPr>
              <w:t>(a)(1)(B</w:t>
            </w:r>
            <w:proofErr w:type="gramStart"/>
            <w:r>
              <w:rPr>
                <w:rFonts w:ascii="Segoe UI" w:hAnsi="Segoe UI" w:cs="Segoe UI"/>
              </w:rPr>
              <w:t>);</w:t>
            </w:r>
            <w:proofErr w:type="gramEnd"/>
          </w:p>
          <w:p w14:paraId="2EE0AC5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7C4016D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(b)(1)(D)</w:t>
            </w:r>
            <w:r>
              <w:rPr>
                <w:rFonts w:ascii="Segoe UI" w:hAnsi="Segoe UI" w:cs="Segoe UI"/>
              </w:rPr>
              <w:t xml:space="preserve">; </w:t>
            </w:r>
            <w:r w:rsidRPr="00F22594">
              <w:rPr>
                <w:rFonts w:ascii="Segoe UI" w:hAnsi="Segoe UI" w:cs="Segoe UI"/>
              </w:rPr>
              <w:t>WAC 284-43-5642(4)</w:t>
            </w:r>
          </w:p>
        </w:tc>
        <w:tc>
          <w:tcPr>
            <w:tcW w:w="6660" w:type="dxa"/>
            <w:tcBorders>
              <w:bottom w:val="single" w:sz="4" w:space="0" w:color="auto"/>
            </w:tcBorders>
          </w:tcPr>
          <w:p w14:paraId="41B90767" w14:textId="77777777" w:rsidR="00346B66" w:rsidRPr="00F22594" w:rsidRDefault="00346B66" w:rsidP="00346B66">
            <w:pPr>
              <w:ind w:left="-18" w:right="-108"/>
              <w:rPr>
                <w:rFonts w:ascii="Segoe UI" w:hAnsi="Segoe UI" w:cs="Segoe UI"/>
              </w:rPr>
            </w:pPr>
            <w:r w:rsidRPr="00F22594">
              <w:rPr>
                <w:rFonts w:ascii="Segoe UI" w:hAnsi="Segoe UI" w:cs="Segoe UI"/>
              </w:rPr>
              <w:t xml:space="preserve">Plan must cover "maternity and newborn services" in a manner substantially equal to the base-benchmark plan. For purposes of determining a plan's actuarial value, an issuer must classify as maternity and newborn services the medically necessary care and services delivered to women during pregnancy and in relation to delivery and recovery from delivery and to newborn children. </w:t>
            </w:r>
            <w:r>
              <w:rPr>
                <w:rFonts w:ascii="Segoe UI" w:hAnsi="Segoe UI" w:cs="Segoe UI"/>
              </w:rPr>
              <w:t xml:space="preserve"> </w:t>
            </w:r>
          </w:p>
        </w:tc>
        <w:tc>
          <w:tcPr>
            <w:tcW w:w="1260" w:type="dxa"/>
            <w:tcBorders>
              <w:bottom w:val="single" w:sz="4" w:space="0" w:color="auto"/>
            </w:tcBorders>
          </w:tcPr>
          <w:p w14:paraId="725DD76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51D7438" w14:textId="77777777" w:rsidR="00346B66" w:rsidRPr="00F22594" w:rsidRDefault="00346B66" w:rsidP="00346B66">
            <w:pPr>
              <w:ind w:left="-108" w:right="-108"/>
              <w:jc w:val="center"/>
              <w:rPr>
                <w:rFonts w:ascii="Segoe UI" w:hAnsi="Segoe UI" w:cs="Segoe UI"/>
              </w:rPr>
            </w:pPr>
          </w:p>
        </w:tc>
      </w:tr>
      <w:tr w:rsidR="00346B66" w:rsidRPr="004A5D97" w14:paraId="12FD439B" w14:textId="77777777" w:rsidTr="008B157E">
        <w:tc>
          <w:tcPr>
            <w:tcW w:w="1800" w:type="dxa"/>
            <w:vMerge/>
          </w:tcPr>
          <w:p w14:paraId="74C11967" w14:textId="77777777" w:rsidR="00346B66" w:rsidRPr="00F22594" w:rsidRDefault="00346B66" w:rsidP="00346B66">
            <w:pPr>
              <w:jc w:val="center"/>
              <w:rPr>
                <w:rFonts w:ascii="Segoe UI" w:hAnsi="Segoe UI" w:cs="Segoe UI"/>
              </w:rPr>
            </w:pPr>
          </w:p>
        </w:tc>
        <w:tc>
          <w:tcPr>
            <w:tcW w:w="1530" w:type="dxa"/>
            <w:vMerge w:val="restart"/>
          </w:tcPr>
          <w:p w14:paraId="2EF87C14" w14:textId="77777777" w:rsidR="00346B66" w:rsidRPr="00F22594" w:rsidRDefault="00346B66" w:rsidP="00346B66">
            <w:pPr>
              <w:jc w:val="center"/>
              <w:rPr>
                <w:rFonts w:ascii="Segoe UI" w:hAnsi="Segoe UI" w:cs="Segoe UI"/>
              </w:rPr>
            </w:pPr>
            <w:r w:rsidRPr="00F22594">
              <w:rPr>
                <w:rFonts w:ascii="Segoe UI" w:hAnsi="Segoe UI" w:cs="Segoe UI"/>
              </w:rPr>
              <w:t>Required Maternity and Newborn Services</w:t>
            </w:r>
          </w:p>
          <w:p w14:paraId="0DBCE841" w14:textId="77777777" w:rsidR="00346B66" w:rsidRPr="00F22594" w:rsidRDefault="00346B66" w:rsidP="00346B66">
            <w:pPr>
              <w:jc w:val="center"/>
              <w:rPr>
                <w:rFonts w:ascii="Segoe UI" w:hAnsi="Segoe UI" w:cs="Segoe UI"/>
              </w:rPr>
            </w:pPr>
          </w:p>
          <w:p w14:paraId="2326C90D" w14:textId="77777777" w:rsidR="00346B66" w:rsidRPr="00F22594" w:rsidRDefault="00346B66" w:rsidP="00346B66">
            <w:pPr>
              <w:jc w:val="center"/>
              <w:rPr>
                <w:rFonts w:ascii="Segoe UI" w:hAnsi="Segoe UI" w:cs="Segoe UI"/>
              </w:rPr>
            </w:pPr>
          </w:p>
          <w:p w14:paraId="21FBBD7C" w14:textId="77777777" w:rsidR="00346B66" w:rsidRPr="00F22594" w:rsidRDefault="00346B66" w:rsidP="00346B66">
            <w:pPr>
              <w:jc w:val="center"/>
              <w:rPr>
                <w:rFonts w:ascii="Segoe UI" w:hAnsi="Segoe UI" w:cs="Segoe UI"/>
              </w:rPr>
            </w:pPr>
          </w:p>
          <w:p w14:paraId="51A0F5A5" w14:textId="77777777" w:rsidR="00346B66" w:rsidRPr="00F22594" w:rsidRDefault="00346B66" w:rsidP="00346B66">
            <w:pPr>
              <w:jc w:val="center"/>
              <w:rPr>
                <w:rFonts w:ascii="Segoe UI" w:hAnsi="Segoe UI" w:cs="Segoe UI"/>
              </w:rPr>
            </w:pPr>
          </w:p>
          <w:p w14:paraId="26FC8C3E" w14:textId="77777777" w:rsidR="00346B66" w:rsidRDefault="00346B66" w:rsidP="00346B66">
            <w:pPr>
              <w:jc w:val="center"/>
              <w:rPr>
                <w:rFonts w:ascii="Segoe UI" w:hAnsi="Segoe UI" w:cs="Segoe UI"/>
              </w:rPr>
            </w:pPr>
          </w:p>
          <w:p w14:paraId="419CDD12" w14:textId="77777777" w:rsidR="00346B66" w:rsidRDefault="00346B66" w:rsidP="00346B66">
            <w:pPr>
              <w:jc w:val="center"/>
              <w:rPr>
                <w:rFonts w:ascii="Segoe UI" w:hAnsi="Segoe UI" w:cs="Segoe UI"/>
              </w:rPr>
            </w:pPr>
          </w:p>
          <w:p w14:paraId="39D9DE5F" w14:textId="77777777" w:rsidR="00346B66" w:rsidRDefault="00346B66" w:rsidP="00346B66">
            <w:pPr>
              <w:jc w:val="center"/>
              <w:rPr>
                <w:rFonts w:ascii="Segoe UI" w:hAnsi="Segoe UI" w:cs="Segoe UI"/>
              </w:rPr>
            </w:pPr>
          </w:p>
          <w:p w14:paraId="7634AC63" w14:textId="77777777" w:rsidR="00346B66" w:rsidRDefault="00346B66" w:rsidP="00346B66">
            <w:pPr>
              <w:jc w:val="center"/>
              <w:rPr>
                <w:rFonts w:ascii="Segoe UI" w:hAnsi="Segoe UI" w:cs="Segoe UI"/>
              </w:rPr>
            </w:pPr>
          </w:p>
          <w:p w14:paraId="5DC655E9" w14:textId="77777777" w:rsidR="00346B66" w:rsidRDefault="00346B66" w:rsidP="00346B66">
            <w:pPr>
              <w:jc w:val="center"/>
              <w:rPr>
                <w:rFonts w:ascii="Segoe UI" w:hAnsi="Segoe UI" w:cs="Segoe UI"/>
              </w:rPr>
            </w:pPr>
          </w:p>
          <w:p w14:paraId="1CDAC6E7" w14:textId="77777777" w:rsidR="00346B66" w:rsidRDefault="00346B66" w:rsidP="00346B66">
            <w:pPr>
              <w:jc w:val="center"/>
              <w:rPr>
                <w:rFonts w:ascii="Segoe UI" w:hAnsi="Segoe UI" w:cs="Segoe UI"/>
              </w:rPr>
            </w:pPr>
          </w:p>
          <w:p w14:paraId="100D5E0B" w14:textId="77777777" w:rsidR="00346B66" w:rsidRDefault="00346B66" w:rsidP="00346B66">
            <w:pPr>
              <w:jc w:val="center"/>
              <w:rPr>
                <w:rFonts w:ascii="Segoe UI" w:hAnsi="Segoe UI" w:cs="Segoe UI"/>
              </w:rPr>
            </w:pPr>
          </w:p>
          <w:p w14:paraId="6BDD8277" w14:textId="77777777" w:rsidR="00346B66" w:rsidRDefault="00346B66" w:rsidP="00346B66">
            <w:pPr>
              <w:jc w:val="center"/>
              <w:rPr>
                <w:rFonts w:ascii="Segoe UI" w:hAnsi="Segoe UI" w:cs="Segoe UI"/>
              </w:rPr>
            </w:pPr>
          </w:p>
          <w:p w14:paraId="2BE31175" w14:textId="77777777" w:rsidR="00346B66" w:rsidRDefault="00346B66" w:rsidP="00346B66">
            <w:pPr>
              <w:jc w:val="center"/>
              <w:rPr>
                <w:rFonts w:ascii="Segoe UI" w:hAnsi="Segoe UI" w:cs="Segoe UI"/>
              </w:rPr>
            </w:pPr>
          </w:p>
          <w:p w14:paraId="412183A8" w14:textId="77777777" w:rsidR="00346B66" w:rsidRDefault="00346B66" w:rsidP="00346B66">
            <w:pPr>
              <w:jc w:val="center"/>
              <w:rPr>
                <w:rFonts w:ascii="Segoe UI" w:hAnsi="Segoe UI" w:cs="Segoe UI"/>
              </w:rPr>
            </w:pPr>
          </w:p>
          <w:p w14:paraId="78CEDCF1" w14:textId="77777777" w:rsidR="00346B66" w:rsidRPr="00F22594" w:rsidRDefault="00346B66" w:rsidP="00346B66">
            <w:pPr>
              <w:jc w:val="center"/>
              <w:rPr>
                <w:rFonts w:ascii="Segoe UI" w:hAnsi="Segoe UI" w:cs="Segoe UI"/>
              </w:rPr>
            </w:pPr>
          </w:p>
          <w:p w14:paraId="32FF0256" w14:textId="77777777" w:rsidR="00346B66" w:rsidRPr="00F22594" w:rsidRDefault="00346B66" w:rsidP="00346B66">
            <w:pPr>
              <w:jc w:val="center"/>
              <w:rPr>
                <w:rFonts w:ascii="Segoe UI" w:hAnsi="Segoe UI" w:cs="Segoe UI"/>
              </w:rPr>
            </w:pPr>
          </w:p>
          <w:p w14:paraId="7C096F96" w14:textId="77777777" w:rsidR="00346B66" w:rsidRPr="00F22594" w:rsidRDefault="00346B66" w:rsidP="00346B66">
            <w:pPr>
              <w:jc w:val="center"/>
              <w:rPr>
                <w:rFonts w:ascii="Segoe UI" w:hAnsi="Segoe UI" w:cs="Segoe UI"/>
              </w:rPr>
            </w:pPr>
          </w:p>
          <w:p w14:paraId="6970D784" w14:textId="77777777" w:rsidR="00A35156" w:rsidRPr="00F22594" w:rsidRDefault="00A35156" w:rsidP="00A35156">
            <w:pPr>
              <w:jc w:val="center"/>
              <w:rPr>
                <w:rFonts w:ascii="Segoe UI" w:hAnsi="Segoe UI" w:cs="Segoe UI"/>
              </w:rPr>
            </w:pPr>
            <w:r>
              <w:rPr>
                <w:rFonts w:ascii="Segoe UI" w:hAnsi="Segoe UI" w:cs="Segoe UI"/>
              </w:rPr>
              <w:lastRenderedPageBreak/>
              <w:t>Required Maternity and Newborn Services (</w:t>
            </w:r>
            <w:proofErr w:type="spellStart"/>
            <w:r>
              <w:rPr>
                <w:rFonts w:ascii="Segoe UI" w:hAnsi="Segoe UI" w:cs="Segoe UI"/>
              </w:rPr>
              <w:t>Con’td</w:t>
            </w:r>
            <w:proofErr w:type="spellEnd"/>
            <w:r>
              <w:rPr>
                <w:rFonts w:ascii="Segoe UI" w:hAnsi="Segoe UI" w:cs="Segoe UI"/>
              </w:rPr>
              <w:t>)</w:t>
            </w:r>
          </w:p>
          <w:p w14:paraId="64573072" w14:textId="77777777" w:rsidR="00A35156" w:rsidRPr="00F22594" w:rsidRDefault="00A35156" w:rsidP="00346B66">
            <w:pPr>
              <w:jc w:val="center"/>
              <w:rPr>
                <w:rFonts w:ascii="Segoe UI" w:hAnsi="Segoe UI" w:cs="Segoe UI"/>
              </w:rPr>
            </w:pPr>
          </w:p>
        </w:tc>
        <w:tc>
          <w:tcPr>
            <w:tcW w:w="1530" w:type="dxa"/>
            <w:tcBorders>
              <w:bottom w:val="single" w:sz="4" w:space="0" w:color="auto"/>
            </w:tcBorders>
          </w:tcPr>
          <w:p w14:paraId="7FEA6279" w14:textId="77777777" w:rsidR="00346B66" w:rsidRDefault="00346B66" w:rsidP="00346B66">
            <w:pPr>
              <w:jc w:val="center"/>
              <w:rPr>
                <w:rFonts w:ascii="Segoe UI" w:hAnsi="Segoe UI" w:cs="Segoe UI"/>
              </w:rPr>
            </w:pPr>
            <w:r w:rsidRPr="00F22594">
              <w:rPr>
                <w:rFonts w:ascii="Segoe UI" w:hAnsi="Segoe UI" w:cs="Segoe UI"/>
              </w:rPr>
              <w:lastRenderedPageBreak/>
              <w:t>WAC 284-43-5642</w:t>
            </w:r>
          </w:p>
          <w:p w14:paraId="5DD0ACB9"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297F1D49" w14:textId="77777777" w:rsidR="00346B66" w:rsidRPr="00F22594" w:rsidRDefault="00346B66" w:rsidP="00346B66">
            <w:pPr>
              <w:ind w:left="221" w:hanging="221"/>
              <w:rPr>
                <w:rFonts w:ascii="Segoe UI" w:eastAsia="Times New Roman" w:hAnsi="Segoe UI" w:cs="Segoe UI"/>
              </w:rPr>
            </w:pPr>
            <w:r w:rsidRPr="00F22594">
              <w:rPr>
                <w:rFonts w:ascii="Segoe UI" w:eastAsia="Times New Roman" w:hAnsi="Segoe UI" w:cs="Segoe UI"/>
              </w:rPr>
              <w:t>Plan must cover the following services which are specifically covered by the base-benchmark plan and classify them as maternity and newborn services:</w:t>
            </w:r>
          </w:p>
          <w:p w14:paraId="0C93387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 utero treatment for the fetus;</w:t>
            </w:r>
          </w:p>
        </w:tc>
        <w:tc>
          <w:tcPr>
            <w:tcW w:w="1260" w:type="dxa"/>
            <w:tcBorders>
              <w:bottom w:val="single" w:sz="4" w:space="0" w:color="auto"/>
            </w:tcBorders>
          </w:tcPr>
          <w:p w14:paraId="06E9D08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F16D5C" w14:textId="77777777" w:rsidR="00346B66" w:rsidRPr="00F22594" w:rsidRDefault="00346B66" w:rsidP="00346B66">
            <w:pPr>
              <w:jc w:val="center"/>
              <w:rPr>
                <w:rFonts w:ascii="Segoe UI" w:hAnsi="Segoe UI" w:cs="Segoe UI"/>
              </w:rPr>
            </w:pPr>
          </w:p>
        </w:tc>
      </w:tr>
      <w:tr w:rsidR="00346B66" w:rsidRPr="004A5D97" w14:paraId="26CEFE5E" w14:textId="77777777" w:rsidTr="008B157E">
        <w:tc>
          <w:tcPr>
            <w:tcW w:w="1800" w:type="dxa"/>
            <w:vMerge/>
          </w:tcPr>
          <w:p w14:paraId="19175B57" w14:textId="77777777" w:rsidR="00346B66" w:rsidRPr="00F22594" w:rsidRDefault="00346B66" w:rsidP="00346B66">
            <w:pPr>
              <w:jc w:val="center"/>
              <w:rPr>
                <w:rFonts w:ascii="Segoe UI" w:hAnsi="Segoe UI" w:cs="Segoe UI"/>
              </w:rPr>
            </w:pPr>
          </w:p>
        </w:tc>
        <w:tc>
          <w:tcPr>
            <w:tcW w:w="1530" w:type="dxa"/>
            <w:vMerge/>
          </w:tcPr>
          <w:p w14:paraId="3017DD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A374C8" w14:textId="77777777" w:rsidR="00346B66" w:rsidRPr="00F22594" w:rsidRDefault="00346B66" w:rsidP="00346B66">
            <w:pPr>
              <w:ind w:right="-108"/>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C3E88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Vaginal or cesarean childbirth delivery in a hospital or birthing center, including facility fees;</w:t>
            </w:r>
          </w:p>
        </w:tc>
        <w:tc>
          <w:tcPr>
            <w:tcW w:w="1260" w:type="dxa"/>
            <w:tcBorders>
              <w:top w:val="single" w:sz="4" w:space="0" w:color="auto"/>
              <w:bottom w:val="single" w:sz="4" w:space="0" w:color="auto"/>
            </w:tcBorders>
          </w:tcPr>
          <w:p w14:paraId="19BD8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44E9EE" w14:textId="77777777" w:rsidR="00346B66" w:rsidRPr="00F22594" w:rsidRDefault="00346B66" w:rsidP="00346B66">
            <w:pPr>
              <w:jc w:val="center"/>
              <w:rPr>
                <w:rFonts w:ascii="Segoe UI" w:hAnsi="Segoe UI" w:cs="Segoe UI"/>
              </w:rPr>
            </w:pPr>
          </w:p>
        </w:tc>
      </w:tr>
      <w:tr w:rsidR="00346B66" w:rsidRPr="004A5D97" w14:paraId="701746C8" w14:textId="77777777" w:rsidTr="008B157E">
        <w:tc>
          <w:tcPr>
            <w:tcW w:w="1800" w:type="dxa"/>
            <w:vMerge/>
          </w:tcPr>
          <w:p w14:paraId="6E012ABF" w14:textId="77777777" w:rsidR="00346B66" w:rsidRPr="00F22594" w:rsidRDefault="00346B66" w:rsidP="00346B66">
            <w:pPr>
              <w:jc w:val="center"/>
              <w:rPr>
                <w:rFonts w:ascii="Segoe UI" w:hAnsi="Segoe UI" w:cs="Segoe UI"/>
              </w:rPr>
            </w:pPr>
          </w:p>
        </w:tc>
        <w:tc>
          <w:tcPr>
            <w:tcW w:w="1530" w:type="dxa"/>
            <w:vMerge/>
          </w:tcPr>
          <w:p w14:paraId="3DD1CF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24ADEB"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5B30F3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Nursery services and supplies for newborns, including newly adopted children;</w:t>
            </w:r>
          </w:p>
        </w:tc>
        <w:tc>
          <w:tcPr>
            <w:tcW w:w="1260" w:type="dxa"/>
            <w:tcBorders>
              <w:top w:val="single" w:sz="4" w:space="0" w:color="auto"/>
              <w:bottom w:val="single" w:sz="4" w:space="0" w:color="auto"/>
            </w:tcBorders>
          </w:tcPr>
          <w:p w14:paraId="7FEBFB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2B8844" w14:textId="77777777" w:rsidR="00346B66" w:rsidRPr="00F22594" w:rsidRDefault="00346B66" w:rsidP="00346B66">
            <w:pPr>
              <w:jc w:val="center"/>
              <w:rPr>
                <w:rFonts w:ascii="Segoe UI" w:hAnsi="Segoe UI" w:cs="Segoe UI"/>
              </w:rPr>
            </w:pPr>
          </w:p>
        </w:tc>
      </w:tr>
      <w:tr w:rsidR="00346B66" w:rsidRPr="004A5D97" w14:paraId="25BF8288" w14:textId="77777777" w:rsidTr="008B157E">
        <w:tc>
          <w:tcPr>
            <w:tcW w:w="1800" w:type="dxa"/>
            <w:vMerge/>
          </w:tcPr>
          <w:p w14:paraId="48035BB2" w14:textId="77777777" w:rsidR="00346B66" w:rsidRPr="00F22594" w:rsidRDefault="00346B66" w:rsidP="00346B66">
            <w:pPr>
              <w:jc w:val="center"/>
              <w:rPr>
                <w:rFonts w:ascii="Segoe UI" w:hAnsi="Segoe UI" w:cs="Segoe UI"/>
              </w:rPr>
            </w:pPr>
          </w:p>
        </w:tc>
        <w:tc>
          <w:tcPr>
            <w:tcW w:w="1530" w:type="dxa"/>
            <w:vMerge/>
          </w:tcPr>
          <w:p w14:paraId="43E18B0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9ED9A4" w14:textId="77777777" w:rsidR="00346B66" w:rsidRPr="00F22594" w:rsidRDefault="00346B66" w:rsidP="00346B66">
            <w:pPr>
              <w:jc w:val="center"/>
              <w:rPr>
                <w:rFonts w:ascii="Segoe UI" w:hAnsi="Segoe UI" w:cs="Segoe UI"/>
              </w:rPr>
            </w:pPr>
            <w:r w:rsidRPr="00F22594">
              <w:rPr>
                <w:rFonts w:ascii="Segoe UI" w:hAnsi="Segoe UI" w:cs="Segoe UI"/>
              </w:rPr>
              <w:t>(4)(a)(iv)</w:t>
            </w:r>
          </w:p>
        </w:tc>
        <w:tc>
          <w:tcPr>
            <w:tcW w:w="6660" w:type="dxa"/>
            <w:tcBorders>
              <w:top w:val="single" w:sz="4" w:space="0" w:color="auto"/>
              <w:bottom w:val="single" w:sz="4" w:space="0" w:color="auto"/>
            </w:tcBorders>
          </w:tcPr>
          <w:p w14:paraId="6F10437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Infertility diagnosis;</w:t>
            </w:r>
          </w:p>
        </w:tc>
        <w:tc>
          <w:tcPr>
            <w:tcW w:w="1260" w:type="dxa"/>
            <w:tcBorders>
              <w:top w:val="single" w:sz="4" w:space="0" w:color="auto"/>
              <w:bottom w:val="single" w:sz="4" w:space="0" w:color="auto"/>
            </w:tcBorders>
          </w:tcPr>
          <w:p w14:paraId="5DF912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507C5B" w14:textId="77777777" w:rsidR="00346B66" w:rsidRPr="00F22594" w:rsidRDefault="00346B66" w:rsidP="00346B66">
            <w:pPr>
              <w:jc w:val="center"/>
              <w:rPr>
                <w:rFonts w:ascii="Segoe UI" w:hAnsi="Segoe UI" w:cs="Segoe UI"/>
              </w:rPr>
            </w:pPr>
          </w:p>
        </w:tc>
      </w:tr>
      <w:tr w:rsidR="00346B66" w:rsidRPr="004A5D97" w14:paraId="6AB3D7AD" w14:textId="77777777" w:rsidTr="008B157E">
        <w:tc>
          <w:tcPr>
            <w:tcW w:w="1800" w:type="dxa"/>
            <w:vMerge/>
          </w:tcPr>
          <w:p w14:paraId="3EFF5C38" w14:textId="77777777" w:rsidR="00346B66" w:rsidRPr="00F22594" w:rsidRDefault="00346B66" w:rsidP="00346B66">
            <w:pPr>
              <w:jc w:val="center"/>
              <w:rPr>
                <w:rFonts w:ascii="Segoe UI" w:hAnsi="Segoe UI" w:cs="Segoe UI"/>
              </w:rPr>
            </w:pPr>
          </w:p>
        </w:tc>
        <w:tc>
          <w:tcPr>
            <w:tcW w:w="1530" w:type="dxa"/>
            <w:vMerge/>
          </w:tcPr>
          <w:p w14:paraId="6581AEC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19F6DC" w14:textId="77777777" w:rsidR="00346B66" w:rsidRPr="00F22594" w:rsidRDefault="00346B66" w:rsidP="00346B66">
            <w:pPr>
              <w:jc w:val="center"/>
              <w:rPr>
                <w:rFonts w:ascii="Segoe UI" w:hAnsi="Segoe UI" w:cs="Segoe UI"/>
              </w:rPr>
            </w:pPr>
            <w:r w:rsidRPr="00F22594">
              <w:rPr>
                <w:rFonts w:ascii="Segoe UI" w:hAnsi="Segoe UI" w:cs="Segoe UI"/>
              </w:rPr>
              <w:t>(4)(a)(v)</w:t>
            </w:r>
          </w:p>
        </w:tc>
        <w:tc>
          <w:tcPr>
            <w:tcW w:w="6660" w:type="dxa"/>
            <w:tcBorders>
              <w:top w:val="single" w:sz="4" w:space="0" w:color="auto"/>
              <w:bottom w:val="single" w:sz="4" w:space="0" w:color="auto"/>
            </w:tcBorders>
          </w:tcPr>
          <w:p w14:paraId="6E201A1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and postnatal care and services, including screening;</w:t>
            </w:r>
          </w:p>
        </w:tc>
        <w:tc>
          <w:tcPr>
            <w:tcW w:w="1260" w:type="dxa"/>
            <w:tcBorders>
              <w:top w:val="single" w:sz="4" w:space="0" w:color="auto"/>
              <w:bottom w:val="single" w:sz="4" w:space="0" w:color="auto"/>
            </w:tcBorders>
          </w:tcPr>
          <w:p w14:paraId="609662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5C79A8" w14:textId="77777777" w:rsidR="00346B66" w:rsidRPr="00F22594" w:rsidRDefault="00346B66" w:rsidP="00346B66">
            <w:pPr>
              <w:jc w:val="center"/>
              <w:rPr>
                <w:rFonts w:ascii="Segoe UI" w:hAnsi="Segoe UI" w:cs="Segoe UI"/>
              </w:rPr>
            </w:pPr>
          </w:p>
        </w:tc>
      </w:tr>
      <w:tr w:rsidR="00346B66" w:rsidRPr="004A5D97" w14:paraId="6E482D35" w14:textId="77777777" w:rsidTr="008B157E">
        <w:tc>
          <w:tcPr>
            <w:tcW w:w="1800" w:type="dxa"/>
            <w:vMerge/>
          </w:tcPr>
          <w:p w14:paraId="10660A27" w14:textId="77777777" w:rsidR="00346B66" w:rsidRPr="00F22594" w:rsidRDefault="00346B66" w:rsidP="00346B66">
            <w:pPr>
              <w:jc w:val="center"/>
              <w:rPr>
                <w:rFonts w:ascii="Segoe UI" w:hAnsi="Segoe UI" w:cs="Segoe UI"/>
              </w:rPr>
            </w:pPr>
          </w:p>
        </w:tc>
        <w:tc>
          <w:tcPr>
            <w:tcW w:w="1530" w:type="dxa"/>
            <w:vMerge/>
          </w:tcPr>
          <w:p w14:paraId="35A028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490D05"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79855187" w14:textId="77777777" w:rsidR="00346B66" w:rsidRPr="00F22594" w:rsidRDefault="00346B66" w:rsidP="00346B66">
            <w:pPr>
              <w:ind w:left="-108"/>
              <w:jc w:val="center"/>
              <w:rPr>
                <w:rFonts w:ascii="Segoe UI" w:hAnsi="Segoe UI" w:cs="Segoe UI"/>
              </w:rPr>
            </w:pPr>
            <w:r w:rsidRPr="00F22594">
              <w:rPr>
                <w:rFonts w:ascii="Segoe UI" w:hAnsi="Segoe UI" w:cs="Segoe UI"/>
              </w:rPr>
              <w:t>(4)(a)(vi)</w:t>
            </w:r>
          </w:p>
        </w:tc>
        <w:tc>
          <w:tcPr>
            <w:tcW w:w="6660" w:type="dxa"/>
            <w:tcBorders>
              <w:top w:val="single" w:sz="4" w:space="0" w:color="auto"/>
              <w:bottom w:val="single" w:sz="4" w:space="0" w:color="auto"/>
            </w:tcBorders>
          </w:tcPr>
          <w:p w14:paraId="0A95AAA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Complications of pregnancy such as, but not limited to, fetal distress, gestational diabetes, and toxemia; and</w:t>
            </w:r>
          </w:p>
        </w:tc>
        <w:tc>
          <w:tcPr>
            <w:tcW w:w="1260" w:type="dxa"/>
            <w:tcBorders>
              <w:top w:val="single" w:sz="4" w:space="0" w:color="auto"/>
              <w:bottom w:val="single" w:sz="4" w:space="0" w:color="auto"/>
            </w:tcBorders>
          </w:tcPr>
          <w:p w14:paraId="2AC046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5D45B6" w14:textId="77777777" w:rsidR="00346B66" w:rsidRPr="00F22594" w:rsidRDefault="00346B66" w:rsidP="00346B66">
            <w:pPr>
              <w:jc w:val="center"/>
              <w:rPr>
                <w:rFonts w:ascii="Segoe UI" w:hAnsi="Segoe UI" w:cs="Segoe UI"/>
              </w:rPr>
            </w:pPr>
          </w:p>
        </w:tc>
      </w:tr>
      <w:tr w:rsidR="00346B66" w:rsidRPr="004A5D97" w14:paraId="0A96E723" w14:textId="77777777" w:rsidTr="008B157E">
        <w:tc>
          <w:tcPr>
            <w:tcW w:w="1800" w:type="dxa"/>
            <w:vMerge/>
          </w:tcPr>
          <w:p w14:paraId="61FB3F24" w14:textId="77777777" w:rsidR="00346B66" w:rsidRPr="00F22594" w:rsidRDefault="00346B66" w:rsidP="00346B66">
            <w:pPr>
              <w:jc w:val="center"/>
              <w:rPr>
                <w:rFonts w:ascii="Segoe UI" w:hAnsi="Segoe UI" w:cs="Segoe UI"/>
              </w:rPr>
            </w:pPr>
          </w:p>
        </w:tc>
        <w:tc>
          <w:tcPr>
            <w:tcW w:w="1530" w:type="dxa"/>
            <w:vMerge/>
          </w:tcPr>
          <w:p w14:paraId="7EB22FB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DCEE40" w14:textId="77777777" w:rsidR="00346B66" w:rsidRDefault="00346B66" w:rsidP="00346B66">
            <w:pPr>
              <w:ind w:left="-108"/>
              <w:jc w:val="center"/>
              <w:rPr>
                <w:rFonts w:ascii="Segoe UI" w:hAnsi="Segoe UI" w:cs="Segoe UI"/>
              </w:rPr>
            </w:pPr>
            <w:r>
              <w:rPr>
                <w:rFonts w:ascii="Segoe UI" w:hAnsi="Segoe UI" w:cs="Segoe UI"/>
              </w:rPr>
              <w:t xml:space="preserve">RCW 48.43.073; </w:t>
            </w:r>
            <w:r w:rsidRPr="00F22594">
              <w:rPr>
                <w:rFonts w:ascii="Segoe UI" w:hAnsi="Segoe UI" w:cs="Segoe UI"/>
              </w:rPr>
              <w:t>WAC 284-43-5642</w:t>
            </w:r>
          </w:p>
          <w:p w14:paraId="7AACC96A" w14:textId="77777777" w:rsidR="00346B66" w:rsidRPr="00F22594" w:rsidRDefault="00346B66" w:rsidP="00346B66">
            <w:pPr>
              <w:ind w:left="-108"/>
              <w:jc w:val="center"/>
              <w:rPr>
                <w:rFonts w:ascii="Segoe UI" w:hAnsi="Segoe UI" w:cs="Segoe UI"/>
              </w:rPr>
            </w:pPr>
            <w:r w:rsidRPr="00F22594">
              <w:rPr>
                <w:rFonts w:ascii="Segoe UI" w:hAnsi="Segoe UI" w:cs="Segoe UI"/>
              </w:rPr>
              <w:t>(4)(a)(vii)</w:t>
            </w:r>
          </w:p>
        </w:tc>
        <w:tc>
          <w:tcPr>
            <w:tcW w:w="6660" w:type="dxa"/>
            <w:tcBorders>
              <w:top w:val="single" w:sz="4" w:space="0" w:color="auto"/>
              <w:bottom w:val="single" w:sz="4" w:space="0" w:color="auto"/>
            </w:tcBorders>
          </w:tcPr>
          <w:p w14:paraId="51B7E23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Termination of pregnancy. Termination of pregnancy may be included in an issuer's essential health benefits package, but nothing in this section requires an issuer to offer the benefit, consistent with 42 U.S.C. 18023 (b)(a)(A)(</w:t>
            </w:r>
            <w:proofErr w:type="spellStart"/>
            <w:r w:rsidRPr="00F22594">
              <w:rPr>
                <w:rFonts w:ascii="Segoe UI" w:hAnsi="Segoe UI" w:cs="Segoe UI"/>
              </w:rPr>
              <w:t>i</w:t>
            </w:r>
            <w:proofErr w:type="spellEnd"/>
            <w:r w:rsidRPr="00F22594">
              <w:rPr>
                <w:rFonts w:ascii="Segoe UI" w:hAnsi="Segoe UI" w:cs="Segoe UI"/>
              </w:rPr>
              <w:t>) and 45 C.F.R. 156.115</w:t>
            </w:r>
            <w:r>
              <w:rPr>
                <w:rFonts w:ascii="Segoe UI" w:hAnsi="Segoe UI" w:cs="Segoe UI"/>
              </w:rPr>
              <w:t xml:space="preserve">, unless required per RCW </w:t>
            </w:r>
            <w:hyperlink r:id="rId48" w:history="1">
              <w:r w:rsidRPr="00F91468">
                <w:rPr>
                  <w:rStyle w:val="Hyperlink"/>
                  <w:rFonts w:ascii="Segoe UI" w:hAnsi="Segoe UI" w:cs="Segoe UI"/>
                </w:rPr>
                <w:t>48.43.073</w:t>
              </w:r>
            </w:hyperlink>
          </w:p>
        </w:tc>
        <w:tc>
          <w:tcPr>
            <w:tcW w:w="1260" w:type="dxa"/>
            <w:tcBorders>
              <w:top w:val="single" w:sz="4" w:space="0" w:color="auto"/>
              <w:bottom w:val="single" w:sz="4" w:space="0" w:color="auto"/>
            </w:tcBorders>
          </w:tcPr>
          <w:p w14:paraId="166F2C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06667F" w14:textId="77777777" w:rsidR="00346B66" w:rsidRPr="00F22594" w:rsidRDefault="00346B66" w:rsidP="00346B66">
            <w:pPr>
              <w:jc w:val="center"/>
              <w:rPr>
                <w:rFonts w:ascii="Segoe UI" w:hAnsi="Segoe UI" w:cs="Segoe UI"/>
              </w:rPr>
            </w:pPr>
          </w:p>
        </w:tc>
      </w:tr>
      <w:tr w:rsidR="00346B66" w:rsidRPr="004A5D97" w14:paraId="286CB7E1" w14:textId="77777777" w:rsidTr="008B157E">
        <w:tc>
          <w:tcPr>
            <w:tcW w:w="1800" w:type="dxa"/>
            <w:vMerge/>
          </w:tcPr>
          <w:p w14:paraId="5A2DEAC0" w14:textId="77777777" w:rsidR="00346B66" w:rsidRPr="00F22594" w:rsidRDefault="00346B66" w:rsidP="00346B66">
            <w:pPr>
              <w:jc w:val="center"/>
              <w:rPr>
                <w:rFonts w:ascii="Segoe UI" w:hAnsi="Segoe UI" w:cs="Segoe UI"/>
              </w:rPr>
            </w:pPr>
          </w:p>
        </w:tc>
        <w:tc>
          <w:tcPr>
            <w:tcW w:w="1530" w:type="dxa"/>
            <w:vMerge/>
          </w:tcPr>
          <w:p w14:paraId="2E93BB1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47C438E" w14:textId="77777777" w:rsidR="00346B66" w:rsidRPr="00F22594" w:rsidRDefault="00346B66" w:rsidP="00346B66">
            <w:pPr>
              <w:jc w:val="center"/>
              <w:rPr>
                <w:rFonts w:ascii="Segoe UI" w:hAnsi="Segoe UI" w:cs="Segoe UI"/>
              </w:rPr>
            </w:pPr>
            <w:r w:rsidRPr="00673452">
              <w:rPr>
                <w:rFonts w:ascii="Segoe UI" w:hAnsi="Segoe UI" w:cs="Segoe UI"/>
                <w:sz w:val="21"/>
                <w:szCs w:val="21"/>
              </w:rPr>
              <w:t>RCW 48.42.100(2)</w:t>
            </w:r>
          </w:p>
        </w:tc>
        <w:tc>
          <w:tcPr>
            <w:tcW w:w="6660" w:type="dxa"/>
            <w:tcBorders>
              <w:top w:val="single" w:sz="4" w:space="0" w:color="auto"/>
              <w:bottom w:val="single" w:sz="4" w:space="0" w:color="auto"/>
            </w:tcBorders>
          </w:tcPr>
          <w:p w14:paraId="5E388A4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Health care practitioners that provide women's health care services must include, but need not be limited to:</w:t>
            </w:r>
          </w:p>
        </w:tc>
        <w:tc>
          <w:tcPr>
            <w:tcW w:w="1260" w:type="dxa"/>
            <w:tcBorders>
              <w:top w:val="single" w:sz="4" w:space="0" w:color="auto"/>
              <w:bottom w:val="single" w:sz="4" w:space="0" w:color="auto"/>
            </w:tcBorders>
          </w:tcPr>
          <w:p w14:paraId="3A1CE09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DFE54F" w14:textId="77777777" w:rsidR="00346B66" w:rsidRPr="00F22594" w:rsidRDefault="00346B66" w:rsidP="00346B66">
            <w:pPr>
              <w:jc w:val="center"/>
              <w:rPr>
                <w:rFonts w:ascii="Segoe UI" w:hAnsi="Segoe UI" w:cs="Segoe UI"/>
              </w:rPr>
            </w:pPr>
          </w:p>
        </w:tc>
      </w:tr>
      <w:tr w:rsidR="00346B66" w:rsidRPr="004A5D97" w14:paraId="13FB63E1" w14:textId="77777777" w:rsidTr="008B157E">
        <w:tc>
          <w:tcPr>
            <w:tcW w:w="1800" w:type="dxa"/>
            <w:vMerge/>
          </w:tcPr>
          <w:p w14:paraId="6DD704B5" w14:textId="77777777" w:rsidR="00346B66" w:rsidRPr="00F22594" w:rsidRDefault="00346B66" w:rsidP="00346B66">
            <w:pPr>
              <w:jc w:val="center"/>
              <w:rPr>
                <w:rFonts w:ascii="Segoe UI" w:hAnsi="Segoe UI" w:cs="Segoe UI"/>
              </w:rPr>
            </w:pPr>
          </w:p>
        </w:tc>
        <w:tc>
          <w:tcPr>
            <w:tcW w:w="1530" w:type="dxa"/>
            <w:vMerge/>
          </w:tcPr>
          <w:p w14:paraId="6CDC948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53A7ED1"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020034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Any generally recognized medical specialty of practitioners licensed under chapter </w:t>
            </w:r>
            <w:hyperlink r:id="rId49" w:history="1">
              <w:r w:rsidRPr="00F22594">
                <w:rPr>
                  <w:rStyle w:val="Hyperlink"/>
                  <w:rFonts w:ascii="Segoe UI" w:hAnsi="Segoe UI" w:cs="Segoe UI"/>
                </w:rPr>
                <w:t>18.57</w:t>
              </w:r>
            </w:hyperlink>
            <w:r w:rsidRPr="00F22594">
              <w:rPr>
                <w:rFonts w:ascii="Segoe UI" w:hAnsi="Segoe UI" w:cs="Segoe UI"/>
              </w:rPr>
              <w:t xml:space="preserve"> or </w:t>
            </w:r>
            <w:hyperlink r:id="rId50" w:history="1">
              <w:r w:rsidRPr="00F22594">
                <w:rPr>
                  <w:rStyle w:val="Hyperlink"/>
                  <w:rFonts w:ascii="Segoe UI" w:hAnsi="Segoe UI" w:cs="Segoe UI"/>
                </w:rPr>
                <w:t>18.71</w:t>
              </w:r>
            </w:hyperlink>
            <w:r w:rsidRPr="00F22594">
              <w:rPr>
                <w:rFonts w:ascii="Segoe UI" w:hAnsi="Segoe UI" w:cs="Segoe UI"/>
              </w:rPr>
              <w:t xml:space="preserve"> RCW who provides </w:t>
            </w:r>
            <w:r w:rsidRPr="00F22594">
              <w:rPr>
                <w:rFonts w:ascii="Segoe UI" w:hAnsi="Segoe UI" w:cs="Segoe UI"/>
              </w:rPr>
              <w:lastRenderedPageBreak/>
              <w:t xml:space="preserve">women's health care services; practitioners licensed under chapters </w:t>
            </w:r>
            <w:hyperlink r:id="rId51" w:history="1">
              <w:r w:rsidRPr="00F22594">
                <w:rPr>
                  <w:rStyle w:val="Hyperlink"/>
                  <w:rFonts w:ascii="Segoe UI" w:hAnsi="Segoe UI" w:cs="Segoe UI"/>
                </w:rPr>
                <w:t>18.57A</w:t>
              </w:r>
            </w:hyperlink>
            <w:r w:rsidRPr="00F22594">
              <w:rPr>
                <w:rFonts w:ascii="Segoe UI" w:hAnsi="Segoe UI" w:cs="Segoe UI"/>
              </w:rPr>
              <w:t xml:space="preserve"> and </w:t>
            </w:r>
            <w:hyperlink r:id="rId52" w:history="1">
              <w:r w:rsidRPr="00F22594">
                <w:rPr>
                  <w:rStyle w:val="Hyperlink"/>
                  <w:rFonts w:ascii="Segoe UI" w:hAnsi="Segoe UI" w:cs="Segoe UI"/>
                </w:rPr>
                <w:t>18.71A</w:t>
              </w:r>
            </w:hyperlink>
            <w:r w:rsidRPr="00F22594">
              <w:rPr>
                <w:rFonts w:ascii="Segoe UI" w:hAnsi="Segoe UI" w:cs="Segoe UI"/>
              </w:rPr>
              <w:t xml:space="preserve"> RCW when providing women's health care services;</w:t>
            </w:r>
          </w:p>
        </w:tc>
        <w:tc>
          <w:tcPr>
            <w:tcW w:w="1260" w:type="dxa"/>
            <w:tcBorders>
              <w:top w:val="single" w:sz="4" w:space="0" w:color="auto"/>
              <w:bottom w:val="single" w:sz="4" w:space="0" w:color="auto"/>
            </w:tcBorders>
          </w:tcPr>
          <w:p w14:paraId="372B5F9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FFDE2F" w14:textId="77777777" w:rsidR="00346B66" w:rsidRPr="00F22594" w:rsidRDefault="00346B66" w:rsidP="00346B66">
            <w:pPr>
              <w:jc w:val="center"/>
              <w:rPr>
                <w:rFonts w:ascii="Segoe UI" w:hAnsi="Segoe UI" w:cs="Segoe UI"/>
              </w:rPr>
            </w:pPr>
          </w:p>
        </w:tc>
      </w:tr>
      <w:tr w:rsidR="00346B66" w:rsidRPr="004A5D97" w14:paraId="2616AF73" w14:textId="77777777" w:rsidTr="008B157E">
        <w:tc>
          <w:tcPr>
            <w:tcW w:w="1800" w:type="dxa"/>
            <w:vMerge/>
          </w:tcPr>
          <w:p w14:paraId="2E33680F" w14:textId="77777777" w:rsidR="00346B66" w:rsidRPr="00F22594" w:rsidRDefault="00346B66" w:rsidP="00346B66">
            <w:pPr>
              <w:jc w:val="center"/>
              <w:rPr>
                <w:rFonts w:ascii="Segoe UI" w:hAnsi="Segoe UI" w:cs="Segoe UI"/>
              </w:rPr>
            </w:pPr>
          </w:p>
        </w:tc>
        <w:tc>
          <w:tcPr>
            <w:tcW w:w="1530" w:type="dxa"/>
            <w:vMerge/>
          </w:tcPr>
          <w:p w14:paraId="052BDF92"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F2C8887"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A7E8E7D"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midwives licensed under chapter </w:t>
            </w:r>
            <w:hyperlink r:id="rId53" w:history="1">
              <w:r w:rsidRPr="00F22594">
                <w:rPr>
                  <w:rStyle w:val="Hyperlink"/>
                  <w:rFonts w:ascii="Segoe UI" w:hAnsi="Segoe UI" w:cs="Segoe UI"/>
                </w:rPr>
                <w:t>18.50</w:t>
              </w:r>
            </w:hyperlink>
            <w:r w:rsidRPr="00F22594">
              <w:rPr>
                <w:rFonts w:ascii="Segoe UI" w:hAnsi="Segoe UI" w:cs="Segoe UI"/>
              </w:rPr>
              <w:t xml:space="preserve"> RCW; and</w:t>
            </w:r>
          </w:p>
        </w:tc>
        <w:tc>
          <w:tcPr>
            <w:tcW w:w="1260" w:type="dxa"/>
            <w:tcBorders>
              <w:top w:val="single" w:sz="4" w:space="0" w:color="auto"/>
              <w:bottom w:val="single" w:sz="4" w:space="0" w:color="auto"/>
            </w:tcBorders>
          </w:tcPr>
          <w:p w14:paraId="142D3D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9E685E" w14:textId="77777777" w:rsidR="00346B66" w:rsidRPr="00F22594" w:rsidRDefault="00346B66" w:rsidP="00346B66">
            <w:pPr>
              <w:jc w:val="center"/>
              <w:rPr>
                <w:rFonts w:ascii="Segoe UI" w:hAnsi="Segoe UI" w:cs="Segoe UI"/>
              </w:rPr>
            </w:pPr>
          </w:p>
        </w:tc>
      </w:tr>
      <w:tr w:rsidR="00346B66" w:rsidRPr="004A5D97" w14:paraId="131956EE" w14:textId="77777777" w:rsidTr="008B157E">
        <w:tc>
          <w:tcPr>
            <w:tcW w:w="1800" w:type="dxa"/>
            <w:vMerge/>
          </w:tcPr>
          <w:p w14:paraId="4F558553" w14:textId="77777777" w:rsidR="00346B66" w:rsidRPr="00F22594" w:rsidRDefault="00346B66" w:rsidP="00346B66">
            <w:pPr>
              <w:jc w:val="center"/>
              <w:rPr>
                <w:rFonts w:ascii="Segoe UI" w:hAnsi="Segoe UI" w:cs="Segoe UI"/>
              </w:rPr>
            </w:pPr>
          </w:p>
        </w:tc>
        <w:tc>
          <w:tcPr>
            <w:tcW w:w="1530" w:type="dxa"/>
            <w:vMerge/>
          </w:tcPr>
          <w:p w14:paraId="1EE8A3FC" w14:textId="77777777" w:rsidR="00346B66" w:rsidRPr="00F22594" w:rsidRDefault="00346B66" w:rsidP="00346B66">
            <w:pPr>
              <w:jc w:val="center"/>
              <w:rPr>
                <w:rFonts w:ascii="Segoe UI" w:hAnsi="Segoe UI" w:cs="Segoe UI"/>
              </w:rPr>
            </w:pPr>
          </w:p>
        </w:tc>
        <w:tc>
          <w:tcPr>
            <w:tcW w:w="1530" w:type="dxa"/>
            <w:tcBorders>
              <w:top w:val="nil"/>
            </w:tcBorders>
          </w:tcPr>
          <w:p w14:paraId="5DE7C46D" w14:textId="77777777" w:rsidR="00346B66" w:rsidRPr="00F22594" w:rsidRDefault="00346B66" w:rsidP="00346B66">
            <w:pPr>
              <w:jc w:val="center"/>
              <w:rPr>
                <w:rFonts w:ascii="Segoe UI" w:hAnsi="Segoe UI" w:cs="Segoe UI"/>
              </w:rPr>
            </w:pPr>
          </w:p>
        </w:tc>
        <w:tc>
          <w:tcPr>
            <w:tcW w:w="6660" w:type="dxa"/>
            <w:tcBorders>
              <w:top w:val="single" w:sz="4" w:space="0" w:color="auto"/>
            </w:tcBorders>
          </w:tcPr>
          <w:p w14:paraId="1F67672F"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advanced registered nurse practitioner specialists in women's health and midwifery under chapter </w:t>
            </w:r>
            <w:hyperlink r:id="rId54"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tcBorders>
          </w:tcPr>
          <w:p w14:paraId="5CEE4AE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3CBBFE58" w14:textId="77777777" w:rsidR="00346B66" w:rsidRPr="00F22594" w:rsidRDefault="00346B66" w:rsidP="00346B66">
            <w:pPr>
              <w:jc w:val="center"/>
              <w:rPr>
                <w:rFonts w:ascii="Segoe UI" w:hAnsi="Segoe UI" w:cs="Segoe UI"/>
              </w:rPr>
            </w:pPr>
          </w:p>
        </w:tc>
      </w:tr>
      <w:tr w:rsidR="00346B66" w:rsidRPr="004A5D97" w14:paraId="23F5C615" w14:textId="77777777" w:rsidTr="008B157E">
        <w:tc>
          <w:tcPr>
            <w:tcW w:w="1800" w:type="dxa"/>
            <w:vMerge/>
          </w:tcPr>
          <w:p w14:paraId="4E289D96" w14:textId="77777777" w:rsidR="00346B66" w:rsidRPr="00F22594" w:rsidRDefault="00346B66" w:rsidP="00346B66">
            <w:pPr>
              <w:jc w:val="center"/>
              <w:rPr>
                <w:rFonts w:ascii="Segoe UI" w:hAnsi="Segoe UI" w:cs="Segoe UI"/>
              </w:rPr>
            </w:pPr>
          </w:p>
        </w:tc>
        <w:tc>
          <w:tcPr>
            <w:tcW w:w="1530" w:type="dxa"/>
            <w:vMerge/>
          </w:tcPr>
          <w:p w14:paraId="07325505" w14:textId="77777777" w:rsidR="00346B66" w:rsidRPr="00F22594" w:rsidRDefault="00346B66" w:rsidP="00346B66">
            <w:pPr>
              <w:jc w:val="center"/>
              <w:rPr>
                <w:rFonts w:ascii="Segoe UI" w:hAnsi="Segoe UI" w:cs="Segoe UI"/>
              </w:rPr>
            </w:pPr>
          </w:p>
        </w:tc>
        <w:tc>
          <w:tcPr>
            <w:tcW w:w="1530" w:type="dxa"/>
            <w:tcBorders>
              <w:top w:val="nil"/>
            </w:tcBorders>
          </w:tcPr>
          <w:p w14:paraId="30F445E8" w14:textId="77777777" w:rsidR="00346B66" w:rsidRPr="00F22594" w:rsidRDefault="00346B66" w:rsidP="00346B66">
            <w:pPr>
              <w:ind w:left="-108" w:right="-108"/>
              <w:jc w:val="center"/>
              <w:rPr>
                <w:rFonts w:ascii="Segoe UI" w:hAnsi="Segoe UI" w:cs="Segoe UI"/>
              </w:rPr>
            </w:pPr>
            <w:r>
              <w:rPr>
                <w:rFonts w:ascii="Segoe UI" w:hAnsi="Segoe UI" w:cs="Segoe UI"/>
              </w:rPr>
              <w:t xml:space="preserve">RCW 48.42.100(3); </w:t>
            </w:r>
            <w:r w:rsidRPr="00F22594">
              <w:rPr>
                <w:rFonts w:ascii="Segoe UI" w:hAnsi="Segoe UI" w:cs="Segoe UI"/>
              </w:rPr>
              <w:t>WAC 284-170-350(1)(a)</w:t>
            </w:r>
          </w:p>
        </w:tc>
        <w:tc>
          <w:tcPr>
            <w:tcW w:w="6660" w:type="dxa"/>
            <w:tcBorders>
              <w:top w:val="nil"/>
            </w:tcBorders>
          </w:tcPr>
          <w:p w14:paraId="262AABC0"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Women's health care services must include, but need not be limited to: Maternity care; reproductive health services, gynecological care, contraceptive services, testing and treatment for sexually transmitted diseases, pregnancy termination, breast feeding, complications of pregnancy, general examination, preventive care as medically appropriate and medically appropriate follow-up visits for these services; and any appropriate health care service for other health problems, discovered and treated during the course of a visit to a women's health care practitioner for a women's health care service, which is within the practitioner's scope of practice.</w:t>
            </w:r>
          </w:p>
        </w:tc>
        <w:tc>
          <w:tcPr>
            <w:tcW w:w="1260" w:type="dxa"/>
            <w:tcBorders>
              <w:top w:val="nil"/>
            </w:tcBorders>
          </w:tcPr>
          <w:p w14:paraId="4E0BAFC1" w14:textId="77777777" w:rsidR="00346B66" w:rsidRPr="00F22594" w:rsidRDefault="00346B66" w:rsidP="00346B66">
            <w:pPr>
              <w:jc w:val="center"/>
              <w:rPr>
                <w:rFonts w:ascii="Segoe UI" w:hAnsi="Segoe UI" w:cs="Segoe UI"/>
              </w:rPr>
            </w:pPr>
          </w:p>
        </w:tc>
        <w:tc>
          <w:tcPr>
            <w:tcW w:w="1530" w:type="dxa"/>
            <w:tcBorders>
              <w:top w:val="nil"/>
            </w:tcBorders>
          </w:tcPr>
          <w:p w14:paraId="31625223" w14:textId="77777777" w:rsidR="00346B66" w:rsidRPr="00F22594" w:rsidRDefault="00346B66" w:rsidP="00346B66">
            <w:pPr>
              <w:jc w:val="center"/>
              <w:rPr>
                <w:rFonts w:ascii="Segoe UI" w:hAnsi="Segoe UI" w:cs="Segoe UI"/>
              </w:rPr>
            </w:pPr>
          </w:p>
        </w:tc>
      </w:tr>
      <w:tr w:rsidR="00346B66" w:rsidRPr="004A5D97" w14:paraId="49EB6717" w14:textId="77777777" w:rsidTr="008B157E">
        <w:tc>
          <w:tcPr>
            <w:tcW w:w="1800" w:type="dxa"/>
            <w:vMerge/>
          </w:tcPr>
          <w:p w14:paraId="2ADBC85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CA15FC3" w14:textId="77777777" w:rsidR="00346B66" w:rsidRPr="00F22594" w:rsidRDefault="00346B66" w:rsidP="00346B66">
            <w:pPr>
              <w:jc w:val="center"/>
              <w:rPr>
                <w:rFonts w:ascii="Segoe UI" w:hAnsi="Segoe UI" w:cs="Segoe UI"/>
              </w:rPr>
            </w:pPr>
            <w:r w:rsidRPr="00F22594">
              <w:rPr>
                <w:rFonts w:ascii="Segoe UI" w:hAnsi="Segoe UI" w:cs="Segoe UI"/>
              </w:rPr>
              <w:t>Allowable limitations</w:t>
            </w:r>
          </w:p>
        </w:tc>
        <w:tc>
          <w:tcPr>
            <w:tcW w:w="1530" w:type="dxa"/>
            <w:tcBorders>
              <w:bottom w:val="single" w:sz="4" w:space="0" w:color="auto"/>
            </w:tcBorders>
          </w:tcPr>
          <w:p w14:paraId="65E3917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284-43-5642(4)(c)</w:t>
            </w:r>
          </w:p>
        </w:tc>
        <w:tc>
          <w:tcPr>
            <w:tcW w:w="6660" w:type="dxa"/>
            <w:tcBorders>
              <w:bottom w:val="single" w:sz="4" w:space="0" w:color="auto"/>
            </w:tcBorders>
          </w:tcPr>
          <w:p w14:paraId="66510D1F" w14:textId="77777777" w:rsidR="00346B66" w:rsidRPr="00F22594" w:rsidRDefault="00346B66" w:rsidP="00346B66">
            <w:pPr>
              <w:pStyle w:val="ListParagraph"/>
              <w:ind w:left="41"/>
              <w:rPr>
                <w:rFonts w:ascii="Segoe UI" w:hAnsi="Segoe UI" w:cs="Segoe UI"/>
              </w:rPr>
            </w:pPr>
            <w:r w:rsidRPr="00F22594">
              <w:rPr>
                <w:rFonts w:ascii="Segoe UI" w:hAnsi="Segoe UI" w:cs="Segoe UI"/>
              </w:rPr>
              <w:t>Plan may limit coverage of home birth by a midwife or nurse midwife to low risk pregnancy only.</w:t>
            </w:r>
          </w:p>
        </w:tc>
        <w:tc>
          <w:tcPr>
            <w:tcW w:w="1260" w:type="dxa"/>
            <w:tcBorders>
              <w:bottom w:val="single" w:sz="4" w:space="0" w:color="auto"/>
            </w:tcBorders>
          </w:tcPr>
          <w:p w14:paraId="4E715E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E478CA4" w14:textId="77777777" w:rsidR="00346B66" w:rsidRPr="00F22594" w:rsidRDefault="00346B66" w:rsidP="00346B66">
            <w:pPr>
              <w:jc w:val="center"/>
              <w:rPr>
                <w:rFonts w:ascii="Segoe UI" w:hAnsi="Segoe UI" w:cs="Segoe UI"/>
              </w:rPr>
            </w:pPr>
          </w:p>
        </w:tc>
      </w:tr>
      <w:tr w:rsidR="00CF4334" w:rsidRPr="004A5D97" w14:paraId="6CAC066D" w14:textId="77777777" w:rsidTr="00CF4334">
        <w:tc>
          <w:tcPr>
            <w:tcW w:w="1800" w:type="dxa"/>
            <w:vMerge/>
          </w:tcPr>
          <w:p w14:paraId="4026BAE1" w14:textId="77777777" w:rsidR="00CF4334" w:rsidRPr="00F22594" w:rsidRDefault="00CF4334" w:rsidP="00CF4334">
            <w:pPr>
              <w:jc w:val="center"/>
              <w:rPr>
                <w:rFonts w:ascii="Segoe UI" w:hAnsi="Segoe UI" w:cs="Segoe UI"/>
              </w:rPr>
            </w:pPr>
          </w:p>
        </w:tc>
        <w:tc>
          <w:tcPr>
            <w:tcW w:w="1530" w:type="dxa"/>
            <w:tcBorders>
              <w:bottom w:val="nil"/>
            </w:tcBorders>
          </w:tcPr>
          <w:p w14:paraId="28DC24DA" w14:textId="79B5E514" w:rsidR="00CF4334" w:rsidRPr="00F22594" w:rsidRDefault="00CF4334" w:rsidP="00CF4334">
            <w:pPr>
              <w:jc w:val="center"/>
              <w:rPr>
                <w:rFonts w:ascii="Segoe UI" w:hAnsi="Segoe UI" w:cs="Segoe UI"/>
              </w:rPr>
            </w:pPr>
            <w:r>
              <w:rPr>
                <w:rFonts w:ascii="Segoe UI" w:hAnsi="Segoe UI" w:cs="Segoe UI"/>
              </w:rPr>
              <w:t>Cost Sharing</w:t>
            </w:r>
          </w:p>
        </w:tc>
        <w:tc>
          <w:tcPr>
            <w:tcW w:w="1530" w:type="dxa"/>
            <w:tcBorders>
              <w:bottom w:val="nil"/>
            </w:tcBorders>
          </w:tcPr>
          <w:p w14:paraId="207E943E" w14:textId="1DFB0698" w:rsidR="00CF4334" w:rsidRPr="00F22594" w:rsidRDefault="00CF4334" w:rsidP="00CF4334">
            <w:pPr>
              <w:ind w:left="-108" w:right="-108"/>
              <w:jc w:val="center"/>
              <w:rPr>
                <w:rFonts w:ascii="Segoe UI" w:hAnsi="Segoe UI" w:cs="Segoe UI"/>
              </w:rPr>
            </w:pPr>
            <w:hyperlink r:id="rId55" w:history="1">
              <w:r w:rsidRPr="007C5F19">
                <w:rPr>
                  <w:rStyle w:val="Hyperlink"/>
                  <w:rFonts w:ascii="Segoe UI" w:hAnsi="Segoe UI" w:cs="Segoe UI"/>
                  <w:highlight w:val="green"/>
                </w:rPr>
                <w:t>ESHB 1291</w:t>
              </w:r>
            </w:hyperlink>
            <w:r w:rsidRPr="007C5F19">
              <w:rPr>
                <w:rFonts w:ascii="Segoe UI" w:hAnsi="Segoe UI" w:cs="Segoe UI"/>
                <w:color w:val="7030A0"/>
                <w:highlight w:val="green"/>
              </w:rPr>
              <w:t xml:space="preserve"> – Pending </w:t>
            </w:r>
          </w:p>
        </w:tc>
        <w:tc>
          <w:tcPr>
            <w:tcW w:w="6660" w:type="dxa"/>
            <w:tcBorders>
              <w:bottom w:val="single" w:sz="4" w:space="0" w:color="auto"/>
            </w:tcBorders>
          </w:tcPr>
          <w:p w14:paraId="3309C838" w14:textId="4238B68E" w:rsidR="00CF4334" w:rsidRPr="00F22594" w:rsidRDefault="00CF4334" w:rsidP="00CF4334">
            <w:pPr>
              <w:pStyle w:val="ListParagraph"/>
              <w:ind w:left="41"/>
              <w:rPr>
                <w:rFonts w:ascii="Segoe UI" w:hAnsi="Segoe UI" w:cs="Segoe UI"/>
              </w:rPr>
            </w:pPr>
            <w:r w:rsidRPr="007C5F19">
              <w:rPr>
                <w:rFonts w:ascii="Segoe UI" w:eastAsia="Aptos" w:hAnsi="Segoe UI" w:cs="Segoe UI"/>
                <w:color w:val="7030A0"/>
                <w:kern w:val="2"/>
                <w:highlight w:val="green"/>
                <w14:ligatures w14:val="standardContextual"/>
              </w:rPr>
              <w:t>For a health plan issued or renewed on or after January 1, 2026, that provides coverage for labor and delivery services, labor and delivery services are not subject to the enrollee's deductible. Any cost sharing for labor and delivery services paid by an enrollee must be applied toward the enrollee's deductible obligation.</w:t>
            </w:r>
          </w:p>
        </w:tc>
        <w:tc>
          <w:tcPr>
            <w:tcW w:w="1260" w:type="dxa"/>
            <w:tcBorders>
              <w:bottom w:val="single" w:sz="4" w:space="0" w:color="auto"/>
            </w:tcBorders>
          </w:tcPr>
          <w:p w14:paraId="1952E0F1" w14:textId="77777777" w:rsidR="00CF4334" w:rsidRPr="00F22594" w:rsidRDefault="00CF4334" w:rsidP="00CF4334">
            <w:pPr>
              <w:jc w:val="center"/>
              <w:rPr>
                <w:rFonts w:ascii="Segoe UI" w:hAnsi="Segoe UI" w:cs="Segoe UI"/>
              </w:rPr>
            </w:pPr>
          </w:p>
        </w:tc>
        <w:tc>
          <w:tcPr>
            <w:tcW w:w="1530" w:type="dxa"/>
            <w:tcBorders>
              <w:bottom w:val="single" w:sz="4" w:space="0" w:color="auto"/>
            </w:tcBorders>
          </w:tcPr>
          <w:p w14:paraId="1B8C33CD" w14:textId="77777777" w:rsidR="00CF4334" w:rsidRPr="00F22594" w:rsidRDefault="00CF4334" w:rsidP="00CF4334">
            <w:pPr>
              <w:jc w:val="center"/>
              <w:rPr>
                <w:rFonts w:ascii="Segoe UI" w:hAnsi="Segoe UI" w:cs="Segoe UI"/>
              </w:rPr>
            </w:pPr>
          </w:p>
        </w:tc>
      </w:tr>
      <w:tr w:rsidR="00CF4334" w:rsidRPr="004A5D97" w14:paraId="281FED37" w14:textId="77777777" w:rsidTr="00CF4334">
        <w:tc>
          <w:tcPr>
            <w:tcW w:w="1800" w:type="dxa"/>
            <w:vMerge/>
          </w:tcPr>
          <w:p w14:paraId="053C3E2A" w14:textId="77777777" w:rsidR="00CF4334" w:rsidRPr="00F22594" w:rsidRDefault="00CF4334" w:rsidP="00CF4334">
            <w:pPr>
              <w:jc w:val="center"/>
              <w:rPr>
                <w:rFonts w:ascii="Segoe UI" w:hAnsi="Segoe UI" w:cs="Segoe UI"/>
              </w:rPr>
            </w:pPr>
          </w:p>
        </w:tc>
        <w:tc>
          <w:tcPr>
            <w:tcW w:w="1530" w:type="dxa"/>
            <w:tcBorders>
              <w:top w:val="nil"/>
              <w:bottom w:val="single" w:sz="4" w:space="0" w:color="auto"/>
            </w:tcBorders>
          </w:tcPr>
          <w:p w14:paraId="73297AFD" w14:textId="77777777" w:rsidR="00CF4334" w:rsidRPr="00F22594" w:rsidRDefault="00CF4334" w:rsidP="00CF4334">
            <w:pPr>
              <w:jc w:val="center"/>
              <w:rPr>
                <w:rFonts w:ascii="Segoe UI" w:hAnsi="Segoe UI" w:cs="Segoe UI"/>
              </w:rPr>
            </w:pPr>
          </w:p>
        </w:tc>
        <w:tc>
          <w:tcPr>
            <w:tcW w:w="1530" w:type="dxa"/>
            <w:tcBorders>
              <w:top w:val="nil"/>
              <w:bottom w:val="single" w:sz="4" w:space="0" w:color="auto"/>
            </w:tcBorders>
          </w:tcPr>
          <w:p w14:paraId="196042C9" w14:textId="77777777" w:rsidR="00CF4334" w:rsidRPr="00F22594" w:rsidRDefault="00CF4334" w:rsidP="00CF4334">
            <w:pPr>
              <w:ind w:left="-108" w:right="-108"/>
              <w:jc w:val="center"/>
              <w:rPr>
                <w:rFonts w:ascii="Segoe UI" w:hAnsi="Segoe UI" w:cs="Segoe UI"/>
              </w:rPr>
            </w:pPr>
          </w:p>
        </w:tc>
        <w:tc>
          <w:tcPr>
            <w:tcW w:w="6660" w:type="dxa"/>
            <w:tcBorders>
              <w:bottom w:val="single" w:sz="4" w:space="0" w:color="auto"/>
            </w:tcBorders>
          </w:tcPr>
          <w:p w14:paraId="1CEECAB3" w14:textId="1B61D2BC" w:rsidR="00CF4334" w:rsidRPr="00F22594" w:rsidRDefault="00CF4334" w:rsidP="00CF4334">
            <w:pPr>
              <w:pStyle w:val="ListParagraph"/>
              <w:numPr>
                <w:ilvl w:val="0"/>
                <w:numId w:val="1"/>
              </w:numPr>
              <w:rPr>
                <w:rFonts w:ascii="Segoe UI" w:hAnsi="Segoe UI" w:cs="Segoe UI"/>
              </w:rPr>
            </w:pPr>
            <w:r w:rsidRPr="007C5F19">
              <w:rPr>
                <w:rFonts w:ascii="Segoe UI" w:eastAsia="Aptos" w:hAnsi="Segoe UI" w:cs="Segoe UI"/>
                <w:color w:val="7030A0"/>
                <w:kern w:val="2"/>
                <w:highlight w:val="green"/>
                <w14:ligatures w14:val="standardContextual"/>
              </w:rPr>
              <w:t xml:space="preserve">For a health plan that provides coverage of labor and delivery services and is offered as a qualifying health plan for a health savings account, the health carrier shall establish the plan's deductible for the coverage of the </w:t>
            </w:r>
            <w:r w:rsidRPr="007C5F19">
              <w:rPr>
                <w:rFonts w:ascii="Segoe UI" w:eastAsia="Aptos" w:hAnsi="Segoe UI" w:cs="Segoe UI"/>
                <w:color w:val="7030A0"/>
                <w:kern w:val="2"/>
                <w:highlight w:val="green"/>
                <w14:ligatures w14:val="standardContextual"/>
              </w:rPr>
              <w:lastRenderedPageBreak/>
              <w:t>labor and delivery services at the minimum level necessary to preserve the enrollee's ability to claim tax exempt contributions from their health savings account under internal revenue service laws and regulations.</w:t>
            </w:r>
          </w:p>
        </w:tc>
        <w:tc>
          <w:tcPr>
            <w:tcW w:w="1260" w:type="dxa"/>
            <w:tcBorders>
              <w:bottom w:val="single" w:sz="4" w:space="0" w:color="auto"/>
            </w:tcBorders>
          </w:tcPr>
          <w:p w14:paraId="0FE2F8EA" w14:textId="77777777" w:rsidR="00CF4334" w:rsidRPr="00F22594" w:rsidRDefault="00CF4334" w:rsidP="00CF4334">
            <w:pPr>
              <w:jc w:val="center"/>
              <w:rPr>
                <w:rFonts w:ascii="Segoe UI" w:hAnsi="Segoe UI" w:cs="Segoe UI"/>
              </w:rPr>
            </w:pPr>
          </w:p>
        </w:tc>
        <w:tc>
          <w:tcPr>
            <w:tcW w:w="1530" w:type="dxa"/>
            <w:tcBorders>
              <w:bottom w:val="single" w:sz="4" w:space="0" w:color="auto"/>
            </w:tcBorders>
          </w:tcPr>
          <w:p w14:paraId="1173F237" w14:textId="77777777" w:rsidR="00CF4334" w:rsidRPr="00F22594" w:rsidRDefault="00CF4334" w:rsidP="00CF4334">
            <w:pPr>
              <w:jc w:val="center"/>
              <w:rPr>
                <w:rFonts w:ascii="Segoe UI" w:hAnsi="Segoe UI" w:cs="Segoe UI"/>
              </w:rPr>
            </w:pPr>
          </w:p>
        </w:tc>
      </w:tr>
      <w:tr w:rsidR="00346B66" w:rsidRPr="004A5D97" w14:paraId="14CEE7FC" w14:textId="77777777" w:rsidTr="008B157E">
        <w:tc>
          <w:tcPr>
            <w:tcW w:w="1800" w:type="dxa"/>
            <w:vMerge/>
          </w:tcPr>
          <w:p w14:paraId="66DEAC67" w14:textId="77777777" w:rsidR="00346B66" w:rsidRPr="00F22594" w:rsidRDefault="00346B66" w:rsidP="00346B66">
            <w:pPr>
              <w:jc w:val="center"/>
              <w:rPr>
                <w:rFonts w:ascii="Segoe UI" w:hAnsi="Segoe UI" w:cs="Segoe UI"/>
              </w:rPr>
            </w:pPr>
          </w:p>
        </w:tc>
        <w:tc>
          <w:tcPr>
            <w:tcW w:w="1530" w:type="dxa"/>
            <w:tcBorders>
              <w:bottom w:val="nil"/>
            </w:tcBorders>
          </w:tcPr>
          <w:p w14:paraId="0788DD76" w14:textId="77777777" w:rsidR="00346B66" w:rsidRPr="00F22594" w:rsidRDefault="00346B66" w:rsidP="00346B66">
            <w:pPr>
              <w:jc w:val="center"/>
              <w:rPr>
                <w:rFonts w:ascii="Segoe UI" w:hAnsi="Segoe UI" w:cs="Segoe UI"/>
              </w:rPr>
            </w:pPr>
            <w:r w:rsidRPr="00F22594">
              <w:rPr>
                <w:rFonts w:ascii="Segoe UI" w:hAnsi="Segoe UI" w:cs="Segoe UI"/>
              </w:rPr>
              <w:t>Women’s Direct Access</w:t>
            </w:r>
          </w:p>
          <w:p w14:paraId="28A4BCE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EEC261" w14:textId="77777777" w:rsidR="00346B66" w:rsidRDefault="00346B66" w:rsidP="00346B66">
            <w:pPr>
              <w:ind w:left="-108" w:right="-108"/>
              <w:jc w:val="center"/>
              <w:rPr>
                <w:rFonts w:ascii="Segoe UI" w:hAnsi="Segoe UI" w:cs="Segoe UI"/>
              </w:rPr>
            </w:pPr>
            <w:r w:rsidRPr="00F22594">
              <w:rPr>
                <w:rFonts w:ascii="Segoe UI" w:hAnsi="Segoe UI" w:cs="Segoe UI"/>
              </w:rPr>
              <w:t>RCW 48.42.100(4) and (5)(a); WAC 284-170-350</w:t>
            </w:r>
          </w:p>
          <w:p w14:paraId="2CA3D76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248AA3C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Female enrollees must have direct access to timely and appropriate covered women's health care services from the type of health care practitioner of their choice for appropriate covered women’s health care services without the necessity of prior referral from another type of health care practitioner.</w:t>
            </w:r>
          </w:p>
        </w:tc>
        <w:tc>
          <w:tcPr>
            <w:tcW w:w="1260" w:type="dxa"/>
            <w:tcBorders>
              <w:top w:val="single" w:sz="4" w:space="0" w:color="auto"/>
              <w:bottom w:val="single" w:sz="4" w:space="0" w:color="auto"/>
            </w:tcBorders>
          </w:tcPr>
          <w:p w14:paraId="75B975E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EC5D94" w14:textId="77777777" w:rsidR="00346B66" w:rsidRPr="00F22594" w:rsidRDefault="00346B66" w:rsidP="00346B66">
            <w:pPr>
              <w:jc w:val="center"/>
              <w:rPr>
                <w:rFonts w:ascii="Segoe UI" w:hAnsi="Segoe UI" w:cs="Segoe UI"/>
              </w:rPr>
            </w:pPr>
          </w:p>
        </w:tc>
      </w:tr>
      <w:tr w:rsidR="00346B66" w:rsidRPr="004A5D97" w14:paraId="3BB1AD26" w14:textId="77777777" w:rsidTr="008B157E">
        <w:tc>
          <w:tcPr>
            <w:tcW w:w="1800" w:type="dxa"/>
            <w:vMerge/>
          </w:tcPr>
          <w:p w14:paraId="60A673A1"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6CAED375" w14:textId="77777777" w:rsidR="00346B66" w:rsidRDefault="00346B66" w:rsidP="00346B66">
            <w:pPr>
              <w:jc w:val="center"/>
              <w:rPr>
                <w:rFonts w:ascii="Segoe UI" w:hAnsi="Segoe UI" w:cs="Segoe UI"/>
              </w:rPr>
            </w:pPr>
          </w:p>
          <w:p w14:paraId="062BD5A1" w14:textId="77777777" w:rsidR="00A35156" w:rsidRDefault="00A35156" w:rsidP="00346B66">
            <w:pPr>
              <w:jc w:val="center"/>
              <w:rPr>
                <w:rFonts w:ascii="Segoe UI" w:hAnsi="Segoe UI" w:cs="Segoe UI"/>
              </w:rPr>
            </w:pPr>
          </w:p>
          <w:p w14:paraId="0E44FCC5" w14:textId="77777777" w:rsidR="00A35156" w:rsidRDefault="00A35156" w:rsidP="00346B66">
            <w:pPr>
              <w:jc w:val="center"/>
              <w:rPr>
                <w:rFonts w:ascii="Segoe UI" w:hAnsi="Segoe UI" w:cs="Segoe UI"/>
              </w:rPr>
            </w:pPr>
          </w:p>
          <w:p w14:paraId="62CF1727" w14:textId="77777777" w:rsidR="00A35156" w:rsidRDefault="00A35156" w:rsidP="00346B66">
            <w:pPr>
              <w:jc w:val="center"/>
              <w:rPr>
                <w:rFonts w:ascii="Segoe UI" w:hAnsi="Segoe UI" w:cs="Segoe UI"/>
              </w:rPr>
            </w:pPr>
          </w:p>
          <w:p w14:paraId="58F4961B" w14:textId="77777777" w:rsidR="00A35156" w:rsidRDefault="00A35156" w:rsidP="00346B66">
            <w:pPr>
              <w:jc w:val="center"/>
              <w:rPr>
                <w:rFonts w:ascii="Segoe UI" w:hAnsi="Segoe UI" w:cs="Segoe UI"/>
              </w:rPr>
            </w:pPr>
          </w:p>
          <w:p w14:paraId="46902EAB" w14:textId="77777777" w:rsidR="00A35156" w:rsidRDefault="00A35156" w:rsidP="00346B66">
            <w:pPr>
              <w:jc w:val="center"/>
              <w:rPr>
                <w:rFonts w:ascii="Segoe UI" w:hAnsi="Segoe UI" w:cs="Segoe UI"/>
              </w:rPr>
            </w:pPr>
          </w:p>
          <w:p w14:paraId="09F325E5" w14:textId="77777777" w:rsidR="00346B66" w:rsidRDefault="00346B66" w:rsidP="00346B66">
            <w:pPr>
              <w:jc w:val="center"/>
              <w:rPr>
                <w:rFonts w:ascii="Segoe UI" w:hAnsi="Segoe UI" w:cs="Segoe UI"/>
              </w:rPr>
            </w:pPr>
          </w:p>
          <w:p w14:paraId="5001755E" w14:textId="77777777" w:rsidR="00346B66" w:rsidRDefault="00346B66" w:rsidP="00346B66">
            <w:pPr>
              <w:jc w:val="center"/>
              <w:rPr>
                <w:rFonts w:ascii="Segoe UI" w:hAnsi="Segoe UI" w:cs="Segoe UI"/>
              </w:rPr>
            </w:pPr>
          </w:p>
          <w:p w14:paraId="640C6E52" w14:textId="77777777" w:rsidR="00D707EE" w:rsidRPr="00F22594" w:rsidRDefault="00D707EE" w:rsidP="00D707EE">
            <w:pPr>
              <w:jc w:val="center"/>
              <w:rPr>
                <w:rFonts w:ascii="Segoe UI" w:hAnsi="Segoe UI" w:cs="Segoe UI"/>
              </w:rPr>
            </w:pPr>
            <w:r w:rsidRPr="00F22594">
              <w:rPr>
                <w:rFonts w:ascii="Segoe UI" w:hAnsi="Segoe UI" w:cs="Segoe UI"/>
              </w:rPr>
              <w:lastRenderedPageBreak/>
              <w:t>Women’s Direct Access</w:t>
            </w:r>
          </w:p>
          <w:p w14:paraId="4BF12AF0" w14:textId="77777777" w:rsidR="00D707EE" w:rsidRDefault="00D707EE" w:rsidP="00D707EE">
            <w:pPr>
              <w:jc w:val="center"/>
              <w:rPr>
                <w:rFonts w:ascii="Segoe UI" w:hAnsi="Segoe UI" w:cs="Segoe UI"/>
              </w:rPr>
            </w:pPr>
            <w:r w:rsidRPr="00F22594">
              <w:rPr>
                <w:rFonts w:ascii="Segoe UI" w:hAnsi="Segoe UI" w:cs="Segoe UI"/>
              </w:rPr>
              <w:t>(Cont’d)</w:t>
            </w:r>
          </w:p>
          <w:p w14:paraId="23548793" w14:textId="14142661" w:rsidR="00346B66" w:rsidRPr="00F22594" w:rsidRDefault="00346B66" w:rsidP="0015302F">
            <w:pPr>
              <w:pStyle w:val="NoSpacing"/>
              <w:jc w:val="center"/>
              <w:rPr>
                <w:rFonts w:ascii="Segoe UI" w:hAnsi="Segoe UI" w:cs="Segoe UI"/>
              </w:rPr>
            </w:pPr>
          </w:p>
        </w:tc>
        <w:tc>
          <w:tcPr>
            <w:tcW w:w="1530" w:type="dxa"/>
            <w:tcBorders>
              <w:top w:val="single" w:sz="4" w:space="0" w:color="auto"/>
              <w:bottom w:val="single" w:sz="4" w:space="0" w:color="auto"/>
            </w:tcBorders>
          </w:tcPr>
          <w:p w14:paraId="7CE1DF20"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RCW 48.42.100(4) and (5)(c</w:t>
            </w:r>
            <w:proofErr w:type="gramStart"/>
            <w:r w:rsidRPr="00F22594">
              <w:rPr>
                <w:rFonts w:ascii="Segoe UI" w:hAnsi="Segoe UI" w:cs="Segoe UI"/>
              </w:rPr>
              <w:t>);</w:t>
            </w:r>
            <w:proofErr w:type="gramEnd"/>
          </w:p>
          <w:p w14:paraId="0039CED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284-170-350</w:t>
            </w:r>
            <w:r>
              <w:rPr>
                <w:rFonts w:ascii="Segoe UI" w:hAnsi="Segoe UI" w:cs="Segoe UI"/>
              </w:rPr>
              <w:t xml:space="preserve"> </w:t>
            </w:r>
            <w:r w:rsidRPr="00F22594">
              <w:rPr>
                <w:rFonts w:ascii="Segoe UI" w:hAnsi="Segoe UI" w:cs="Segoe UI"/>
              </w:rPr>
              <w:t>(3)(b)</w:t>
            </w:r>
          </w:p>
        </w:tc>
        <w:tc>
          <w:tcPr>
            <w:tcW w:w="6660" w:type="dxa"/>
            <w:tcBorders>
              <w:top w:val="single" w:sz="4" w:space="0" w:color="auto"/>
              <w:bottom w:val="single" w:sz="4" w:space="0" w:color="auto"/>
            </w:tcBorders>
          </w:tcPr>
          <w:p w14:paraId="44C06CC3" w14:textId="77777777" w:rsidR="00346B66" w:rsidRPr="00A14ADA" w:rsidRDefault="00346B66" w:rsidP="00346B66">
            <w:pPr>
              <w:rPr>
                <w:rFonts w:ascii="Segoe UI" w:hAnsi="Segoe UI" w:cs="Segoe UI"/>
              </w:rPr>
            </w:pPr>
            <w:r w:rsidRPr="00A14ADA">
              <w:rPr>
                <w:rFonts w:ascii="Segoe UI" w:hAnsi="Segoe UI" w:cs="Segoe UI"/>
              </w:rPr>
              <w:t xml:space="preserve">Plan may restrict women’s direct access to in-network </w:t>
            </w:r>
            <w:proofErr w:type="gramStart"/>
            <w:r w:rsidRPr="00A14ADA">
              <w:rPr>
                <w:rFonts w:ascii="Segoe UI" w:hAnsi="Segoe UI" w:cs="Segoe UI"/>
              </w:rPr>
              <w:t>providers, but</w:t>
            </w:r>
            <w:proofErr w:type="gramEnd"/>
            <w:r w:rsidRPr="00A14ADA">
              <w:rPr>
                <w:rFonts w:ascii="Segoe UI" w:hAnsi="Segoe UI" w:cs="Segoe UI"/>
              </w:rPr>
              <w:t xml:space="preserve"> must not limit access to a subset of participating women's health care practitioners within the network. Such an impermissible limitation might arise when a primary care provider's group practice receives a capitation payment for comprehensive care to an enrollee and then represents to the enrollee that only those gynecologists in the primary care provider's clinic are available for direct access. </w:t>
            </w:r>
          </w:p>
        </w:tc>
        <w:tc>
          <w:tcPr>
            <w:tcW w:w="1260" w:type="dxa"/>
            <w:tcBorders>
              <w:top w:val="single" w:sz="4" w:space="0" w:color="auto"/>
              <w:bottom w:val="single" w:sz="4" w:space="0" w:color="auto"/>
            </w:tcBorders>
          </w:tcPr>
          <w:p w14:paraId="251955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E65E04" w14:textId="77777777" w:rsidR="00346B66" w:rsidRPr="00F22594" w:rsidRDefault="00346B66" w:rsidP="00346B66">
            <w:pPr>
              <w:jc w:val="center"/>
              <w:rPr>
                <w:rFonts w:ascii="Segoe UI" w:hAnsi="Segoe UI" w:cs="Segoe UI"/>
              </w:rPr>
            </w:pPr>
          </w:p>
        </w:tc>
      </w:tr>
      <w:tr w:rsidR="00346B66" w:rsidRPr="004A5D97" w14:paraId="6989E62E" w14:textId="77777777" w:rsidTr="008B157E">
        <w:trPr>
          <w:trHeight w:val="3511"/>
        </w:trPr>
        <w:tc>
          <w:tcPr>
            <w:tcW w:w="1800" w:type="dxa"/>
            <w:vMerge/>
          </w:tcPr>
          <w:p w14:paraId="2A4C61A6" w14:textId="77777777" w:rsidR="00346B66" w:rsidRPr="00F22594" w:rsidRDefault="00346B66" w:rsidP="00346B66">
            <w:pPr>
              <w:jc w:val="center"/>
              <w:rPr>
                <w:rFonts w:ascii="Segoe UI" w:hAnsi="Segoe UI" w:cs="Segoe UI"/>
              </w:rPr>
            </w:pPr>
          </w:p>
        </w:tc>
        <w:tc>
          <w:tcPr>
            <w:tcW w:w="1530" w:type="dxa"/>
            <w:vMerge/>
          </w:tcPr>
          <w:p w14:paraId="4F4AE4C9" w14:textId="77777777" w:rsidR="00346B66" w:rsidRPr="00F22594" w:rsidRDefault="00346B66" w:rsidP="00346B66">
            <w:pPr>
              <w:pStyle w:val="NoSpacing"/>
              <w:jc w:val="center"/>
            </w:pPr>
          </w:p>
        </w:tc>
        <w:tc>
          <w:tcPr>
            <w:tcW w:w="1530" w:type="dxa"/>
            <w:tcBorders>
              <w:top w:val="single" w:sz="4" w:space="0" w:color="auto"/>
              <w:bottom w:val="single" w:sz="4" w:space="0" w:color="auto"/>
            </w:tcBorders>
          </w:tcPr>
          <w:p w14:paraId="0737D7CD" w14:textId="77777777" w:rsidR="00346B66" w:rsidRPr="00E530CF" w:rsidRDefault="00346B66" w:rsidP="00346B66">
            <w:pPr>
              <w:pStyle w:val="NoSpacing"/>
              <w:jc w:val="center"/>
              <w:rPr>
                <w:rFonts w:ascii="Segoe UI" w:hAnsi="Segoe UI" w:cs="Segoe UI"/>
              </w:rPr>
            </w:pPr>
            <w:r w:rsidRPr="00E530CF">
              <w:rPr>
                <w:rFonts w:ascii="Segoe UI" w:hAnsi="Segoe UI" w:cs="Segoe UI"/>
              </w:rPr>
              <w:t>WAC 284-170-350(1)(b)</w:t>
            </w:r>
          </w:p>
        </w:tc>
        <w:tc>
          <w:tcPr>
            <w:tcW w:w="6660" w:type="dxa"/>
            <w:tcBorders>
              <w:top w:val="single" w:sz="4" w:space="0" w:color="auto"/>
              <w:bottom w:val="single" w:sz="4" w:space="0" w:color="auto"/>
            </w:tcBorders>
          </w:tcPr>
          <w:p w14:paraId="045E92B7" w14:textId="77777777" w:rsidR="00346B66" w:rsidRPr="001738A8" w:rsidRDefault="00346B66" w:rsidP="00FD1EF8">
            <w:pPr>
              <w:pStyle w:val="NoSpacing"/>
              <w:numPr>
                <w:ilvl w:val="0"/>
                <w:numId w:val="39"/>
              </w:numPr>
              <w:rPr>
                <w:rFonts w:ascii="Segoe UI" w:hAnsi="Segoe UI" w:cs="Segoe UI"/>
              </w:rPr>
            </w:pPr>
            <w:r w:rsidRPr="001738A8">
              <w:rPr>
                <w:rFonts w:ascii="Segoe UI" w:hAnsi="Segoe UI" w:cs="Segoe UI"/>
              </w:rPr>
              <w:t xml:space="preserve">Plan must not exclude or limit access to covered women's health care services offered by a particular type of women's health care provider, practitioner, or facility in a manner that would unreasonably restrict access to that type of provider, practitioner, or facility or covered service. For example, plan must not require all </w:t>
            </w:r>
            <w:proofErr w:type="gramStart"/>
            <w:r w:rsidRPr="001738A8">
              <w:rPr>
                <w:rFonts w:ascii="Segoe UI" w:hAnsi="Segoe UI" w:cs="Segoe UI"/>
              </w:rPr>
              <w:t>child birth</w:t>
            </w:r>
            <w:proofErr w:type="gramEnd"/>
            <w:r w:rsidRPr="001738A8">
              <w:rPr>
                <w:rFonts w:ascii="Segoe UI" w:hAnsi="Segoe UI" w:cs="Segoe UI"/>
              </w:rPr>
              <w:t xml:space="preserve"> to occur in a hospital attended by a physician, thus preventing a woman from choosing between and using the birthing services of an advanced registered nurse practitioner, a certified midwife, or a licensed midwife.</w:t>
            </w:r>
          </w:p>
        </w:tc>
        <w:tc>
          <w:tcPr>
            <w:tcW w:w="1260" w:type="dxa"/>
            <w:tcBorders>
              <w:top w:val="single" w:sz="4" w:space="0" w:color="auto"/>
              <w:bottom w:val="single" w:sz="4" w:space="0" w:color="auto"/>
            </w:tcBorders>
          </w:tcPr>
          <w:p w14:paraId="3B2F35A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9D981" w14:textId="77777777" w:rsidR="00346B66" w:rsidRPr="00F22594" w:rsidRDefault="00346B66" w:rsidP="00346B66">
            <w:pPr>
              <w:rPr>
                <w:rFonts w:ascii="Segoe UI" w:hAnsi="Segoe UI" w:cs="Segoe UI"/>
              </w:rPr>
            </w:pPr>
          </w:p>
        </w:tc>
      </w:tr>
      <w:tr w:rsidR="00346B66" w:rsidRPr="004A5D97" w14:paraId="4146E378" w14:textId="77777777" w:rsidTr="008B157E">
        <w:tc>
          <w:tcPr>
            <w:tcW w:w="1800" w:type="dxa"/>
            <w:vMerge/>
          </w:tcPr>
          <w:p w14:paraId="6A505504" w14:textId="77777777" w:rsidR="00346B66" w:rsidRPr="00F22594" w:rsidRDefault="00346B66" w:rsidP="00346B66">
            <w:pPr>
              <w:jc w:val="center"/>
              <w:rPr>
                <w:rFonts w:ascii="Segoe UI" w:hAnsi="Segoe UI" w:cs="Segoe UI"/>
              </w:rPr>
            </w:pPr>
          </w:p>
        </w:tc>
        <w:tc>
          <w:tcPr>
            <w:tcW w:w="1530" w:type="dxa"/>
            <w:vMerge/>
            <w:tcBorders>
              <w:bottom w:val="nil"/>
            </w:tcBorders>
          </w:tcPr>
          <w:p w14:paraId="26DA604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2AC7E3A" w14:textId="77777777" w:rsidR="00346B66" w:rsidRPr="00F22594" w:rsidRDefault="00346B66" w:rsidP="00346B66">
            <w:pPr>
              <w:jc w:val="center"/>
              <w:rPr>
                <w:rFonts w:ascii="Segoe UI" w:hAnsi="Segoe UI" w:cs="Segoe UI"/>
              </w:rPr>
            </w:pPr>
            <w:r w:rsidRPr="00F22594">
              <w:rPr>
                <w:rFonts w:ascii="Segoe UI" w:hAnsi="Segoe UI" w:cs="Segoe UI"/>
              </w:rPr>
              <w:t>RCW 48.42.100</w:t>
            </w:r>
            <w:r>
              <w:rPr>
                <w:rFonts w:ascii="Segoe UI" w:hAnsi="Segoe UI" w:cs="Segoe UI"/>
              </w:rPr>
              <w:t>; WAC 284-170-350(1) and (2)</w:t>
            </w:r>
          </w:p>
        </w:tc>
        <w:tc>
          <w:tcPr>
            <w:tcW w:w="6660" w:type="dxa"/>
            <w:tcBorders>
              <w:top w:val="single" w:sz="4" w:space="0" w:color="auto"/>
              <w:bottom w:val="single" w:sz="4" w:space="0" w:color="auto"/>
            </w:tcBorders>
          </w:tcPr>
          <w:p w14:paraId="4E734944" w14:textId="77777777" w:rsidR="00346B66" w:rsidRPr="00A14ADA" w:rsidRDefault="00346B66" w:rsidP="00346B66">
            <w:pPr>
              <w:rPr>
                <w:rFonts w:ascii="Segoe UI" w:hAnsi="Segoe UI" w:cs="Segoe UI"/>
              </w:rPr>
            </w:pPr>
            <w:r w:rsidRPr="00A14ADA">
              <w:rPr>
                <w:rFonts w:ascii="Segoe UI" w:hAnsi="Segoe UI" w:cs="Segoe UI"/>
              </w:rPr>
              <w:t xml:space="preserve">Plan must cover medically necessary supplies for a home birth. </w:t>
            </w:r>
          </w:p>
        </w:tc>
        <w:tc>
          <w:tcPr>
            <w:tcW w:w="1260" w:type="dxa"/>
            <w:tcBorders>
              <w:top w:val="single" w:sz="4" w:space="0" w:color="auto"/>
              <w:bottom w:val="single" w:sz="4" w:space="0" w:color="auto"/>
            </w:tcBorders>
          </w:tcPr>
          <w:p w14:paraId="37CE998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E3E7F9" w14:textId="77777777" w:rsidR="00346B66" w:rsidRPr="00F22594" w:rsidRDefault="00346B66" w:rsidP="00346B66">
            <w:pPr>
              <w:jc w:val="center"/>
              <w:rPr>
                <w:rFonts w:ascii="Segoe UI" w:hAnsi="Segoe UI" w:cs="Segoe UI"/>
              </w:rPr>
            </w:pPr>
          </w:p>
        </w:tc>
      </w:tr>
      <w:tr w:rsidR="00346B66" w:rsidRPr="004A5D97" w14:paraId="4E350806" w14:textId="77777777" w:rsidTr="008B157E">
        <w:tc>
          <w:tcPr>
            <w:tcW w:w="1800" w:type="dxa"/>
            <w:vMerge/>
          </w:tcPr>
          <w:p w14:paraId="57914C48"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70830E2D" w14:textId="77777777" w:rsidR="00346B66" w:rsidRDefault="00346B66" w:rsidP="00346B66">
            <w:pPr>
              <w:jc w:val="center"/>
              <w:rPr>
                <w:rFonts w:ascii="Segoe UI" w:hAnsi="Segoe UI" w:cs="Segoe UI"/>
              </w:rPr>
            </w:pPr>
          </w:p>
          <w:p w14:paraId="65CD0449" w14:textId="77777777" w:rsidR="0015302F" w:rsidRDefault="0015302F" w:rsidP="00346B66">
            <w:pPr>
              <w:jc w:val="center"/>
              <w:rPr>
                <w:rFonts w:ascii="Segoe UI" w:hAnsi="Segoe UI" w:cs="Segoe UI"/>
              </w:rPr>
            </w:pPr>
          </w:p>
          <w:p w14:paraId="44A6730E" w14:textId="77777777" w:rsidR="0015302F" w:rsidRDefault="0015302F" w:rsidP="00346B66">
            <w:pPr>
              <w:jc w:val="center"/>
              <w:rPr>
                <w:rFonts w:ascii="Segoe UI" w:hAnsi="Segoe UI" w:cs="Segoe UI"/>
              </w:rPr>
            </w:pPr>
          </w:p>
          <w:p w14:paraId="3CABDB95" w14:textId="77777777" w:rsidR="0015302F" w:rsidRDefault="0015302F" w:rsidP="00346B66">
            <w:pPr>
              <w:jc w:val="center"/>
              <w:rPr>
                <w:rFonts w:ascii="Segoe UI" w:hAnsi="Segoe UI" w:cs="Segoe UI"/>
              </w:rPr>
            </w:pPr>
          </w:p>
          <w:p w14:paraId="18004ADF" w14:textId="77777777" w:rsidR="0015302F" w:rsidRDefault="0015302F" w:rsidP="00346B66">
            <w:pPr>
              <w:jc w:val="center"/>
              <w:rPr>
                <w:rFonts w:ascii="Segoe UI" w:hAnsi="Segoe UI" w:cs="Segoe UI"/>
              </w:rPr>
            </w:pPr>
          </w:p>
          <w:p w14:paraId="1B722794" w14:textId="77777777" w:rsidR="0015302F" w:rsidRDefault="0015302F" w:rsidP="00346B66">
            <w:pPr>
              <w:jc w:val="center"/>
              <w:rPr>
                <w:rFonts w:ascii="Segoe UI" w:hAnsi="Segoe UI" w:cs="Segoe UI"/>
              </w:rPr>
            </w:pPr>
          </w:p>
          <w:p w14:paraId="7E284065" w14:textId="77777777" w:rsidR="00D707EE" w:rsidRDefault="00D707EE" w:rsidP="0015302F">
            <w:pPr>
              <w:jc w:val="center"/>
              <w:rPr>
                <w:rFonts w:ascii="Segoe UI" w:hAnsi="Segoe UI" w:cs="Segoe UI"/>
              </w:rPr>
            </w:pPr>
          </w:p>
          <w:p w14:paraId="22E10476" w14:textId="77777777" w:rsidR="00D707EE" w:rsidRDefault="00D707EE" w:rsidP="0015302F">
            <w:pPr>
              <w:jc w:val="center"/>
              <w:rPr>
                <w:rFonts w:ascii="Segoe UI" w:hAnsi="Segoe UI" w:cs="Segoe UI"/>
              </w:rPr>
            </w:pPr>
          </w:p>
          <w:p w14:paraId="622FF8C1" w14:textId="693B4C0A" w:rsidR="0015302F" w:rsidRPr="00F22594" w:rsidRDefault="0015302F" w:rsidP="0015302F">
            <w:pPr>
              <w:jc w:val="center"/>
              <w:rPr>
                <w:rFonts w:ascii="Segoe UI" w:hAnsi="Segoe UI" w:cs="Segoe UI"/>
              </w:rPr>
            </w:pPr>
            <w:r w:rsidRPr="00F22594">
              <w:rPr>
                <w:rFonts w:ascii="Segoe UI" w:hAnsi="Segoe UI" w:cs="Segoe UI"/>
              </w:rPr>
              <w:lastRenderedPageBreak/>
              <w:t>Women’s Direct Access</w:t>
            </w:r>
          </w:p>
          <w:p w14:paraId="1561C0D9" w14:textId="6566FF98" w:rsidR="0015302F" w:rsidRDefault="0015302F" w:rsidP="0015302F">
            <w:pPr>
              <w:jc w:val="center"/>
              <w:rPr>
                <w:rFonts w:ascii="Segoe UI" w:hAnsi="Segoe UI" w:cs="Segoe UI"/>
              </w:rPr>
            </w:pPr>
            <w:r w:rsidRPr="00F22594">
              <w:rPr>
                <w:rFonts w:ascii="Segoe UI" w:hAnsi="Segoe UI" w:cs="Segoe UI"/>
              </w:rPr>
              <w:t>(Cont’d)</w:t>
            </w:r>
          </w:p>
          <w:p w14:paraId="342CF59F" w14:textId="05652C51" w:rsidR="0015302F" w:rsidRPr="00F22594" w:rsidRDefault="0015302F" w:rsidP="00346B66">
            <w:pPr>
              <w:jc w:val="center"/>
              <w:rPr>
                <w:rFonts w:ascii="Segoe UI" w:hAnsi="Segoe UI" w:cs="Segoe UI"/>
              </w:rPr>
            </w:pPr>
          </w:p>
        </w:tc>
        <w:tc>
          <w:tcPr>
            <w:tcW w:w="1530" w:type="dxa"/>
            <w:tcBorders>
              <w:top w:val="single" w:sz="4" w:space="0" w:color="auto"/>
              <w:bottom w:val="single" w:sz="4" w:space="0" w:color="auto"/>
            </w:tcBorders>
          </w:tcPr>
          <w:p w14:paraId="3BD795F3" w14:textId="77777777" w:rsidR="00346B66" w:rsidRPr="00F22594" w:rsidRDefault="00346B66" w:rsidP="00346B66">
            <w:pPr>
              <w:jc w:val="center"/>
              <w:rPr>
                <w:rFonts w:ascii="Segoe UI" w:hAnsi="Segoe UI" w:cs="Segoe UI"/>
              </w:rPr>
            </w:pPr>
            <w:r w:rsidRPr="00F22594">
              <w:rPr>
                <w:rFonts w:ascii="Segoe UI" w:hAnsi="Segoe UI" w:cs="Segoe UI"/>
              </w:rPr>
              <w:lastRenderedPageBreak/>
              <w:t>WAC 284-170-350(1)(c)</w:t>
            </w:r>
          </w:p>
        </w:tc>
        <w:tc>
          <w:tcPr>
            <w:tcW w:w="6660" w:type="dxa"/>
            <w:tcBorders>
              <w:top w:val="single" w:sz="4" w:space="0" w:color="auto"/>
              <w:bottom w:val="single" w:sz="4" w:space="0" w:color="auto"/>
            </w:tcBorders>
          </w:tcPr>
          <w:p w14:paraId="58A0662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 xml:space="preserve">Plan must not require notification or prior authorization for women's health care practitioners, providers, and facilities unless such requirements are imposed upon other providers offering similar types of service. </w:t>
            </w:r>
            <w:proofErr w:type="gramStart"/>
            <w:r w:rsidRPr="00F22594">
              <w:rPr>
                <w:rFonts w:ascii="Segoe UI" w:hAnsi="Segoe UI" w:cs="Segoe UI"/>
              </w:rPr>
              <w:t>E.g.,,</w:t>
            </w:r>
            <w:proofErr w:type="gramEnd"/>
            <w:r w:rsidRPr="00F22594">
              <w:rPr>
                <w:rFonts w:ascii="Segoe UI" w:hAnsi="Segoe UI" w:cs="Segoe UI"/>
              </w:rPr>
              <w:t xml:space="preserve"> plan must not require a directly accessed women's health care practitioner to notify the plan within seven days of providing direct women's health care services if a primary care provider would not also be required to provide seven-day notice for the same or similar service.</w:t>
            </w:r>
          </w:p>
        </w:tc>
        <w:tc>
          <w:tcPr>
            <w:tcW w:w="1260" w:type="dxa"/>
            <w:tcBorders>
              <w:top w:val="single" w:sz="4" w:space="0" w:color="auto"/>
              <w:bottom w:val="single" w:sz="4" w:space="0" w:color="auto"/>
            </w:tcBorders>
          </w:tcPr>
          <w:p w14:paraId="1C7C3F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A6E1E5" w14:textId="77777777" w:rsidR="00346B66" w:rsidRPr="00F22594" w:rsidRDefault="00346B66" w:rsidP="00346B66">
            <w:pPr>
              <w:jc w:val="center"/>
              <w:rPr>
                <w:rFonts w:ascii="Segoe UI" w:hAnsi="Segoe UI" w:cs="Segoe UI"/>
              </w:rPr>
            </w:pPr>
          </w:p>
        </w:tc>
      </w:tr>
      <w:tr w:rsidR="00346B66" w:rsidRPr="004A5D97" w14:paraId="557818A9" w14:textId="77777777" w:rsidTr="008B157E">
        <w:trPr>
          <w:trHeight w:val="1700"/>
        </w:trPr>
        <w:tc>
          <w:tcPr>
            <w:tcW w:w="1800" w:type="dxa"/>
            <w:vMerge/>
          </w:tcPr>
          <w:p w14:paraId="6381B55B" w14:textId="77777777" w:rsidR="00346B66" w:rsidRPr="00F22594" w:rsidRDefault="00346B66" w:rsidP="00346B66">
            <w:pPr>
              <w:jc w:val="center"/>
              <w:rPr>
                <w:rFonts w:ascii="Segoe UI" w:hAnsi="Segoe UI" w:cs="Segoe UI"/>
              </w:rPr>
            </w:pPr>
          </w:p>
        </w:tc>
        <w:tc>
          <w:tcPr>
            <w:tcW w:w="1530" w:type="dxa"/>
            <w:vMerge/>
            <w:tcBorders>
              <w:bottom w:val="nil"/>
            </w:tcBorders>
          </w:tcPr>
          <w:p w14:paraId="021742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15DCA56"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2)</w:t>
            </w:r>
          </w:p>
        </w:tc>
        <w:tc>
          <w:tcPr>
            <w:tcW w:w="6660" w:type="dxa"/>
            <w:tcBorders>
              <w:top w:val="single" w:sz="4" w:space="0" w:color="auto"/>
              <w:bottom w:val="single" w:sz="4" w:space="0" w:color="auto"/>
            </w:tcBorders>
          </w:tcPr>
          <w:p w14:paraId="16282FCC" w14:textId="77777777" w:rsidR="00346B66" w:rsidRPr="00A14ADA" w:rsidRDefault="00346B66" w:rsidP="00346B66">
            <w:pPr>
              <w:rPr>
                <w:rFonts w:ascii="Segoe UI" w:hAnsi="Segoe UI" w:cs="Segoe UI"/>
              </w:rPr>
            </w:pPr>
            <w:r w:rsidRPr="00A14ADA">
              <w:rPr>
                <w:rFonts w:ascii="Segoe UI" w:hAnsi="Segoe UI" w:cs="Segoe UI"/>
              </w:rPr>
              <w:t>Plan must not deny coverage for medically appropriate laboratory, imaging, or diagnostic services, or prescriptions for pharmaceutical or medical supplies, ordered by a directly accessed women's health care practitioner within the practitioner's scope of practice, if such services would be covered when provided by another type of health care practitioner.</w:t>
            </w:r>
          </w:p>
        </w:tc>
        <w:tc>
          <w:tcPr>
            <w:tcW w:w="1260" w:type="dxa"/>
            <w:tcBorders>
              <w:top w:val="single" w:sz="4" w:space="0" w:color="auto"/>
              <w:bottom w:val="single" w:sz="4" w:space="0" w:color="auto"/>
            </w:tcBorders>
          </w:tcPr>
          <w:p w14:paraId="1EBE5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BB2B48" w14:textId="77777777" w:rsidR="00346B66" w:rsidRPr="00F22594" w:rsidRDefault="00346B66" w:rsidP="00346B66">
            <w:pPr>
              <w:jc w:val="center"/>
              <w:rPr>
                <w:rFonts w:ascii="Segoe UI" w:hAnsi="Segoe UI" w:cs="Segoe UI"/>
              </w:rPr>
            </w:pPr>
          </w:p>
        </w:tc>
      </w:tr>
      <w:tr w:rsidR="00346B66" w:rsidRPr="004A5D97" w14:paraId="266497A5" w14:textId="77777777" w:rsidTr="008B157E">
        <w:tc>
          <w:tcPr>
            <w:tcW w:w="1800" w:type="dxa"/>
            <w:vMerge/>
          </w:tcPr>
          <w:p w14:paraId="7B56EB6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090B5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9DC004" w14:textId="77777777" w:rsidR="00346B66" w:rsidRPr="00F22594" w:rsidRDefault="00346B66" w:rsidP="00346B66">
            <w:pPr>
              <w:jc w:val="center"/>
              <w:rPr>
                <w:rFonts w:ascii="Segoe UI" w:hAnsi="Segoe UI" w:cs="Segoe UI"/>
              </w:rPr>
            </w:pPr>
            <w:r w:rsidRPr="00F22594">
              <w:rPr>
                <w:rFonts w:ascii="Segoe UI" w:hAnsi="Segoe UI" w:cs="Segoe UI"/>
              </w:rPr>
              <w:t>WAC 284-170-350(1)(b)</w:t>
            </w:r>
          </w:p>
        </w:tc>
        <w:tc>
          <w:tcPr>
            <w:tcW w:w="6660" w:type="dxa"/>
            <w:tcBorders>
              <w:top w:val="single" w:sz="4" w:space="0" w:color="auto"/>
              <w:bottom w:val="single" w:sz="4" w:space="0" w:color="auto"/>
            </w:tcBorders>
          </w:tcPr>
          <w:p w14:paraId="70DC4665"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Plan must not require authorization by another type of health care practitioner for these services. For example, if plan would cover a prescription written by the primary care provider, the issuer must cover that prescription if written by the directly accessed women's health care practitioner.</w:t>
            </w:r>
          </w:p>
        </w:tc>
        <w:tc>
          <w:tcPr>
            <w:tcW w:w="1260" w:type="dxa"/>
            <w:tcBorders>
              <w:top w:val="single" w:sz="4" w:space="0" w:color="auto"/>
              <w:bottom w:val="single" w:sz="4" w:space="0" w:color="auto"/>
            </w:tcBorders>
          </w:tcPr>
          <w:p w14:paraId="4D8594F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AFABF5" w14:textId="77777777" w:rsidR="00346B66" w:rsidRDefault="00346B66" w:rsidP="00346B66">
            <w:pPr>
              <w:jc w:val="center"/>
              <w:rPr>
                <w:rFonts w:ascii="Segoe UI" w:hAnsi="Segoe UI" w:cs="Segoe UI"/>
              </w:rPr>
            </w:pPr>
          </w:p>
        </w:tc>
      </w:tr>
      <w:tr w:rsidR="00346B66" w:rsidRPr="004A5D97" w14:paraId="546017B4" w14:textId="77777777" w:rsidTr="008B157E">
        <w:tc>
          <w:tcPr>
            <w:tcW w:w="1800" w:type="dxa"/>
            <w:vMerge/>
          </w:tcPr>
          <w:p w14:paraId="7C1A4CE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8057AC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44397A" w14:textId="77777777" w:rsidR="00346B66" w:rsidRPr="00F22594" w:rsidRDefault="00346B66" w:rsidP="00346B66">
            <w:pPr>
              <w:jc w:val="center"/>
              <w:rPr>
                <w:rFonts w:ascii="Segoe UI" w:hAnsi="Segoe UI" w:cs="Segoe UI"/>
              </w:rPr>
            </w:pPr>
            <w:r w:rsidRPr="00F22594">
              <w:rPr>
                <w:rFonts w:ascii="Segoe UI" w:hAnsi="Segoe UI" w:cs="Segoe UI"/>
              </w:rPr>
              <w:t>WAC 284-170-350(</w:t>
            </w:r>
            <w:r>
              <w:rPr>
                <w:rFonts w:ascii="Segoe UI" w:hAnsi="Segoe UI" w:cs="Segoe UI"/>
              </w:rPr>
              <w:t>4</w:t>
            </w:r>
            <w:r w:rsidRPr="00F22594">
              <w:rPr>
                <w:rFonts w:ascii="Segoe UI" w:hAnsi="Segoe UI" w:cs="Segoe UI"/>
              </w:rPr>
              <w:t>)</w:t>
            </w:r>
          </w:p>
        </w:tc>
        <w:tc>
          <w:tcPr>
            <w:tcW w:w="6660" w:type="dxa"/>
            <w:tcBorders>
              <w:top w:val="single" w:sz="4" w:space="0" w:color="auto"/>
              <w:bottom w:val="single" w:sz="4" w:space="0" w:color="auto"/>
            </w:tcBorders>
          </w:tcPr>
          <w:p w14:paraId="455DC999" w14:textId="77777777" w:rsidR="00346B66" w:rsidRPr="00F22594" w:rsidRDefault="00346B66" w:rsidP="00346B66">
            <w:pPr>
              <w:pStyle w:val="ListParagraph"/>
              <w:numPr>
                <w:ilvl w:val="0"/>
                <w:numId w:val="1"/>
              </w:numPr>
              <w:ind w:left="346"/>
              <w:rPr>
                <w:rFonts w:ascii="Segoe UI" w:hAnsi="Segoe UI" w:cs="Segoe UI"/>
              </w:rPr>
            </w:pPr>
            <w:r w:rsidRPr="00F22594">
              <w:rPr>
                <w:rFonts w:ascii="Segoe UI" w:hAnsi="Segoe UI" w:cs="Segoe UI"/>
              </w:rPr>
              <w:t>Contract must include a written explanation of a woman's right to directly access covered women's health care services, including information regarding any limitations to direct access, including, but not limited to:</w:t>
            </w:r>
          </w:p>
          <w:p w14:paraId="3A0BC8F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Limited direct access based on a benefit plan's closed network of practitioners, if appropriate; and</w:t>
            </w:r>
          </w:p>
          <w:p w14:paraId="7129E2DA" w14:textId="77777777" w:rsidR="00346B66" w:rsidRPr="00F22594" w:rsidRDefault="00346B66" w:rsidP="00346B66">
            <w:pPr>
              <w:pStyle w:val="ListParagraph"/>
              <w:numPr>
                <w:ilvl w:val="1"/>
                <w:numId w:val="1"/>
              </w:numPr>
              <w:ind w:left="613"/>
              <w:rPr>
                <w:rFonts w:ascii="Segoe UI" w:hAnsi="Segoe UI" w:cs="Segoe UI"/>
              </w:rPr>
            </w:pPr>
            <w:r w:rsidRPr="00F22594">
              <w:rPr>
                <w:rFonts w:ascii="Segoe UI" w:hAnsi="Segoe UI" w:cs="Segoe UI"/>
              </w:rPr>
              <w:t>The issuer's right to limit coverage to medically necessary and appropriate women's health care services.</w:t>
            </w:r>
          </w:p>
        </w:tc>
        <w:tc>
          <w:tcPr>
            <w:tcW w:w="1260" w:type="dxa"/>
            <w:tcBorders>
              <w:top w:val="single" w:sz="4" w:space="0" w:color="auto"/>
              <w:bottom w:val="single" w:sz="4" w:space="0" w:color="auto"/>
            </w:tcBorders>
          </w:tcPr>
          <w:p w14:paraId="6EF0C2B3" w14:textId="77777777" w:rsidR="00346B66" w:rsidRDefault="00346B66" w:rsidP="00346B66">
            <w:pPr>
              <w:jc w:val="center"/>
              <w:rPr>
                <w:rFonts w:ascii="Segoe UI" w:hAnsi="Segoe UI" w:cs="Segoe UI"/>
              </w:rPr>
            </w:pPr>
          </w:p>
          <w:p w14:paraId="256A3076" w14:textId="77777777" w:rsidR="00346B66" w:rsidRDefault="00346B66" w:rsidP="00346B66">
            <w:pPr>
              <w:jc w:val="center"/>
              <w:rPr>
                <w:rFonts w:ascii="Segoe UI" w:hAnsi="Segoe UI" w:cs="Segoe UI"/>
              </w:rPr>
            </w:pPr>
          </w:p>
          <w:p w14:paraId="75D1D3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B8C90F" w14:textId="77777777" w:rsidR="00346B66" w:rsidRDefault="00346B66" w:rsidP="00346B66">
            <w:pPr>
              <w:jc w:val="center"/>
              <w:rPr>
                <w:rFonts w:ascii="Segoe UI" w:hAnsi="Segoe UI" w:cs="Segoe UI"/>
              </w:rPr>
            </w:pPr>
          </w:p>
          <w:p w14:paraId="0505F1EF" w14:textId="77777777" w:rsidR="00346B66" w:rsidRDefault="00346B66" w:rsidP="00346B66">
            <w:pPr>
              <w:jc w:val="center"/>
              <w:rPr>
                <w:rFonts w:ascii="Segoe UI" w:hAnsi="Segoe UI" w:cs="Segoe UI"/>
              </w:rPr>
            </w:pPr>
          </w:p>
          <w:p w14:paraId="501F1B1D" w14:textId="77777777" w:rsidR="00346B66" w:rsidRPr="00F22594" w:rsidRDefault="00346B66" w:rsidP="00346B66">
            <w:pPr>
              <w:jc w:val="center"/>
              <w:rPr>
                <w:rFonts w:ascii="Segoe UI" w:hAnsi="Segoe UI" w:cs="Segoe UI"/>
              </w:rPr>
            </w:pPr>
          </w:p>
        </w:tc>
      </w:tr>
      <w:tr w:rsidR="00346B66" w:rsidRPr="004A5D97" w14:paraId="796471C0" w14:textId="77777777" w:rsidTr="008B157E">
        <w:tc>
          <w:tcPr>
            <w:tcW w:w="1800" w:type="dxa"/>
            <w:vMerge/>
          </w:tcPr>
          <w:p w14:paraId="057A2B03" w14:textId="77777777" w:rsidR="00346B66" w:rsidRPr="00F22594" w:rsidRDefault="00346B66" w:rsidP="00346B66">
            <w:pPr>
              <w:jc w:val="center"/>
              <w:rPr>
                <w:rFonts w:ascii="Segoe UI" w:hAnsi="Segoe UI" w:cs="Segoe UI"/>
              </w:rPr>
            </w:pPr>
          </w:p>
        </w:tc>
        <w:tc>
          <w:tcPr>
            <w:tcW w:w="1530" w:type="dxa"/>
            <w:tcBorders>
              <w:top w:val="nil"/>
            </w:tcBorders>
          </w:tcPr>
          <w:p w14:paraId="3AD0C4A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6159EE6" w14:textId="77777777" w:rsidR="00346B66" w:rsidRPr="00F22594" w:rsidRDefault="00346B66" w:rsidP="00346B66">
            <w:pPr>
              <w:jc w:val="center"/>
              <w:rPr>
                <w:rFonts w:ascii="Segoe UI" w:hAnsi="Segoe UI" w:cs="Segoe UI"/>
              </w:rPr>
            </w:pPr>
            <w:r w:rsidRPr="00F22594">
              <w:rPr>
                <w:rFonts w:ascii="Segoe UI" w:hAnsi="Segoe UI" w:cs="Segoe UI"/>
              </w:rPr>
              <w:t>WAC 284-170-350(5)</w:t>
            </w:r>
          </w:p>
        </w:tc>
        <w:tc>
          <w:tcPr>
            <w:tcW w:w="6660" w:type="dxa"/>
            <w:tcBorders>
              <w:top w:val="single" w:sz="4" w:space="0" w:color="auto"/>
              <w:bottom w:val="single" w:sz="4" w:space="0" w:color="auto"/>
            </w:tcBorders>
          </w:tcPr>
          <w:p w14:paraId="367DC209" w14:textId="77777777" w:rsidR="00346B66" w:rsidRDefault="00346B66" w:rsidP="00346B66">
            <w:pPr>
              <w:pStyle w:val="ListParagraph"/>
              <w:numPr>
                <w:ilvl w:val="0"/>
                <w:numId w:val="1"/>
              </w:numPr>
              <w:ind w:left="343"/>
              <w:rPr>
                <w:rFonts w:ascii="Segoe UI" w:hAnsi="Segoe UI" w:cs="Segoe UI"/>
              </w:rPr>
            </w:pPr>
            <w:r w:rsidRPr="00F22594">
              <w:rPr>
                <w:rFonts w:ascii="Segoe UI" w:hAnsi="Segoe UI" w:cs="Segoe UI"/>
              </w:rPr>
              <w:t>Plan may not impose cost-sharing for directly accessed women's health care services that is not required for access to primary care providers.</w:t>
            </w:r>
          </w:p>
          <w:p w14:paraId="5BBA96A2" w14:textId="77777777" w:rsidR="00A35156" w:rsidRDefault="00A35156" w:rsidP="00A35156">
            <w:pPr>
              <w:rPr>
                <w:rFonts w:ascii="Segoe UI" w:hAnsi="Segoe UI" w:cs="Segoe UI"/>
              </w:rPr>
            </w:pPr>
          </w:p>
          <w:p w14:paraId="1268DBB4" w14:textId="77777777" w:rsidR="00A35156" w:rsidRPr="00A35156" w:rsidRDefault="00A35156" w:rsidP="00A35156">
            <w:pPr>
              <w:rPr>
                <w:rFonts w:ascii="Segoe UI" w:hAnsi="Segoe UI" w:cs="Segoe UI"/>
              </w:rPr>
            </w:pPr>
          </w:p>
          <w:p w14:paraId="76F95802" w14:textId="77777777" w:rsidR="00346B66" w:rsidRDefault="00346B66" w:rsidP="00346B66">
            <w:pPr>
              <w:rPr>
                <w:rFonts w:ascii="Segoe UI" w:hAnsi="Segoe UI" w:cs="Segoe UI"/>
              </w:rPr>
            </w:pPr>
          </w:p>
          <w:p w14:paraId="11899D14" w14:textId="77777777" w:rsidR="00D707EE" w:rsidRPr="009843AE" w:rsidRDefault="00D707EE" w:rsidP="00346B66">
            <w:pPr>
              <w:rPr>
                <w:rFonts w:ascii="Segoe UI" w:hAnsi="Segoe UI" w:cs="Segoe UI"/>
              </w:rPr>
            </w:pPr>
          </w:p>
        </w:tc>
        <w:tc>
          <w:tcPr>
            <w:tcW w:w="1260" w:type="dxa"/>
            <w:tcBorders>
              <w:top w:val="single" w:sz="4" w:space="0" w:color="auto"/>
              <w:bottom w:val="single" w:sz="4" w:space="0" w:color="auto"/>
            </w:tcBorders>
          </w:tcPr>
          <w:p w14:paraId="675BB8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C29F42" w14:textId="77777777" w:rsidR="00346B66" w:rsidRPr="00F22594" w:rsidRDefault="00346B66" w:rsidP="00346B66">
            <w:pPr>
              <w:jc w:val="center"/>
              <w:rPr>
                <w:rFonts w:ascii="Segoe UI" w:hAnsi="Segoe UI" w:cs="Segoe UI"/>
              </w:rPr>
            </w:pPr>
          </w:p>
        </w:tc>
      </w:tr>
      <w:tr w:rsidR="00346B66" w:rsidRPr="004A5D97" w14:paraId="797D147F" w14:textId="77777777" w:rsidTr="008B157E">
        <w:tc>
          <w:tcPr>
            <w:tcW w:w="1800" w:type="dxa"/>
            <w:vMerge/>
          </w:tcPr>
          <w:p w14:paraId="1D6CDD98" w14:textId="77777777" w:rsidR="00346B66" w:rsidRPr="00F22594" w:rsidRDefault="00346B66" w:rsidP="00346B66">
            <w:pPr>
              <w:jc w:val="center"/>
              <w:rPr>
                <w:rFonts w:ascii="Segoe UI" w:hAnsi="Segoe UI" w:cs="Segoe UI"/>
              </w:rPr>
            </w:pPr>
          </w:p>
        </w:tc>
        <w:tc>
          <w:tcPr>
            <w:tcW w:w="1530" w:type="dxa"/>
            <w:vMerge w:val="restart"/>
          </w:tcPr>
          <w:p w14:paraId="747DDA05" w14:textId="77777777" w:rsidR="00346B66" w:rsidRPr="00F22594" w:rsidRDefault="00346B66" w:rsidP="00346B66">
            <w:pPr>
              <w:jc w:val="center"/>
              <w:rPr>
                <w:rFonts w:ascii="Segoe UI" w:hAnsi="Segoe UI" w:cs="Segoe UI"/>
              </w:rPr>
            </w:pPr>
            <w:r w:rsidRPr="00F22594">
              <w:rPr>
                <w:rFonts w:ascii="Segoe UI" w:hAnsi="Segoe UI" w:cs="Segoe UI"/>
              </w:rPr>
              <w:t>State benefit requirements for Maternity and Newborn Services</w:t>
            </w:r>
          </w:p>
          <w:p w14:paraId="178B5A3E" w14:textId="77777777" w:rsidR="00346B66" w:rsidRDefault="00346B66" w:rsidP="00346B66">
            <w:pPr>
              <w:jc w:val="center"/>
              <w:rPr>
                <w:rFonts w:ascii="Segoe UI" w:hAnsi="Segoe UI" w:cs="Segoe UI"/>
              </w:rPr>
            </w:pPr>
          </w:p>
          <w:p w14:paraId="38E1C9F3" w14:textId="77777777" w:rsidR="004A51A9" w:rsidRDefault="004A51A9" w:rsidP="00346B66">
            <w:pPr>
              <w:jc w:val="center"/>
              <w:rPr>
                <w:rFonts w:ascii="Segoe UI" w:hAnsi="Segoe UI" w:cs="Segoe UI"/>
              </w:rPr>
            </w:pPr>
          </w:p>
          <w:p w14:paraId="1CF19EA0" w14:textId="77777777" w:rsidR="004A51A9" w:rsidRDefault="004A51A9" w:rsidP="00346B66">
            <w:pPr>
              <w:jc w:val="center"/>
              <w:rPr>
                <w:rFonts w:ascii="Segoe UI" w:hAnsi="Segoe UI" w:cs="Segoe UI"/>
              </w:rPr>
            </w:pPr>
          </w:p>
          <w:p w14:paraId="696B2AFE" w14:textId="77777777" w:rsidR="004A51A9" w:rsidRDefault="004A51A9" w:rsidP="00346B66">
            <w:pPr>
              <w:jc w:val="center"/>
              <w:rPr>
                <w:rFonts w:ascii="Segoe UI" w:hAnsi="Segoe UI" w:cs="Segoe UI"/>
              </w:rPr>
            </w:pPr>
          </w:p>
          <w:p w14:paraId="44CE2212" w14:textId="77777777" w:rsidR="004A51A9" w:rsidRDefault="004A51A9" w:rsidP="00346B66">
            <w:pPr>
              <w:jc w:val="center"/>
              <w:rPr>
                <w:rFonts w:ascii="Segoe UI" w:hAnsi="Segoe UI" w:cs="Segoe UI"/>
              </w:rPr>
            </w:pPr>
          </w:p>
          <w:p w14:paraId="4EE6C6A8" w14:textId="77777777" w:rsidR="004A51A9" w:rsidRDefault="004A51A9" w:rsidP="00346B66">
            <w:pPr>
              <w:jc w:val="center"/>
              <w:rPr>
                <w:rFonts w:ascii="Segoe UI" w:hAnsi="Segoe UI" w:cs="Segoe UI"/>
              </w:rPr>
            </w:pPr>
          </w:p>
          <w:p w14:paraId="288174DC" w14:textId="77777777" w:rsidR="004A51A9" w:rsidRDefault="004A51A9" w:rsidP="00346B66">
            <w:pPr>
              <w:jc w:val="center"/>
              <w:rPr>
                <w:rFonts w:ascii="Segoe UI" w:hAnsi="Segoe UI" w:cs="Segoe UI"/>
              </w:rPr>
            </w:pPr>
          </w:p>
          <w:p w14:paraId="32A75C53" w14:textId="77777777" w:rsidR="004A51A9" w:rsidRDefault="004A51A9" w:rsidP="00346B66">
            <w:pPr>
              <w:jc w:val="center"/>
              <w:rPr>
                <w:rFonts w:ascii="Segoe UI" w:hAnsi="Segoe UI" w:cs="Segoe UI"/>
              </w:rPr>
            </w:pPr>
          </w:p>
          <w:p w14:paraId="2C46A60D" w14:textId="77777777" w:rsidR="004A51A9" w:rsidRDefault="004A51A9" w:rsidP="00346B66">
            <w:pPr>
              <w:jc w:val="center"/>
              <w:rPr>
                <w:rFonts w:ascii="Segoe UI" w:hAnsi="Segoe UI" w:cs="Segoe UI"/>
              </w:rPr>
            </w:pPr>
          </w:p>
          <w:p w14:paraId="6552B4B1" w14:textId="77777777" w:rsidR="004A51A9" w:rsidRDefault="004A51A9" w:rsidP="00346B66">
            <w:pPr>
              <w:jc w:val="center"/>
              <w:rPr>
                <w:rFonts w:ascii="Segoe UI" w:hAnsi="Segoe UI" w:cs="Segoe UI"/>
              </w:rPr>
            </w:pPr>
          </w:p>
          <w:p w14:paraId="3E41B366" w14:textId="77777777" w:rsidR="004A51A9" w:rsidRDefault="004A51A9" w:rsidP="00346B66">
            <w:pPr>
              <w:jc w:val="center"/>
              <w:rPr>
                <w:rFonts w:ascii="Segoe UI" w:hAnsi="Segoe UI" w:cs="Segoe UI"/>
              </w:rPr>
            </w:pPr>
          </w:p>
          <w:p w14:paraId="11414717" w14:textId="77777777" w:rsidR="004A51A9" w:rsidRDefault="004A51A9" w:rsidP="00346B66">
            <w:pPr>
              <w:jc w:val="center"/>
              <w:rPr>
                <w:rFonts w:ascii="Segoe UI" w:hAnsi="Segoe UI" w:cs="Segoe UI"/>
              </w:rPr>
            </w:pPr>
          </w:p>
          <w:p w14:paraId="0E2DD64B" w14:textId="77777777" w:rsidR="004A51A9" w:rsidRDefault="004A51A9" w:rsidP="00346B66">
            <w:pPr>
              <w:jc w:val="center"/>
              <w:rPr>
                <w:rFonts w:ascii="Segoe UI" w:hAnsi="Segoe UI" w:cs="Segoe UI"/>
              </w:rPr>
            </w:pPr>
          </w:p>
          <w:p w14:paraId="23EE7B73" w14:textId="77777777" w:rsidR="004A51A9" w:rsidRDefault="004A51A9" w:rsidP="00346B66">
            <w:pPr>
              <w:jc w:val="center"/>
              <w:rPr>
                <w:rFonts w:ascii="Segoe UI" w:hAnsi="Segoe UI" w:cs="Segoe UI"/>
              </w:rPr>
            </w:pPr>
          </w:p>
          <w:p w14:paraId="753B55BA" w14:textId="77777777" w:rsidR="004A51A9" w:rsidRDefault="004A51A9" w:rsidP="00346B66">
            <w:pPr>
              <w:jc w:val="center"/>
              <w:rPr>
                <w:rFonts w:ascii="Segoe UI" w:hAnsi="Segoe UI" w:cs="Segoe UI"/>
              </w:rPr>
            </w:pPr>
          </w:p>
          <w:p w14:paraId="4D2C8C6B" w14:textId="77777777" w:rsidR="004A51A9" w:rsidRDefault="004A51A9" w:rsidP="00346B66">
            <w:pPr>
              <w:jc w:val="center"/>
              <w:rPr>
                <w:rFonts w:ascii="Segoe UI" w:hAnsi="Segoe UI" w:cs="Segoe UI"/>
              </w:rPr>
            </w:pPr>
          </w:p>
          <w:p w14:paraId="2FEC70A1" w14:textId="77777777" w:rsidR="004A51A9" w:rsidRDefault="004A51A9" w:rsidP="00346B66">
            <w:pPr>
              <w:jc w:val="center"/>
              <w:rPr>
                <w:rFonts w:ascii="Segoe UI" w:hAnsi="Segoe UI" w:cs="Segoe UI"/>
              </w:rPr>
            </w:pPr>
          </w:p>
          <w:p w14:paraId="33DE4B5A" w14:textId="77777777" w:rsidR="004A51A9" w:rsidRDefault="004A51A9" w:rsidP="00346B66">
            <w:pPr>
              <w:jc w:val="center"/>
              <w:rPr>
                <w:rFonts w:ascii="Segoe UI" w:hAnsi="Segoe UI" w:cs="Segoe UI"/>
              </w:rPr>
            </w:pPr>
          </w:p>
          <w:p w14:paraId="281C5D6B" w14:textId="77777777" w:rsidR="004A51A9" w:rsidRDefault="004A51A9" w:rsidP="00346B66">
            <w:pPr>
              <w:jc w:val="center"/>
              <w:rPr>
                <w:rFonts w:ascii="Segoe UI" w:hAnsi="Segoe UI" w:cs="Segoe UI"/>
              </w:rPr>
            </w:pPr>
          </w:p>
          <w:p w14:paraId="0D06DA7D" w14:textId="77777777" w:rsidR="004A51A9" w:rsidRDefault="004A51A9" w:rsidP="00346B66">
            <w:pPr>
              <w:jc w:val="center"/>
              <w:rPr>
                <w:rFonts w:ascii="Segoe UI" w:hAnsi="Segoe UI" w:cs="Segoe UI"/>
              </w:rPr>
            </w:pPr>
          </w:p>
          <w:p w14:paraId="0D2A4E32" w14:textId="77777777" w:rsidR="004A51A9" w:rsidRDefault="004A51A9" w:rsidP="00346B66">
            <w:pPr>
              <w:jc w:val="center"/>
              <w:rPr>
                <w:rFonts w:ascii="Segoe UI" w:hAnsi="Segoe UI" w:cs="Segoe UI"/>
              </w:rPr>
            </w:pPr>
          </w:p>
          <w:p w14:paraId="1B21EECD" w14:textId="2B068671" w:rsidR="004A51A9" w:rsidRPr="00F22594" w:rsidRDefault="004A51A9" w:rsidP="00346B66">
            <w:pPr>
              <w:jc w:val="center"/>
              <w:rPr>
                <w:rFonts w:ascii="Segoe UI" w:hAnsi="Segoe UI" w:cs="Segoe UI"/>
              </w:rPr>
            </w:pPr>
            <w:r w:rsidRPr="00F22594">
              <w:rPr>
                <w:rFonts w:ascii="Segoe UI" w:hAnsi="Segoe UI" w:cs="Segoe UI"/>
              </w:rPr>
              <w:lastRenderedPageBreak/>
              <w:t>State benefit requirements</w:t>
            </w:r>
          </w:p>
        </w:tc>
        <w:tc>
          <w:tcPr>
            <w:tcW w:w="1530" w:type="dxa"/>
            <w:tcBorders>
              <w:top w:val="single" w:sz="4" w:space="0" w:color="auto"/>
              <w:bottom w:val="single" w:sz="4" w:space="0" w:color="auto"/>
            </w:tcBorders>
          </w:tcPr>
          <w:p w14:paraId="7FD2E10C"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RCW 48.43.041; WAC 284-43-5642</w:t>
            </w:r>
          </w:p>
          <w:p w14:paraId="58107A8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B38652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Maternity services must include diagnosis of pregnancy, prenatal care, delivery, care for complications of pregnancy, physician services, and hospital services </w:t>
            </w:r>
          </w:p>
        </w:tc>
        <w:tc>
          <w:tcPr>
            <w:tcW w:w="1260" w:type="dxa"/>
            <w:tcBorders>
              <w:top w:val="single" w:sz="4" w:space="0" w:color="auto"/>
              <w:bottom w:val="nil"/>
            </w:tcBorders>
          </w:tcPr>
          <w:p w14:paraId="0D8C7AA8"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4A4670" w14:textId="77777777" w:rsidR="00346B66" w:rsidRPr="00F22594" w:rsidRDefault="00346B66" w:rsidP="00346B66">
            <w:pPr>
              <w:jc w:val="center"/>
              <w:rPr>
                <w:rFonts w:ascii="Segoe UI" w:hAnsi="Segoe UI" w:cs="Segoe UI"/>
              </w:rPr>
            </w:pPr>
          </w:p>
        </w:tc>
      </w:tr>
      <w:tr w:rsidR="00346B66" w:rsidRPr="004A5D97" w14:paraId="79E364C3" w14:textId="77777777" w:rsidTr="008B157E">
        <w:tc>
          <w:tcPr>
            <w:tcW w:w="1800" w:type="dxa"/>
            <w:vMerge/>
          </w:tcPr>
          <w:p w14:paraId="4E8835DC" w14:textId="77777777" w:rsidR="00346B66" w:rsidRPr="00F22594" w:rsidRDefault="00346B66" w:rsidP="00346B66">
            <w:pPr>
              <w:jc w:val="center"/>
              <w:rPr>
                <w:rFonts w:ascii="Segoe UI" w:hAnsi="Segoe UI" w:cs="Segoe UI"/>
              </w:rPr>
            </w:pPr>
          </w:p>
        </w:tc>
        <w:tc>
          <w:tcPr>
            <w:tcW w:w="1530" w:type="dxa"/>
            <w:vMerge/>
          </w:tcPr>
          <w:p w14:paraId="5A871E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9C80DC"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6B081E5C" w14:textId="77777777" w:rsidR="00346B66" w:rsidRPr="00F22594" w:rsidRDefault="00346B66" w:rsidP="00346B66">
            <w:pPr>
              <w:ind w:left="-108" w:right="-108"/>
              <w:jc w:val="center"/>
              <w:rPr>
                <w:rFonts w:ascii="Segoe UI" w:hAnsi="Segoe UI" w:cs="Segoe UI"/>
              </w:rPr>
            </w:pPr>
            <w:r w:rsidRPr="00F22594">
              <w:rPr>
                <w:rStyle w:val="Hyperlink"/>
                <w:rFonts w:ascii="Segoe UI" w:hAnsi="Segoe UI" w:cs="Segoe UI"/>
                <w:color w:val="auto"/>
                <w:u w:val="none"/>
              </w:rPr>
              <w:t>(3)(f)</w:t>
            </w:r>
            <w:r>
              <w:rPr>
                <w:rStyle w:val="Hyperlink"/>
                <w:rFonts w:ascii="Segoe UI" w:hAnsi="Segoe UI" w:cs="Segoe UI"/>
                <w:color w:val="auto"/>
                <w:u w:val="none"/>
              </w:rPr>
              <w:t xml:space="preserve">; </w:t>
            </w:r>
            <w:r w:rsidRPr="00F22594">
              <w:rPr>
                <w:rFonts w:ascii="Segoe UI" w:hAnsi="Segoe UI" w:cs="Segoe UI"/>
              </w:rPr>
              <w:t>WAC 284-43-5642(4)(d)(ii)</w:t>
            </w:r>
          </w:p>
        </w:tc>
        <w:tc>
          <w:tcPr>
            <w:tcW w:w="6660" w:type="dxa"/>
            <w:tcBorders>
              <w:top w:val="single" w:sz="4" w:space="0" w:color="auto"/>
              <w:bottom w:val="single" w:sz="4" w:space="0" w:color="auto"/>
            </w:tcBorders>
          </w:tcPr>
          <w:p w14:paraId="3181903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Must provide newborn coverage that is not less than the postnatal coverage for the mother, for no less than three weeks</w:t>
            </w:r>
            <w:r>
              <w:rPr>
                <w:rFonts w:ascii="Segoe UI" w:hAnsi="Segoe UI" w:cs="Segoe UI"/>
              </w:rPr>
              <w:t xml:space="preserve">, even if there are separate admissions. </w:t>
            </w:r>
            <w:r w:rsidRPr="00F22594">
              <w:rPr>
                <w:rFonts w:ascii="Segoe UI" w:hAnsi="Segoe UI" w:cs="Segoe UI"/>
              </w:rPr>
              <w:t xml:space="preserve"> </w:t>
            </w:r>
          </w:p>
        </w:tc>
        <w:tc>
          <w:tcPr>
            <w:tcW w:w="1260" w:type="dxa"/>
            <w:tcBorders>
              <w:top w:val="nil"/>
              <w:bottom w:val="single" w:sz="4" w:space="0" w:color="auto"/>
            </w:tcBorders>
          </w:tcPr>
          <w:p w14:paraId="5286F4F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E714150" w14:textId="77777777" w:rsidR="00346B66" w:rsidRPr="00F22594" w:rsidRDefault="00346B66" w:rsidP="00346B66">
            <w:pPr>
              <w:jc w:val="center"/>
              <w:rPr>
                <w:rFonts w:ascii="Segoe UI" w:hAnsi="Segoe UI" w:cs="Segoe UI"/>
              </w:rPr>
            </w:pPr>
          </w:p>
        </w:tc>
      </w:tr>
      <w:tr w:rsidR="00346B66" w:rsidRPr="004A5D97" w14:paraId="4917264B" w14:textId="77777777" w:rsidTr="008B157E">
        <w:tc>
          <w:tcPr>
            <w:tcW w:w="1800" w:type="dxa"/>
            <w:vMerge/>
          </w:tcPr>
          <w:p w14:paraId="239D90B7" w14:textId="77777777" w:rsidR="00346B66" w:rsidRPr="00F22594" w:rsidRDefault="00346B66" w:rsidP="00346B66">
            <w:pPr>
              <w:jc w:val="center"/>
              <w:rPr>
                <w:rFonts w:ascii="Segoe UI" w:hAnsi="Segoe UI" w:cs="Segoe UI"/>
              </w:rPr>
            </w:pPr>
          </w:p>
        </w:tc>
        <w:tc>
          <w:tcPr>
            <w:tcW w:w="1530" w:type="dxa"/>
            <w:vMerge/>
          </w:tcPr>
          <w:p w14:paraId="6EC58A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58AE2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284-43-5642(4)(d)(iii)</w:t>
            </w:r>
          </w:p>
        </w:tc>
        <w:tc>
          <w:tcPr>
            <w:tcW w:w="6660" w:type="dxa"/>
            <w:tcBorders>
              <w:top w:val="single" w:sz="4" w:space="0" w:color="auto"/>
              <w:bottom w:val="single" w:sz="4" w:space="0" w:color="auto"/>
            </w:tcBorders>
          </w:tcPr>
          <w:p w14:paraId="041DEEE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Prenatal diagnosis of congenital disorders by screening/diagnostic procedures if medically necessary.</w:t>
            </w:r>
          </w:p>
        </w:tc>
        <w:tc>
          <w:tcPr>
            <w:tcW w:w="1260" w:type="dxa"/>
            <w:tcBorders>
              <w:top w:val="single" w:sz="4" w:space="0" w:color="auto"/>
              <w:bottom w:val="single" w:sz="4" w:space="0" w:color="auto"/>
            </w:tcBorders>
          </w:tcPr>
          <w:p w14:paraId="0B62DA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653E62" w14:textId="77777777" w:rsidR="00346B66" w:rsidRPr="00F22594" w:rsidRDefault="00346B66" w:rsidP="00346B66">
            <w:pPr>
              <w:jc w:val="center"/>
              <w:rPr>
                <w:rFonts w:ascii="Segoe UI" w:hAnsi="Segoe UI" w:cs="Segoe UI"/>
              </w:rPr>
            </w:pPr>
          </w:p>
        </w:tc>
      </w:tr>
      <w:tr w:rsidR="00346B66" w:rsidRPr="004A5D97" w14:paraId="6E899AD3" w14:textId="77777777" w:rsidTr="008B157E">
        <w:tc>
          <w:tcPr>
            <w:tcW w:w="1800" w:type="dxa"/>
            <w:vMerge/>
          </w:tcPr>
          <w:p w14:paraId="1824EC48" w14:textId="77777777" w:rsidR="00346B66" w:rsidRPr="00F22594" w:rsidRDefault="00346B66" w:rsidP="00346B66">
            <w:pPr>
              <w:jc w:val="center"/>
              <w:rPr>
                <w:rFonts w:ascii="Segoe UI" w:hAnsi="Segoe UI" w:cs="Segoe UI"/>
              </w:rPr>
            </w:pPr>
          </w:p>
        </w:tc>
        <w:tc>
          <w:tcPr>
            <w:tcW w:w="1530" w:type="dxa"/>
            <w:vMerge/>
          </w:tcPr>
          <w:p w14:paraId="5B89423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BF5EA7"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79EF87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(3)(a)</w:t>
            </w:r>
          </w:p>
        </w:tc>
        <w:tc>
          <w:tcPr>
            <w:tcW w:w="6660" w:type="dxa"/>
            <w:tcBorders>
              <w:top w:val="single" w:sz="4" w:space="0" w:color="auto"/>
              <w:bottom w:val="single" w:sz="4" w:space="0" w:color="auto"/>
            </w:tcBorders>
          </w:tcPr>
          <w:p w14:paraId="68AFF315"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Plan must permit the attending provider, in consultation with the mother, to make decisions on the length of inpatient stay. These decisions must be based on accepted medical practice.</w:t>
            </w:r>
          </w:p>
        </w:tc>
        <w:tc>
          <w:tcPr>
            <w:tcW w:w="1260" w:type="dxa"/>
            <w:tcBorders>
              <w:top w:val="single" w:sz="4" w:space="0" w:color="auto"/>
              <w:bottom w:val="single" w:sz="4" w:space="0" w:color="auto"/>
            </w:tcBorders>
          </w:tcPr>
          <w:p w14:paraId="410D49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C55639" w14:textId="77777777" w:rsidR="00346B66" w:rsidRPr="00F22594" w:rsidRDefault="00346B66" w:rsidP="00346B66">
            <w:pPr>
              <w:jc w:val="center"/>
              <w:rPr>
                <w:rFonts w:ascii="Segoe UI" w:hAnsi="Segoe UI" w:cs="Segoe UI"/>
              </w:rPr>
            </w:pPr>
          </w:p>
        </w:tc>
      </w:tr>
      <w:tr w:rsidR="00346B66" w:rsidRPr="004A5D97" w14:paraId="38206973" w14:textId="77777777" w:rsidTr="008B157E">
        <w:tc>
          <w:tcPr>
            <w:tcW w:w="1800" w:type="dxa"/>
            <w:vMerge/>
          </w:tcPr>
          <w:p w14:paraId="300593DA" w14:textId="77777777" w:rsidR="00346B66" w:rsidRPr="00F22594" w:rsidRDefault="00346B66" w:rsidP="00346B66">
            <w:pPr>
              <w:jc w:val="center"/>
              <w:rPr>
                <w:rFonts w:ascii="Segoe UI" w:hAnsi="Segoe UI" w:cs="Segoe UI"/>
              </w:rPr>
            </w:pPr>
          </w:p>
        </w:tc>
        <w:tc>
          <w:tcPr>
            <w:tcW w:w="1530" w:type="dxa"/>
            <w:vMerge/>
          </w:tcPr>
          <w:p w14:paraId="6105EE2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8D6352"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3A2819E1"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(3)(b)</w:t>
            </w:r>
          </w:p>
        </w:tc>
        <w:tc>
          <w:tcPr>
            <w:tcW w:w="6660" w:type="dxa"/>
            <w:tcBorders>
              <w:top w:val="single" w:sz="4" w:space="0" w:color="auto"/>
              <w:bottom w:val="single" w:sz="4" w:space="0" w:color="auto"/>
            </w:tcBorders>
          </w:tcPr>
          <w:p w14:paraId="2F75A57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Plan may not deny covered, eligible services for inpatient, postdelivery care to a mother and her newly born child after a vaginal delivery or a cesarean section delivery that is ordered by the attending provider in consultation with the mother.</w:t>
            </w:r>
          </w:p>
        </w:tc>
        <w:tc>
          <w:tcPr>
            <w:tcW w:w="1260" w:type="dxa"/>
            <w:tcBorders>
              <w:top w:val="single" w:sz="4" w:space="0" w:color="auto"/>
              <w:bottom w:val="single" w:sz="4" w:space="0" w:color="auto"/>
            </w:tcBorders>
          </w:tcPr>
          <w:p w14:paraId="4F592F6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7B66B8" w14:textId="77777777" w:rsidR="00346B66" w:rsidRPr="00F22594" w:rsidRDefault="00346B66" w:rsidP="00346B66">
            <w:pPr>
              <w:jc w:val="center"/>
              <w:rPr>
                <w:rFonts w:ascii="Segoe UI" w:hAnsi="Segoe UI" w:cs="Segoe UI"/>
              </w:rPr>
            </w:pPr>
          </w:p>
        </w:tc>
      </w:tr>
      <w:tr w:rsidR="00346B66" w:rsidRPr="004A5D97" w14:paraId="165EFEDB" w14:textId="77777777" w:rsidTr="008B157E">
        <w:tc>
          <w:tcPr>
            <w:tcW w:w="1800" w:type="dxa"/>
            <w:vMerge/>
          </w:tcPr>
          <w:p w14:paraId="4E7A3AFE" w14:textId="77777777" w:rsidR="00346B66" w:rsidRPr="00F22594" w:rsidRDefault="00346B66" w:rsidP="00346B66">
            <w:pPr>
              <w:jc w:val="center"/>
              <w:rPr>
                <w:rFonts w:ascii="Segoe UI" w:hAnsi="Segoe UI" w:cs="Segoe UI"/>
              </w:rPr>
            </w:pPr>
          </w:p>
        </w:tc>
        <w:tc>
          <w:tcPr>
            <w:tcW w:w="1530" w:type="dxa"/>
            <w:vMerge/>
          </w:tcPr>
          <w:p w14:paraId="4235F0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A554A62" w14:textId="77777777" w:rsidR="00346B66" w:rsidRDefault="00346B66" w:rsidP="00346B66">
            <w:pPr>
              <w:ind w:left="-108" w:right="-108"/>
              <w:jc w:val="center"/>
              <w:rPr>
                <w:rFonts w:ascii="Segoe UI" w:hAnsi="Segoe UI" w:cs="Segoe UI"/>
                <w:szCs w:val="20"/>
              </w:rPr>
            </w:pPr>
            <w:r w:rsidRPr="00BF7C2B">
              <w:rPr>
                <w:rFonts w:ascii="Segoe UI" w:hAnsi="Segoe UI" w:cs="Segoe UI"/>
                <w:szCs w:val="20"/>
              </w:rPr>
              <w:t>RCW 48.43.115</w:t>
            </w:r>
          </w:p>
          <w:p w14:paraId="251361B4" w14:textId="77777777" w:rsidR="00346B66" w:rsidRPr="005246CC" w:rsidRDefault="00346B66" w:rsidP="00346B66">
            <w:pPr>
              <w:ind w:left="-108" w:right="-108"/>
              <w:jc w:val="center"/>
              <w:rPr>
                <w:rFonts w:ascii="Segoe UI" w:hAnsi="Segoe UI" w:cs="Segoe UI"/>
                <w:sz w:val="20"/>
                <w:szCs w:val="20"/>
              </w:rPr>
            </w:pPr>
            <w:r w:rsidRPr="00BF7C2B">
              <w:rPr>
                <w:rFonts w:ascii="Segoe UI" w:hAnsi="Segoe UI" w:cs="Segoe UI"/>
                <w:szCs w:val="20"/>
              </w:rPr>
              <w:t>(3)(c)</w:t>
            </w:r>
          </w:p>
        </w:tc>
        <w:tc>
          <w:tcPr>
            <w:tcW w:w="6660" w:type="dxa"/>
            <w:tcBorders>
              <w:top w:val="single" w:sz="4" w:space="0" w:color="auto"/>
              <w:bottom w:val="single" w:sz="4" w:space="0" w:color="auto"/>
            </w:tcBorders>
          </w:tcPr>
          <w:p w14:paraId="7397F088"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At the time of discharge, determination of the type and location of follow-up care must be made by the attending provider in consultation with the mother rather than by contract or agreement</w:t>
            </w:r>
            <w:r>
              <w:rPr>
                <w:rFonts w:ascii="Segoe UI" w:hAnsi="Segoe UI" w:cs="Segoe UI"/>
              </w:rPr>
              <w:t xml:space="preserve"> between the hospital and the issuer</w:t>
            </w:r>
            <w:r w:rsidRPr="00F22594">
              <w:rPr>
                <w:rFonts w:ascii="Segoe UI" w:hAnsi="Segoe UI" w:cs="Segoe UI"/>
              </w:rPr>
              <w:t>. These decisions must be based on accepted medical practice.</w:t>
            </w:r>
          </w:p>
        </w:tc>
        <w:tc>
          <w:tcPr>
            <w:tcW w:w="1260" w:type="dxa"/>
            <w:tcBorders>
              <w:top w:val="single" w:sz="4" w:space="0" w:color="auto"/>
              <w:bottom w:val="single" w:sz="4" w:space="0" w:color="auto"/>
            </w:tcBorders>
          </w:tcPr>
          <w:p w14:paraId="26F38F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E0E285" w14:textId="77777777" w:rsidR="00346B66" w:rsidRPr="00F22594" w:rsidRDefault="00346B66" w:rsidP="00346B66">
            <w:pPr>
              <w:jc w:val="center"/>
              <w:rPr>
                <w:rFonts w:ascii="Segoe UI" w:hAnsi="Segoe UI" w:cs="Segoe UI"/>
              </w:rPr>
            </w:pPr>
          </w:p>
        </w:tc>
      </w:tr>
      <w:tr w:rsidR="00346B66" w:rsidRPr="004A5D97" w14:paraId="00104365" w14:textId="77777777" w:rsidTr="008B157E">
        <w:tc>
          <w:tcPr>
            <w:tcW w:w="1800" w:type="dxa"/>
            <w:vMerge/>
          </w:tcPr>
          <w:p w14:paraId="5563D8AC" w14:textId="77777777" w:rsidR="00346B66" w:rsidRPr="00F22594" w:rsidRDefault="00346B66" w:rsidP="00346B66">
            <w:pPr>
              <w:jc w:val="center"/>
              <w:rPr>
                <w:rFonts w:ascii="Segoe UI" w:hAnsi="Segoe UI" w:cs="Segoe UI"/>
              </w:rPr>
            </w:pPr>
          </w:p>
        </w:tc>
        <w:tc>
          <w:tcPr>
            <w:tcW w:w="1530" w:type="dxa"/>
            <w:vMerge/>
          </w:tcPr>
          <w:p w14:paraId="727C126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DAE40B"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146B3FC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(3)(d)</w:t>
            </w:r>
          </w:p>
        </w:tc>
        <w:tc>
          <w:tcPr>
            <w:tcW w:w="6660" w:type="dxa"/>
            <w:tcBorders>
              <w:top w:val="single" w:sz="4" w:space="0" w:color="auto"/>
              <w:bottom w:val="single" w:sz="4" w:space="0" w:color="auto"/>
            </w:tcBorders>
          </w:tcPr>
          <w:p w14:paraId="7179AD12"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 xml:space="preserve">Plan may not deny covered, eligible services for follow-up care, including in-person care, as ordered by the attending provider in consultation with the mother. Coverage for providers of follow-up services must include, but need not be limited to, attending providers, home health agencies licensed under </w:t>
            </w:r>
            <w:r w:rsidRPr="00F22594">
              <w:rPr>
                <w:rFonts w:ascii="Segoe UI" w:hAnsi="Segoe UI" w:cs="Segoe UI"/>
              </w:rPr>
              <w:lastRenderedPageBreak/>
              <w:t xml:space="preserve">chapter </w:t>
            </w:r>
            <w:hyperlink r:id="rId56" w:history="1">
              <w:r w:rsidRPr="00F22594">
                <w:rPr>
                  <w:rStyle w:val="Hyperlink"/>
                  <w:rFonts w:ascii="Segoe UI" w:hAnsi="Segoe UI" w:cs="Segoe UI"/>
                </w:rPr>
                <w:t>70.127</w:t>
              </w:r>
            </w:hyperlink>
            <w:r w:rsidRPr="00F22594">
              <w:rPr>
                <w:rFonts w:ascii="Segoe UI" w:hAnsi="Segoe UI" w:cs="Segoe UI"/>
              </w:rPr>
              <w:t xml:space="preserve"> RCW, and registered nurses licensed under chapter </w:t>
            </w:r>
            <w:hyperlink r:id="rId57" w:history="1">
              <w:r w:rsidRPr="00F22594">
                <w:rPr>
                  <w:rStyle w:val="Hyperlink"/>
                  <w:rFonts w:ascii="Segoe UI" w:hAnsi="Segoe UI" w:cs="Segoe UI"/>
                </w:rPr>
                <w:t>18.79</w:t>
              </w:r>
            </w:hyperlink>
            <w:r w:rsidRPr="00F22594">
              <w:rPr>
                <w:rFonts w:ascii="Segoe UI" w:hAnsi="Segoe UI" w:cs="Segoe UI"/>
              </w:rPr>
              <w:t xml:space="preserve"> RCW.</w:t>
            </w:r>
          </w:p>
        </w:tc>
        <w:tc>
          <w:tcPr>
            <w:tcW w:w="1260" w:type="dxa"/>
            <w:tcBorders>
              <w:top w:val="single" w:sz="4" w:space="0" w:color="auto"/>
              <w:bottom w:val="single" w:sz="4" w:space="0" w:color="auto"/>
            </w:tcBorders>
          </w:tcPr>
          <w:p w14:paraId="63F183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3431883" w14:textId="77777777" w:rsidR="00346B66" w:rsidRPr="00F22594" w:rsidRDefault="00346B66" w:rsidP="00346B66">
            <w:pPr>
              <w:jc w:val="center"/>
              <w:rPr>
                <w:rFonts w:ascii="Segoe UI" w:hAnsi="Segoe UI" w:cs="Segoe UI"/>
              </w:rPr>
            </w:pPr>
          </w:p>
        </w:tc>
      </w:tr>
      <w:tr w:rsidR="00346B66" w:rsidRPr="004A5D97" w14:paraId="2550EB58" w14:textId="77777777" w:rsidTr="008B157E">
        <w:tc>
          <w:tcPr>
            <w:tcW w:w="1800" w:type="dxa"/>
            <w:vMerge/>
          </w:tcPr>
          <w:p w14:paraId="0AF61917" w14:textId="77777777" w:rsidR="00346B66" w:rsidRPr="00F22594" w:rsidRDefault="00346B66" w:rsidP="00346B66">
            <w:pPr>
              <w:jc w:val="center"/>
              <w:rPr>
                <w:rFonts w:ascii="Segoe UI" w:hAnsi="Segoe UI" w:cs="Segoe UI"/>
              </w:rPr>
            </w:pPr>
          </w:p>
        </w:tc>
        <w:tc>
          <w:tcPr>
            <w:tcW w:w="1530" w:type="dxa"/>
            <w:vMerge/>
          </w:tcPr>
          <w:p w14:paraId="1E2D3EF5"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8D4F598" w14:textId="77777777" w:rsidR="00346B66" w:rsidRDefault="00346B66" w:rsidP="00346B66">
            <w:pPr>
              <w:ind w:left="-108" w:right="-108"/>
              <w:jc w:val="center"/>
              <w:rPr>
                <w:rFonts w:ascii="Segoe UI" w:hAnsi="Segoe UI" w:cs="Segoe UI"/>
              </w:rPr>
            </w:pPr>
            <w:r w:rsidRPr="00F22594">
              <w:rPr>
                <w:rFonts w:ascii="Segoe UI" w:hAnsi="Segoe UI" w:cs="Segoe UI"/>
              </w:rPr>
              <w:t>RCW 48.43.115</w:t>
            </w:r>
          </w:p>
          <w:p w14:paraId="2CDE9F8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(3)(e)</w:t>
            </w:r>
          </w:p>
        </w:tc>
        <w:tc>
          <w:tcPr>
            <w:tcW w:w="6660" w:type="dxa"/>
            <w:tcBorders>
              <w:top w:val="single" w:sz="4" w:space="0" w:color="auto"/>
            </w:tcBorders>
          </w:tcPr>
          <w:p w14:paraId="739A2F84" w14:textId="77777777" w:rsidR="00346B66" w:rsidRPr="00F22594" w:rsidRDefault="00346B66" w:rsidP="00346B66">
            <w:pPr>
              <w:pStyle w:val="ListParagraph"/>
              <w:numPr>
                <w:ilvl w:val="0"/>
                <w:numId w:val="1"/>
              </w:numPr>
              <w:ind w:left="253" w:hanging="253"/>
              <w:rPr>
                <w:rFonts w:ascii="Segoe UI" w:hAnsi="Segoe UI" w:cs="Segoe UI"/>
              </w:rPr>
            </w:pPr>
            <w:r w:rsidRPr="00F22594">
              <w:rPr>
                <w:rFonts w:ascii="Segoe UI" w:hAnsi="Segoe UI" w:cs="Segoe UI"/>
              </w:rPr>
              <w:t>This section does not require attending providers to authorize care they believe to be medically unnecessary.</w:t>
            </w:r>
          </w:p>
        </w:tc>
        <w:tc>
          <w:tcPr>
            <w:tcW w:w="1260" w:type="dxa"/>
            <w:tcBorders>
              <w:top w:val="single" w:sz="4" w:space="0" w:color="auto"/>
            </w:tcBorders>
          </w:tcPr>
          <w:p w14:paraId="7D1DCD5D"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7B5C7712" w14:textId="77777777" w:rsidR="00346B66" w:rsidRPr="00F22594" w:rsidRDefault="00346B66" w:rsidP="00346B66">
            <w:pPr>
              <w:jc w:val="center"/>
              <w:rPr>
                <w:rFonts w:ascii="Segoe UI" w:hAnsi="Segoe UI" w:cs="Segoe UI"/>
              </w:rPr>
            </w:pPr>
          </w:p>
        </w:tc>
      </w:tr>
      <w:tr w:rsidR="004F549B" w:rsidRPr="004A5D97" w14:paraId="0C3DE5F0" w14:textId="77777777" w:rsidTr="009E0C8C">
        <w:tc>
          <w:tcPr>
            <w:tcW w:w="1800" w:type="dxa"/>
            <w:vMerge/>
          </w:tcPr>
          <w:p w14:paraId="61EE089B" w14:textId="77777777" w:rsidR="004F549B" w:rsidRPr="00F22594" w:rsidRDefault="004F549B" w:rsidP="004F549B">
            <w:pPr>
              <w:jc w:val="center"/>
              <w:rPr>
                <w:rFonts w:ascii="Segoe UI" w:hAnsi="Segoe UI" w:cs="Segoe UI"/>
              </w:rPr>
            </w:pPr>
          </w:p>
        </w:tc>
        <w:tc>
          <w:tcPr>
            <w:tcW w:w="1530" w:type="dxa"/>
            <w:tcBorders>
              <w:top w:val="single" w:sz="4" w:space="0" w:color="auto"/>
              <w:bottom w:val="nil"/>
            </w:tcBorders>
          </w:tcPr>
          <w:p w14:paraId="03CD085D" w14:textId="1482B9C8" w:rsidR="004F549B" w:rsidRPr="00F22594" w:rsidRDefault="004F549B" w:rsidP="004F549B">
            <w:pPr>
              <w:jc w:val="center"/>
              <w:rPr>
                <w:rFonts w:ascii="Segoe UI" w:hAnsi="Segoe UI" w:cs="Segoe UI"/>
              </w:rPr>
            </w:pPr>
            <w:r w:rsidRPr="00555028">
              <w:rPr>
                <w:rFonts w:ascii="Segoe UI" w:hAnsi="Segoe UI" w:cs="Segoe UI"/>
                <w:color w:val="7030A0"/>
                <w:highlight w:val="cyan"/>
              </w:rPr>
              <w:t xml:space="preserve">Donor Human Milk </w:t>
            </w:r>
          </w:p>
        </w:tc>
        <w:tc>
          <w:tcPr>
            <w:tcW w:w="1530" w:type="dxa"/>
            <w:tcBorders>
              <w:top w:val="single" w:sz="4" w:space="0" w:color="auto"/>
              <w:bottom w:val="nil"/>
            </w:tcBorders>
          </w:tcPr>
          <w:p w14:paraId="6BC69A65" w14:textId="761DF848" w:rsidR="004F549B" w:rsidRPr="00F22594" w:rsidRDefault="004F549B" w:rsidP="004F549B">
            <w:pPr>
              <w:ind w:left="-108" w:right="-108"/>
              <w:jc w:val="center"/>
              <w:rPr>
                <w:rFonts w:ascii="Segoe UI" w:hAnsi="Segoe UI" w:cs="Segoe UI"/>
              </w:rPr>
            </w:pPr>
            <w:r w:rsidRPr="00555028">
              <w:rPr>
                <w:rFonts w:ascii="Segoe UI" w:hAnsi="Segoe UI" w:cs="Segoe UI"/>
                <w:color w:val="7030A0"/>
                <w:sz w:val="20"/>
                <w:szCs w:val="20"/>
                <w:highlight w:val="cyan"/>
              </w:rPr>
              <w:t xml:space="preserve">RCW 48.43.815; Benchmark Plan </w:t>
            </w:r>
          </w:p>
        </w:tc>
        <w:tc>
          <w:tcPr>
            <w:tcW w:w="6660" w:type="dxa"/>
            <w:tcBorders>
              <w:top w:val="single" w:sz="4" w:space="0" w:color="auto"/>
              <w:bottom w:val="nil"/>
            </w:tcBorders>
          </w:tcPr>
          <w:p w14:paraId="3D1E00E3" w14:textId="76CADF0F" w:rsidR="004F549B" w:rsidRPr="004F549B" w:rsidRDefault="004F549B" w:rsidP="004F549B">
            <w:pPr>
              <w:rPr>
                <w:rFonts w:ascii="Segoe UI" w:hAnsi="Segoe UI" w:cs="Segoe UI"/>
              </w:rPr>
            </w:pPr>
            <w:r w:rsidRPr="00555028">
              <w:rPr>
                <w:rFonts w:ascii="Segoe UI" w:hAnsi="Segoe UI" w:cs="Segoe UI"/>
                <w:color w:val="7030A0"/>
                <w:sz w:val="20"/>
                <w:szCs w:val="20"/>
                <w:highlight w:val="cyan"/>
              </w:rPr>
              <w:t>A health plan issued or renewed on or after January 1, 202</w:t>
            </w:r>
            <w:r>
              <w:rPr>
                <w:rFonts w:ascii="Segoe UI" w:hAnsi="Segoe UI" w:cs="Segoe UI"/>
                <w:color w:val="7030A0"/>
                <w:sz w:val="20"/>
                <w:szCs w:val="20"/>
                <w:highlight w:val="cyan"/>
              </w:rPr>
              <w:t>6</w:t>
            </w:r>
            <w:r w:rsidRPr="00555028">
              <w:rPr>
                <w:rFonts w:ascii="Segoe UI" w:hAnsi="Segoe UI" w:cs="Segoe UI"/>
                <w:color w:val="7030A0"/>
                <w:sz w:val="20"/>
                <w:szCs w:val="20"/>
                <w:highlight w:val="cyan"/>
              </w:rPr>
              <w:t xml:space="preserve">, shall provide coverage for medically necessary donor human milk for inpatient use when ordered by a licensed health care provider with prescriptive authority or an international </w:t>
            </w:r>
            <w:proofErr w:type="gramStart"/>
            <w:r w:rsidRPr="00555028">
              <w:rPr>
                <w:rFonts w:ascii="Segoe UI" w:hAnsi="Segoe UI" w:cs="Segoe UI"/>
                <w:color w:val="7030A0"/>
                <w:sz w:val="20"/>
                <w:szCs w:val="20"/>
                <w:highlight w:val="cyan"/>
              </w:rPr>
              <w:t>board certified</w:t>
            </w:r>
            <w:proofErr w:type="gramEnd"/>
            <w:r w:rsidRPr="00555028">
              <w:rPr>
                <w:rFonts w:ascii="Segoe UI" w:hAnsi="Segoe UI" w:cs="Segoe UI"/>
                <w:color w:val="7030A0"/>
                <w:sz w:val="20"/>
                <w:szCs w:val="20"/>
                <w:highlight w:val="cyan"/>
              </w:rPr>
              <w:t xml:space="preserve"> lactation consultant certified by the international board of lactation consultant examiners for an infant who is:</w:t>
            </w:r>
          </w:p>
        </w:tc>
        <w:tc>
          <w:tcPr>
            <w:tcW w:w="1260" w:type="dxa"/>
            <w:tcBorders>
              <w:top w:val="single" w:sz="4" w:space="0" w:color="auto"/>
            </w:tcBorders>
          </w:tcPr>
          <w:p w14:paraId="4314E965"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144A94DF" w14:textId="77777777" w:rsidR="004F549B" w:rsidRPr="00F22594" w:rsidRDefault="004F549B" w:rsidP="004F549B">
            <w:pPr>
              <w:jc w:val="center"/>
              <w:rPr>
                <w:rFonts w:ascii="Segoe UI" w:hAnsi="Segoe UI" w:cs="Segoe UI"/>
              </w:rPr>
            </w:pPr>
          </w:p>
        </w:tc>
      </w:tr>
      <w:tr w:rsidR="004F549B" w:rsidRPr="004A5D97" w14:paraId="006F4D89" w14:textId="77777777" w:rsidTr="009E0C8C">
        <w:tc>
          <w:tcPr>
            <w:tcW w:w="1800" w:type="dxa"/>
            <w:vMerge/>
          </w:tcPr>
          <w:p w14:paraId="7C9063A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A4C2CDA"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76174B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20C89D27" w14:textId="5FDC3ADB"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medically or physically unable to receive maternal human milk or participate in chest feeding or whose parent is medically or physically unable to produce maternal human milk in sufficient quantities or caloric density or participate in chest feeding.</w:t>
            </w:r>
          </w:p>
        </w:tc>
        <w:tc>
          <w:tcPr>
            <w:tcW w:w="1260" w:type="dxa"/>
            <w:tcBorders>
              <w:top w:val="single" w:sz="4" w:space="0" w:color="auto"/>
            </w:tcBorders>
          </w:tcPr>
          <w:p w14:paraId="4B41ABDF"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316B6786" w14:textId="77777777" w:rsidR="004F549B" w:rsidRPr="00F22594" w:rsidRDefault="004F549B" w:rsidP="004F549B">
            <w:pPr>
              <w:jc w:val="center"/>
              <w:rPr>
                <w:rFonts w:ascii="Segoe UI" w:hAnsi="Segoe UI" w:cs="Segoe UI"/>
              </w:rPr>
            </w:pPr>
          </w:p>
        </w:tc>
      </w:tr>
      <w:tr w:rsidR="004F549B" w:rsidRPr="004A5D97" w14:paraId="78EFEEEC" w14:textId="77777777" w:rsidTr="009E0C8C">
        <w:tc>
          <w:tcPr>
            <w:tcW w:w="1800" w:type="dxa"/>
            <w:vMerge/>
          </w:tcPr>
          <w:p w14:paraId="5B873413"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CE5A61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1220E2F"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5286F9B7" w14:textId="1ECADFDE" w:rsidR="004F549B" w:rsidRPr="004F549B" w:rsidRDefault="004F549B" w:rsidP="004F549B">
            <w:pPr>
              <w:rPr>
                <w:rFonts w:ascii="Segoe UI" w:hAnsi="Segoe UI" w:cs="Segoe UI"/>
              </w:rPr>
            </w:pPr>
            <w:r w:rsidRPr="00555028">
              <w:rPr>
                <w:rFonts w:ascii="Segoe UI" w:hAnsi="Segoe UI" w:cs="Segoe UI"/>
                <w:color w:val="7030A0"/>
                <w:sz w:val="20"/>
                <w:szCs w:val="20"/>
                <w:highlight w:val="cyan"/>
              </w:rPr>
              <w:t xml:space="preserve">If the infant meets at least one of the following criteria: </w:t>
            </w:r>
          </w:p>
        </w:tc>
        <w:tc>
          <w:tcPr>
            <w:tcW w:w="1260" w:type="dxa"/>
            <w:tcBorders>
              <w:top w:val="single" w:sz="4" w:space="0" w:color="auto"/>
            </w:tcBorders>
          </w:tcPr>
          <w:p w14:paraId="1F26B6C0"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2B3DB25A" w14:textId="77777777" w:rsidR="004F549B" w:rsidRPr="00F22594" w:rsidRDefault="004F549B" w:rsidP="004F549B">
            <w:pPr>
              <w:jc w:val="center"/>
              <w:rPr>
                <w:rFonts w:ascii="Segoe UI" w:hAnsi="Segoe UI" w:cs="Segoe UI"/>
              </w:rPr>
            </w:pPr>
          </w:p>
        </w:tc>
      </w:tr>
      <w:tr w:rsidR="004F549B" w:rsidRPr="004A5D97" w14:paraId="17466A34" w14:textId="77777777" w:rsidTr="009E0C8C">
        <w:tc>
          <w:tcPr>
            <w:tcW w:w="1800" w:type="dxa"/>
            <w:vMerge/>
          </w:tcPr>
          <w:p w14:paraId="6C4D059E"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1DD806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993A89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00B7730A" w14:textId="67FB083C"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An infant birth weight of below 2,500 grams; or</w:t>
            </w:r>
          </w:p>
        </w:tc>
        <w:tc>
          <w:tcPr>
            <w:tcW w:w="1260" w:type="dxa"/>
            <w:tcBorders>
              <w:top w:val="single" w:sz="4" w:space="0" w:color="auto"/>
            </w:tcBorders>
          </w:tcPr>
          <w:p w14:paraId="18C4F35E"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6B9217C" w14:textId="77777777" w:rsidR="004F549B" w:rsidRPr="00F22594" w:rsidRDefault="004F549B" w:rsidP="004F549B">
            <w:pPr>
              <w:jc w:val="center"/>
              <w:rPr>
                <w:rFonts w:ascii="Segoe UI" w:hAnsi="Segoe UI" w:cs="Segoe UI"/>
              </w:rPr>
            </w:pPr>
          </w:p>
        </w:tc>
      </w:tr>
      <w:tr w:rsidR="004F549B" w:rsidRPr="004A5D97" w14:paraId="2CB7DE48" w14:textId="77777777" w:rsidTr="009E0C8C">
        <w:tc>
          <w:tcPr>
            <w:tcW w:w="1800" w:type="dxa"/>
            <w:vMerge/>
          </w:tcPr>
          <w:p w14:paraId="2F2BC15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3CA4CA3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8EDC4B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4A0978A" w14:textId="2477D5AB"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An infant gestational age equal to or less than 34 weeks; or</w:t>
            </w:r>
          </w:p>
        </w:tc>
        <w:tc>
          <w:tcPr>
            <w:tcW w:w="1260" w:type="dxa"/>
            <w:tcBorders>
              <w:top w:val="single" w:sz="4" w:space="0" w:color="auto"/>
            </w:tcBorders>
          </w:tcPr>
          <w:p w14:paraId="4FE27B06"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3E96729E" w14:textId="77777777" w:rsidR="004F549B" w:rsidRPr="00F22594" w:rsidRDefault="004F549B" w:rsidP="004F549B">
            <w:pPr>
              <w:jc w:val="center"/>
              <w:rPr>
                <w:rFonts w:ascii="Segoe UI" w:hAnsi="Segoe UI" w:cs="Segoe UI"/>
              </w:rPr>
            </w:pPr>
          </w:p>
        </w:tc>
      </w:tr>
      <w:tr w:rsidR="004F549B" w:rsidRPr="004A5D97" w14:paraId="077B953A" w14:textId="77777777" w:rsidTr="009E0C8C">
        <w:tc>
          <w:tcPr>
            <w:tcW w:w="1800" w:type="dxa"/>
            <w:vMerge/>
          </w:tcPr>
          <w:p w14:paraId="00C7351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54BB04E"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3B78616"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29FF8FE" w14:textId="244CBBDE"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Infant hypoglycemia; or</w:t>
            </w:r>
          </w:p>
        </w:tc>
        <w:tc>
          <w:tcPr>
            <w:tcW w:w="1260" w:type="dxa"/>
            <w:tcBorders>
              <w:top w:val="single" w:sz="4" w:space="0" w:color="auto"/>
            </w:tcBorders>
          </w:tcPr>
          <w:p w14:paraId="2E2023FB"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221129C1" w14:textId="77777777" w:rsidR="004F549B" w:rsidRPr="00F22594" w:rsidRDefault="004F549B" w:rsidP="004F549B">
            <w:pPr>
              <w:jc w:val="center"/>
              <w:rPr>
                <w:rFonts w:ascii="Segoe UI" w:hAnsi="Segoe UI" w:cs="Segoe UI"/>
              </w:rPr>
            </w:pPr>
          </w:p>
        </w:tc>
      </w:tr>
      <w:tr w:rsidR="004F549B" w:rsidRPr="004A5D97" w14:paraId="547FCA85" w14:textId="77777777" w:rsidTr="009E0C8C">
        <w:tc>
          <w:tcPr>
            <w:tcW w:w="1800" w:type="dxa"/>
            <w:vMerge/>
          </w:tcPr>
          <w:p w14:paraId="27149BB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CA6D681"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7800BF3"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56573122" w14:textId="2ECFF6B6"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 xml:space="preserve">A high risk for development of necrotizing </w:t>
            </w:r>
            <w:proofErr w:type="gramStart"/>
            <w:r w:rsidRPr="004F549B">
              <w:rPr>
                <w:rFonts w:ascii="Segoe UI" w:hAnsi="Segoe UI" w:cs="Segoe UI"/>
                <w:color w:val="7030A0"/>
                <w:sz w:val="20"/>
                <w:szCs w:val="20"/>
                <w:highlight w:val="cyan"/>
              </w:rPr>
              <w:t>enterocolitis,  bronchopulmonary</w:t>
            </w:r>
            <w:proofErr w:type="gramEnd"/>
            <w:r w:rsidRPr="004F549B">
              <w:rPr>
                <w:rFonts w:ascii="Segoe UI" w:hAnsi="Segoe UI" w:cs="Segoe UI"/>
                <w:color w:val="7030A0"/>
                <w:sz w:val="20"/>
                <w:szCs w:val="20"/>
                <w:highlight w:val="cyan"/>
              </w:rPr>
              <w:t xml:space="preserve"> dysplasia, or retinopathy of prematurity; or</w:t>
            </w:r>
          </w:p>
        </w:tc>
        <w:tc>
          <w:tcPr>
            <w:tcW w:w="1260" w:type="dxa"/>
            <w:tcBorders>
              <w:top w:val="single" w:sz="4" w:space="0" w:color="auto"/>
            </w:tcBorders>
          </w:tcPr>
          <w:p w14:paraId="6A04C69B"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4441FAB" w14:textId="77777777" w:rsidR="004F549B" w:rsidRPr="00F22594" w:rsidRDefault="004F549B" w:rsidP="004F549B">
            <w:pPr>
              <w:jc w:val="center"/>
              <w:rPr>
                <w:rFonts w:ascii="Segoe UI" w:hAnsi="Segoe UI" w:cs="Segoe UI"/>
              </w:rPr>
            </w:pPr>
          </w:p>
        </w:tc>
      </w:tr>
      <w:tr w:rsidR="004F549B" w:rsidRPr="004A5D97" w14:paraId="492FB339" w14:textId="77777777" w:rsidTr="009E0C8C">
        <w:tc>
          <w:tcPr>
            <w:tcW w:w="1800" w:type="dxa"/>
            <w:vMerge/>
          </w:tcPr>
          <w:p w14:paraId="26CFDAD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F0A645D"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CB8EE7F"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DA24624" w14:textId="7B386D65"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A congenital or acquired gastrointestinal condition with long-term feeding or malabsorption complications; or</w:t>
            </w:r>
          </w:p>
        </w:tc>
        <w:tc>
          <w:tcPr>
            <w:tcW w:w="1260" w:type="dxa"/>
            <w:tcBorders>
              <w:top w:val="single" w:sz="4" w:space="0" w:color="auto"/>
            </w:tcBorders>
          </w:tcPr>
          <w:p w14:paraId="5569C245"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554EC02F" w14:textId="77777777" w:rsidR="004F549B" w:rsidRPr="00F22594" w:rsidRDefault="004F549B" w:rsidP="004F549B">
            <w:pPr>
              <w:jc w:val="center"/>
              <w:rPr>
                <w:rFonts w:ascii="Segoe UI" w:hAnsi="Segoe UI" w:cs="Segoe UI"/>
              </w:rPr>
            </w:pPr>
          </w:p>
        </w:tc>
      </w:tr>
      <w:tr w:rsidR="004F549B" w:rsidRPr="004A5D97" w14:paraId="51A4D48F" w14:textId="77777777" w:rsidTr="009E0C8C">
        <w:tc>
          <w:tcPr>
            <w:tcW w:w="1800" w:type="dxa"/>
            <w:vMerge/>
          </w:tcPr>
          <w:p w14:paraId="7E71CEC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F16C8DD"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824B58D"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1355D863" w14:textId="3EC9AE42"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Congenital heart disease requiring surgery in the first year of life; or</w:t>
            </w:r>
          </w:p>
        </w:tc>
        <w:tc>
          <w:tcPr>
            <w:tcW w:w="1260" w:type="dxa"/>
            <w:tcBorders>
              <w:top w:val="single" w:sz="4" w:space="0" w:color="auto"/>
            </w:tcBorders>
          </w:tcPr>
          <w:p w14:paraId="5F5B1299" w14:textId="77777777" w:rsidR="004F549B" w:rsidRPr="00F22594" w:rsidRDefault="004F549B" w:rsidP="004F549B">
            <w:pPr>
              <w:jc w:val="center"/>
              <w:rPr>
                <w:rFonts w:ascii="Segoe UI" w:hAnsi="Segoe UI" w:cs="Segoe UI"/>
              </w:rPr>
            </w:pPr>
          </w:p>
        </w:tc>
        <w:tc>
          <w:tcPr>
            <w:tcW w:w="1530" w:type="dxa"/>
            <w:tcBorders>
              <w:top w:val="single" w:sz="4" w:space="0" w:color="auto"/>
            </w:tcBorders>
          </w:tcPr>
          <w:p w14:paraId="43E5601B" w14:textId="77777777" w:rsidR="004F549B" w:rsidRPr="00F22594" w:rsidRDefault="004F549B" w:rsidP="004F549B">
            <w:pPr>
              <w:jc w:val="center"/>
              <w:rPr>
                <w:rFonts w:ascii="Segoe UI" w:hAnsi="Segoe UI" w:cs="Segoe UI"/>
              </w:rPr>
            </w:pPr>
          </w:p>
        </w:tc>
      </w:tr>
      <w:tr w:rsidR="004F549B" w:rsidRPr="004A5D97" w14:paraId="4A266ECE" w14:textId="77777777" w:rsidTr="004F549B">
        <w:tc>
          <w:tcPr>
            <w:tcW w:w="1800" w:type="dxa"/>
            <w:vMerge/>
            <w:tcBorders>
              <w:bottom w:val="single" w:sz="4" w:space="0" w:color="auto"/>
            </w:tcBorders>
          </w:tcPr>
          <w:p w14:paraId="27A209B9"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E5BC39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16B5956"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E4F1E25" w14:textId="5A2EE979" w:rsidR="004F549B" w:rsidRPr="004F549B" w:rsidRDefault="004F549B" w:rsidP="004F549B">
            <w:pPr>
              <w:pStyle w:val="ListParagraph"/>
              <w:numPr>
                <w:ilvl w:val="0"/>
                <w:numId w:val="28"/>
              </w:numPr>
              <w:rPr>
                <w:rFonts w:ascii="Segoe UI" w:hAnsi="Segoe UI" w:cs="Segoe UI"/>
              </w:rPr>
            </w:pPr>
            <w:r w:rsidRPr="004F549B">
              <w:rPr>
                <w:rFonts w:ascii="Segoe UI" w:hAnsi="Segoe UI" w:cs="Segoe UI"/>
                <w:color w:val="7030A0"/>
                <w:sz w:val="20"/>
                <w:szCs w:val="20"/>
                <w:highlight w:val="cyan"/>
              </w:rPr>
              <w:t xml:space="preserve">An organ or bone marrow transplant; or </w:t>
            </w:r>
          </w:p>
        </w:tc>
        <w:tc>
          <w:tcPr>
            <w:tcW w:w="1260" w:type="dxa"/>
            <w:tcBorders>
              <w:top w:val="single" w:sz="4" w:space="0" w:color="auto"/>
              <w:bottom w:val="single" w:sz="4" w:space="0" w:color="auto"/>
            </w:tcBorders>
          </w:tcPr>
          <w:p w14:paraId="7C444C7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6336D8C2" w14:textId="77777777" w:rsidR="004F549B" w:rsidRPr="00F22594" w:rsidRDefault="004F549B" w:rsidP="004F549B">
            <w:pPr>
              <w:jc w:val="center"/>
              <w:rPr>
                <w:rFonts w:ascii="Segoe UI" w:hAnsi="Segoe UI" w:cs="Segoe UI"/>
              </w:rPr>
            </w:pPr>
          </w:p>
        </w:tc>
      </w:tr>
      <w:tr w:rsidR="004F549B" w:rsidRPr="004A5D97" w14:paraId="0546061F" w14:textId="77777777" w:rsidTr="004F549B">
        <w:tc>
          <w:tcPr>
            <w:tcW w:w="1800" w:type="dxa"/>
            <w:vMerge/>
            <w:tcBorders>
              <w:top w:val="single" w:sz="4" w:space="0" w:color="auto"/>
              <w:bottom w:val="single" w:sz="4" w:space="0" w:color="auto"/>
            </w:tcBorders>
          </w:tcPr>
          <w:p w14:paraId="218C2002"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7B4ADD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97DE507"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DC801CE" w14:textId="0E680928"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Sepsis; or</w:t>
            </w:r>
          </w:p>
        </w:tc>
        <w:tc>
          <w:tcPr>
            <w:tcW w:w="1260" w:type="dxa"/>
            <w:tcBorders>
              <w:top w:val="single" w:sz="4" w:space="0" w:color="auto"/>
              <w:bottom w:val="single" w:sz="4" w:space="0" w:color="auto"/>
            </w:tcBorders>
          </w:tcPr>
          <w:p w14:paraId="3CFA0185"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5E19224F" w14:textId="77777777" w:rsidR="004F549B" w:rsidRPr="00F22594" w:rsidRDefault="004F549B" w:rsidP="004F549B">
            <w:pPr>
              <w:jc w:val="center"/>
              <w:rPr>
                <w:rFonts w:ascii="Segoe UI" w:hAnsi="Segoe UI" w:cs="Segoe UI"/>
              </w:rPr>
            </w:pPr>
          </w:p>
        </w:tc>
      </w:tr>
      <w:tr w:rsidR="004F549B" w:rsidRPr="004A5D97" w14:paraId="628A7F52" w14:textId="77777777" w:rsidTr="004F549B">
        <w:tc>
          <w:tcPr>
            <w:tcW w:w="1800" w:type="dxa"/>
            <w:vMerge/>
            <w:tcBorders>
              <w:top w:val="single" w:sz="4" w:space="0" w:color="auto"/>
              <w:bottom w:val="single" w:sz="4" w:space="0" w:color="auto"/>
            </w:tcBorders>
          </w:tcPr>
          <w:p w14:paraId="45872DB7"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DF19726"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8408C8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0F5D1841" w14:textId="4834029F"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Congenital hypotonias associated with feeding difficulty or malabsorption; or</w:t>
            </w:r>
          </w:p>
        </w:tc>
        <w:tc>
          <w:tcPr>
            <w:tcW w:w="1260" w:type="dxa"/>
            <w:tcBorders>
              <w:top w:val="single" w:sz="4" w:space="0" w:color="auto"/>
              <w:bottom w:val="single" w:sz="4" w:space="0" w:color="auto"/>
            </w:tcBorders>
          </w:tcPr>
          <w:p w14:paraId="017821F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78BC154F" w14:textId="77777777" w:rsidR="004F549B" w:rsidRPr="00F22594" w:rsidRDefault="004F549B" w:rsidP="004F549B">
            <w:pPr>
              <w:jc w:val="center"/>
              <w:rPr>
                <w:rFonts w:ascii="Segoe UI" w:hAnsi="Segoe UI" w:cs="Segoe UI"/>
              </w:rPr>
            </w:pPr>
          </w:p>
        </w:tc>
      </w:tr>
      <w:tr w:rsidR="004F549B" w:rsidRPr="004A5D97" w14:paraId="0B1A8364" w14:textId="77777777" w:rsidTr="00170281">
        <w:tc>
          <w:tcPr>
            <w:tcW w:w="1800" w:type="dxa"/>
            <w:vMerge/>
            <w:tcBorders>
              <w:top w:val="single" w:sz="4" w:space="0" w:color="auto"/>
              <w:bottom w:val="single" w:sz="4" w:space="0" w:color="auto"/>
            </w:tcBorders>
          </w:tcPr>
          <w:p w14:paraId="3B9C5223"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7707E88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57128EA"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13B5BC4" w14:textId="0E55655B"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Renal disease requiring dialysis in the first year of life; or </w:t>
            </w:r>
          </w:p>
        </w:tc>
        <w:tc>
          <w:tcPr>
            <w:tcW w:w="1260" w:type="dxa"/>
            <w:tcBorders>
              <w:top w:val="single" w:sz="4" w:space="0" w:color="auto"/>
              <w:bottom w:val="single" w:sz="4" w:space="0" w:color="auto"/>
            </w:tcBorders>
          </w:tcPr>
          <w:p w14:paraId="3D3C6856"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517B87EE" w14:textId="77777777" w:rsidR="004F549B" w:rsidRPr="00F22594" w:rsidRDefault="004F549B" w:rsidP="004F549B">
            <w:pPr>
              <w:jc w:val="center"/>
              <w:rPr>
                <w:rFonts w:ascii="Segoe UI" w:hAnsi="Segoe UI" w:cs="Segoe UI"/>
              </w:rPr>
            </w:pPr>
          </w:p>
        </w:tc>
      </w:tr>
      <w:tr w:rsidR="004F549B" w:rsidRPr="004A5D97" w14:paraId="671AE6EC" w14:textId="77777777" w:rsidTr="00170281">
        <w:tc>
          <w:tcPr>
            <w:tcW w:w="1800" w:type="dxa"/>
            <w:vMerge/>
            <w:tcBorders>
              <w:top w:val="single" w:sz="4" w:space="0" w:color="auto"/>
              <w:bottom w:val="single" w:sz="4" w:space="0" w:color="auto"/>
            </w:tcBorders>
          </w:tcPr>
          <w:p w14:paraId="521A4AF3"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55BA21FF"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60B705AE"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6861E071" w14:textId="7D1E147E"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Craniofacial anomalies; or </w:t>
            </w:r>
          </w:p>
        </w:tc>
        <w:tc>
          <w:tcPr>
            <w:tcW w:w="1260" w:type="dxa"/>
            <w:tcBorders>
              <w:top w:val="single" w:sz="4" w:space="0" w:color="auto"/>
              <w:bottom w:val="single" w:sz="4" w:space="0" w:color="auto"/>
            </w:tcBorders>
          </w:tcPr>
          <w:p w14:paraId="0DEC2F0A"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38D539E5" w14:textId="77777777" w:rsidR="004F549B" w:rsidRPr="00F22594" w:rsidRDefault="004F549B" w:rsidP="004F549B">
            <w:pPr>
              <w:jc w:val="center"/>
              <w:rPr>
                <w:rFonts w:ascii="Segoe UI" w:hAnsi="Segoe UI" w:cs="Segoe UI"/>
              </w:rPr>
            </w:pPr>
          </w:p>
        </w:tc>
      </w:tr>
      <w:tr w:rsidR="004F549B" w:rsidRPr="004A5D97" w14:paraId="3CC13C5D" w14:textId="77777777" w:rsidTr="004F549B">
        <w:tc>
          <w:tcPr>
            <w:tcW w:w="1800" w:type="dxa"/>
            <w:vMerge/>
            <w:tcBorders>
              <w:top w:val="single" w:sz="4" w:space="0" w:color="auto"/>
              <w:bottom w:val="single" w:sz="4" w:space="0" w:color="auto"/>
            </w:tcBorders>
          </w:tcPr>
          <w:p w14:paraId="5FE92AF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F22FEDC"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4C97F452"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7C84C2AE" w14:textId="06052E12"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 xml:space="preserve">An immunologic deficiency; or </w:t>
            </w:r>
          </w:p>
        </w:tc>
        <w:tc>
          <w:tcPr>
            <w:tcW w:w="1260" w:type="dxa"/>
            <w:tcBorders>
              <w:top w:val="single" w:sz="4" w:space="0" w:color="auto"/>
              <w:bottom w:val="single" w:sz="4" w:space="0" w:color="auto"/>
            </w:tcBorders>
          </w:tcPr>
          <w:p w14:paraId="0C2D85B3"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496EDA80" w14:textId="77777777" w:rsidR="004F549B" w:rsidRPr="00F22594" w:rsidRDefault="004F549B" w:rsidP="004F549B">
            <w:pPr>
              <w:jc w:val="center"/>
              <w:rPr>
                <w:rFonts w:ascii="Segoe UI" w:hAnsi="Segoe UI" w:cs="Segoe UI"/>
              </w:rPr>
            </w:pPr>
          </w:p>
        </w:tc>
      </w:tr>
      <w:tr w:rsidR="004F549B" w:rsidRPr="004A5D97" w14:paraId="68932F05" w14:textId="77777777" w:rsidTr="004F549B">
        <w:tc>
          <w:tcPr>
            <w:tcW w:w="1800" w:type="dxa"/>
            <w:vMerge/>
            <w:tcBorders>
              <w:top w:val="single" w:sz="4" w:space="0" w:color="auto"/>
              <w:bottom w:val="single" w:sz="4" w:space="0" w:color="auto"/>
            </w:tcBorders>
          </w:tcPr>
          <w:p w14:paraId="587EE03F"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66DBA17"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0A88B8BC"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3A23B680" w14:textId="0FC52B9A"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Neonatal abstinence syndrome; or</w:t>
            </w:r>
          </w:p>
        </w:tc>
        <w:tc>
          <w:tcPr>
            <w:tcW w:w="1260" w:type="dxa"/>
            <w:tcBorders>
              <w:top w:val="single" w:sz="4" w:space="0" w:color="auto"/>
              <w:bottom w:val="single" w:sz="4" w:space="0" w:color="auto"/>
            </w:tcBorders>
          </w:tcPr>
          <w:p w14:paraId="071D1ACE"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0299FD33" w14:textId="77777777" w:rsidR="004F549B" w:rsidRPr="00F22594" w:rsidRDefault="004F549B" w:rsidP="004F549B">
            <w:pPr>
              <w:jc w:val="center"/>
              <w:rPr>
                <w:rFonts w:ascii="Segoe UI" w:hAnsi="Segoe UI" w:cs="Segoe UI"/>
              </w:rPr>
            </w:pPr>
          </w:p>
        </w:tc>
      </w:tr>
      <w:tr w:rsidR="004F549B" w:rsidRPr="004A5D97" w14:paraId="49B2E7DD" w14:textId="77777777" w:rsidTr="004F549B">
        <w:tc>
          <w:tcPr>
            <w:tcW w:w="1800" w:type="dxa"/>
            <w:vMerge/>
            <w:tcBorders>
              <w:top w:val="single" w:sz="4" w:space="0" w:color="auto"/>
              <w:bottom w:val="single" w:sz="4" w:space="0" w:color="auto"/>
            </w:tcBorders>
          </w:tcPr>
          <w:p w14:paraId="14B33A9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3ADB8FD8" w14:textId="77777777" w:rsidR="004F549B" w:rsidRPr="00F22594" w:rsidRDefault="004F549B" w:rsidP="004F549B">
            <w:pPr>
              <w:jc w:val="center"/>
              <w:rPr>
                <w:rFonts w:ascii="Segoe UI" w:hAnsi="Segoe UI" w:cs="Segoe UI"/>
              </w:rPr>
            </w:pPr>
          </w:p>
        </w:tc>
        <w:tc>
          <w:tcPr>
            <w:tcW w:w="1530" w:type="dxa"/>
            <w:tcBorders>
              <w:top w:val="nil"/>
              <w:bottom w:val="nil"/>
            </w:tcBorders>
          </w:tcPr>
          <w:p w14:paraId="142A14E8" w14:textId="77777777" w:rsidR="004F549B" w:rsidRPr="00F22594" w:rsidRDefault="004F549B" w:rsidP="004F549B">
            <w:pPr>
              <w:ind w:left="-108" w:right="-108"/>
              <w:jc w:val="center"/>
              <w:rPr>
                <w:rFonts w:ascii="Segoe UI" w:hAnsi="Segoe UI" w:cs="Segoe UI"/>
              </w:rPr>
            </w:pPr>
          </w:p>
        </w:tc>
        <w:tc>
          <w:tcPr>
            <w:tcW w:w="6660" w:type="dxa"/>
            <w:tcBorders>
              <w:top w:val="nil"/>
              <w:bottom w:val="nil"/>
            </w:tcBorders>
          </w:tcPr>
          <w:p w14:paraId="2D70CE0A" w14:textId="1A267C3A"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Any other serious congenital or acquired condition for which the use of pasteurized donor human milk and donor human milk derived products is medically necessary and supports the treatment and recovery of the child; or</w:t>
            </w:r>
          </w:p>
        </w:tc>
        <w:tc>
          <w:tcPr>
            <w:tcW w:w="1260" w:type="dxa"/>
            <w:tcBorders>
              <w:top w:val="single" w:sz="4" w:space="0" w:color="auto"/>
              <w:bottom w:val="single" w:sz="4" w:space="0" w:color="auto"/>
            </w:tcBorders>
          </w:tcPr>
          <w:p w14:paraId="5B9D3397"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38D11F84" w14:textId="77777777" w:rsidR="004F549B" w:rsidRPr="00F22594" w:rsidRDefault="004F549B" w:rsidP="004F549B">
            <w:pPr>
              <w:jc w:val="center"/>
              <w:rPr>
                <w:rFonts w:ascii="Segoe UI" w:hAnsi="Segoe UI" w:cs="Segoe UI"/>
              </w:rPr>
            </w:pPr>
          </w:p>
        </w:tc>
      </w:tr>
      <w:tr w:rsidR="004F549B" w:rsidRPr="004A5D97" w14:paraId="52E2D31A" w14:textId="77777777" w:rsidTr="004F549B">
        <w:tc>
          <w:tcPr>
            <w:tcW w:w="1800" w:type="dxa"/>
            <w:vMerge/>
            <w:tcBorders>
              <w:top w:val="single" w:sz="4" w:space="0" w:color="auto"/>
              <w:bottom w:val="single" w:sz="4" w:space="0" w:color="auto"/>
            </w:tcBorders>
          </w:tcPr>
          <w:p w14:paraId="157BF7A5"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4FD8439E" w14:textId="77777777" w:rsidR="004F549B" w:rsidRPr="00F22594" w:rsidRDefault="004F549B" w:rsidP="004F549B">
            <w:pPr>
              <w:jc w:val="center"/>
              <w:rPr>
                <w:rFonts w:ascii="Segoe UI" w:hAnsi="Segoe UI" w:cs="Segoe UI"/>
              </w:rPr>
            </w:pPr>
          </w:p>
        </w:tc>
        <w:tc>
          <w:tcPr>
            <w:tcW w:w="1530" w:type="dxa"/>
            <w:tcBorders>
              <w:top w:val="nil"/>
              <w:bottom w:val="single" w:sz="4" w:space="0" w:color="auto"/>
            </w:tcBorders>
          </w:tcPr>
          <w:p w14:paraId="36A6D399" w14:textId="77777777" w:rsidR="004F549B" w:rsidRPr="00F22594" w:rsidRDefault="004F549B" w:rsidP="004F549B">
            <w:pPr>
              <w:ind w:left="-108" w:right="-108"/>
              <w:jc w:val="center"/>
              <w:rPr>
                <w:rFonts w:ascii="Segoe UI" w:hAnsi="Segoe UI" w:cs="Segoe UI"/>
              </w:rPr>
            </w:pPr>
          </w:p>
        </w:tc>
        <w:tc>
          <w:tcPr>
            <w:tcW w:w="6660" w:type="dxa"/>
            <w:tcBorders>
              <w:top w:val="nil"/>
              <w:bottom w:val="single" w:sz="4" w:space="0" w:color="auto"/>
            </w:tcBorders>
          </w:tcPr>
          <w:p w14:paraId="39106E32" w14:textId="51788946" w:rsidR="004F549B" w:rsidRPr="004F549B" w:rsidRDefault="004F549B" w:rsidP="004F549B">
            <w:pPr>
              <w:pStyle w:val="ListParagraph"/>
              <w:numPr>
                <w:ilvl w:val="0"/>
                <w:numId w:val="28"/>
              </w:numPr>
              <w:rPr>
                <w:rFonts w:ascii="Segoe UI" w:hAnsi="Segoe UI" w:cs="Segoe UI"/>
                <w:color w:val="7030A0"/>
                <w:sz w:val="20"/>
                <w:szCs w:val="20"/>
                <w:highlight w:val="cyan"/>
              </w:rPr>
            </w:pPr>
            <w:r w:rsidRPr="004F549B">
              <w:rPr>
                <w:rFonts w:ascii="Segoe UI" w:hAnsi="Segoe UI" w:cs="Segoe UI"/>
                <w:color w:val="7030A0"/>
                <w:sz w:val="20"/>
                <w:szCs w:val="20"/>
                <w:highlight w:val="cyan"/>
              </w:rPr>
              <w:t>Any baby still inpatient within 72 hours of birth without sufficient human milk available.</w:t>
            </w:r>
          </w:p>
        </w:tc>
        <w:tc>
          <w:tcPr>
            <w:tcW w:w="1260" w:type="dxa"/>
            <w:tcBorders>
              <w:top w:val="single" w:sz="4" w:space="0" w:color="auto"/>
              <w:bottom w:val="single" w:sz="4" w:space="0" w:color="auto"/>
            </w:tcBorders>
          </w:tcPr>
          <w:p w14:paraId="4660574B" w14:textId="77777777" w:rsidR="004F549B" w:rsidRPr="00F22594" w:rsidRDefault="004F549B" w:rsidP="004F549B">
            <w:pPr>
              <w:jc w:val="center"/>
              <w:rPr>
                <w:rFonts w:ascii="Segoe UI" w:hAnsi="Segoe UI" w:cs="Segoe UI"/>
              </w:rPr>
            </w:pPr>
          </w:p>
        </w:tc>
        <w:tc>
          <w:tcPr>
            <w:tcW w:w="1530" w:type="dxa"/>
            <w:tcBorders>
              <w:top w:val="single" w:sz="4" w:space="0" w:color="auto"/>
              <w:bottom w:val="single" w:sz="4" w:space="0" w:color="auto"/>
            </w:tcBorders>
          </w:tcPr>
          <w:p w14:paraId="7901BDFF" w14:textId="77777777" w:rsidR="004F549B" w:rsidRPr="00F22594" w:rsidRDefault="004F549B" w:rsidP="004F549B">
            <w:pPr>
              <w:jc w:val="center"/>
              <w:rPr>
                <w:rFonts w:ascii="Segoe UI" w:hAnsi="Segoe UI" w:cs="Segoe UI"/>
              </w:rPr>
            </w:pPr>
          </w:p>
        </w:tc>
      </w:tr>
      <w:tr w:rsidR="00346B66" w:rsidRPr="004A5D97" w14:paraId="011D0B81" w14:textId="77777777" w:rsidTr="004F549B">
        <w:tc>
          <w:tcPr>
            <w:tcW w:w="1800" w:type="dxa"/>
            <w:vMerge/>
            <w:tcBorders>
              <w:top w:val="single" w:sz="4" w:space="0" w:color="auto"/>
            </w:tcBorders>
          </w:tcPr>
          <w:p w14:paraId="2C6167E9"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2FDC206D" w14:textId="77777777" w:rsidR="00346B66" w:rsidRDefault="00346B66" w:rsidP="00346B66">
            <w:pPr>
              <w:jc w:val="center"/>
              <w:rPr>
                <w:rFonts w:ascii="Segoe UI" w:hAnsi="Segoe UI" w:cs="Segoe UI"/>
              </w:rPr>
            </w:pPr>
            <w:r w:rsidRPr="00F22594">
              <w:rPr>
                <w:rFonts w:ascii="Segoe UI" w:hAnsi="Segoe UI" w:cs="Segoe UI"/>
              </w:rPr>
              <w:t>Length of Stay</w:t>
            </w:r>
          </w:p>
          <w:p w14:paraId="2AD4B3B7" w14:textId="77777777" w:rsidR="00346B66" w:rsidRDefault="00346B66" w:rsidP="00346B66">
            <w:pPr>
              <w:jc w:val="center"/>
              <w:rPr>
                <w:rFonts w:ascii="Segoe UI" w:hAnsi="Segoe UI" w:cs="Segoe UI"/>
              </w:rPr>
            </w:pPr>
          </w:p>
          <w:p w14:paraId="3CFF3D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DC1045" w14:textId="77777777" w:rsidR="00346B66" w:rsidRDefault="00346B66" w:rsidP="00346B66">
            <w:pPr>
              <w:ind w:left="-108" w:right="-108"/>
              <w:jc w:val="center"/>
              <w:rPr>
                <w:rFonts w:ascii="Segoe UI" w:hAnsi="Segoe UI" w:cs="Segoe UI"/>
              </w:rPr>
            </w:pPr>
            <w:r w:rsidRPr="00F22594">
              <w:rPr>
                <w:rFonts w:ascii="Segoe UI" w:hAnsi="Segoe UI" w:cs="Segoe UI"/>
              </w:rPr>
              <w:t>RCW 48.43.115(3)</w:t>
            </w:r>
            <w:r>
              <w:rPr>
                <w:rFonts w:ascii="Segoe UI" w:hAnsi="Segoe UI" w:cs="Segoe UI"/>
              </w:rPr>
              <w:t xml:space="preserve"> and (5)</w:t>
            </w:r>
            <w:r w:rsidRPr="00F22594">
              <w:rPr>
                <w:rFonts w:ascii="Segoe UI" w:hAnsi="Segoe UI" w:cs="Segoe UI"/>
              </w:rPr>
              <w:t xml:space="preserve"> </w:t>
            </w:r>
          </w:p>
          <w:p w14:paraId="6368DDC3" w14:textId="77777777" w:rsidR="00346B66" w:rsidRDefault="00346B66" w:rsidP="00346B66">
            <w:pPr>
              <w:ind w:left="-108" w:right="-108"/>
              <w:jc w:val="center"/>
              <w:rPr>
                <w:rFonts w:ascii="Segoe UI" w:hAnsi="Segoe UI" w:cs="Segoe UI"/>
              </w:rPr>
            </w:pPr>
            <w:r w:rsidRPr="00F22594">
              <w:rPr>
                <w:rFonts w:ascii="Segoe UI" w:hAnsi="Segoe UI" w:cs="Segoe UI"/>
              </w:rPr>
              <w:t xml:space="preserve">(“Erin Act”); </w:t>
            </w:r>
            <w:r>
              <w:rPr>
                <w:rFonts w:ascii="Segoe UI" w:hAnsi="Segoe UI" w:cs="Segoe UI"/>
              </w:rPr>
              <w:t>42 USC 300gg-51</w:t>
            </w:r>
          </w:p>
          <w:p w14:paraId="4910729B"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17098C50" w14:textId="77777777" w:rsidR="00346B66" w:rsidRPr="00036859" w:rsidRDefault="00346B66" w:rsidP="00346B66">
            <w:pPr>
              <w:pStyle w:val="ListParagraph"/>
              <w:numPr>
                <w:ilvl w:val="0"/>
                <w:numId w:val="1"/>
              </w:numPr>
              <w:ind w:left="253" w:right="389" w:hanging="253"/>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w:t>
            </w:r>
            <w:r w:rsidRPr="00036859">
              <w:rPr>
                <w:rFonts w:ascii="Segoe UI" w:eastAsia="Arial" w:hAnsi="Segoe UI" w:cs="Segoe UI"/>
              </w:rPr>
              <w:t xml:space="preserve">e </w:t>
            </w:r>
            <w:r w:rsidRPr="00036859">
              <w:rPr>
                <w:rFonts w:ascii="Segoe UI" w:eastAsia="Arial" w:hAnsi="Segoe UI" w:cs="Segoe UI"/>
                <w:spacing w:val="-1"/>
              </w:rPr>
              <w:t>no</w:t>
            </w:r>
            <w:r w:rsidRPr="00036859">
              <w:rPr>
                <w:rFonts w:ascii="Segoe UI" w:eastAsia="Arial" w:hAnsi="Segoe UI" w:cs="Segoe UI"/>
              </w:rPr>
              <w:t>ti</w:t>
            </w:r>
            <w:r w:rsidRPr="00036859">
              <w:rPr>
                <w:rFonts w:ascii="Segoe UI" w:eastAsia="Arial" w:hAnsi="Segoe UI" w:cs="Segoe UI"/>
                <w:spacing w:val="1"/>
              </w:rPr>
              <w:t>c</w:t>
            </w:r>
            <w:r w:rsidRPr="00036859">
              <w:rPr>
                <w:rFonts w:ascii="Segoe UI" w:eastAsia="Arial" w:hAnsi="Segoe UI" w:cs="Segoe UI"/>
              </w:rPr>
              <w:t>e t</w:t>
            </w:r>
            <w:r w:rsidRPr="00036859">
              <w:rPr>
                <w:rFonts w:ascii="Segoe UI" w:eastAsia="Arial" w:hAnsi="Segoe UI" w:cs="Segoe UI"/>
                <w:spacing w:val="-1"/>
              </w:rPr>
              <w:t>ha</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spacing w:val="-1"/>
              </w:rPr>
              <w:t>a</w:t>
            </w:r>
            <w:r w:rsidRPr="00036859">
              <w:rPr>
                <w:rFonts w:ascii="Segoe UI" w:eastAsia="Arial" w:hAnsi="Segoe UI" w:cs="Segoe UI"/>
              </w:rPr>
              <w:t>lth</w:t>
            </w:r>
            <w:r w:rsidRPr="00036859">
              <w:rPr>
                <w:rFonts w:ascii="Segoe UI" w:eastAsia="Arial" w:hAnsi="Segoe UI" w:cs="Segoe UI"/>
                <w:spacing w:val="1"/>
              </w:rPr>
              <w:t xml:space="preserve"> </w:t>
            </w:r>
            <w:r w:rsidRPr="00036859">
              <w:rPr>
                <w:rFonts w:ascii="Segoe UI" w:eastAsia="Arial" w:hAnsi="Segoe UI" w:cs="Segoe UI"/>
              </w:rPr>
              <w:t>c</w:t>
            </w:r>
            <w:r w:rsidRPr="00036859">
              <w:rPr>
                <w:rFonts w:ascii="Segoe UI" w:eastAsia="Arial" w:hAnsi="Segoe UI" w:cs="Segoe UI"/>
                <w:spacing w:val="-1"/>
              </w:rPr>
              <w:t>a</w:t>
            </w:r>
            <w:r w:rsidRPr="00036859">
              <w:rPr>
                <w:rFonts w:ascii="Segoe UI" w:eastAsia="Arial" w:hAnsi="Segoe UI" w:cs="Segoe UI"/>
              </w:rPr>
              <w:t xml:space="preserve">re </w:t>
            </w:r>
            <w:r w:rsidRPr="00036859">
              <w:rPr>
                <w:rFonts w:ascii="Segoe UI" w:eastAsia="Arial" w:hAnsi="Segoe UI" w:cs="Segoe UI"/>
                <w:spacing w:val="-1"/>
              </w:rPr>
              <w:t>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spacing w:val="1"/>
              </w:rPr>
              <w:t>v</w:t>
            </w:r>
            <w:r w:rsidRPr="00036859">
              <w:rPr>
                <w:rFonts w:ascii="Segoe UI" w:eastAsia="Arial" w:hAnsi="Segoe UI" w:cs="Segoe UI"/>
              </w:rPr>
              <w:t>i</w:t>
            </w:r>
            <w:r w:rsidRPr="00036859">
              <w:rPr>
                <w:rFonts w:ascii="Segoe UI" w:eastAsia="Arial" w:hAnsi="Segoe UI" w:cs="Segoe UI"/>
                <w:spacing w:val="-1"/>
              </w:rPr>
              <w:t>de</w:t>
            </w:r>
            <w:r w:rsidRPr="00036859">
              <w:rPr>
                <w:rFonts w:ascii="Segoe UI" w:eastAsia="Arial" w:hAnsi="Segoe UI" w:cs="Segoe UI"/>
              </w:rPr>
              <w:t xml:space="preserve">r </w:t>
            </w:r>
            <w:r w:rsidRPr="00036859">
              <w:rPr>
                <w:rFonts w:ascii="Segoe UI" w:eastAsia="Arial" w:hAnsi="Segoe UI" w:cs="Segoe UI"/>
                <w:spacing w:val="1"/>
              </w:rPr>
              <w:t>i</w:t>
            </w:r>
            <w:r w:rsidRPr="00036859">
              <w:rPr>
                <w:rFonts w:ascii="Segoe UI" w:eastAsia="Arial" w:hAnsi="Segoe UI" w:cs="Segoe UI"/>
              </w:rPr>
              <w:t>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2"/>
              </w:rPr>
              <w:t>w</w:t>
            </w:r>
            <w:r w:rsidRPr="00036859">
              <w:rPr>
                <w:rFonts w:ascii="Segoe UI" w:eastAsia="Arial" w:hAnsi="Segoe UI" w:cs="Segoe UI"/>
              </w:rPr>
              <w:t>i</w:t>
            </w:r>
            <w:r w:rsidRPr="00036859">
              <w:rPr>
                <w:rFonts w:ascii="Segoe UI" w:eastAsia="Arial" w:hAnsi="Segoe UI" w:cs="Segoe UI"/>
                <w:spacing w:val="2"/>
              </w:rPr>
              <w:t>t</w:t>
            </w:r>
            <w:r w:rsidRPr="00036859">
              <w:rPr>
                <w:rFonts w:ascii="Segoe UI" w:eastAsia="Arial" w:hAnsi="Segoe UI" w:cs="Segoe UI"/>
              </w:rPr>
              <w:t>h t</w:t>
            </w:r>
            <w:r w:rsidRPr="00036859">
              <w:rPr>
                <w:rFonts w:ascii="Segoe UI" w:eastAsia="Arial" w:hAnsi="Segoe UI" w:cs="Segoe UI"/>
                <w:spacing w:val="-1"/>
              </w:rPr>
              <w:t xml:space="preserve">he </w:t>
            </w:r>
            <w:r w:rsidRPr="00036859">
              <w:rPr>
                <w:rFonts w:ascii="Segoe UI" w:eastAsia="Arial" w:hAnsi="Segoe UI" w:cs="Segoe UI"/>
              </w:rPr>
              <w:t>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sidRPr="00036859">
              <w:rPr>
                <w:rFonts w:ascii="Segoe UI" w:eastAsia="Arial" w:hAnsi="Segoe UI" w:cs="Segoe UI"/>
                <w:spacing w:val="3"/>
              </w:rPr>
              <w:t xml:space="preserve"> </w:t>
            </w:r>
            <w:r w:rsidRPr="00036859">
              <w:rPr>
                <w:rFonts w:ascii="Segoe UI" w:eastAsia="Arial" w:hAnsi="Segoe UI" w:cs="Segoe UI"/>
                <w:spacing w:val="-3"/>
              </w:rPr>
              <w:t>w</w:t>
            </w:r>
            <w:r w:rsidRPr="00036859">
              <w:rPr>
                <w:rFonts w:ascii="Segoe UI" w:eastAsia="Arial" w:hAnsi="Segoe UI" w:cs="Segoe UI"/>
              </w:rPr>
              <w:t>i</w:t>
            </w:r>
            <w:r w:rsidRPr="00036859">
              <w:rPr>
                <w:rFonts w:ascii="Segoe UI" w:eastAsia="Arial" w:hAnsi="Segoe UI" w:cs="Segoe UI"/>
                <w:spacing w:val="1"/>
              </w:rPr>
              <w:t>l</w:t>
            </w:r>
            <w:r w:rsidRPr="00036859">
              <w:rPr>
                <w:rFonts w:ascii="Segoe UI" w:eastAsia="Arial" w:hAnsi="Segoe UI" w:cs="Segoe UI"/>
              </w:rPr>
              <w:t xml:space="preserve">l </w:t>
            </w:r>
            <w:r w:rsidRPr="00036859">
              <w:rPr>
                <w:rFonts w:ascii="Segoe UI" w:eastAsia="Arial" w:hAnsi="Segoe UI" w:cs="Segoe UI"/>
                <w:spacing w:val="-1"/>
              </w:rPr>
              <w:t>de</w:t>
            </w:r>
            <w:r w:rsidRPr="00036859">
              <w:rPr>
                <w:rFonts w:ascii="Segoe UI" w:eastAsia="Arial" w:hAnsi="Segoe UI" w:cs="Segoe UI"/>
                <w:spacing w:val="2"/>
              </w:rPr>
              <w:t>t</w:t>
            </w:r>
            <w:r w:rsidRPr="00036859">
              <w:rPr>
                <w:rFonts w:ascii="Segoe UI" w:eastAsia="Arial" w:hAnsi="Segoe UI" w:cs="Segoe UI"/>
                <w:spacing w:val="-1"/>
              </w:rPr>
              <w:t>e</w:t>
            </w:r>
            <w:r w:rsidRPr="00036859">
              <w:rPr>
                <w:rFonts w:ascii="Segoe UI" w:eastAsia="Arial" w:hAnsi="Segoe UI" w:cs="Segoe UI"/>
              </w:rPr>
              <w:t>rmi</w:t>
            </w:r>
            <w:r w:rsidRPr="00036859">
              <w:rPr>
                <w:rFonts w:ascii="Segoe UI" w:eastAsia="Arial" w:hAnsi="Segoe UI" w:cs="Segoe UI"/>
                <w:spacing w:val="-1"/>
              </w:rPr>
              <w:t>n</w:t>
            </w:r>
            <w:r w:rsidRPr="00036859">
              <w:rPr>
                <w:rFonts w:ascii="Segoe UI" w:eastAsia="Arial" w:hAnsi="Segoe UI" w:cs="Segoe UI"/>
              </w:rPr>
              <w:t>e t</w:t>
            </w:r>
            <w:r w:rsidRPr="00036859">
              <w:rPr>
                <w:rFonts w:ascii="Segoe UI" w:eastAsia="Arial" w:hAnsi="Segoe UI" w:cs="Segoe UI"/>
                <w:spacing w:val="1"/>
              </w:rPr>
              <w:t>h</w:t>
            </w:r>
            <w:r w:rsidRPr="00036859">
              <w:rPr>
                <w:rFonts w:ascii="Segoe UI" w:eastAsia="Arial" w:hAnsi="Segoe UI" w:cs="Segoe UI"/>
              </w:rPr>
              <w:t>e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 xml:space="preserve">e </w:t>
            </w:r>
            <w:r w:rsidRPr="00036859">
              <w:rPr>
                <w:rFonts w:ascii="Segoe UI" w:eastAsia="Arial" w:hAnsi="Segoe UI" w:cs="Segoe UI"/>
                <w:spacing w:val="-1"/>
              </w:rPr>
              <w:t>an</w:t>
            </w:r>
            <w:r w:rsidRPr="00036859">
              <w:rPr>
                <w:rFonts w:ascii="Segoe UI" w:eastAsia="Arial" w:hAnsi="Segoe UI" w:cs="Segoe UI"/>
              </w:rPr>
              <w:t xml:space="preserve">d </w:t>
            </w:r>
            <w:r w:rsidRPr="00036859">
              <w:rPr>
                <w:rFonts w:ascii="Segoe UI" w:eastAsia="Arial" w:hAnsi="Segoe UI" w:cs="Segoe UI"/>
                <w:spacing w:val="1"/>
              </w:rPr>
              <w:t>l</w:t>
            </w:r>
            <w:r w:rsidRPr="00036859">
              <w:rPr>
                <w:rFonts w:ascii="Segoe UI" w:eastAsia="Arial" w:hAnsi="Segoe UI" w:cs="Segoe UI"/>
                <w:spacing w:val="-1"/>
              </w:rPr>
              <w:t>e</w:t>
            </w:r>
            <w:r w:rsidRPr="00036859">
              <w:rPr>
                <w:rFonts w:ascii="Segoe UI" w:eastAsia="Arial" w:hAnsi="Segoe UI" w:cs="Segoe UI"/>
                <w:spacing w:val="1"/>
              </w:rPr>
              <w:t>n</w:t>
            </w:r>
            <w:r w:rsidRPr="00036859">
              <w:rPr>
                <w:rFonts w:ascii="Segoe UI" w:eastAsia="Arial" w:hAnsi="Segoe UI" w:cs="Segoe UI"/>
                <w:spacing w:val="-1"/>
              </w:rPr>
              <w:t>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spacing w:val="-1"/>
              </w:rPr>
              <w:t>ho</w:t>
            </w:r>
            <w:r w:rsidRPr="00036859">
              <w:rPr>
                <w:rFonts w:ascii="Segoe UI" w:eastAsia="Arial" w:hAnsi="Segoe UI" w:cs="Segoe UI"/>
              </w:rPr>
              <w:t>s</w:t>
            </w:r>
            <w:r w:rsidRPr="00036859">
              <w:rPr>
                <w:rFonts w:ascii="Segoe UI" w:eastAsia="Arial" w:hAnsi="Segoe UI" w:cs="Segoe UI"/>
                <w:spacing w:val="-1"/>
              </w:rPr>
              <w:t>p</w:t>
            </w:r>
            <w:r w:rsidRPr="00036859">
              <w:rPr>
                <w:rFonts w:ascii="Segoe UI" w:eastAsia="Arial" w:hAnsi="Segoe UI" w:cs="Segoe UI"/>
              </w:rPr>
              <w:t>it</w:t>
            </w:r>
            <w:r w:rsidRPr="00036859">
              <w:rPr>
                <w:rFonts w:ascii="Segoe UI" w:eastAsia="Arial" w:hAnsi="Segoe UI" w:cs="Segoe UI"/>
                <w:spacing w:val="1"/>
              </w:rPr>
              <w:t>a</w:t>
            </w:r>
            <w:r w:rsidRPr="00036859">
              <w:rPr>
                <w:rFonts w:ascii="Segoe UI" w:eastAsia="Arial" w:hAnsi="Segoe UI" w:cs="Segoe UI"/>
              </w:rPr>
              <w:t>l st</w:t>
            </w:r>
            <w:r w:rsidRPr="00036859">
              <w:rPr>
                <w:rFonts w:ascii="Segoe UI" w:eastAsia="Arial" w:hAnsi="Segoe UI" w:cs="Segoe UI"/>
                <w:spacing w:val="1"/>
              </w:rPr>
              <w:t>a</w:t>
            </w:r>
            <w:r w:rsidRPr="00036859">
              <w:rPr>
                <w:rFonts w:ascii="Segoe UI" w:eastAsia="Arial" w:hAnsi="Segoe UI" w:cs="Segoe UI"/>
                <w:spacing w:val="-2"/>
              </w:rPr>
              <w:t>y</w:t>
            </w:r>
            <w:r w:rsidRPr="00036859">
              <w:rPr>
                <w:rFonts w:ascii="Segoe UI" w:eastAsia="Arial" w:hAnsi="Segoe UI" w:cs="Segoe UI"/>
              </w:rPr>
              <w:t>.</w:t>
            </w:r>
          </w:p>
          <w:p w14:paraId="64589108"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rPr>
              <w:t>If</w:t>
            </w:r>
            <w:r w:rsidRPr="00036859">
              <w:rPr>
                <w:rFonts w:ascii="Segoe UI" w:eastAsia="Arial" w:hAnsi="Segoe UI" w:cs="Segoe UI"/>
                <w:spacing w:val="1"/>
              </w:rPr>
              <w:t xml:space="preserve"> </w:t>
            </w:r>
            <w:r w:rsidRPr="00036859">
              <w:rPr>
                <w:rFonts w:ascii="Segoe UI" w:eastAsia="Arial" w:hAnsi="Segoe UI" w:cs="Segoe UI"/>
              </w:rPr>
              <w:t>l</w:t>
            </w:r>
            <w:r w:rsidRPr="00036859">
              <w:rPr>
                <w:rFonts w:ascii="Segoe UI" w:eastAsia="Arial" w:hAnsi="Segoe UI" w:cs="Segoe UI"/>
                <w:spacing w:val="-1"/>
              </w:rPr>
              <w:t>eng</w:t>
            </w:r>
            <w:r w:rsidRPr="00036859">
              <w:rPr>
                <w:rFonts w:ascii="Segoe UI" w:eastAsia="Arial" w:hAnsi="Segoe UI" w:cs="Segoe UI"/>
              </w:rPr>
              <w:t xml:space="preserve">th </w:t>
            </w:r>
            <w:r w:rsidRPr="00036859">
              <w:rPr>
                <w:rFonts w:ascii="Segoe UI" w:eastAsia="Arial" w:hAnsi="Segoe UI" w:cs="Segoe UI"/>
                <w:spacing w:val="-1"/>
              </w:rPr>
              <w:t>o</w:t>
            </w:r>
            <w:r w:rsidRPr="00036859">
              <w:rPr>
                <w:rFonts w:ascii="Segoe UI" w:eastAsia="Arial" w:hAnsi="Segoe UI" w:cs="Segoe UI"/>
              </w:rPr>
              <w:t>f</w:t>
            </w:r>
            <w:r w:rsidRPr="00036859">
              <w:rPr>
                <w:rFonts w:ascii="Segoe UI" w:eastAsia="Arial" w:hAnsi="Segoe UI" w:cs="Segoe UI"/>
                <w:spacing w:val="1"/>
              </w:rPr>
              <w:t xml:space="preserve"> </w:t>
            </w:r>
            <w:r w:rsidRPr="00036859">
              <w:rPr>
                <w:rFonts w:ascii="Segoe UI" w:eastAsia="Arial" w:hAnsi="Segoe UI" w:cs="Segoe UI"/>
              </w:rPr>
              <w:t>st</w:t>
            </w:r>
            <w:r w:rsidRPr="00036859">
              <w:rPr>
                <w:rFonts w:ascii="Segoe UI" w:eastAsia="Arial" w:hAnsi="Segoe UI" w:cs="Segoe UI"/>
                <w:spacing w:val="1"/>
              </w:rPr>
              <w:t>a</w:t>
            </w:r>
            <w:r w:rsidRPr="00036859">
              <w:rPr>
                <w:rFonts w:ascii="Segoe UI" w:eastAsia="Arial" w:hAnsi="Segoe UI" w:cs="Segoe UI"/>
              </w:rPr>
              <w:t>y</w:t>
            </w:r>
            <w:r w:rsidRPr="00036859">
              <w:rPr>
                <w:rFonts w:ascii="Segoe UI" w:eastAsia="Arial" w:hAnsi="Segoe UI" w:cs="Segoe UI"/>
                <w:spacing w:val="-1"/>
              </w:rPr>
              <w:t xml:space="preserve"> gu</w:t>
            </w:r>
            <w:r w:rsidRPr="00036859">
              <w:rPr>
                <w:rFonts w:ascii="Segoe UI" w:eastAsia="Arial" w:hAnsi="Segoe UI" w:cs="Segoe UI"/>
              </w:rPr>
              <w:t>i</w:t>
            </w:r>
            <w:r w:rsidRPr="00036859">
              <w:rPr>
                <w:rFonts w:ascii="Segoe UI" w:eastAsia="Arial" w:hAnsi="Segoe UI" w:cs="Segoe UI"/>
                <w:spacing w:val="1"/>
              </w:rPr>
              <w:t>d</w:t>
            </w:r>
            <w:r w:rsidRPr="00036859">
              <w:rPr>
                <w:rFonts w:ascii="Segoe UI" w:eastAsia="Arial" w:hAnsi="Segoe UI" w:cs="Segoe UI"/>
                <w:spacing w:val="-1"/>
              </w:rPr>
              <w:t>e</w:t>
            </w:r>
            <w:r w:rsidRPr="00036859">
              <w:rPr>
                <w:rFonts w:ascii="Segoe UI" w:eastAsia="Arial" w:hAnsi="Segoe UI" w:cs="Segoe UI"/>
              </w:rPr>
              <w:t>l</w:t>
            </w:r>
            <w:r w:rsidRPr="00036859">
              <w:rPr>
                <w:rFonts w:ascii="Segoe UI" w:eastAsia="Arial" w:hAnsi="Segoe UI" w:cs="Segoe UI"/>
                <w:spacing w:val="1"/>
              </w:rPr>
              <w:t>i</w:t>
            </w:r>
            <w:r w:rsidRPr="00036859">
              <w:rPr>
                <w:rFonts w:ascii="Segoe UI" w:eastAsia="Arial" w:hAnsi="Segoe UI" w:cs="Segoe UI"/>
                <w:spacing w:val="-1"/>
              </w:rPr>
              <w:t>n</w:t>
            </w:r>
            <w:r w:rsidRPr="00036859">
              <w:rPr>
                <w:rFonts w:ascii="Segoe UI" w:eastAsia="Arial" w:hAnsi="Segoe UI" w:cs="Segoe UI"/>
              </w:rPr>
              <w:t>e is st</w:t>
            </w:r>
            <w:r w:rsidRPr="00036859">
              <w:rPr>
                <w:rFonts w:ascii="Segoe UI" w:eastAsia="Arial" w:hAnsi="Segoe UI" w:cs="Segoe UI"/>
                <w:spacing w:val="-1"/>
              </w:rPr>
              <w:t>a</w:t>
            </w:r>
            <w:r w:rsidRPr="00036859">
              <w:rPr>
                <w:rFonts w:ascii="Segoe UI" w:eastAsia="Arial" w:hAnsi="Segoe UI" w:cs="Segoe UI"/>
              </w:rPr>
              <w:t>t</w:t>
            </w:r>
            <w:r w:rsidRPr="00036859">
              <w:rPr>
                <w:rFonts w:ascii="Segoe UI" w:eastAsia="Arial" w:hAnsi="Segoe UI" w:cs="Segoe UI"/>
                <w:spacing w:val="-1"/>
              </w:rPr>
              <w:t>e</w:t>
            </w:r>
            <w:r w:rsidRPr="00036859">
              <w:rPr>
                <w:rFonts w:ascii="Segoe UI" w:eastAsia="Arial" w:hAnsi="Segoe UI" w:cs="Segoe UI"/>
              </w:rPr>
              <w:t>d it</w:t>
            </w:r>
            <w:r w:rsidRPr="00036859">
              <w:rPr>
                <w:rFonts w:ascii="Segoe UI" w:eastAsia="Arial" w:hAnsi="Segoe UI" w:cs="Segoe UI"/>
                <w:spacing w:val="1"/>
              </w:rPr>
              <w:t xml:space="preserve"> </w:t>
            </w:r>
            <w:r w:rsidRPr="00036859">
              <w:rPr>
                <w:rFonts w:ascii="Segoe UI" w:eastAsia="Arial" w:hAnsi="Segoe UI" w:cs="Segoe UI"/>
              </w:rPr>
              <w:t>m</w:t>
            </w:r>
            <w:r w:rsidRPr="00036859">
              <w:rPr>
                <w:rFonts w:ascii="Segoe UI" w:eastAsia="Arial" w:hAnsi="Segoe UI" w:cs="Segoe UI"/>
                <w:spacing w:val="-1"/>
              </w:rPr>
              <w:t>u</w:t>
            </w:r>
            <w:r w:rsidRPr="00036859">
              <w:rPr>
                <w:rFonts w:ascii="Segoe UI" w:eastAsia="Arial" w:hAnsi="Segoe UI" w:cs="Segoe UI"/>
              </w:rPr>
              <w:t>st</w:t>
            </w:r>
            <w:r w:rsidRPr="00036859">
              <w:rPr>
                <w:rFonts w:ascii="Segoe UI" w:eastAsia="Arial" w:hAnsi="Segoe UI" w:cs="Segoe UI"/>
                <w:spacing w:val="1"/>
              </w:rPr>
              <w:t xml:space="preserve"> </w:t>
            </w:r>
            <w:r w:rsidRPr="00036859">
              <w:rPr>
                <w:rFonts w:ascii="Segoe UI" w:eastAsia="Arial" w:hAnsi="Segoe UI" w:cs="Segoe UI"/>
                <w:spacing w:val="-1"/>
              </w:rPr>
              <w:t>b</w:t>
            </w:r>
            <w:r w:rsidRPr="00036859">
              <w:rPr>
                <w:rFonts w:ascii="Segoe UI" w:eastAsia="Arial" w:hAnsi="Segoe UI" w:cs="Segoe UI"/>
              </w:rPr>
              <w:t>e</w:t>
            </w:r>
            <w:r w:rsidRPr="00036859">
              <w:rPr>
                <w:rFonts w:ascii="Segoe UI" w:eastAsia="Arial" w:hAnsi="Segoe UI" w:cs="Segoe UI"/>
                <w:spacing w:val="1"/>
              </w:rPr>
              <w:t xml:space="preserve"> </w:t>
            </w:r>
            <w:r w:rsidRPr="00036859">
              <w:rPr>
                <w:rFonts w:ascii="Segoe UI" w:eastAsia="Arial" w:hAnsi="Segoe UI" w:cs="Segoe UI"/>
                <w:spacing w:val="-1"/>
              </w:rPr>
              <w:t>n</w:t>
            </w:r>
            <w:r w:rsidRPr="00036859">
              <w:rPr>
                <w:rFonts w:ascii="Segoe UI" w:eastAsia="Arial" w:hAnsi="Segoe UI" w:cs="Segoe UI"/>
              </w:rPr>
              <w:t>o l</w:t>
            </w:r>
            <w:r w:rsidRPr="00036859">
              <w:rPr>
                <w:rFonts w:ascii="Segoe UI" w:eastAsia="Arial" w:hAnsi="Segoe UI" w:cs="Segoe UI"/>
                <w:spacing w:val="-1"/>
              </w:rPr>
              <w:t>e</w:t>
            </w:r>
            <w:r w:rsidRPr="00036859">
              <w:rPr>
                <w:rFonts w:ascii="Segoe UI" w:eastAsia="Arial" w:hAnsi="Segoe UI" w:cs="Segoe UI"/>
              </w:rPr>
              <w:t>ss t</w:t>
            </w:r>
            <w:r w:rsidRPr="00036859">
              <w:rPr>
                <w:rFonts w:ascii="Segoe UI" w:eastAsia="Arial" w:hAnsi="Segoe UI" w:cs="Segoe UI"/>
                <w:spacing w:val="-1"/>
              </w:rPr>
              <w:t>h</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rPr>
              <w:t>:</w:t>
            </w:r>
            <w:r w:rsidRPr="00036859">
              <w:rPr>
                <w:rFonts w:ascii="Segoe UI" w:eastAsia="Arial" w:hAnsi="Segoe UI" w:cs="Segoe UI"/>
                <w:spacing w:val="1"/>
              </w:rPr>
              <w:t xml:space="preserve"> </w:t>
            </w:r>
            <w:r w:rsidRPr="00036859">
              <w:rPr>
                <w:rFonts w:ascii="Segoe UI" w:eastAsia="Arial" w:hAnsi="Segoe UI" w:cs="Segoe UI"/>
                <w:spacing w:val="-1"/>
              </w:rPr>
              <w:t>48</w:t>
            </w:r>
            <w:r w:rsidRPr="00036859">
              <w:rPr>
                <w:rFonts w:ascii="Segoe UI" w:eastAsia="Arial" w:hAnsi="Segoe UI" w:cs="Segoe UI"/>
              </w:rPr>
              <w:t>-</w:t>
            </w:r>
            <w:r w:rsidRPr="00036859">
              <w:rPr>
                <w:rFonts w:ascii="Segoe UI" w:eastAsia="Arial" w:hAnsi="Segoe UI" w:cs="Segoe UI"/>
                <w:spacing w:val="-1"/>
              </w:rPr>
              <w:t>h</w:t>
            </w:r>
            <w:r w:rsidRPr="00036859">
              <w:rPr>
                <w:rFonts w:ascii="Segoe UI" w:eastAsia="Arial" w:hAnsi="Segoe UI" w:cs="Segoe UI"/>
                <w:spacing w:val="1"/>
              </w:rPr>
              <w:t>o</w:t>
            </w:r>
            <w:r w:rsidRPr="00036859">
              <w:rPr>
                <w:rFonts w:ascii="Segoe UI" w:eastAsia="Arial" w:hAnsi="Segoe UI" w:cs="Segoe UI"/>
                <w:spacing w:val="-1"/>
              </w:rPr>
              <w:t>u</w:t>
            </w:r>
            <w:r w:rsidRPr="00036859">
              <w:rPr>
                <w:rFonts w:ascii="Segoe UI" w:eastAsia="Arial" w:hAnsi="Segoe UI" w:cs="Segoe UI"/>
              </w:rPr>
              <w:t xml:space="preserve">r </w:t>
            </w:r>
            <w:r w:rsidRPr="00036859">
              <w:rPr>
                <w:rFonts w:ascii="Segoe UI" w:eastAsia="Arial" w:hAnsi="Segoe UI" w:cs="Segoe UI"/>
                <w:spacing w:val="-1"/>
              </w:rPr>
              <w:t>no</w:t>
            </w:r>
            <w:r w:rsidRPr="00036859">
              <w:rPr>
                <w:rFonts w:ascii="Segoe UI" w:eastAsia="Arial" w:hAnsi="Segoe UI" w:cs="Segoe UI"/>
              </w:rPr>
              <w:t>rm</w:t>
            </w:r>
            <w:r w:rsidRPr="00036859">
              <w:rPr>
                <w:rFonts w:ascii="Segoe UI" w:eastAsia="Arial" w:hAnsi="Segoe UI" w:cs="Segoe UI"/>
                <w:spacing w:val="1"/>
              </w:rPr>
              <w:t>a</w:t>
            </w:r>
            <w:r w:rsidRPr="00036859">
              <w:rPr>
                <w:rFonts w:ascii="Segoe UI" w:eastAsia="Arial" w:hAnsi="Segoe UI" w:cs="Segoe UI"/>
              </w:rPr>
              <w:t xml:space="preserve">l </w:t>
            </w:r>
            <w:r w:rsidRPr="00036859">
              <w:rPr>
                <w:rFonts w:ascii="Segoe UI" w:eastAsia="Arial" w:hAnsi="Segoe UI" w:cs="Segoe UI"/>
                <w:spacing w:val="-1"/>
              </w:rPr>
              <w:t>b</w:t>
            </w:r>
            <w:r w:rsidRPr="00036859">
              <w:rPr>
                <w:rFonts w:ascii="Segoe UI" w:eastAsia="Arial" w:hAnsi="Segoe UI" w:cs="Segoe UI"/>
              </w:rPr>
              <w:t>irt</w:t>
            </w:r>
            <w:r w:rsidRPr="00036859">
              <w:rPr>
                <w:rFonts w:ascii="Segoe UI" w:eastAsia="Arial" w:hAnsi="Segoe UI" w:cs="Segoe UI"/>
                <w:spacing w:val="-1"/>
              </w:rPr>
              <w:t>h</w:t>
            </w:r>
            <w:r w:rsidRPr="00036859">
              <w:rPr>
                <w:rFonts w:ascii="Segoe UI" w:eastAsia="Arial" w:hAnsi="Segoe UI" w:cs="Segoe UI"/>
              </w:rPr>
              <w:t>/</w:t>
            </w:r>
            <w:r w:rsidRPr="00036859">
              <w:rPr>
                <w:rFonts w:ascii="Segoe UI" w:eastAsia="Arial" w:hAnsi="Segoe UI" w:cs="Segoe UI"/>
                <w:spacing w:val="-1"/>
              </w:rPr>
              <w:t>9</w:t>
            </w:r>
            <w:r w:rsidRPr="00036859">
              <w:rPr>
                <w:rFonts w:ascii="Segoe UI" w:eastAsia="Arial" w:hAnsi="Segoe UI" w:cs="Segoe UI"/>
              </w:rPr>
              <w:t>6 c</w:t>
            </w:r>
            <w:r w:rsidRPr="00036859">
              <w:rPr>
                <w:rFonts w:ascii="Segoe UI" w:eastAsia="Arial" w:hAnsi="Segoe UI" w:cs="Segoe UI"/>
                <w:spacing w:val="1"/>
              </w:rPr>
              <w:t>a</w:t>
            </w:r>
            <w:r w:rsidRPr="00036859">
              <w:rPr>
                <w:rFonts w:ascii="Segoe UI" w:eastAsia="Arial" w:hAnsi="Segoe UI" w:cs="Segoe UI"/>
                <w:spacing w:val="-1"/>
              </w:rPr>
              <w:t>e</w:t>
            </w:r>
            <w:r w:rsidRPr="00036859">
              <w:rPr>
                <w:rFonts w:ascii="Segoe UI" w:eastAsia="Arial" w:hAnsi="Segoe UI" w:cs="Segoe UI"/>
              </w:rPr>
              <w:t>s</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i</w:t>
            </w:r>
            <w:r w:rsidRPr="00036859">
              <w:rPr>
                <w:rFonts w:ascii="Segoe UI" w:eastAsia="Arial" w:hAnsi="Segoe UI" w:cs="Segoe UI"/>
                <w:spacing w:val="-1"/>
              </w:rPr>
              <w:t>a</w:t>
            </w:r>
            <w:r w:rsidRPr="00036859">
              <w:rPr>
                <w:rFonts w:ascii="Segoe UI" w:eastAsia="Arial" w:hAnsi="Segoe UI" w:cs="Segoe UI"/>
              </w:rPr>
              <w:t>n s</w:t>
            </w:r>
            <w:r w:rsidRPr="00036859">
              <w:rPr>
                <w:rFonts w:ascii="Segoe UI" w:eastAsia="Arial" w:hAnsi="Segoe UI" w:cs="Segoe UI"/>
                <w:spacing w:val="-1"/>
              </w:rPr>
              <w:t>e</w:t>
            </w:r>
            <w:r w:rsidRPr="00036859">
              <w:rPr>
                <w:rFonts w:ascii="Segoe UI" w:eastAsia="Arial" w:hAnsi="Segoe UI" w:cs="Segoe UI"/>
              </w:rPr>
              <w:t>ct</w:t>
            </w:r>
            <w:r w:rsidRPr="00036859">
              <w:rPr>
                <w:rFonts w:ascii="Segoe UI" w:eastAsia="Arial" w:hAnsi="Segoe UI" w:cs="Segoe UI"/>
                <w:spacing w:val="1"/>
              </w:rPr>
              <w:t>i</w:t>
            </w:r>
            <w:r w:rsidRPr="00036859">
              <w:rPr>
                <w:rFonts w:ascii="Segoe UI" w:eastAsia="Arial" w:hAnsi="Segoe UI" w:cs="Segoe UI"/>
                <w:spacing w:val="-1"/>
              </w:rPr>
              <w:t>o</w:t>
            </w:r>
            <w:r w:rsidRPr="00036859">
              <w:rPr>
                <w:rFonts w:ascii="Segoe UI" w:eastAsia="Arial" w:hAnsi="Segoe UI" w:cs="Segoe UI"/>
              </w:rPr>
              <w:t xml:space="preserve">n </w:t>
            </w:r>
            <w:r w:rsidRPr="00036859">
              <w:rPr>
                <w:rFonts w:ascii="Segoe UI" w:eastAsia="Arial" w:hAnsi="Segoe UI" w:cs="Segoe UI"/>
                <w:spacing w:val="1"/>
              </w:rPr>
              <w:t>b</w:t>
            </w:r>
            <w:r w:rsidRPr="00036859">
              <w:rPr>
                <w:rFonts w:ascii="Segoe UI" w:eastAsia="Arial" w:hAnsi="Segoe UI" w:cs="Segoe UI"/>
              </w:rPr>
              <w:t>irt</w:t>
            </w:r>
            <w:r>
              <w:rPr>
                <w:rFonts w:ascii="Segoe UI" w:eastAsia="Arial" w:hAnsi="Segoe UI" w:cs="Segoe UI"/>
                <w:spacing w:val="-1"/>
              </w:rPr>
              <w:t>h</w:t>
            </w:r>
          </w:p>
          <w:p w14:paraId="34C0D40C" w14:textId="77777777" w:rsidR="00346B66" w:rsidRPr="00036859" w:rsidRDefault="00346B66" w:rsidP="00346B66">
            <w:pPr>
              <w:pStyle w:val="ListParagraph"/>
              <w:numPr>
                <w:ilvl w:val="1"/>
                <w:numId w:val="1"/>
              </w:numPr>
              <w:ind w:left="613" w:right="389"/>
              <w:rPr>
                <w:rFonts w:ascii="Segoe UI" w:eastAsia="Arial" w:hAnsi="Segoe UI" w:cs="Segoe UI"/>
              </w:rPr>
            </w:pPr>
            <w:r w:rsidRPr="00036859">
              <w:rPr>
                <w:rFonts w:ascii="Segoe UI" w:eastAsia="Arial" w:hAnsi="Segoe UI" w:cs="Segoe UI"/>
                <w:spacing w:val="2"/>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p</w:t>
            </w:r>
            <w:r w:rsidRPr="00036859">
              <w:rPr>
                <w:rFonts w:ascii="Segoe UI" w:eastAsia="Arial" w:hAnsi="Segoe UI" w:cs="Segoe UI"/>
              </w:rPr>
              <w:t>l</w:t>
            </w:r>
            <w:r w:rsidRPr="00036859">
              <w:rPr>
                <w:rFonts w:ascii="Segoe UI" w:eastAsia="Arial" w:hAnsi="Segoe UI" w:cs="Segoe UI"/>
                <w:spacing w:val="-1"/>
              </w:rPr>
              <w:t>a</w:t>
            </w:r>
            <w:r w:rsidRPr="00036859">
              <w:rPr>
                <w:rFonts w:ascii="Segoe UI" w:eastAsia="Arial" w:hAnsi="Segoe UI" w:cs="Segoe UI"/>
              </w:rPr>
              <w:t>n c</w:t>
            </w:r>
            <w:r w:rsidRPr="00036859">
              <w:rPr>
                <w:rFonts w:ascii="Segoe UI" w:eastAsia="Arial" w:hAnsi="Segoe UI" w:cs="Segoe UI"/>
                <w:spacing w:val="1"/>
              </w:rPr>
              <w:t>a</w:t>
            </w:r>
            <w:r w:rsidRPr="00036859">
              <w:rPr>
                <w:rFonts w:ascii="Segoe UI" w:eastAsia="Arial" w:hAnsi="Segoe UI" w:cs="Segoe UI"/>
                <w:spacing w:val="-1"/>
              </w:rPr>
              <w:t>n</w:t>
            </w:r>
            <w:r w:rsidRPr="00036859">
              <w:rPr>
                <w:rFonts w:ascii="Segoe UI" w:eastAsia="Arial" w:hAnsi="Segoe UI" w:cs="Segoe UI"/>
                <w:spacing w:val="1"/>
              </w:rPr>
              <w:t>n</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 xml:space="preserve"> </w:t>
            </w:r>
            <w:r w:rsidRPr="00036859">
              <w:rPr>
                <w:rFonts w:ascii="Segoe UI" w:eastAsia="Arial" w:hAnsi="Segoe UI" w:cs="Segoe UI"/>
              </w:rPr>
              <w:t>r</w:t>
            </w:r>
            <w:r w:rsidRPr="00036859">
              <w:rPr>
                <w:rFonts w:ascii="Segoe UI" w:eastAsia="Arial" w:hAnsi="Segoe UI" w:cs="Segoe UI"/>
                <w:spacing w:val="-1"/>
              </w:rPr>
              <w:t>e</w:t>
            </w:r>
            <w:r w:rsidRPr="00036859">
              <w:rPr>
                <w:rFonts w:ascii="Segoe UI" w:eastAsia="Arial" w:hAnsi="Segoe UI" w:cs="Segoe UI"/>
              </w:rPr>
              <w:t>strict</w:t>
            </w:r>
            <w:r w:rsidRPr="00036859">
              <w:rPr>
                <w:rFonts w:ascii="Segoe UI" w:eastAsia="Arial" w:hAnsi="Segoe UI" w:cs="Segoe UI"/>
                <w:spacing w:val="1"/>
              </w:rPr>
              <w:t xml:space="preserve"> </w:t>
            </w:r>
            <w:r w:rsidRPr="00036859">
              <w:rPr>
                <w:rFonts w:ascii="Segoe UI" w:eastAsia="Arial" w:hAnsi="Segoe UI" w:cs="Segoe UI"/>
              </w:rPr>
              <w:t>f</w:t>
            </w:r>
            <w:r w:rsidRPr="00036859">
              <w:rPr>
                <w:rFonts w:ascii="Segoe UI" w:eastAsia="Arial" w:hAnsi="Segoe UI" w:cs="Segoe UI"/>
                <w:spacing w:val="-1"/>
              </w:rPr>
              <w:t>o</w:t>
            </w:r>
            <w:r w:rsidRPr="00036859">
              <w:rPr>
                <w:rFonts w:ascii="Segoe UI" w:eastAsia="Arial" w:hAnsi="Segoe UI" w:cs="Segoe UI"/>
              </w:rPr>
              <w:t>ll</w:t>
            </w:r>
            <w:r w:rsidRPr="00036859">
              <w:rPr>
                <w:rFonts w:ascii="Segoe UI" w:eastAsia="Arial" w:hAnsi="Segoe UI" w:cs="Segoe UI"/>
                <w:spacing w:val="1"/>
              </w:rPr>
              <w:t>o</w:t>
            </w:r>
            <w:r w:rsidRPr="00036859">
              <w:rPr>
                <w:rFonts w:ascii="Segoe UI" w:eastAsia="Arial" w:hAnsi="Segoe UI" w:cs="Segoe UI"/>
                <w:spacing w:val="-2"/>
              </w:rPr>
              <w:t>w</w:t>
            </w:r>
            <w:r w:rsidRPr="00036859">
              <w:rPr>
                <w:rFonts w:ascii="Segoe UI" w:eastAsia="Arial" w:hAnsi="Segoe UI" w:cs="Segoe UI"/>
                <w:spacing w:val="1"/>
              </w:rPr>
              <w:t>-u</w:t>
            </w:r>
            <w:r w:rsidRPr="00036859">
              <w:rPr>
                <w:rFonts w:ascii="Segoe UI" w:eastAsia="Arial" w:hAnsi="Segoe UI" w:cs="Segoe UI"/>
              </w:rPr>
              <w:t>p c</w:t>
            </w:r>
            <w:r w:rsidRPr="00036859">
              <w:rPr>
                <w:rFonts w:ascii="Segoe UI" w:eastAsia="Arial" w:hAnsi="Segoe UI" w:cs="Segoe UI"/>
                <w:spacing w:val="-1"/>
              </w:rPr>
              <w:t>a</w:t>
            </w:r>
            <w:r w:rsidRPr="00036859">
              <w:rPr>
                <w:rFonts w:ascii="Segoe UI" w:eastAsia="Arial" w:hAnsi="Segoe UI" w:cs="Segoe UI"/>
                <w:spacing w:val="1"/>
              </w:rPr>
              <w:t>r</w:t>
            </w:r>
            <w:r w:rsidRPr="00036859">
              <w:rPr>
                <w:rFonts w:ascii="Segoe UI" w:eastAsia="Arial" w:hAnsi="Segoe UI" w:cs="Segoe UI"/>
              </w:rPr>
              <w:t>e</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spacing w:val="-1"/>
              </w:rPr>
              <w:t>h</w:t>
            </w:r>
            <w:r w:rsidRPr="00036859">
              <w:rPr>
                <w:rFonts w:ascii="Segoe UI" w:eastAsia="Arial" w:hAnsi="Segoe UI" w:cs="Segoe UI"/>
                <w:spacing w:val="1"/>
              </w:rPr>
              <w:t>e</w:t>
            </w:r>
            <w:r w:rsidRPr="00036859">
              <w:rPr>
                <w:rFonts w:ascii="Segoe UI" w:eastAsia="Arial" w:hAnsi="Segoe UI" w:cs="Segoe UI"/>
              </w:rPr>
              <w:t xml:space="preserve">n </w:t>
            </w:r>
            <w:r w:rsidRPr="00036859">
              <w:rPr>
                <w:rFonts w:ascii="Segoe UI" w:eastAsia="Arial" w:hAnsi="Segoe UI" w:cs="Segoe UI"/>
                <w:spacing w:val="-1"/>
              </w:rPr>
              <w:t>o</w:t>
            </w:r>
            <w:r w:rsidRPr="00036859">
              <w:rPr>
                <w:rFonts w:ascii="Segoe UI" w:eastAsia="Arial" w:hAnsi="Segoe UI" w:cs="Segoe UI"/>
              </w:rPr>
              <w:t>r</w:t>
            </w:r>
            <w:r w:rsidRPr="00036859">
              <w:rPr>
                <w:rFonts w:ascii="Segoe UI" w:eastAsia="Arial" w:hAnsi="Segoe UI" w:cs="Segoe UI"/>
                <w:spacing w:val="-1"/>
              </w:rPr>
              <w:t>de</w:t>
            </w:r>
            <w:r w:rsidRPr="00036859">
              <w:rPr>
                <w:rFonts w:ascii="Segoe UI" w:eastAsia="Arial" w:hAnsi="Segoe UI" w:cs="Segoe UI"/>
                <w:spacing w:val="1"/>
              </w:rPr>
              <w:t>r</w:t>
            </w:r>
            <w:r w:rsidRPr="00036859">
              <w:rPr>
                <w:rFonts w:ascii="Segoe UI" w:eastAsia="Arial" w:hAnsi="Segoe UI" w:cs="Segoe UI"/>
                <w:spacing w:val="-1"/>
              </w:rPr>
              <w:t>e</w:t>
            </w:r>
            <w:r w:rsidRPr="00036859">
              <w:rPr>
                <w:rFonts w:ascii="Segoe UI" w:eastAsia="Arial" w:hAnsi="Segoe UI" w:cs="Segoe UI"/>
              </w:rPr>
              <w:t xml:space="preserve">d </w:t>
            </w:r>
            <w:r w:rsidRPr="00036859">
              <w:rPr>
                <w:rFonts w:ascii="Segoe UI" w:eastAsia="Arial" w:hAnsi="Segoe UI" w:cs="Segoe UI"/>
                <w:spacing w:val="1"/>
              </w:rPr>
              <w:t>b</w:t>
            </w:r>
            <w:r w:rsidRPr="00036859">
              <w:rPr>
                <w:rFonts w:ascii="Segoe UI" w:eastAsia="Arial" w:hAnsi="Segoe UI" w:cs="Segoe UI"/>
              </w:rPr>
              <w:t>y</w:t>
            </w:r>
            <w:r w:rsidRPr="00036859">
              <w:rPr>
                <w:rFonts w:ascii="Segoe UI" w:eastAsia="Arial" w:hAnsi="Segoe UI" w:cs="Segoe UI"/>
                <w:spacing w:val="-1"/>
              </w:rPr>
              <w:t xml:space="preserve"> </w:t>
            </w:r>
            <w:r w:rsidRPr="00036859">
              <w:rPr>
                <w:rFonts w:ascii="Segoe UI" w:eastAsia="Arial" w:hAnsi="Segoe UI" w:cs="Segoe UI"/>
              </w:rPr>
              <w:t>t</w:t>
            </w:r>
            <w:r w:rsidRPr="00036859">
              <w:rPr>
                <w:rFonts w:ascii="Segoe UI" w:eastAsia="Arial" w:hAnsi="Segoe UI" w:cs="Segoe UI"/>
                <w:spacing w:val="1"/>
              </w:rPr>
              <w:t>h</w:t>
            </w:r>
            <w:r w:rsidRPr="00036859">
              <w:rPr>
                <w:rFonts w:ascii="Segoe UI" w:eastAsia="Arial" w:hAnsi="Segoe UI" w:cs="Segoe UI"/>
              </w:rPr>
              <w:t xml:space="preserve">e </w:t>
            </w:r>
            <w:r w:rsidRPr="00036859">
              <w:rPr>
                <w:rFonts w:ascii="Segoe UI" w:eastAsia="Arial" w:hAnsi="Segoe UI" w:cs="Segoe UI"/>
                <w:spacing w:val="-1"/>
              </w:rPr>
              <w:t>a</w:t>
            </w:r>
            <w:r w:rsidRPr="00036859">
              <w:rPr>
                <w:rFonts w:ascii="Segoe UI" w:eastAsia="Arial" w:hAnsi="Segoe UI" w:cs="Segoe UI"/>
              </w:rPr>
              <w:t>tt</w:t>
            </w:r>
            <w:r w:rsidRPr="00036859">
              <w:rPr>
                <w:rFonts w:ascii="Segoe UI" w:eastAsia="Arial" w:hAnsi="Segoe UI" w:cs="Segoe UI"/>
                <w:spacing w:val="-1"/>
              </w:rPr>
              <w:t>end</w:t>
            </w:r>
            <w:r w:rsidRPr="00036859">
              <w:rPr>
                <w:rFonts w:ascii="Segoe UI" w:eastAsia="Arial" w:hAnsi="Segoe UI" w:cs="Segoe UI"/>
                <w:spacing w:val="1"/>
              </w:rPr>
              <w:t>i</w:t>
            </w:r>
            <w:r w:rsidRPr="00036859">
              <w:rPr>
                <w:rFonts w:ascii="Segoe UI" w:eastAsia="Arial" w:hAnsi="Segoe UI" w:cs="Segoe UI"/>
                <w:spacing w:val="-1"/>
              </w:rPr>
              <w:t>ng p</w:t>
            </w:r>
            <w:r w:rsidRPr="00036859">
              <w:rPr>
                <w:rFonts w:ascii="Segoe UI" w:eastAsia="Arial" w:hAnsi="Segoe UI" w:cs="Segoe UI"/>
              </w:rPr>
              <w:t>r</w:t>
            </w:r>
            <w:r w:rsidRPr="00036859">
              <w:rPr>
                <w:rFonts w:ascii="Segoe UI" w:eastAsia="Arial" w:hAnsi="Segoe UI" w:cs="Segoe UI"/>
                <w:spacing w:val="-1"/>
              </w:rPr>
              <w:t>o</w:t>
            </w:r>
            <w:r w:rsidRPr="00036859">
              <w:rPr>
                <w:rFonts w:ascii="Segoe UI" w:eastAsia="Arial" w:hAnsi="Segoe UI" w:cs="Segoe UI"/>
              </w:rPr>
              <w:t>v</w:t>
            </w:r>
            <w:r w:rsidRPr="00036859">
              <w:rPr>
                <w:rFonts w:ascii="Segoe UI" w:eastAsia="Arial" w:hAnsi="Segoe UI" w:cs="Segoe UI"/>
                <w:spacing w:val="1"/>
              </w:rPr>
              <w:t>i</w:t>
            </w:r>
            <w:r w:rsidRPr="00036859">
              <w:rPr>
                <w:rFonts w:ascii="Segoe UI" w:eastAsia="Arial" w:hAnsi="Segoe UI" w:cs="Segoe UI"/>
                <w:spacing w:val="-1"/>
              </w:rPr>
              <w:t>de</w:t>
            </w:r>
            <w:r w:rsidRPr="00036859">
              <w:rPr>
                <w:rFonts w:ascii="Segoe UI" w:eastAsia="Arial" w:hAnsi="Segoe UI" w:cs="Segoe UI"/>
              </w:rPr>
              <w:t>r in c</w:t>
            </w:r>
            <w:r w:rsidRPr="00036859">
              <w:rPr>
                <w:rFonts w:ascii="Segoe UI" w:eastAsia="Arial" w:hAnsi="Segoe UI" w:cs="Segoe UI"/>
                <w:spacing w:val="1"/>
              </w:rPr>
              <w:t>on</w:t>
            </w:r>
            <w:r w:rsidRPr="00036859">
              <w:rPr>
                <w:rFonts w:ascii="Segoe UI" w:eastAsia="Arial" w:hAnsi="Segoe UI" w:cs="Segoe UI"/>
              </w:rPr>
              <w:t>s</w:t>
            </w:r>
            <w:r w:rsidRPr="00036859">
              <w:rPr>
                <w:rFonts w:ascii="Segoe UI" w:eastAsia="Arial" w:hAnsi="Segoe UI" w:cs="Segoe UI"/>
                <w:spacing w:val="-1"/>
              </w:rPr>
              <w:t>u</w:t>
            </w:r>
            <w:r w:rsidRPr="00036859">
              <w:rPr>
                <w:rFonts w:ascii="Segoe UI" w:eastAsia="Arial" w:hAnsi="Segoe UI" w:cs="Segoe UI"/>
              </w:rPr>
              <w:t>lt</w:t>
            </w:r>
            <w:r w:rsidRPr="00036859">
              <w:rPr>
                <w:rFonts w:ascii="Segoe UI" w:eastAsia="Arial" w:hAnsi="Segoe UI" w:cs="Segoe UI"/>
                <w:spacing w:val="-1"/>
              </w:rPr>
              <w:t>a</w:t>
            </w:r>
            <w:r w:rsidRPr="00036859">
              <w:rPr>
                <w:rFonts w:ascii="Segoe UI" w:eastAsia="Arial" w:hAnsi="Segoe UI" w:cs="Segoe UI"/>
              </w:rPr>
              <w:t>ti</w:t>
            </w:r>
            <w:r w:rsidRPr="00036859">
              <w:rPr>
                <w:rFonts w:ascii="Segoe UI" w:eastAsia="Arial" w:hAnsi="Segoe UI" w:cs="Segoe UI"/>
                <w:spacing w:val="1"/>
              </w:rPr>
              <w:t>o</w:t>
            </w:r>
            <w:r w:rsidRPr="00036859">
              <w:rPr>
                <w:rFonts w:ascii="Segoe UI" w:eastAsia="Arial" w:hAnsi="Segoe UI" w:cs="Segoe UI"/>
              </w:rPr>
              <w:t>n</w:t>
            </w:r>
            <w:r w:rsidRPr="00036859">
              <w:rPr>
                <w:rFonts w:ascii="Segoe UI" w:eastAsia="Arial" w:hAnsi="Segoe UI" w:cs="Segoe UI"/>
                <w:spacing w:val="2"/>
              </w:rPr>
              <w:t xml:space="preserve"> </w:t>
            </w:r>
            <w:r w:rsidRPr="00036859">
              <w:rPr>
                <w:rFonts w:ascii="Segoe UI" w:eastAsia="Arial" w:hAnsi="Segoe UI" w:cs="Segoe UI"/>
                <w:spacing w:val="-3"/>
              </w:rPr>
              <w:t>w</w:t>
            </w:r>
            <w:r w:rsidRPr="00036859">
              <w:rPr>
                <w:rFonts w:ascii="Segoe UI" w:eastAsia="Arial" w:hAnsi="Segoe UI" w:cs="Segoe UI"/>
              </w:rPr>
              <w:t>ith t</w:t>
            </w:r>
            <w:r w:rsidRPr="00036859">
              <w:rPr>
                <w:rFonts w:ascii="Segoe UI" w:eastAsia="Arial" w:hAnsi="Segoe UI" w:cs="Segoe UI"/>
                <w:spacing w:val="-1"/>
              </w:rPr>
              <w:t>h</w:t>
            </w:r>
            <w:r w:rsidRPr="00036859">
              <w:rPr>
                <w:rFonts w:ascii="Segoe UI" w:eastAsia="Arial" w:hAnsi="Segoe UI" w:cs="Segoe UI"/>
              </w:rPr>
              <w:t>e m</w:t>
            </w:r>
            <w:r w:rsidRPr="00036859">
              <w:rPr>
                <w:rFonts w:ascii="Segoe UI" w:eastAsia="Arial" w:hAnsi="Segoe UI" w:cs="Segoe UI"/>
                <w:spacing w:val="-1"/>
              </w:rPr>
              <w:t>o</w:t>
            </w:r>
            <w:r w:rsidRPr="00036859">
              <w:rPr>
                <w:rFonts w:ascii="Segoe UI" w:eastAsia="Arial" w:hAnsi="Segoe UI" w:cs="Segoe UI"/>
              </w:rPr>
              <w:t>t</w:t>
            </w:r>
            <w:r w:rsidRPr="00036859">
              <w:rPr>
                <w:rFonts w:ascii="Segoe UI" w:eastAsia="Arial" w:hAnsi="Segoe UI" w:cs="Segoe UI"/>
                <w:spacing w:val="-1"/>
              </w:rPr>
              <w:t>he</w:t>
            </w:r>
            <w:r w:rsidRPr="00036859">
              <w:rPr>
                <w:rFonts w:ascii="Segoe UI" w:eastAsia="Arial" w:hAnsi="Segoe UI" w:cs="Segoe UI"/>
              </w:rPr>
              <w:t>r.</w:t>
            </w:r>
            <w:r>
              <w:rPr>
                <w:rFonts w:ascii="Segoe UI" w:hAnsi="Segoe UI" w:cs="Segoe UI"/>
              </w:rPr>
              <w:t xml:space="preserve">   (“</w:t>
            </w:r>
            <w:proofErr w:type="gramStart"/>
            <w:r>
              <w:rPr>
                <w:rFonts w:ascii="Segoe UI" w:hAnsi="Segoe UI" w:cs="Segoe UI"/>
              </w:rPr>
              <w:t>Newborns’</w:t>
            </w:r>
            <w:proofErr w:type="gramEnd"/>
            <w:r>
              <w:rPr>
                <w:rFonts w:ascii="Segoe UI" w:hAnsi="Segoe UI" w:cs="Segoe UI"/>
              </w:rPr>
              <w:t xml:space="preserve"> and Mothers’ Health Protection Act of 1996”)</w:t>
            </w:r>
          </w:p>
        </w:tc>
        <w:tc>
          <w:tcPr>
            <w:tcW w:w="1260" w:type="dxa"/>
            <w:tcBorders>
              <w:top w:val="single" w:sz="4" w:space="0" w:color="auto"/>
              <w:bottom w:val="single" w:sz="4" w:space="0" w:color="auto"/>
            </w:tcBorders>
          </w:tcPr>
          <w:p w14:paraId="649398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549677" w14:textId="77777777" w:rsidR="00346B66" w:rsidRPr="00F22594" w:rsidRDefault="00346B66" w:rsidP="00346B66">
            <w:pPr>
              <w:jc w:val="center"/>
              <w:rPr>
                <w:rFonts w:ascii="Segoe UI" w:hAnsi="Segoe UI" w:cs="Segoe UI"/>
              </w:rPr>
            </w:pPr>
          </w:p>
        </w:tc>
      </w:tr>
      <w:tr w:rsidR="00346B66" w:rsidRPr="004A5D97" w14:paraId="3B392401" w14:textId="77777777" w:rsidTr="008B157E">
        <w:tc>
          <w:tcPr>
            <w:tcW w:w="1800" w:type="dxa"/>
            <w:vMerge/>
            <w:tcBorders>
              <w:bottom w:val="nil"/>
            </w:tcBorders>
          </w:tcPr>
          <w:p w14:paraId="524F172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F37EAFE" w14:textId="77777777" w:rsidR="00346B66" w:rsidRPr="00F22594" w:rsidRDefault="00346B66" w:rsidP="00346B66">
            <w:pPr>
              <w:jc w:val="center"/>
              <w:rPr>
                <w:rFonts w:ascii="Segoe UI" w:hAnsi="Segoe UI" w:cs="Segoe UI"/>
              </w:rPr>
            </w:pPr>
            <w:r w:rsidRPr="00F22594">
              <w:rPr>
                <w:rFonts w:ascii="Segoe UI" w:eastAsia="Arial" w:hAnsi="Segoe UI" w:cs="Segoe UI"/>
              </w:rPr>
              <w:t>D</w:t>
            </w:r>
            <w:r w:rsidRPr="00F22594">
              <w:rPr>
                <w:rFonts w:ascii="Segoe UI" w:eastAsia="Arial" w:hAnsi="Segoe UI" w:cs="Segoe UI"/>
                <w:spacing w:val="-1"/>
              </w:rPr>
              <w:t>e</w:t>
            </w:r>
            <w:r w:rsidRPr="00F22594">
              <w:rPr>
                <w:rFonts w:ascii="Segoe UI" w:eastAsia="Arial" w:hAnsi="Segoe UI" w:cs="Segoe UI"/>
                <w:spacing w:val="1"/>
              </w:rPr>
              <w:t>p</w:t>
            </w:r>
            <w:r w:rsidRPr="00F22594">
              <w:rPr>
                <w:rFonts w:ascii="Segoe UI" w:eastAsia="Arial" w:hAnsi="Segoe UI" w:cs="Segoe UI"/>
                <w:spacing w:val="-1"/>
              </w:rPr>
              <w:t>en</w:t>
            </w:r>
            <w:r w:rsidRPr="00F22594">
              <w:rPr>
                <w:rFonts w:ascii="Segoe UI" w:eastAsia="Arial" w:hAnsi="Segoe UI" w:cs="Segoe UI"/>
                <w:spacing w:val="1"/>
              </w:rPr>
              <w:t>d</w:t>
            </w:r>
            <w:r w:rsidRPr="00F22594">
              <w:rPr>
                <w:rFonts w:ascii="Segoe UI" w:eastAsia="Arial" w:hAnsi="Segoe UI" w:cs="Segoe UI"/>
                <w:spacing w:val="-1"/>
              </w:rPr>
              <w:t xml:space="preserve">ent </w:t>
            </w:r>
            <w:r w:rsidRPr="00F22594">
              <w:rPr>
                <w:rFonts w:ascii="Segoe UI" w:eastAsia="Arial" w:hAnsi="Segoe UI" w:cs="Segoe UI"/>
              </w:rPr>
              <w:t>D</w:t>
            </w:r>
            <w:r w:rsidRPr="00F22594">
              <w:rPr>
                <w:rFonts w:ascii="Segoe UI" w:eastAsia="Arial" w:hAnsi="Segoe UI" w:cs="Segoe UI"/>
                <w:spacing w:val="-1"/>
              </w:rPr>
              <w:t>a</w:t>
            </w:r>
            <w:r w:rsidRPr="00F22594">
              <w:rPr>
                <w:rFonts w:ascii="Segoe UI" w:eastAsia="Arial" w:hAnsi="Segoe UI" w:cs="Segoe UI"/>
                <w:spacing w:val="1"/>
              </w:rPr>
              <w:t>u</w:t>
            </w:r>
            <w:r w:rsidRPr="00F22594">
              <w:rPr>
                <w:rFonts w:ascii="Segoe UI" w:eastAsia="Arial" w:hAnsi="Segoe UI" w:cs="Segoe UI"/>
                <w:spacing w:val="-1"/>
              </w:rPr>
              <w:t>gh</w:t>
            </w:r>
            <w:r w:rsidRPr="00F22594">
              <w:rPr>
                <w:rFonts w:ascii="Segoe UI" w:eastAsia="Arial" w:hAnsi="Segoe UI" w:cs="Segoe UI"/>
              </w:rPr>
              <w:t>t</w:t>
            </w:r>
            <w:r w:rsidRPr="00F22594">
              <w:rPr>
                <w:rFonts w:ascii="Segoe UI" w:eastAsia="Arial" w:hAnsi="Segoe UI" w:cs="Segoe UI"/>
                <w:spacing w:val="-1"/>
              </w:rPr>
              <w:t xml:space="preserve">er </w:t>
            </w: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spacing w:val="-1"/>
              </w:rPr>
              <w:t>age</w:t>
            </w:r>
          </w:p>
        </w:tc>
        <w:tc>
          <w:tcPr>
            <w:tcW w:w="1530" w:type="dxa"/>
            <w:tcBorders>
              <w:top w:val="single" w:sz="4" w:space="0" w:color="auto"/>
              <w:bottom w:val="single" w:sz="4" w:space="0" w:color="auto"/>
            </w:tcBorders>
          </w:tcPr>
          <w:p w14:paraId="5F3EDD93" w14:textId="77777777" w:rsidR="00346B66" w:rsidRDefault="00346B66" w:rsidP="00346B66">
            <w:pPr>
              <w:jc w:val="center"/>
              <w:rPr>
                <w:rFonts w:ascii="Segoe UI" w:hAnsi="Segoe UI" w:cs="Segoe UI"/>
              </w:rPr>
            </w:pPr>
            <w:r w:rsidRPr="00F22594">
              <w:rPr>
                <w:rFonts w:ascii="Segoe UI" w:hAnsi="Segoe UI" w:cs="Segoe UI"/>
              </w:rPr>
              <w:t>WAC 284-43-5622(1</w:t>
            </w:r>
            <w:proofErr w:type="gramStart"/>
            <w:r w:rsidRPr="00F22594">
              <w:rPr>
                <w:rFonts w:ascii="Segoe UI" w:hAnsi="Segoe UI" w:cs="Segoe UI"/>
              </w:rPr>
              <w:t>)</w:t>
            </w:r>
            <w:r>
              <w:rPr>
                <w:rFonts w:ascii="Segoe UI" w:hAnsi="Segoe UI" w:cs="Segoe UI"/>
              </w:rPr>
              <w:t>;</w:t>
            </w:r>
            <w:proofErr w:type="gramEnd"/>
          </w:p>
          <w:p w14:paraId="09C73F4D" w14:textId="77777777" w:rsidR="00346B66" w:rsidRPr="00F22594" w:rsidRDefault="00346B66" w:rsidP="00346B66">
            <w:pPr>
              <w:jc w:val="center"/>
              <w:rPr>
                <w:rFonts w:ascii="Segoe UI" w:hAnsi="Segoe UI" w:cs="Segoe UI"/>
              </w:rPr>
            </w:pPr>
            <w:r>
              <w:rPr>
                <w:rFonts w:ascii="Segoe UI" w:hAnsi="Segoe UI" w:cs="Segoe UI"/>
              </w:rPr>
              <w:t xml:space="preserve">WAC 284-43-5602; WA Benchmark Plan </w:t>
            </w:r>
          </w:p>
        </w:tc>
        <w:tc>
          <w:tcPr>
            <w:tcW w:w="6660" w:type="dxa"/>
            <w:tcBorders>
              <w:top w:val="single" w:sz="4" w:space="0" w:color="auto"/>
              <w:bottom w:val="single" w:sz="4" w:space="0" w:color="auto"/>
            </w:tcBorders>
          </w:tcPr>
          <w:p w14:paraId="3BD419DB" w14:textId="77777777" w:rsidR="00346B66" w:rsidRPr="00036859" w:rsidRDefault="00346B66" w:rsidP="00346B66">
            <w:pPr>
              <w:pStyle w:val="ListParagraph"/>
              <w:numPr>
                <w:ilvl w:val="0"/>
                <w:numId w:val="1"/>
              </w:numPr>
              <w:ind w:left="253" w:right="389" w:hanging="253"/>
              <w:rPr>
                <w:rFonts w:ascii="Segoe UI" w:eastAsia="Arial" w:hAnsi="Segoe UI" w:cs="Segoe UI"/>
                <w:spacing w:val="2"/>
              </w:rPr>
            </w:pPr>
            <w:r w:rsidRPr="00036859">
              <w:rPr>
                <w:rFonts w:ascii="Segoe UI" w:eastAsia="Arial" w:hAnsi="Segoe UI" w:cs="Segoe UI"/>
                <w:spacing w:val="2"/>
              </w:rPr>
              <w:t xml:space="preserve">Plan must include maternity coverage and newborn delivery for dependent daughters on the same basis </w:t>
            </w:r>
            <w:r>
              <w:rPr>
                <w:rFonts w:ascii="Segoe UI" w:eastAsia="Arial" w:hAnsi="Segoe UI" w:cs="Segoe UI"/>
                <w:spacing w:val="2"/>
              </w:rPr>
              <w:t>as the EHB-benchmark plan.</w:t>
            </w:r>
          </w:p>
        </w:tc>
        <w:tc>
          <w:tcPr>
            <w:tcW w:w="1260" w:type="dxa"/>
            <w:tcBorders>
              <w:top w:val="single" w:sz="4" w:space="0" w:color="auto"/>
              <w:bottom w:val="single" w:sz="4" w:space="0" w:color="auto"/>
            </w:tcBorders>
          </w:tcPr>
          <w:p w14:paraId="52F0B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EF87C9" w14:textId="77777777" w:rsidR="00346B66" w:rsidRPr="00F22594" w:rsidRDefault="00346B66" w:rsidP="00346B66">
            <w:pPr>
              <w:jc w:val="center"/>
              <w:rPr>
                <w:rFonts w:ascii="Segoe UI" w:hAnsi="Segoe UI" w:cs="Segoe UI"/>
              </w:rPr>
            </w:pPr>
          </w:p>
        </w:tc>
      </w:tr>
      <w:tr w:rsidR="00346B66" w:rsidRPr="004A5D97" w14:paraId="31C78461" w14:textId="77777777" w:rsidTr="008B157E">
        <w:tc>
          <w:tcPr>
            <w:tcW w:w="1800" w:type="dxa"/>
            <w:vMerge w:val="restart"/>
            <w:tcBorders>
              <w:top w:val="nil"/>
            </w:tcBorders>
          </w:tcPr>
          <w:p w14:paraId="27F560C8" w14:textId="77777777" w:rsidR="0015302F" w:rsidRDefault="0015302F" w:rsidP="00346B66">
            <w:pPr>
              <w:jc w:val="center"/>
              <w:rPr>
                <w:rFonts w:ascii="Segoe UI" w:hAnsi="Segoe UI" w:cs="Segoe UI"/>
                <w:b/>
              </w:rPr>
            </w:pPr>
          </w:p>
          <w:p w14:paraId="790CD5B7" w14:textId="77777777" w:rsidR="0015302F" w:rsidRDefault="0015302F" w:rsidP="00346B66">
            <w:pPr>
              <w:jc w:val="center"/>
              <w:rPr>
                <w:rFonts w:ascii="Segoe UI" w:hAnsi="Segoe UI" w:cs="Segoe UI"/>
                <w:b/>
              </w:rPr>
            </w:pPr>
          </w:p>
          <w:p w14:paraId="05798B28" w14:textId="77777777" w:rsidR="00346B66" w:rsidRDefault="00346B66" w:rsidP="00A35156">
            <w:pPr>
              <w:rPr>
                <w:rFonts w:ascii="Segoe UI" w:hAnsi="Segoe UI" w:cs="Segoe UI"/>
              </w:rPr>
            </w:pPr>
          </w:p>
          <w:p w14:paraId="76AC903D" w14:textId="77777777" w:rsidR="00A35156" w:rsidRDefault="00A35156" w:rsidP="00A35156">
            <w:pPr>
              <w:rPr>
                <w:rFonts w:ascii="Segoe UI" w:hAnsi="Segoe UI" w:cs="Segoe UI"/>
              </w:rPr>
            </w:pPr>
          </w:p>
          <w:p w14:paraId="3C038B4C" w14:textId="77777777" w:rsidR="00A35156" w:rsidRDefault="00A35156" w:rsidP="00A35156">
            <w:pPr>
              <w:rPr>
                <w:rFonts w:ascii="Segoe UI" w:hAnsi="Segoe UI" w:cs="Segoe UI"/>
              </w:rPr>
            </w:pPr>
          </w:p>
          <w:p w14:paraId="0CDA95BA"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38AEC13C" w14:textId="77777777" w:rsidR="00A35156" w:rsidRPr="00F22594" w:rsidRDefault="00A35156" w:rsidP="00A35156">
            <w:pPr>
              <w:jc w:val="center"/>
              <w:rPr>
                <w:rFonts w:ascii="Segoe UI" w:hAnsi="Segoe UI" w:cs="Segoe UI"/>
                <w:b/>
              </w:rPr>
            </w:pPr>
            <w:r w:rsidRPr="00F22594">
              <w:rPr>
                <w:rFonts w:ascii="Segoe UI" w:hAnsi="Segoe UI" w:cs="Segoe UI"/>
                <w:b/>
              </w:rPr>
              <w:t>(Cont’d)</w:t>
            </w:r>
          </w:p>
          <w:p w14:paraId="1750E90E" w14:textId="77777777" w:rsidR="00A35156" w:rsidRPr="00F22594" w:rsidRDefault="00A35156" w:rsidP="00A35156">
            <w:pPr>
              <w:rPr>
                <w:rFonts w:ascii="Segoe UI" w:hAnsi="Segoe UI" w:cs="Segoe UI"/>
              </w:rPr>
            </w:pPr>
          </w:p>
        </w:tc>
        <w:tc>
          <w:tcPr>
            <w:tcW w:w="1530" w:type="dxa"/>
            <w:tcBorders>
              <w:bottom w:val="nil"/>
            </w:tcBorders>
          </w:tcPr>
          <w:p w14:paraId="055BDBB6" w14:textId="534002EB" w:rsidR="00346B66" w:rsidRDefault="00346B66" w:rsidP="00346B66">
            <w:pPr>
              <w:jc w:val="center"/>
              <w:rPr>
                <w:rFonts w:ascii="Segoe UI" w:eastAsia="Arial" w:hAnsi="Segoe UI" w:cs="Segoe UI"/>
              </w:rPr>
            </w:pPr>
            <w:r w:rsidRPr="00221BB3">
              <w:rPr>
                <w:rFonts w:ascii="Segoe UI" w:eastAsia="Arial" w:hAnsi="Segoe UI" w:cs="Segoe UI"/>
              </w:rPr>
              <w:lastRenderedPageBreak/>
              <w:t>Required termination of pregnancy coverage</w:t>
            </w:r>
          </w:p>
          <w:p w14:paraId="30087B42" w14:textId="77777777" w:rsidR="00346B66" w:rsidRPr="00F22594" w:rsidRDefault="00346B66" w:rsidP="00346B66">
            <w:pPr>
              <w:jc w:val="center"/>
              <w:rPr>
                <w:rFonts w:ascii="Segoe UI" w:eastAsia="Arial" w:hAnsi="Segoe UI" w:cs="Segoe UI"/>
              </w:rPr>
            </w:pPr>
          </w:p>
        </w:tc>
        <w:tc>
          <w:tcPr>
            <w:tcW w:w="1530" w:type="dxa"/>
            <w:tcBorders>
              <w:top w:val="single" w:sz="4" w:space="0" w:color="auto"/>
              <w:bottom w:val="single" w:sz="4" w:space="0" w:color="auto"/>
            </w:tcBorders>
          </w:tcPr>
          <w:p w14:paraId="506D57E9" w14:textId="77777777" w:rsidR="00346B66" w:rsidRPr="00F22594" w:rsidRDefault="00346B66" w:rsidP="00346B66">
            <w:pPr>
              <w:ind w:left="-108"/>
              <w:jc w:val="center"/>
              <w:rPr>
                <w:rFonts w:ascii="Segoe UI" w:hAnsi="Segoe UI" w:cs="Segoe UI"/>
              </w:rPr>
            </w:pPr>
            <w:r>
              <w:rPr>
                <w:rFonts w:ascii="Segoe UI" w:hAnsi="Segoe UI" w:cs="Segoe UI"/>
              </w:rPr>
              <w:t>RCW 48.43.073(1)</w:t>
            </w:r>
          </w:p>
        </w:tc>
        <w:tc>
          <w:tcPr>
            <w:tcW w:w="6660" w:type="dxa"/>
            <w:tcBorders>
              <w:top w:val="single" w:sz="4" w:space="0" w:color="auto"/>
              <w:bottom w:val="single" w:sz="4" w:space="0" w:color="auto"/>
            </w:tcBorders>
          </w:tcPr>
          <w:p w14:paraId="0DD263AF" w14:textId="77777777" w:rsidR="00346B66" w:rsidRPr="00C150C7" w:rsidRDefault="00346B66" w:rsidP="00346B66">
            <w:pPr>
              <w:pStyle w:val="ListParagraph"/>
              <w:numPr>
                <w:ilvl w:val="0"/>
                <w:numId w:val="1"/>
              </w:numPr>
              <w:ind w:left="253" w:right="389" w:hanging="253"/>
              <w:rPr>
                <w:rFonts w:ascii="Segoe UI" w:eastAsia="Arial" w:hAnsi="Segoe UI" w:cs="Segoe UI"/>
                <w:spacing w:val="2"/>
              </w:rPr>
            </w:pPr>
            <w:r w:rsidRPr="00C150C7">
              <w:rPr>
                <w:rFonts w:ascii="Segoe UI" w:hAnsi="Segoe UI" w:cs="Segoe UI"/>
              </w:rPr>
              <w:t>Health plans issued or renewed on or after January 1, 2019, that provide coverage for maternity care or services, must also provide a covered person with substantially equivalent coverage to permit the abortion of a pregnancy.</w:t>
            </w:r>
          </w:p>
        </w:tc>
        <w:tc>
          <w:tcPr>
            <w:tcW w:w="1260" w:type="dxa"/>
            <w:tcBorders>
              <w:top w:val="single" w:sz="4" w:space="0" w:color="auto"/>
              <w:bottom w:val="single" w:sz="4" w:space="0" w:color="auto"/>
            </w:tcBorders>
          </w:tcPr>
          <w:p w14:paraId="5B46E2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6B3B1C" w14:textId="77777777" w:rsidR="00346B66" w:rsidRPr="00F22594" w:rsidRDefault="00346B66" w:rsidP="00346B66">
            <w:pPr>
              <w:jc w:val="center"/>
              <w:rPr>
                <w:rFonts w:ascii="Segoe UI" w:hAnsi="Segoe UI" w:cs="Segoe UI"/>
              </w:rPr>
            </w:pPr>
          </w:p>
        </w:tc>
      </w:tr>
      <w:tr w:rsidR="00F84624" w:rsidRPr="004A5D97" w14:paraId="375FA2F4" w14:textId="77777777" w:rsidTr="008B157E">
        <w:tc>
          <w:tcPr>
            <w:tcW w:w="1800" w:type="dxa"/>
            <w:vMerge/>
            <w:tcBorders>
              <w:top w:val="nil"/>
            </w:tcBorders>
          </w:tcPr>
          <w:p w14:paraId="359601D1" w14:textId="77777777" w:rsidR="00F84624" w:rsidRDefault="00F84624" w:rsidP="00F84624">
            <w:pPr>
              <w:jc w:val="center"/>
              <w:rPr>
                <w:rFonts w:ascii="Segoe UI" w:hAnsi="Segoe UI" w:cs="Segoe UI"/>
              </w:rPr>
            </w:pPr>
          </w:p>
        </w:tc>
        <w:tc>
          <w:tcPr>
            <w:tcW w:w="1530" w:type="dxa"/>
            <w:tcBorders>
              <w:top w:val="nil"/>
              <w:bottom w:val="single" w:sz="4" w:space="0" w:color="auto"/>
            </w:tcBorders>
          </w:tcPr>
          <w:p w14:paraId="56D07AC1" w14:textId="77777777" w:rsidR="00F84624" w:rsidRPr="00221BB3" w:rsidRDefault="00F84624" w:rsidP="00F84624">
            <w:pPr>
              <w:jc w:val="center"/>
              <w:rPr>
                <w:rFonts w:ascii="Segoe UI" w:eastAsia="Arial" w:hAnsi="Segoe UI" w:cs="Segoe UI"/>
              </w:rPr>
            </w:pPr>
          </w:p>
        </w:tc>
        <w:tc>
          <w:tcPr>
            <w:tcW w:w="1530" w:type="dxa"/>
            <w:tcBorders>
              <w:top w:val="single" w:sz="4" w:space="0" w:color="auto"/>
              <w:bottom w:val="single" w:sz="4" w:space="0" w:color="auto"/>
            </w:tcBorders>
          </w:tcPr>
          <w:p w14:paraId="17021110" w14:textId="6A97104E" w:rsidR="00EA5C06" w:rsidRPr="00DE02DC" w:rsidRDefault="00F84624" w:rsidP="00A35156">
            <w:pPr>
              <w:ind w:left="-108"/>
              <w:jc w:val="center"/>
              <w:rPr>
                <w:rFonts w:ascii="Segoe UI" w:hAnsi="Segoe UI" w:cs="Segoe UI"/>
              </w:rPr>
            </w:pPr>
            <w:r w:rsidRPr="00DE02DC">
              <w:rPr>
                <w:rFonts w:ascii="Segoe UI" w:hAnsi="Segoe UI" w:cs="Segoe UI"/>
              </w:rPr>
              <w:t>RCW 48.43.073</w:t>
            </w:r>
            <w:r w:rsidR="00A35156">
              <w:rPr>
                <w:rFonts w:ascii="Segoe UI" w:hAnsi="Segoe UI" w:cs="Segoe UI"/>
              </w:rPr>
              <w:t xml:space="preserve"> </w:t>
            </w:r>
            <w:r w:rsidRPr="00DE02DC">
              <w:rPr>
                <w:rFonts w:ascii="Segoe UI" w:hAnsi="Segoe UI" w:cs="Segoe UI"/>
              </w:rPr>
              <w:t>(1)(b)</w:t>
            </w:r>
          </w:p>
        </w:tc>
        <w:tc>
          <w:tcPr>
            <w:tcW w:w="6660" w:type="dxa"/>
            <w:tcBorders>
              <w:top w:val="single" w:sz="4" w:space="0" w:color="auto"/>
              <w:bottom w:val="single" w:sz="4" w:space="0" w:color="auto"/>
            </w:tcBorders>
          </w:tcPr>
          <w:p w14:paraId="45554936" w14:textId="4890291C" w:rsidR="00F84624" w:rsidRPr="00DE02DC" w:rsidRDefault="00F84624" w:rsidP="00F84624">
            <w:pPr>
              <w:ind w:right="389"/>
              <w:rPr>
                <w:rFonts w:ascii="Segoe UI" w:hAnsi="Segoe UI" w:cs="Segoe UI"/>
              </w:rPr>
            </w:pPr>
            <w:r w:rsidRPr="00DE02DC">
              <w:rPr>
                <w:rFonts w:ascii="Segoe UI" w:hAnsi="Segoe UI" w:cs="Segoe UI"/>
              </w:rPr>
              <w:t xml:space="preserve">Health plans issued or renewed on or after January 1, </w:t>
            </w:r>
            <w:proofErr w:type="gramStart"/>
            <w:r w:rsidRPr="00DE02DC">
              <w:rPr>
                <w:rFonts w:ascii="Segoe UI" w:hAnsi="Segoe UI" w:cs="Segoe UI"/>
              </w:rPr>
              <w:t>2024</w:t>
            </w:r>
            <w:proofErr w:type="gramEnd"/>
            <w:r w:rsidRPr="00DE02DC">
              <w:rPr>
                <w:rFonts w:ascii="Segoe UI" w:hAnsi="Segoe UI" w:cs="Segoe UI"/>
              </w:rPr>
              <w:t xml:space="preserve"> may not impose cost sharing for abortion of a pregnancy. </w:t>
            </w:r>
          </w:p>
        </w:tc>
        <w:tc>
          <w:tcPr>
            <w:tcW w:w="1260" w:type="dxa"/>
            <w:tcBorders>
              <w:top w:val="single" w:sz="4" w:space="0" w:color="auto"/>
              <w:bottom w:val="single" w:sz="4" w:space="0" w:color="auto"/>
            </w:tcBorders>
          </w:tcPr>
          <w:p w14:paraId="73E67182"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A9D80B5" w14:textId="77777777" w:rsidR="00F84624" w:rsidRPr="00F22594" w:rsidRDefault="00F84624" w:rsidP="00F84624">
            <w:pPr>
              <w:jc w:val="center"/>
              <w:rPr>
                <w:rFonts w:ascii="Segoe UI" w:hAnsi="Segoe UI" w:cs="Segoe UI"/>
              </w:rPr>
            </w:pPr>
          </w:p>
        </w:tc>
      </w:tr>
      <w:tr w:rsidR="00F84624" w:rsidRPr="004A5D97" w14:paraId="5CEA6F81" w14:textId="77777777" w:rsidTr="008B157E">
        <w:tc>
          <w:tcPr>
            <w:tcW w:w="1800" w:type="dxa"/>
            <w:vMerge/>
            <w:tcBorders>
              <w:top w:val="nil"/>
            </w:tcBorders>
          </w:tcPr>
          <w:p w14:paraId="765F09E8" w14:textId="77777777" w:rsidR="00F84624" w:rsidRDefault="00F84624" w:rsidP="00F84624">
            <w:pPr>
              <w:jc w:val="center"/>
              <w:rPr>
                <w:rFonts w:ascii="Segoe UI" w:hAnsi="Segoe UI" w:cs="Segoe UI"/>
              </w:rPr>
            </w:pPr>
          </w:p>
        </w:tc>
        <w:tc>
          <w:tcPr>
            <w:tcW w:w="1530" w:type="dxa"/>
            <w:tcBorders>
              <w:bottom w:val="nil"/>
            </w:tcBorders>
          </w:tcPr>
          <w:p w14:paraId="370C1207" w14:textId="50CCBB76" w:rsidR="00F84624" w:rsidRPr="00221BB3" w:rsidRDefault="00255197" w:rsidP="00F84624">
            <w:pPr>
              <w:jc w:val="center"/>
              <w:rPr>
                <w:rFonts w:ascii="Segoe UI" w:eastAsia="Arial" w:hAnsi="Segoe UI" w:cs="Segoe UI"/>
              </w:rPr>
            </w:pPr>
            <w:r w:rsidRPr="00221BB3">
              <w:rPr>
                <w:rFonts w:ascii="Segoe UI" w:eastAsia="Arial" w:hAnsi="Segoe UI" w:cs="Segoe UI"/>
              </w:rPr>
              <w:t>Required termination of pregnancy coverage</w:t>
            </w:r>
            <w:r>
              <w:rPr>
                <w:rFonts w:ascii="Segoe UI" w:eastAsia="Arial" w:hAnsi="Segoe UI" w:cs="Segoe UI"/>
              </w:rPr>
              <w:t xml:space="preserve"> (Cont’d)</w:t>
            </w:r>
          </w:p>
        </w:tc>
        <w:tc>
          <w:tcPr>
            <w:tcW w:w="1530" w:type="dxa"/>
            <w:tcBorders>
              <w:top w:val="single" w:sz="4" w:space="0" w:color="auto"/>
              <w:bottom w:val="single" w:sz="4" w:space="0" w:color="auto"/>
            </w:tcBorders>
          </w:tcPr>
          <w:p w14:paraId="7C594DE7" w14:textId="77777777" w:rsidR="00F84624" w:rsidRPr="00DE02DC" w:rsidRDefault="00F84624" w:rsidP="00F84624">
            <w:pPr>
              <w:ind w:left="-108"/>
              <w:jc w:val="center"/>
              <w:rPr>
                <w:rFonts w:ascii="Segoe UI" w:hAnsi="Segoe UI" w:cs="Segoe UI"/>
              </w:rPr>
            </w:pPr>
            <w:r w:rsidRPr="00DE02DC">
              <w:rPr>
                <w:rFonts w:ascii="Segoe UI" w:hAnsi="Segoe UI" w:cs="Segoe UI"/>
              </w:rPr>
              <w:t>RCW 48.43.073(1)(c)</w:t>
            </w:r>
          </w:p>
          <w:p w14:paraId="651C5D0C" w14:textId="775D7160" w:rsidR="00EA5C06" w:rsidRPr="00DE02DC" w:rsidRDefault="00EA5C06" w:rsidP="00F84624">
            <w:pPr>
              <w:ind w:left="-108"/>
              <w:jc w:val="center"/>
              <w:rPr>
                <w:rFonts w:ascii="Segoe UI" w:hAnsi="Segoe UI" w:cs="Segoe UI"/>
              </w:rPr>
            </w:pPr>
          </w:p>
        </w:tc>
        <w:tc>
          <w:tcPr>
            <w:tcW w:w="6660" w:type="dxa"/>
            <w:tcBorders>
              <w:top w:val="single" w:sz="4" w:space="0" w:color="auto"/>
              <w:bottom w:val="single" w:sz="4" w:space="0" w:color="auto"/>
            </w:tcBorders>
          </w:tcPr>
          <w:p w14:paraId="0C2A92A5" w14:textId="03C0EA3E" w:rsidR="00F84624" w:rsidRPr="00DE02DC" w:rsidRDefault="00F84624" w:rsidP="00F84624">
            <w:pPr>
              <w:ind w:right="389"/>
              <w:rPr>
                <w:rFonts w:ascii="Segoe UI" w:hAnsi="Segoe UI" w:cs="Segoe UI"/>
              </w:rPr>
            </w:pPr>
            <w:r w:rsidRPr="00DE02DC">
              <w:rPr>
                <w:rFonts w:ascii="Segoe UI" w:hAnsi="Segoe UI" w:cs="Segoe UI"/>
              </w:rPr>
              <w:t>Health plans that provide coverage for abortion of pregnancy and is offered as a qualifying health plan for a health savings account (HSA) must establish the plans cost sharing at the minimum level necessary to preserve the enroll</w:t>
            </w:r>
            <w:r w:rsidR="00FC2DD0" w:rsidRPr="00DE02DC">
              <w:rPr>
                <w:rFonts w:ascii="Segoe UI" w:hAnsi="Segoe UI" w:cs="Segoe UI"/>
              </w:rPr>
              <w:t>e</w:t>
            </w:r>
            <w:r w:rsidRPr="00DE02DC">
              <w:rPr>
                <w:rFonts w:ascii="Segoe UI" w:hAnsi="Segoe UI" w:cs="Segoe UI"/>
              </w:rPr>
              <w:t xml:space="preserve">e’s ability to claim tax exempt contribution and withdrawals from the enrollee’s health savings account under internal revenue service laws and regulations. </w:t>
            </w:r>
          </w:p>
        </w:tc>
        <w:tc>
          <w:tcPr>
            <w:tcW w:w="1260" w:type="dxa"/>
            <w:tcBorders>
              <w:top w:val="single" w:sz="4" w:space="0" w:color="auto"/>
              <w:bottom w:val="single" w:sz="4" w:space="0" w:color="auto"/>
            </w:tcBorders>
          </w:tcPr>
          <w:p w14:paraId="58486C07" w14:textId="77777777" w:rsidR="00F84624" w:rsidRPr="00F22594" w:rsidRDefault="00F84624" w:rsidP="00F84624">
            <w:pPr>
              <w:jc w:val="center"/>
              <w:rPr>
                <w:rFonts w:ascii="Segoe UI" w:hAnsi="Segoe UI" w:cs="Segoe UI"/>
              </w:rPr>
            </w:pPr>
          </w:p>
        </w:tc>
        <w:tc>
          <w:tcPr>
            <w:tcW w:w="1530" w:type="dxa"/>
            <w:tcBorders>
              <w:top w:val="single" w:sz="4" w:space="0" w:color="auto"/>
              <w:bottom w:val="single" w:sz="4" w:space="0" w:color="auto"/>
            </w:tcBorders>
          </w:tcPr>
          <w:p w14:paraId="6D652933" w14:textId="77777777" w:rsidR="00F84624" w:rsidRPr="00F22594" w:rsidRDefault="00F84624" w:rsidP="00F84624">
            <w:pPr>
              <w:jc w:val="center"/>
              <w:rPr>
                <w:rFonts w:ascii="Segoe UI" w:hAnsi="Segoe UI" w:cs="Segoe UI"/>
              </w:rPr>
            </w:pPr>
          </w:p>
        </w:tc>
      </w:tr>
      <w:tr w:rsidR="00346B66" w:rsidRPr="004A5D97" w14:paraId="216D80EA" w14:textId="77777777" w:rsidTr="008B157E">
        <w:tc>
          <w:tcPr>
            <w:tcW w:w="1800" w:type="dxa"/>
            <w:vMerge/>
          </w:tcPr>
          <w:p w14:paraId="4E2E439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FE40D90" w14:textId="49D378C3" w:rsidR="00346B66" w:rsidRDefault="00346B66" w:rsidP="00346B66">
            <w:pPr>
              <w:jc w:val="center"/>
              <w:rPr>
                <w:rFonts w:ascii="Segoe UI" w:eastAsia="Arial" w:hAnsi="Segoe UI" w:cs="Segoe UI"/>
              </w:rPr>
            </w:pPr>
          </w:p>
        </w:tc>
        <w:tc>
          <w:tcPr>
            <w:tcW w:w="1530" w:type="dxa"/>
            <w:tcBorders>
              <w:top w:val="single" w:sz="4" w:space="0" w:color="auto"/>
              <w:bottom w:val="single" w:sz="4" w:space="0" w:color="auto"/>
            </w:tcBorders>
          </w:tcPr>
          <w:p w14:paraId="1794C600" w14:textId="395BFF7D" w:rsidR="00346B66" w:rsidRPr="00AB7D3C" w:rsidRDefault="00346B66" w:rsidP="00346B66">
            <w:pPr>
              <w:ind w:left="-108"/>
              <w:jc w:val="center"/>
              <w:rPr>
                <w:rFonts w:ascii="Segoe UI" w:hAnsi="Segoe UI" w:cs="Segoe UI"/>
              </w:rPr>
            </w:pPr>
            <w:r w:rsidRPr="00AB7D3C">
              <w:rPr>
                <w:rFonts w:ascii="Segoe UI" w:hAnsi="Segoe UI" w:cs="Segoe UI"/>
              </w:rPr>
              <w:t>RCW 48.43.073</w:t>
            </w:r>
            <w:r w:rsidR="00AB7D3C">
              <w:rPr>
                <w:rFonts w:ascii="Segoe UI" w:hAnsi="Segoe UI" w:cs="Segoe UI"/>
              </w:rPr>
              <w:t xml:space="preserve"> </w:t>
            </w:r>
            <w:r w:rsidRPr="00AB7D3C">
              <w:rPr>
                <w:rFonts w:ascii="Segoe UI" w:hAnsi="Segoe UI" w:cs="Segoe UI"/>
              </w:rPr>
              <w:t>(2)(b)(</w:t>
            </w:r>
            <w:proofErr w:type="spellStart"/>
            <w:r w:rsidRPr="00AB7D3C">
              <w:rPr>
                <w:rFonts w:ascii="Segoe UI" w:hAnsi="Segoe UI" w:cs="Segoe UI"/>
              </w:rPr>
              <w:t>i</w:t>
            </w:r>
            <w:proofErr w:type="spellEnd"/>
            <w:r w:rsidRPr="00AB7D3C">
              <w:rPr>
                <w:rFonts w:ascii="Segoe UI" w:hAnsi="Segoe UI" w:cs="Segoe UI"/>
              </w:rPr>
              <w:t>)</w:t>
            </w:r>
          </w:p>
          <w:p w14:paraId="4AE92401" w14:textId="4247955E" w:rsidR="00EA5C06" w:rsidRPr="00AB7D3C" w:rsidRDefault="00EA5C06" w:rsidP="00346B66">
            <w:pPr>
              <w:ind w:left="-108"/>
              <w:jc w:val="center"/>
              <w:rPr>
                <w:rFonts w:ascii="Segoe UI" w:hAnsi="Segoe UI" w:cs="Segoe UI"/>
              </w:rPr>
            </w:pPr>
          </w:p>
        </w:tc>
        <w:tc>
          <w:tcPr>
            <w:tcW w:w="6660" w:type="dxa"/>
            <w:tcBorders>
              <w:top w:val="single" w:sz="4" w:space="0" w:color="auto"/>
              <w:bottom w:val="single" w:sz="4" w:space="0" w:color="auto"/>
            </w:tcBorders>
          </w:tcPr>
          <w:p w14:paraId="6D171A45" w14:textId="03616B13" w:rsidR="00346B66" w:rsidRPr="00AB7D3C" w:rsidRDefault="00346B66" w:rsidP="00346B66">
            <w:pPr>
              <w:pStyle w:val="ListParagraph"/>
              <w:numPr>
                <w:ilvl w:val="1"/>
                <w:numId w:val="1"/>
              </w:numPr>
              <w:ind w:right="389"/>
              <w:rPr>
                <w:rFonts w:ascii="Segoe UI" w:hAnsi="Segoe UI" w:cs="Segoe UI"/>
              </w:rPr>
            </w:pPr>
            <w:r w:rsidRPr="00AB7D3C">
              <w:rPr>
                <w:rFonts w:ascii="Segoe UI" w:hAnsi="Segoe UI" w:cs="Segoe UI"/>
              </w:rPr>
              <w:t>Coverage for the abortion of a pregnancy may be subject to terms and conditions generally applicable to the health plan's coverage of maternity care or services</w:t>
            </w:r>
            <w:r w:rsidR="00F84624" w:rsidRPr="00AB7D3C">
              <w:rPr>
                <w:rFonts w:ascii="Segoe UI" w:hAnsi="Segoe UI" w:cs="Segoe UI"/>
              </w:rPr>
              <w:t>.</w:t>
            </w:r>
          </w:p>
        </w:tc>
        <w:tc>
          <w:tcPr>
            <w:tcW w:w="1260" w:type="dxa"/>
            <w:tcBorders>
              <w:top w:val="single" w:sz="4" w:space="0" w:color="auto"/>
              <w:bottom w:val="single" w:sz="4" w:space="0" w:color="auto"/>
            </w:tcBorders>
          </w:tcPr>
          <w:p w14:paraId="2A57B6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F14EED" w14:textId="77777777" w:rsidR="00346B66" w:rsidRPr="00F22594" w:rsidRDefault="00346B66" w:rsidP="00346B66">
            <w:pPr>
              <w:jc w:val="center"/>
              <w:rPr>
                <w:rFonts w:ascii="Segoe UI" w:hAnsi="Segoe UI" w:cs="Segoe UI"/>
              </w:rPr>
            </w:pPr>
          </w:p>
        </w:tc>
      </w:tr>
      <w:tr w:rsidR="00346B66" w:rsidRPr="004A5D97" w14:paraId="2B722CFB" w14:textId="77777777" w:rsidTr="008B157E">
        <w:tc>
          <w:tcPr>
            <w:tcW w:w="1800" w:type="dxa"/>
            <w:vMerge/>
            <w:shd w:val="clear" w:color="auto" w:fill="auto"/>
          </w:tcPr>
          <w:p w14:paraId="00F747F0" w14:textId="77777777" w:rsidR="00346B66" w:rsidRPr="00F22594" w:rsidRDefault="00346B66" w:rsidP="00346B66">
            <w:pPr>
              <w:rPr>
                <w:rFonts w:ascii="Segoe UI" w:hAnsi="Segoe UI" w:cs="Segoe UI"/>
                <w:b/>
              </w:rPr>
            </w:pPr>
          </w:p>
        </w:tc>
        <w:tc>
          <w:tcPr>
            <w:tcW w:w="1530" w:type="dxa"/>
            <w:vMerge w:val="restart"/>
            <w:tcBorders>
              <w:top w:val="nil"/>
              <w:bottom w:val="single" w:sz="4" w:space="0" w:color="auto"/>
            </w:tcBorders>
          </w:tcPr>
          <w:p w14:paraId="298F6BC6" w14:textId="77777777" w:rsidR="00346B66" w:rsidRDefault="00346B66" w:rsidP="00346B66">
            <w:pPr>
              <w:jc w:val="center"/>
              <w:rPr>
                <w:rFonts w:ascii="Segoe UI" w:eastAsia="Arial" w:hAnsi="Segoe UI" w:cs="Segoe UI"/>
              </w:rPr>
            </w:pPr>
          </w:p>
        </w:tc>
        <w:tc>
          <w:tcPr>
            <w:tcW w:w="1530" w:type="dxa"/>
            <w:vMerge w:val="restart"/>
            <w:tcBorders>
              <w:top w:val="single" w:sz="4" w:space="0" w:color="auto"/>
              <w:bottom w:val="single" w:sz="4" w:space="0" w:color="auto"/>
            </w:tcBorders>
          </w:tcPr>
          <w:p w14:paraId="7E265D80" w14:textId="77777777" w:rsidR="00346B66" w:rsidRDefault="00346B66" w:rsidP="00346B66">
            <w:pPr>
              <w:ind w:left="-108"/>
              <w:jc w:val="center"/>
              <w:rPr>
                <w:rFonts w:ascii="Segoe UI" w:hAnsi="Segoe UI" w:cs="Segoe UI"/>
              </w:rPr>
            </w:pPr>
            <w:r>
              <w:rPr>
                <w:rFonts w:ascii="Segoe UI" w:hAnsi="Segoe UI" w:cs="Segoe UI"/>
              </w:rPr>
              <w:t>RCW 48.43.073</w:t>
            </w:r>
          </w:p>
          <w:p w14:paraId="20DDE349" w14:textId="77777777" w:rsidR="00346B66" w:rsidRDefault="00346B66" w:rsidP="00346B66">
            <w:pPr>
              <w:ind w:left="-108"/>
              <w:jc w:val="center"/>
              <w:rPr>
                <w:rFonts w:ascii="Segoe UI" w:hAnsi="Segoe UI" w:cs="Segoe UI"/>
              </w:rPr>
            </w:pPr>
            <w:r>
              <w:rPr>
                <w:rFonts w:ascii="Segoe UI" w:hAnsi="Segoe UI" w:cs="Segoe UI"/>
              </w:rPr>
              <w:t>(2)(b)(ii)</w:t>
            </w:r>
          </w:p>
        </w:tc>
        <w:tc>
          <w:tcPr>
            <w:tcW w:w="6660" w:type="dxa"/>
            <w:tcBorders>
              <w:top w:val="single" w:sz="4" w:space="0" w:color="auto"/>
              <w:bottom w:val="nil"/>
            </w:tcBorders>
          </w:tcPr>
          <w:p w14:paraId="7B65396A" w14:textId="77777777" w:rsidR="00346B66" w:rsidRPr="00C150C7" w:rsidRDefault="00346B66" w:rsidP="00346B66">
            <w:pPr>
              <w:pStyle w:val="ListParagraph"/>
              <w:numPr>
                <w:ilvl w:val="0"/>
                <w:numId w:val="1"/>
              </w:numPr>
              <w:ind w:left="253" w:right="389" w:hanging="253"/>
              <w:rPr>
                <w:rFonts w:ascii="Segoe UI" w:hAnsi="Segoe UI" w:cs="Segoe UI"/>
              </w:rPr>
            </w:pPr>
            <w:r>
              <w:rPr>
                <w:rFonts w:ascii="Segoe UI" w:hAnsi="Segoe UI" w:cs="Segoe UI"/>
              </w:rPr>
              <w:t>A Health plan is not required to cover abortions that:</w:t>
            </w:r>
          </w:p>
        </w:tc>
        <w:tc>
          <w:tcPr>
            <w:tcW w:w="1260" w:type="dxa"/>
            <w:vMerge w:val="restart"/>
            <w:tcBorders>
              <w:top w:val="single" w:sz="4" w:space="0" w:color="auto"/>
              <w:bottom w:val="single" w:sz="4" w:space="0" w:color="auto"/>
            </w:tcBorders>
          </w:tcPr>
          <w:p w14:paraId="755885CD"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6011F1B2" w14:textId="77777777" w:rsidR="00346B66" w:rsidRPr="00F22594" w:rsidRDefault="00346B66" w:rsidP="00346B66">
            <w:pPr>
              <w:jc w:val="center"/>
              <w:rPr>
                <w:rFonts w:ascii="Segoe UI" w:hAnsi="Segoe UI" w:cs="Segoe UI"/>
              </w:rPr>
            </w:pPr>
          </w:p>
        </w:tc>
      </w:tr>
      <w:tr w:rsidR="00346B66" w:rsidRPr="004A5D97" w14:paraId="38A23FD8" w14:textId="77777777" w:rsidTr="008B157E">
        <w:tc>
          <w:tcPr>
            <w:tcW w:w="1800" w:type="dxa"/>
            <w:vMerge/>
            <w:tcBorders>
              <w:bottom w:val="nil"/>
            </w:tcBorders>
            <w:shd w:val="clear" w:color="auto" w:fill="auto"/>
          </w:tcPr>
          <w:p w14:paraId="56346190" w14:textId="77777777" w:rsidR="00346B66" w:rsidRPr="00F22594" w:rsidRDefault="00346B66" w:rsidP="00346B66">
            <w:pPr>
              <w:jc w:val="center"/>
              <w:rPr>
                <w:rFonts w:ascii="Segoe UI" w:hAnsi="Segoe UI" w:cs="Segoe UI"/>
              </w:rPr>
            </w:pPr>
          </w:p>
        </w:tc>
        <w:tc>
          <w:tcPr>
            <w:tcW w:w="1530" w:type="dxa"/>
            <w:vMerge/>
            <w:tcBorders>
              <w:top w:val="single" w:sz="4" w:space="0" w:color="auto"/>
              <w:bottom w:val="nil"/>
            </w:tcBorders>
          </w:tcPr>
          <w:p w14:paraId="328FBCFC" w14:textId="77777777" w:rsidR="00346B66" w:rsidRDefault="00346B66" w:rsidP="00346B66">
            <w:pPr>
              <w:jc w:val="center"/>
              <w:rPr>
                <w:rFonts w:ascii="Segoe UI" w:eastAsia="Arial" w:hAnsi="Segoe UI" w:cs="Segoe UI"/>
              </w:rPr>
            </w:pPr>
          </w:p>
        </w:tc>
        <w:tc>
          <w:tcPr>
            <w:tcW w:w="1530" w:type="dxa"/>
            <w:vMerge/>
            <w:tcBorders>
              <w:top w:val="single" w:sz="4" w:space="0" w:color="auto"/>
              <w:bottom w:val="single" w:sz="4" w:space="0" w:color="auto"/>
            </w:tcBorders>
          </w:tcPr>
          <w:p w14:paraId="4F51EA0F" w14:textId="77777777" w:rsidR="00346B66" w:rsidRDefault="00346B66" w:rsidP="00346B66">
            <w:pPr>
              <w:ind w:left="-108"/>
              <w:jc w:val="center"/>
              <w:rPr>
                <w:rFonts w:ascii="Segoe UI" w:hAnsi="Segoe UI" w:cs="Segoe UI"/>
              </w:rPr>
            </w:pPr>
          </w:p>
        </w:tc>
        <w:tc>
          <w:tcPr>
            <w:tcW w:w="6660" w:type="dxa"/>
            <w:tcBorders>
              <w:top w:val="nil"/>
              <w:bottom w:val="single" w:sz="4" w:space="0" w:color="auto"/>
            </w:tcBorders>
          </w:tcPr>
          <w:p w14:paraId="148D2B7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w:t>
            </w:r>
            <w:r w:rsidRPr="00C150C7">
              <w:rPr>
                <w:rFonts w:ascii="Segoe UI" w:hAnsi="Segoe UI" w:cs="Segoe UI"/>
              </w:rPr>
              <w:t xml:space="preserve">unlawful under RCW </w:t>
            </w:r>
            <w:hyperlink r:id="rId58" w:history="1">
              <w:r w:rsidRPr="00C150C7">
                <w:rPr>
                  <w:rFonts w:ascii="Segoe UI" w:hAnsi="Segoe UI" w:cs="Segoe UI"/>
                  <w:color w:val="2B674D"/>
                  <w:u w:val="single"/>
                </w:rPr>
                <w:t>9.02.120</w:t>
              </w:r>
            </w:hyperlink>
          </w:p>
        </w:tc>
        <w:tc>
          <w:tcPr>
            <w:tcW w:w="1260" w:type="dxa"/>
            <w:vMerge/>
            <w:tcBorders>
              <w:top w:val="single" w:sz="4" w:space="0" w:color="auto"/>
              <w:bottom w:val="single" w:sz="4" w:space="0" w:color="auto"/>
            </w:tcBorders>
          </w:tcPr>
          <w:p w14:paraId="06C99BA0" w14:textId="77777777" w:rsidR="00346B66" w:rsidRPr="00F22594" w:rsidRDefault="00346B66" w:rsidP="00346B66">
            <w:pPr>
              <w:jc w:val="center"/>
              <w:rPr>
                <w:rFonts w:ascii="Segoe UI" w:hAnsi="Segoe UI" w:cs="Segoe UI"/>
              </w:rPr>
            </w:pPr>
          </w:p>
        </w:tc>
        <w:tc>
          <w:tcPr>
            <w:tcW w:w="1530" w:type="dxa"/>
            <w:vMerge/>
            <w:tcBorders>
              <w:top w:val="single" w:sz="4" w:space="0" w:color="auto"/>
              <w:bottom w:val="single" w:sz="4" w:space="0" w:color="auto"/>
            </w:tcBorders>
          </w:tcPr>
          <w:p w14:paraId="7F63F45B" w14:textId="77777777" w:rsidR="00346B66" w:rsidRPr="00F22594" w:rsidRDefault="00346B66" w:rsidP="00346B66">
            <w:pPr>
              <w:jc w:val="center"/>
              <w:rPr>
                <w:rFonts w:ascii="Segoe UI" w:hAnsi="Segoe UI" w:cs="Segoe UI"/>
              </w:rPr>
            </w:pPr>
          </w:p>
        </w:tc>
      </w:tr>
      <w:tr w:rsidR="00346B66" w:rsidRPr="004A5D97" w14:paraId="763BF6D0" w14:textId="77777777" w:rsidTr="008B157E">
        <w:tc>
          <w:tcPr>
            <w:tcW w:w="1800" w:type="dxa"/>
            <w:tcBorders>
              <w:top w:val="nil"/>
              <w:bottom w:val="nil"/>
            </w:tcBorders>
          </w:tcPr>
          <w:p w14:paraId="437813D1" w14:textId="521A7B82" w:rsidR="00346B66" w:rsidRPr="00955DC7" w:rsidRDefault="00346B66" w:rsidP="00955DC7">
            <w:pPr>
              <w:jc w:val="center"/>
              <w:rPr>
                <w:rFonts w:ascii="Segoe UI" w:hAnsi="Segoe UI" w:cs="Segoe UI"/>
                <w:b/>
              </w:rPr>
            </w:pPr>
          </w:p>
        </w:tc>
        <w:tc>
          <w:tcPr>
            <w:tcW w:w="1530" w:type="dxa"/>
            <w:tcBorders>
              <w:top w:val="nil"/>
              <w:bottom w:val="nil"/>
            </w:tcBorders>
          </w:tcPr>
          <w:p w14:paraId="709D044D" w14:textId="77777777" w:rsidR="00346B66" w:rsidRDefault="00346B66" w:rsidP="00346B66">
            <w:pPr>
              <w:jc w:val="center"/>
              <w:rPr>
                <w:rFonts w:ascii="Segoe UI" w:eastAsia="Arial" w:hAnsi="Segoe UI" w:cs="Segoe UI"/>
              </w:rPr>
            </w:pPr>
          </w:p>
        </w:tc>
        <w:tc>
          <w:tcPr>
            <w:tcW w:w="1530" w:type="dxa"/>
            <w:tcBorders>
              <w:top w:val="single" w:sz="4" w:space="0" w:color="auto"/>
            </w:tcBorders>
          </w:tcPr>
          <w:p w14:paraId="52BAF3D6" w14:textId="77777777" w:rsidR="00346B66" w:rsidRDefault="00346B66" w:rsidP="00346B66">
            <w:pPr>
              <w:ind w:left="-108"/>
              <w:jc w:val="center"/>
              <w:rPr>
                <w:rFonts w:ascii="Segoe UI" w:hAnsi="Segoe UI" w:cs="Segoe UI"/>
              </w:rPr>
            </w:pPr>
            <w:r>
              <w:rPr>
                <w:rFonts w:ascii="Segoe UI" w:hAnsi="Segoe UI" w:cs="Segoe UI"/>
              </w:rPr>
              <w:t>RCW 48.43.073</w:t>
            </w:r>
          </w:p>
          <w:p w14:paraId="692927F0" w14:textId="77777777" w:rsidR="00346B66" w:rsidRDefault="00346B66" w:rsidP="00346B66">
            <w:pPr>
              <w:ind w:left="-108"/>
              <w:jc w:val="center"/>
              <w:rPr>
                <w:rFonts w:ascii="Segoe UI" w:hAnsi="Segoe UI" w:cs="Segoe UI"/>
              </w:rPr>
            </w:pPr>
            <w:r>
              <w:rPr>
                <w:rFonts w:ascii="Segoe UI" w:hAnsi="Segoe UI" w:cs="Segoe UI"/>
              </w:rPr>
              <w:t xml:space="preserve"> (4)</w:t>
            </w:r>
          </w:p>
        </w:tc>
        <w:tc>
          <w:tcPr>
            <w:tcW w:w="6660" w:type="dxa"/>
            <w:tcBorders>
              <w:top w:val="single" w:sz="4" w:space="0" w:color="auto"/>
            </w:tcBorders>
          </w:tcPr>
          <w:p w14:paraId="6AEE222A" w14:textId="77777777" w:rsidR="00346B66" w:rsidRDefault="00346B66" w:rsidP="00346B66">
            <w:pPr>
              <w:pStyle w:val="ListParagraph"/>
              <w:numPr>
                <w:ilvl w:val="1"/>
                <w:numId w:val="1"/>
              </w:numPr>
              <w:ind w:right="389"/>
              <w:rPr>
                <w:rFonts w:ascii="Segoe UI" w:hAnsi="Segoe UI" w:cs="Segoe UI"/>
              </w:rPr>
            </w:pPr>
            <w:r>
              <w:rPr>
                <w:rFonts w:ascii="Segoe UI" w:hAnsi="Segoe UI" w:cs="Segoe UI"/>
              </w:rPr>
              <w:t xml:space="preserve">Are a </w:t>
            </w:r>
            <w:r w:rsidRPr="00C150C7">
              <w:rPr>
                <w:rFonts w:ascii="Segoe UI" w:hAnsi="Segoe UI" w:cs="Segoe UI"/>
              </w:rPr>
              <w:t xml:space="preserve">multistate plan that does not provide coverage </w:t>
            </w:r>
            <w:r>
              <w:rPr>
                <w:rFonts w:ascii="Segoe UI" w:hAnsi="Segoe UI" w:cs="Segoe UI"/>
              </w:rPr>
              <w:t xml:space="preserve">for the abortion of a pregnancy, </w:t>
            </w:r>
            <w:r w:rsidRPr="00C150C7">
              <w:rPr>
                <w:rFonts w:ascii="Segoe UI" w:hAnsi="Segoe UI" w:cs="Segoe UI"/>
              </w:rPr>
              <w:t>pursuant</w:t>
            </w:r>
            <w:r>
              <w:rPr>
                <w:rFonts w:ascii="Segoe UI" w:hAnsi="Segoe UI" w:cs="Segoe UI"/>
              </w:rPr>
              <w:t xml:space="preserve"> to 42 U.S.C. Sec. 18054(a)(6)</w:t>
            </w:r>
          </w:p>
        </w:tc>
        <w:tc>
          <w:tcPr>
            <w:tcW w:w="1260" w:type="dxa"/>
            <w:tcBorders>
              <w:top w:val="single" w:sz="4" w:space="0" w:color="auto"/>
            </w:tcBorders>
          </w:tcPr>
          <w:p w14:paraId="4CA18863"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6BFA23CA" w14:textId="77777777" w:rsidR="00346B66" w:rsidRPr="00F22594" w:rsidRDefault="00346B66" w:rsidP="00346B66">
            <w:pPr>
              <w:jc w:val="center"/>
              <w:rPr>
                <w:rFonts w:ascii="Segoe UI" w:hAnsi="Segoe UI" w:cs="Segoe UI"/>
              </w:rPr>
            </w:pPr>
          </w:p>
        </w:tc>
      </w:tr>
      <w:tr w:rsidR="0015302F" w:rsidRPr="004A5D97" w14:paraId="1247C738" w14:textId="77777777" w:rsidTr="008B157E">
        <w:tc>
          <w:tcPr>
            <w:tcW w:w="1800" w:type="dxa"/>
            <w:vMerge w:val="restart"/>
            <w:tcBorders>
              <w:top w:val="nil"/>
            </w:tcBorders>
          </w:tcPr>
          <w:p w14:paraId="0953695E" w14:textId="77777777" w:rsidR="0015302F" w:rsidRDefault="0015302F" w:rsidP="00346B66">
            <w:pPr>
              <w:jc w:val="center"/>
              <w:rPr>
                <w:rFonts w:ascii="Segoe UI" w:hAnsi="Segoe UI" w:cs="Segoe UI"/>
              </w:rPr>
            </w:pPr>
          </w:p>
          <w:p w14:paraId="2C9B5795" w14:textId="77777777" w:rsidR="0015302F" w:rsidRDefault="0015302F" w:rsidP="00346B66">
            <w:pPr>
              <w:jc w:val="center"/>
              <w:rPr>
                <w:rFonts w:ascii="Segoe UI" w:hAnsi="Segoe UI" w:cs="Segoe UI"/>
              </w:rPr>
            </w:pPr>
          </w:p>
          <w:p w14:paraId="4AFCA4BE" w14:textId="77777777" w:rsidR="0015302F" w:rsidRDefault="0015302F" w:rsidP="00346B66">
            <w:pPr>
              <w:jc w:val="center"/>
              <w:rPr>
                <w:rFonts w:ascii="Segoe UI" w:hAnsi="Segoe UI" w:cs="Segoe UI"/>
              </w:rPr>
            </w:pPr>
          </w:p>
          <w:p w14:paraId="5EFE04BD" w14:textId="77777777" w:rsidR="0015302F" w:rsidRDefault="0015302F" w:rsidP="00346B66">
            <w:pPr>
              <w:jc w:val="center"/>
              <w:rPr>
                <w:rFonts w:ascii="Segoe UI" w:hAnsi="Segoe UI" w:cs="Segoe UI"/>
              </w:rPr>
            </w:pPr>
          </w:p>
          <w:p w14:paraId="303E7D75" w14:textId="77777777" w:rsidR="0015302F" w:rsidRDefault="0015302F" w:rsidP="00346B66">
            <w:pPr>
              <w:jc w:val="center"/>
              <w:rPr>
                <w:rFonts w:ascii="Segoe UI" w:hAnsi="Segoe UI" w:cs="Segoe UI"/>
              </w:rPr>
            </w:pPr>
          </w:p>
          <w:p w14:paraId="3C7EF25C" w14:textId="77777777" w:rsidR="0015302F" w:rsidRDefault="0015302F" w:rsidP="00346B66">
            <w:pPr>
              <w:jc w:val="center"/>
              <w:rPr>
                <w:rFonts w:ascii="Segoe UI" w:hAnsi="Segoe UI" w:cs="Segoe UI"/>
              </w:rPr>
            </w:pPr>
          </w:p>
          <w:p w14:paraId="2C9A088B" w14:textId="77777777" w:rsidR="0015302F" w:rsidRDefault="0015302F" w:rsidP="00346B66">
            <w:pPr>
              <w:jc w:val="center"/>
              <w:rPr>
                <w:rFonts w:ascii="Segoe UI" w:hAnsi="Segoe UI" w:cs="Segoe UI"/>
              </w:rPr>
            </w:pPr>
          </w:p>
          <w:p w14:paraId="47DE1C64"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 xml:space="preserve">Maternity and Newborn </w:t>
            </w:r>
            <w:proofErr w:type="gramStart"/>
            <w:r w:rsidRPr="00F22594">
              <w:rPr>
                <w:rFonts w:ascii="Segoe UI" w:hAnsi="Segoe UI" w:cs="Segoe UI"/>
                <w:b/>
              </w:rPr>
              <w:t>Services  (</w:t>
            </w:r>
            <w:proofErr w:type="gramEnd"/>
            <w:r w:rsidRPr="00F22594">
              <w:rPr>
                <w:rFonts w:ascii="Segoe UI" w:hAnsi="Segoe UI" w:cs="Segoe UI"/>
                <w:b/>
              </w:rPr>
              <w:t>EHB)</w:t>
            </w:r>
          </w:p>
          <w:p w14:paraId="2EF3F249" w14:textId="77777777" w:rsidR="00A35156" w:rsidRPr="00F22594" w:rsidRDefault="00A35156" w:rsidP="00A35156">
            <w:pPr>
              <w:jc w:val="center"/>
              <w:rPr>
                <w:rFonts w:ascii="Segoe UI" w:hAnsi="Segoe UI" w:cs="Segoe UI"/>
                <w:b/>
              </w:rPr>
            </w:pPr>
            <w:r w:rsidRPr="00F22594">
              <w:rPr>
                <w:rFonts w:ascii="Segoe UI" w:hAnsi="Segoe UI" w:cs="Segoe UI"/>
                <w:b/>
              </w:rPr>
              <w:t>(Cont’d)</w:t>
            </w:r>
          </w:p>
          <w:p w14:paraId="00034E49" w14:textId="77777777" w:rsidR="0015302F" w:rsidRDefault="0015302F" w:rsidP="00346B66">
            <w:pPr>
              <w:jc w:val="center"/>
              <w:rPr>
                <w:rFonts w:ascii="Segoe UI" w:hAnsi="Segoe UI" w:cs="Segoe UI"/>
              </w:rPr>
            </w:pPr>
          </w:p>
          <w:p w14:paraId="19DEFF65" w14:textId="77777777" w:rsidR="0015302F" w:rsidRDefault="0015302F" w:rsidP="00346B66">
            <w:pPr>
              <w:jc w:val="center"/>
              <w:rPr>
                <w:rFonts w:ascii="Segoe UI" w:hAnsi="Segoe UI" w:cs="Segoe UI"/>
              </w:rPr>
            </w:pPr>
          </w:p>
          <w:p w14:paraId="1AF87400" w14:textId="77777777" w:rsidR="0015302F" w:rsidRDefault="0015302F" w:rsidP="00346B66">
            <w:pPr>
              <w:jc w:val="center"/>
              <w:rPr>
                <w:rFonts w:ascii="Segoe UI" w:hAnsi="Segoe UI" w:cs="Segoe UI"/>
              </w:rPr>
            </w:pPr>
          </w:p>
          <w:p w14:paraId="4886EF0A" w14:textId="77777777" w:rsidR="0015302F" w:rsidRDefault="0015302F" w:rsidP="00346B66">
            <w:pPr>
              <w:jc w:val="center"/>
              <w:rPr>
                <w:rFonts w:ascii="Segoe UI" w:hAnsi="Segoe UI" w:cs="Segoe UI"/>
              </w:rPr>
            </w:pPr>
          </w:p>
          <w:p w14:paraId="7B8D3C51" w14:textId="77777777" w:rsidR="0015302F" w:rsidRDefault="0015302F" w:rsidP="00346B66">
            <w:pPr>
              <w:jc w:val="center"/>
              <w:rPr>
                <w:rFonts w:ascii="Segoe UI" w:hAnsi="Segoe UI" w:cs="Segoe UI"/>
              </w:rPr>
            </w:pPr>
          </w:p>
          <w:p w14:paraId="75788245" w14:textId="0748F893" w:rsidR="0015302F" w:rsidRPr="00F22594" w:rsidRDefault="0015302F" w:rsidP="00955DC7">
            <w:pPr>
              <w:jc w:val="center"/>
              <w:rPr>
                <w:rFonts w:ascii="Segoe UI" w:hAnsi="Segoe UI" w:cs="Segoe UI"/>
              </w:rPr>
            </w:pPr>
          </w:p>
        </w:tc>
        <w:tc>
          <w:tcPr>
            <w:tcW w:w="1530" w:type="dxa"/>
            <w:tcBorders>
              <w:top w:val="nil"/>
              <w:bottom w:val="nil"/>
            </w:tcBorders>
          </w:tcPr>
          <w:p w14:paraId="5A912FD1" w14:textId="77777777" w:rsidR="0015302F" w:rsidRDefault="0015302F" w:rsidP="00346B66">
            <w:pPr>
              <w:jc w:val="center"/>
              <w:rPr>
                <w:rFonts w:ascii="Segoe UI" w:eastAsia="Arial" w:hAnsi="Segoe UI" w:cs="Segoe UI"/>
              </w:rPr>
            </w:pPr>
          </w:p>
          <w:p w14:paraId="65965362" w14:textId="77777777" w:rsidR="004A51A9" w:rsidRDefault="004A51A9" w:rsidP="00346B66">
            <w:pPr>
              <w:jc w:val="center"/>
              <w:rPr>
                <w:rFonts w:ascii="Segoe UI" w:eastAsia="Arial" w:hAnsi="Segoe UI" w:cs="Segoe UI"/>
              </w:rPr>
            </w:pPr>
          </w:p>
          <w:p w14:paraId="36440AE7" w14:textId="77777777" w:rsidR="004A51A9" w:rsidRDefault="004A51A9" w:rsidP="00346B66">
            <w:pPr>
              <w:jc w:val="center"/>
              <w:rPr>
                <w:rFonts w:ascii="Segoe UI" w:eastAsia="Arial" w:hAnsi="Segoe UI" w:cs="Segoe UI"/>
              </w:rPr>
            </w:pPr>
          </w:p>
          <w:p w14:paraId="54C30EEE" w14:textId="77777777" w:rsidR="004A51A9" w:rsidRDefault="004A51A9" w:rsidP="00346B66">
            <w:pPr>
              <w:jc w:val="center"/>
              <w:rPr>
                <w:rFonts w:ascii="Segoe UI" w:eastAsia="Arial" w:hAnsi="Segoe UI" w:cs="Segoe UI"/>
              </w:rPr>
            </w:pPr>
          </w:p>
          <w:p w14:paraId="32B1EC48" w14:textId="77777777" w:rsidR="004A51A9" w:rsidRDefault="004A51A9" w:rsidP="00346B66">
            <w:pPr>
              <w:jc w:val="center"/>
              <w:rPr>
                <w:rFonts w:ascii="Segoe UI" w:eastAsia="Arial" w:hAnsi="Segoe UI" w:cs="Segoe UI"/>
              </w:rPr>
            </w:pPr>
          </w:p>
          <w:p w14:paraId="2DBC3B6B" w14:textId="77777777" w:rsidR="004A51A9" w:rsidRDefault="004A51A9" w:rsidP="00346B66">
            <w:pPr>
              <w:jc w:val="center"/>
              <w:rPr>
                <w:rFonts w:ascii="Segoe UI" w:eastAsia="Arial" w:hAnsi="Segoe UI" w:cs="Segoe UI"/>
              </w:rPr>
            </w:pPr>
          </w:p>
          <w:p w14:paraId="234687E5" w14:textId="77777777" w:rsidR="004A51A9" w:rsidRDefault="004A51A9" w:rsidP="00346B66">
            <w:pPr>
              <w:jc w:val="center"/>
              <w:rPr>
                <w:rFonts w:ascii="Segoe UI" w:eastAsia="Arial" w:hAnsi="Segoe UI" w:cs="Segoe UI"/>
              </w:rPr>
            </w:pPr>
          </w:p>
          <w:p w14:paraId="761F7F49" w14:textId="77777777" w:rsidR="004A51A9" w:rsidRDefault="004A51A9" w:rsidP="00346B66">
            <w:pPr>
              <w:jc w:val="center"/>
              <w:rPr>
                <w:rFonts w:ascii="Segoe UI" w:eastAsia="Arial" w:hAnsi="Segoe UI" w:cs="Segoe UI"/>
              </w:rPr>
            </w:pPr>
          </w:p>
          <w:p w14:paraId="2B2A82E2" w14:textId="31630D6E" w:rsidR="004A51A9" w:rsidRDefault="004A51A9" w:rsidP="00346B66">
            <w:pPr>
              <w:jc w:val="center"/>
              <w:rPr>
                <w:rFonts w:ascii="Segoe UI" w:eastAsia="Arial" w:hAnsi="Segoe UI" w:cs="Segoe UI"/>
              </w:rPr>
            </w:pPr>
            <w:r w:rsidRPr="00221BB3">
              <w:rPr>
                <w:rFonts w:ascii="Segoe UI" w:eastAsia="Arial" w:hAnsi="Segoe UI" w:cs="Segoe UI"/>
              </w:rPr>
              <w:lastRenderedPageBreak/>
              <w:t>Required termination of pregnancy coverage</w:t>
            </w:r>
            <w:r>
              <w:rPr>
                <w:rFonts w:ascii="Segoe UI" w:eastAsia="Arial" w:hAnsi="Segoe UI" w:cs="Segoe UI"/>
              </w:rPr>
              <w:t xml:space="preserve"> (Cont’d)</w:t>
            </w:r>
          </w:p>
        </w:tc>
        <w:tc>
          <w:tcPr>
            <w:tcW w:w="1530" w:type="dxa"/>
            <w:tcBorders>
              <w:top w:val="single" w:sz="4" w:space="0" w:color="auto"/>
            </w:tcBorders>
          </w:tcPr>
          <w:p w14:paraId="18EBEEA5" w14:textId="77777777" w:rsidR="0015302F" w:rsidRDefault="0015302F" w:rsidP="00346B66">
            <w:pPr>
              <w:ind w:left="-108"/>
              <w:jc w:val="center"/>
              <w:rPr>
                <w:rFonts w:ascii="Segoe UI" w:hAnsi="Segoe UI" w:cs="Segoe UI"/>
              </w:rPr>
            </w:pPr>
            <w:r>
              <w:rPr>
                <w:rFonts w:ascii="Segoe UI" w:hAnsi="Segoe UI" w:cs="Segoe UI"/>
              </w:rPr>
              <w:lastRenderedPageBreak/>
              <w:t>(5)</w:t>
            </w:r>
          </w:p>
        </w:tc>
        <w:tc>
          <w:tcPr>
            <w:tcW w:w="6660" w:type="dxa"/>
            <w:tcBorders>
              <w:top w:val="single" w:sz="4" w:space="0" w:color="auto"/>
            </w:tcBorders>
          </w:tcPr>
          <w:p w14:paraId="2E2F01EA" w14:textId="77777777" w:rsidR="0015302F" w:rsidRPr="005E4FA2" w:rsidRDefault="0015302F" w:rsidP="00346B66">
            <w:pPr>
              <w:pStyle w:val="ListParagraph"/>
              <w:numPr>
                <w:ilvl w:val="1"/>
                <w:numId w:val="1"/>
              </w:numPr>
              <w:ind w:right="389"/>
              <w:rPr>
                <w:rFonts w:ascii="Segoe UI" w:hAnsi="Segoe UI" w:cs="Segoe UI"/>
              </w:rPr>
            </w:pPr>
            <w:r w:rsidRPr="005E4FA2">
              <w:rPr>
                <w:rFonts w:ascii="Segoe UI" w:hAnsi="Segoe UI" w:cs="Segoe UI"/>
              </w:rPr>
              <w:t xml:space="preserve">If the application of this section to a </w:t>
            </w:r>
            <w:proofErr w:type="gramStart"/>
            <w:r w:rsidRPr="005E4FA2">
              <w:rPr>
                <w:rFonts w:ascii="Segoe UI" w:hAnsi="Segoe UI" w:cs="Segoe UI"/>
              </w:rPr>
              <w:t>health plan results</w:t>
            </w:r>
            <w:proofErr w:type="gramEnd"/>
            <w:r w:rsidRPr="005E4FA2">
              <w:rPr>
                <w:rFonts w:ascii="Segoe UI" w:hAnsi="Segoe UI" w:cs="Segoe UI"/>
              </w:rPr>
              <w:t xml:space="preserve"> in noncompliance with federal requirements that are a prescribed condition to the allocation of federal funds to the state, this section is inapplicable to the plan to the minimum extent necessary for the state to be in compliance. The inapplicability of this section to a specific health </w:t>
            </w:r>
            <w:r w:rsidRPr="005E4FA2">
              <w:rPr>
                <w:rFonts w:ascii="Segoe UI" w:hAnsi="Segoe UI" w:cs="Segoe UI"/>
              </w:rPr>
              <w:lastRenderedPageBreak/>
              <w:t>plan under this subsection does not affect the operation of this section in other circumstances.</w:t>
            </w:r>
          </w:p>
        </w:tc>
        <w:tc>
          <w:tcPr>
            <w:tcW w:w="1260" w:type="dxa"/>
            <w:tcBorders>
              <w:top w:val="single" w:sz="4" w:space="0" w:color="auto"/>
            </w:tcBorders>
          </w:tcPr>
          <w:p w14:paraId="5C693CE8"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4C527463" w14:textId="77777777" w:rsidR="0015302F" w:rsidRPr="00F22594" w:rsidRDefault="0015302F" w:rsidP="00346B66">
            <w:pPr>
              <w:jc w:val="center"/>
              <w:rPr>
                <w:rFonts w:ascii="Segoe UI" w:hAnsi="Segoe UI" w:cs="Segoe UI"/>
              </w:rPr>
            </w:pPr>
          </w:p>
        </w:tc>
      </w:tr>
      <w:tr w:rsidR="00DE02DC" w:rsidRPr="004A5D97" w14:paraId="1033497D" w14:textId="77777777" w:rsidTr="008B157E">
        <w:tc>
          <w:tcPr>
            <w:tcW w:w="1800" w:type="dxa"/>
            <w:vMerge/>
            <w:tcBorders>
              <w:top w:val="nil"/>
            </w:tcBorders>
          </w:tcPr>
          <w:p w14:paraId="5D422F05" w14:textId="77777777" w:rsidR="00DE02DC" w:rsidRDefault="00DE02DC" w:rsidP="00DE02DC">
            <w:pPr>
              <w:jc w:val="center"/>
              <w:rPr>
                <w:rFonts w:ascii="Segoe UI" w:hAnsi="Segoe UI" w:cs="Segoe UI"/>
              </w:rPr>
            </w:pPr>
          </w:p>
        </w:tc>
        <w:tc>
          <w:tcPr>
            <w:tcW w:w="1530" w:type="dxa"/>
            <w:tcBorders>
              <w:top w:val="nil"/>
              <w:bottom w:val="nil"/>
            </w:tcBorders>
          </w:tcPr>
          <w:p w14:paraId="4F12B0B3" w14:textId="77777777" w:rsidR="00DE02DC" w:rsidRDefault="00DE02DC" w:rsidP="00DE02DC">
            <w:pPr>
              <w:jc w:val="center"/>
              <w:rPr>
                <w:rFonts w:ascii="Segoe UI" w:eastAsia="Arial" w:hAnsi="Segoe UI" w:cs="Segoe UI"/>
              </w:rPr>
            </w:pPr>
          </w:p>
        </w:tc>
        <w:tc>
          <w:tcPr>
            <w:tcW w:w="1530" w:type="dxa"/>
            <w:tcBorders>
              <w:top w:val="nil"/>
              <w:bottom w:val="single" w:sz="4" w:space="0" w:color="auto"/>
            </w:tcBorders>
          </w:tcPr>
          <w:p w14:paraId="1B11B3B9" w14:textId="0E4B7DEA" w:rsidR="00DE02DC" w:rsidRPr="00AB7D3C" w:rsidRDefault="00DE02DC" w:rsidP="00DE02DC">
            <w:pPr>
              <w:ind w:left="-108"/>
              <w:jc w:val="center"/>
              <w:rPr>
                <w:rFonts w:ascii="Segoe UI" w:hAnsi="Segoe UI" w:cs="Segoe UI"/>
              </w:rPr>
            </w:pPr>
            <w:r w:rsidRPr="00AB7D3C">
              <w:rPr>
                <w:rFonts w:ascii="Segoe UI" w:hAnsi="Segoe UI" w:cs="Segoe UI"/>
              </w:rPr>
              <w:t>RCW 48.43.065</w:t>
            </w:r>
          </w:p>
        </w:tc>
        <w:tc>
          <w:tcPr>
            <w:tcW w:w="6660" w:type="dxa"/>
            <w:tcBorders>
              <w:top w:val="nil"/>
              <w:bottom w:val="single" w:sz="4" w:space="0" w:color="auto"/>
            </w:tcBorders>
          </w:tcPr>
          <w:p w14:paraId="11287AE1" w14:textId="012A2E16" w:rsidR="00DE02DC" w:rsidRPr="00AB7D3C" w:rsidRDefault="00DE02DC" w:rsidP="00DE02DC">
            <w:pPr>
              <w:ind w:right="389"/>
              <w:rPr>
                <w:rFonts w:ascii="Segoe UI" w:hAnsi="Segoe UI" w:cs="Segoe UI"/>
              </w:rPr>
            </w:pPr>
            <w:r w:rsidRPr="00AB7D3C">
              <w:rPr>
                <w:rFonts w:ascii="Segoe UI" w:hAnsi="Segoe UI" w:cs="Segoe UI"/>
              </w:rPr>
              <w:t>Are exempted per RCW 48.43.065; provided that;</w:t>
            </w:r>
          </w:p>
        </w:tc>
        <w:tc>
          <w:tcPr>
            <w:tcW w:w="1260" w:type="dxa"/>
            <w:tcBorders>
              <w:top w:val="single" w:sz="4" w:space="0" w:color="auto"/>
            </w:tcBorders>
          </w:tcPr>
          <w:p w14:paraId="58FEC5D4" w14:textId="77777777" w:rsidR="00DE02DC" w:rsidRPr="00F22594" w:rsidRDefault="00DE02DC" w:rsidP="00DE02DC">
            <w:pPr>
              <w:jc w:val="center"/>
              <w:rPr>
                <w:rFonts w:ascii="Segoe UI" w:hAnsi="Segoe UI" w:cs="Segoe UI"/>
              </w:rPr>
            </w:pPr>
          </w:p>
        </w:tc>
        <w:tc>
          <w:tcPr>
            <w:tcW w:w="1530" w:type="dxa"/>
            <w:tcBorders>
              <w:top w:val="single" w:sz="4" w:space="0" w:color="auto"/>
            </w:tcBorders>
          </w:tcPr>
          <w:p w14:paraId="40F849C8" w14:textId="77777777" w:rsidR="00DE02DC" w:rsidRPr="00F22594" w:rsidRDefault="00DE02DC" w:rsidP="00DE02DC">
            <w:pPr>
              <w:jc w:val="center"/>
              <w:rPr>
                <w:rFonts w:ascii="Segoe UI" w:hAnsi="Segoe UI" w:cs="Segoe UI"/>
              </w:rPr>
            </w:pPr>
          </w:p>
        </w:tc>
      </w:tr>
      <w:tr w:rsidR="0015302F" w:rsidRPr="004A5D97" w14:paraId="632C7CD2" w14:textId="77777777" w:rsidTr="008B157E">
        <w:tc>
          <w:tcPr>
            <w:tcW w:w="1800" w:type="dxa"/>
            <w:vMerge/>
          </w:tcPr>
          <w:p w14:paraId="66B26D3C" w14:textId="4EED2FA0" w:rsidR="0015302F" w:rsidRPr="00F22594" w:rsidRDefault="0015302F" w:rsidP="00955DC7">
            <w:pPr>
              <w:jc w:val="center"/>
              <w:rPr>
                <w:rFonts w:ascii="Segoe UI" w:hAnsi="Segoe UI" w:cs="Segoe UI"/>
              </w:rPr>
            </w:pPr>
          </w:p>
        </w:tc>
        <w:tc>
          <w:tcPr>
            <w:tcW w:w="1530" w:type="dxa"/>
            <w:tcBorders>
              <w:top w:val="nil"/>
            </w:tcBorders>
          </w:tcPr>
          <w:p w14:paraId="661571FC" w14:textId="5D9FC1F7" w:rsidR="0015302F" w:rsidRDefault="0015302F" w:rsidP="00346B66">
            <w:pPr>
              <w:jc w:val="center"/>
              <w:rPr>
                <w:rFonts w:ascii="Segoe UI" w:eastAsia="Arial" w:hAnsi="Segoe UI" w:cs="Segoe UI"/>
              </w:rPr>
            </w:pPr>
          </w:p>
        </w:tc>
        <w:tc>
          <w:tcPr>
            <w:tcW w:w="1530" w:type="dxa"/>
            <w:tcBorders>
              <w:top w:val="nil"/>
              <w:bottom w:val="single" w:sz="4" w:space="0" w:color="auto"/>
            </w:tcBorders>
          </w:tcPr>
          <w:p w14:paraId="5FC2AC8F" w14:textId="77777777" w:rsidR="0015302F" w:rsidRPr="00A23600" w:rsidRDefault="0015302F" w:rsidP="00346B66">
            <w:pPr>
              <w:pStyle w:val="NoSpacing"/>
              <w:ind w:left="-80"/>
              <w:jc w:val="center"/>
              <w:rPr>
                <w:rFonts w:ascii="Segoe UI" w:hAnsi="Segoe UI" w:cs="Segoe UI"/>
              </w:rPr>
            </w:pPr>
            <w:r w:rsidRPr="0015171C">
              <w:rPr>
                <w:rFonts w:ascii="Segoe UI" w:hAnsi="Segoe UI" w:cs="Segoe UI"/>
              </w:rPr>
              <w:t>RCW 48.43.065(2)(b)(</w:t>
            </w:r>
            <w:proofErr w:type="spellStart"/>
            <w:r w:rsidRPr="0015171C">
              <w:rPr>
                <w:rFonts w:ascii="Segoe UI" w:hAnsi="Segoe UI" w:cs="Segoe UI"/>
              </w:rPr>
              <w:t>i</w:t>
            </w:r>
            <w:proofErr w:type="spellEnd"/>
            <w:r w:rsidRPr="0015171C">
              <w:rPr>
                <w:rFonts w:ascii="Segoe UI" w:hAnsi="Segoe UI" w:cs="Segoe UI"/>
              </w:rPr>
              <w:t xml:space="preserve">), (ii) and (iii); </w:t>
            </w:r>
            <w:r w:rsidRPr="00A23600">
              <w:rPr>
                <w:rStyle w:val="Hyperlink"/>
                <w:rFonts w:ascii="Segoe UI" w:hAnsi="Segoe UI" w:cs="Segoe UI"/>
                <w:color w:val="auto"/>
                <w:u w:val="none"/>
              </w:rPr>
              <w:t>RCW 48.43.725</w:t>
            </w:r>
          </w:p>
          <w:p w14:paraId="4A62C5E3" w14:textId="77777777" w:rsidR="0015302F" w:rsidRPr="00370A8B" w:rsidRDefault="0015302F" w:rsidP="00346B66">
            <w:pPr>
              <w:pStyle w:val="NoSpacing"/>
              <w:ind w:left="-80"/>
              <w:jc w:val="center"/>
              <w:rPr>
                <w:rFonts w:ascii="Segoe UI" w:hAnsi="Segoe UI" w:cs="Segoe UI"/>
              </w:rPr>
            </w:pPr>
          </w:p>
        </w:tc>
        <w:tc>
          <w:tcPr>
            <w:tcW w:w="6660" w:type="dxa"/>
            <w:tcBorders>
              <w:top w:val="nil"/>
              <w:bottom w:val="single" w:sz="4" w:space="0" w:color="auto"/>
            </w:tcBorders>
          </w:tcPr>
          <w:p w14:paraId="4A4E6A6F" w14:textId="77777777" w:rsidR="0015302F" w:rsidRPr="00370A8B" w:rsidRDefault="0015302F" w:rsidP="00FD1EF8">
            <w:pPr>
              <w:pStyle w:val="NoSpacing"/>
              <w:widowControl/>
              <w:numPr>
                <w:ilvl w:val="0"/>
                <w:numId w:val="52"/>
              </w:numPr>
              <w:rPr>
                <w:rFonts w:ascii="Segoe UI" w:hAnsi="Segoe UI" w:cs="Segoe UI"/>
              </w:rPr>
            </w:pPr>
            <w:r w:rsidRPr="00370A8B">
              <w:rPr>
                <w:rFonts w:ascii="Segoe UI" w:hAnsi="Segoe UI" w:cs="Segoe UI"/>
              </w:rPr>
              <w:t>The provisions of this section are not intended to result in an enrollee being denied timely access to any service included in the basic health plan services. Each health carrier shall:</w:t>
            </w:r>
          </w:p>
          <w:p w14:paraId="3D55FD6A" w14:textId="77777777" w:rsidR="0015302F" w:rsidRDefault="0015302F" w:rsidP="00FD1EF8">
            <w:pPr>
              <w:pStyle w:val="NoSpacing"/>
              <w:widowControl/>
              <w:numPr>
                <w:ilvl w:val="1"/>
                <w:numId w:val="52"/>
              </w:numPr>
              <w:rPr>
                <w:rFonts w:ascii="Segoe UI" w:hAnsi="Segoe UI" w:cs="Segoe UI"/>
              </w:rPr>
            </w:pPr>
            <w:r w:rsidRPr="00370A8B">
              <w:rPr>
                <w:rFonts w:ascii="Segoe UI" w:hAnsi="Segoe UI" w:cs="Segoe UI"/>
              </w:rPr>
              <w:t xml:space="preserve">Provide written notice to enrollees, </w:t>
            </w:r>
            <w:r>
              <w:rPr>
                <w:rFonts w:ascii="Segoe UI" w:hAnsi="Segoe UI" w:cs="Segoe UI"/>
              </w:rPr>
              <w:t xml:space="preserve">which benefits the plan does not </w:t>
            </w:r>
            <w:proofErr w:type="gramStart"/>
            <w:r>
              <w:rPr>
                <w:rFonts w:ascii="Segoe UI" w:hAnsi="Segoe UI" w:cs="Segoe UI"/>
              </w:rPr>
              <w:t xml:space="preserve">cover;  </w:t>
            </w:r>
            <w:r w:rsidRPr="00370A8B">
              <w:rPr>
                <w:rFonts w:ascii="Segoe UI" w:hAnsi="Segoe UI" w:cs="Segoe UI"/>
              </w:rPr>
              <w:t>listing</w:t>
            </w:r>
            <w:proofErr w:type="gramEnd"/>
            <w:r w:rsidRPr="00370A8B">
              <w:rPr>
                <w:rFonts w:ascii="Segoe UI" w:hAnsi="Segoe UI" w:cs="Segoe UI"/>
              </w:rPr>
              <w:t xml:space="preserve"> services that the carrier refuses to cover for rea</w:t>
            </w:r>
            <w:r>
              <w:rPr>
                <w:rFonts w:ascii="Segoe UI" w:hAnsi="Segoe UI" w:cs="Segoe UI"/>
              </w:rPr>
              <w:t>son of conscience or religion; and</w:t>
            </w:r>
          </w:p>
          <w:p w14:paraId="26E7A43A" w14:textId="77777777" w:rsidR="0015302F" w:rsidRDefault="0015302F" w:rsidP="00FD1EF8">
            <w:pPr>
              <w:pStyle w:val="NoSpacing"/>
              <w:widowControl/>
              <w:numPr>
                <w:ilvl w:val="1"/>
                <w:numId w:val="52"/>
              </w:numPr>
              <w:rPr>
                <w:rFonts w:ascii="Segoe UI" w:hAnsi="Segoe UI" w:cs="Segoe UI"/>
              </w:rPr>
            </w:pPr>
            <w:r>
              <w:rPr>
                <w:rFonts w:ascii="Segoe UI" w:hAnsi="Segoe UI" w:cs="Segoe UI"/>
              </w:rPr>
              <w:t xml:space="preserve">Alternate ways in which enrollees may access excluded benefit information in </w:t>
            </w:r>
            <w:proofErr w:type="gramStart"/>
            <w:r>
              <w:rPr>
                <w:rFonts w:ascii="Segoe UI" w:hAnsi="Segoe UI" w:cs="Segoe UI"/>
              </w:rPr>
              <w:t>an</w:t>
            </w:r>
            <w:proofErr w:type="gramEnd"/>
            <w:r>
              <w:rPr>
                <w:rFonts w:ascii="Segoe UI" w:hAnsi="Segoe UI" w:cs="Segoe UI"/>
              </w:rPr>
              <w:t xml:space="preserve"> timely manner; and</w:t>
            </w:r>
          </w:p>
          <w:p w14:paraId="671DBF2E" w14:textId="77777777" w:rsidR="0015302F" w:rsidRDefault="0015302F" w:rsidP="00FD1EF8">
            <w:pPr>
              <w:pStyle w:val="NoSpacing"/>
              <w:widowControl/>
              <w:numPr>
                <w:ilvl w:val="1"/>
                <w:numId w:val="52"/>
              </w:numPr>
              <w:rPr>
                <w:rFonts w:ascii="Segoe UI" w:hAnsi="Segoe UI" w:cs="Segoe UI"/>
              </w:rPr>
            </w:pPr>
            <w:r>
              <w:rPr>
                <w:rFonts w:ascii="Segoe UI" w:hAnsi="Segoe UI" w:cs="Segoe UI"/>
              </w:rPr>
              <w:t>Clea</w:t>
            </w:r>
            <w:r w:rsidRPr="009F5706">
              <w:rPr>
                <w:rFonts w:ascii="Segoe UI" w:hAnsi="Segoe UI" w:cs="Segoe UI"/>
              </w:rPr>
              <w:t xml:space="preserve">rly and legibly include this information in any of its marketing materials that include a list of benefits covered under the plan.  </w:t>
            </w:r>
          </w:p>
          <w:p w14:paraId="514C7CF0" w14:textId="77777777" w:rsidR="004A51A9" w:rsidRDefault="004A51A9" w:rsidP="004A51A9">
            <w:pPr>
              <w:pStyle w:val="NoSpacing"/>
              <w:widowControl/>
              <w:rPr>
                <w:rFonts w:ascii="Segoe UI" w:hAnsi="Segoe UI" w:cs="Segoe UI"/>
              </w:rPr>
            </w:pPr>
          </w:p>
          <w:p w14:paraId="0F3A7B3F" w14:textId="77777777" w:rsidR="004A51A9" w:rsidRDefault="004A51A9" w:rsidP="004A51A9">
            <w:pPr>
              <w:pStyle w:val="NoSpacing"/>
              <w:widowControl/>
              <w:rPr>
                <w:rFonts w:ascii="Segoe UI" w:hAnsi="Segoe UI" w:cs="Segoe UI"/>
              </w:rPr>
            </w:pPr>
          </w:p>
          <w:p w14:paraId="24E9496C" w14:textId="77777777" w:rsidR="004A51A9" w:rsidRDefault="004A51A9" w:rsidP="004A51A9">
            <w:pPr>
              <w:pStyle w:val="NoSpacing"/>
              <w:widowControl/>
              <w:rPr>
                <w:rFonts w:ascii="Segoe UI" w:hAnsi="Segoe UI" w:cs="Segoe UI"/>
              </w:rPr>
            </w:pPr>
          </w:p>
          <w:p w14:paraId="6C723514" w14:textId="77777777" w:rsidR="004A51A9" w:rsidRDefault="004A51A9" w:rsidP="004A51A9">
            <w:pPr>
              <w:pStyle w:val="NoSpacing"/>
              <w:widowControl/>
              <w:rPr>
                <w:rFonts w:ascii="Segoe UI" w:hAnsi="Segoe UI" w:cs="Segoe UI"/>
              </w:rPr>
            </w:pPr>
          </w:p>
          <w:p w14:paraId="1F93FAF2" w14:textId="77777777" w:rsidR="004A51A9" w:rsidRPr="00C83433" w:rsidRDefault="004A51A9" w:rsidP="004A51A9">
            <w:pPr>
              <w:pStyle w:val="NoSpacing"/>
              <w:widowControl/>
              <w:rPr>
                <w:rFonts w:ascii="Segoe UI" w:hAnsi="Segoe UI" w:cs="Segoe UI"/>
              </w:rPr>
            </w:pPr>
          </w:p>
        </w:tc>
        <w:tc>
          <w:tcPr>
            <w:tcW w:w="1260" w:type="dxa"/>
            <w:tcBorders>
              <w:top w:val="single" w:sz="4" w:space="0" w:color="auto"/>
            </w:tcBorders>
          </w:tcPr>
          <w:p w14:paraId="0B0EE065" w14:textId="77777777" w:rsidR="0015302F" w:rsidRPr="00F22594" w:rsidRDefault="0015302F" w:rsidP="00346B66">
            <w:pPr>
              <w:jc w:val="center"/>
              <w:rPr>
                <w:rFonts w:ascii="Segoe UI" w:hAnsi="Segoe UI" w:cs="Segoe UI"/>
              </w:rPr>
            </w:pPr>
          </w:p>
        </w:tc>
        <w:tc>
          <w:tcPr>
            <w:tcW w:w="1530" w:type="dxa"/>
            <w:tcBorders>
              <w:top w:val="single" w:sz="4" w:space="0" w:color="auto"/>
            </w:tcBorders>
          </w:tcPr>
          <w:p w14:paraId="54C34B4C" w14:textId="77777777" w:rsidR="0015302F" w:rsidRPr="00F22594" w:rsidRDefault="0015302F" w:rsidP="00346B66">
            <w:pPr>
              <w:jc w:val="center"/>
              <w:rPr>
                <w:rFonts w:ascii="Segoe UI" w:hAnsi="Segoe UI" w:cs="Segoe UI"/>
              </w:rPr>
            </w:pPr>
          </w:p>
        </w:tc>
      </w:tr>
      <w:tr w:rsidR="00346B66" w:rsidRPr="004A5D97" w14:paraId="52CC4074" w14:textId="77777777" w:rsidTr="008B157E">
        <w:tc>
          <w:tcPr>
            <w:tcW w:w="1800" w:type="dxa"/>
            <w:shd w:val="clear" w:color="auto" w:fill="000000" w:themeFill="text1"/>
          </w:tcPr>
          <w:p w14:paraId="3CBD78CE" w14:textId="77777777" w:rsidR="00346B66" w:rsidRPr="00F22594" w:rsidRDefault="00346B66" w:rsidP="00346B66">
            <w:pPr>
              <w:rPr>
                <w:rFonts w:ascii="Segoe UI" w:hAnsi="Segoe UI" w:cs="Segoe UI"/>
                <w:b/>
              </w:rPr>
            </w:pPr>
          </w:p>
        </w:tc>
        <w:tc>
          <w:tcPr>
            <w:tcW w:w="1530" w:type="dxa"/>
            <w:shd w:val="clear" w:color="auto" w:fill="000000" w:themeFill="text1"/>
          </w:tcPr>
          <w:p w14:paraId="4BD03B9F"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E8C12DD"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EBC626E"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0C18EE01"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36F6040" w14:textId="77777777" w:rsidR="00346B66" w:rsidRPr="00F22594" w:rsidRDefault="00346B66" w:rsidP="00346B66">
            <w:pPr>
              <w:jc w:val="center"/>
              <w:rPr>
                <w:rFonts w:ascii="Segoe UI" w:hAnsi="Segoe UI" w:cs="Segoe UI"/>
              </w:rPr>
            </w:pPr>
          </w:p>
        </w:tc>
      </w:tr>
      <w:tr w:rsidR="00346B66" w:rsidRPr="004A5D97" w14:paraId="69381F4A" w14:textId="77777777" w:rsidTr="008B157E">
        <w:tc>
          <w:tcPr>
            <w:tcW w:w="1800" w:type="dxa"/>
            <w:vMerge w:val="restart"/>
          </w:tcPr>
          <w:p w14:paraId="00D18DBE"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Medical Necessity</w:t>
            </w:r>
          </w:p>
          <w:p w14:paraId="02375F36" w14:textId="77777777" w:rsidR="00346B66" w:rsidRDefault="00346B66" w:rsidP="00346B66">
            <w:pPr>
              <w:jc w:val="center"/>
              <w:rPr>
                <w:rFonts w:ascii="Segoe UI" w:hAnsi="Segoe UI" w:cs="Segoe UI"/>
                <w:b/>
              </w:rPr>
            </w:pPr>
          </w:p>
          <w:p w14:paraId="214C3C0A" w14:textId="77777777" w:rsidR="00346B66" w:rsidRDefault="00346B66" w:rsidP="00346B66">
            <w:pPr>
              <w:jc w:val="center"/>
              <w:rPr>
                <w:rFonts w:ascii="Segoe UI" w:hAnsi="Segoe UI" w:cs="Segoe UI"/>
                <w:b/>
              </w:rPr>
            </w:pPr>
          </w:p>
          <w:p w14:paraId="04A80B10" w14:textId="77777777" w:rsidR="00346B66" w:rsidRDefault="00346B66" w:rsidP="00346B66">
            <w:pPr>
              <w:jc w:val="center"/>
              <w:rPr>
                <w:rFonts w:ascii="Segoe UI" w:hAnsi="Segoe UI" w:cs="Segoe UI"/>
                <w:b/>
              </w:rPr>
            </w:pPr>
          </w:p>
          <w:p w14:paraId="3DBD0B37" w14:textId="77777777" w:rsidR="00346B66" w:rsidRDefault="00346B66" w:rsidP="00346B66">
            <w:pPr>
              <w:jc w:val="center"/>
              <w:rPr>
                <w:rFonts w:ascii="Segoe UI" w:hAnsi="Segoe UI" w:cs="Segoe UI"/>
                <w:b/>
              </w:rPr>
            </w:pPr>
          </w:p>
          <w:p w14:paraId="18640720" w14:textId="77777777" w:rsidR="00346B66" w:rsidRDefault="00346B66" w:rsidP="00346B66">
            <w:pPr>
              <w:jc w:val="center"/>
              <w:rPr>
                <w:rFonts w:ascii="Segoe UI" w:hAnsi="Segoe UI" w:cs="Segoe UI"/>
                <w:b/>
              </w:rPr>
            </w:pPr>
          </w:p>
          <w:p w14:paraId="50721304" w14:textId="77777777" w:rsidR="00346B66" w:rsidRDefault="00346B66" w:rsidP="00346B66">
            <w:pPr>
              <w:jc w:val="center"/>
              <w:rPr>
                <w:rFonts w:ascii="Segoe UI" w:hAnsi="Segoe UI" w:cs="Segoe UI"/>
                <w:b/>
              </w:rPr>
            </w:pPr>
          </w:p>
          <w:p w14:paraId="435069BA" w14:textId="77777777" w:rsidR="00346B66" w:rsidRDefault="00346B66" w:rsidP="00346B66">
            <w:pPr>
              <w:jc w:val="center"/>
              <w:rPr>
                <w:rFonts w:ascii="Segoe UI" w:hAnsi="Segoe UI" w:cs="Segoe UI"/>
                <w:b/>
              </w:rPr>
            </w:pPr>
          </w:p>
          <w:p w14:paraId="7EF4E646" w14:textId="77777777" w:rsidR="00346B66" w:rsidRDefault="00346B66" w:rsidP="00346B66">
            <w:pPr>
              <w:jc w:val="center"/>
              <w:rPr>
                <w:rFonts w:ascii="Segoe UI" w:hAnsi="Segoe UI" w:cs="Segoe UI"/>
                <w:b/>
              </w:rPr>
            </w:pPr>
          </w:p>
          <w:p w14:paraId="4F4AA7B9" w14:textId="77777777" w:rsidR="004A51A9" w:rsidRDefault="004A51A9" w:rsidP="00346B66">
            <w:pPr>
              <w:jc w:val="center"/>
              <w:rPr>
                <w:rFonts w:ascii="Segoe UI" w:hAnsi="Segoe UI" w:cs="Segoe UI"/>
                <w:b/>
              </w:rPr>
            </w:pPr>
          </w:p>
          <w:p w14:paraId="77049E56" w14:textId="77777777" w:rsidR="004A51A9" w:rsidRDefault="004A51A9" w:rsidP="00346B66">
            <w:pPr>
              <w:jc w:val="center"/>
              <w:rPr>
                <w:rFonts w:ascii="Segoe UI" w:hAnsi="Segoe UI" w:cs="Segoe UI"/>
                <w:b/>
              </w:rPr>
            </w:pPr>
          </w:p>
          <w:p w14:paraId="0A045A93" w14:textId="77777777" w:rsidR="004A51A9" w:rsidRDefault="004A51A9" w:rsidP="00346B66">
            <w:pPr>
              <w:jc w:val="center"/>
              <w:rPr>
                <w:rFonts w:ascii="Segoe UI" w:hAnsi="Segoe UI" w:cs="Segoe UI"/>
                <w:b/>
              </w:rPr>
            </w:pPr>
          </w:p>
          <w:p w14:paraId="5B7DC04B" w14:textId="77777777" w:rsidR="004A51A9" w:rsidRDefault="004A51A9" w:rsidP="00346B66">
            <w:pPr>
              <w:jc w:val="center"/>
              <w:rPr>
                <w:rFonts w:ascii="Segoe UI" w:hAnsi="Segoe UI" w:cs="Segoe UI"/>
                <w:b/>
              </w:rPr>
            </w:pPr>
          </w:p>
          <w:p w14:paraId="739F0E30" w14:textId="77777777" w:rsidR="004A51A9" w:rsidRDefault="004A51A9" w:rsidP="00346B66">
            <w:pPr>
              <w:jc w:val="center"/>
              <w:rPr>
                <w:rFonts w:ascii="Segoe UI" w:hAnsi="Segoe UI" w:cs="Segoe UI"/>
                <w:b/>
              </w:rPr>
            </w:pPr>
          </w:p>
          <w:p w14:paraId="13E01689" w14:textId="77777777" w:rsidR="004A51A9" w:rsidRDefault="004A51A9" w:rsidP="00346B66">
            <w:pPr>
              <w:jc w:val="center"/>
              <w:rPr>
                <w:rFonts w:ascii="Segoe UI" w:hAnsi="Segoe UI" w:cs="Segoe UI"/>
                <w:b/>
              </w:rPr>
            </w:pPr>
          </w:p>
          <w:p w14:paraId="5AEBCE1E" w14:textId="77777777" w:rsidR="004A51A9" w:rsidRDefault="004A51A9" w:rsidP="00346B66">
            <w:pPr>
              <w:jc w:val="center"/>
              <w:rPr>
                <w:rFonts w:ascii="Segoe UI" w:hAnsi="Segoe UI" w:cs="Segoe UI"/>
                <w:b/>
              </w:rPr>
            </w:pPr>
          </w:p>
          <w:p w14:paraId="309870A2" w14:textId="77777777" w:rsidR="004A51A9" w:rsidRDefault="004A51A9" w:rsidP="00346B66">
            <w:pPr>
              <w:jc w:val="center"/>
              <w:rPr>
                <w:rFonts w:ascii="Segoe UI" w:hAnsi="Segoe UI" w:cs="Segoe UI"/>
                <w:b/>
              </w:rPr>
            </w:pPr>
          </w:p>
          <w:p w14:paraId="3C5F4C80" w14:textId="77777777" w:rsidR="004A51A9" w:rsidRDefault="004A51A9" w:rsidP="00346B66">
            <w:pPr>
              <w:jc w:val="center"/>
              <w:rPr>
                <w:rFonts w:ascii="Segoe UI" w:hAnsi="Segoe UI" w:cs="Segoe UI"/>
                <w:b/>
              </w:rPr>
            </w:pPr>
          </w:p>
          <w:p w14:paraId="2B689FF6" w14:textId="77777777" w:rsidR="004A51A9" w:rsidRDefault="004A51A9" w:rsidP="00346B66">
            <w:pPr>
              <w:jc w:val="center"/>
              <w:rPr>
                <w:rFonts w:ascii="Segoe UI" w:hAnsi="Segoe UI" w:cs="Segoe UI"/>
                <w:b/>
              </w:rPr>
            </w:pPr>
          </w:p>
          <w:p w14:paraId="4FF2FF24" w14:textId="77777777" w:rsidR="004A51A9" w:rsidRDefault="004A51A9" w:rsidP="00346B66">
            <w:pPr>
              <w:jc w:val="center"/>
              <w:rPr>
                <w:rFonts w:ascii="Segoe UI" w:hAnsi="Segoe UI" w:cs="Segoe UI"/>
                <w:b/>
              </w:rPr>
            </w:pPr>
          </w:p>
          <w:p w14:paraId="15CC469F" w14:textId="77777777" w:rsidR="004A51A9" w:rsidRDefault="004A51A9" w:rsidP="00346B66">
            <w:pPr>
              <w:jc w:val="center"/>
              <w:rPr>
                <w:rFonts w:ascii="Segoe UI" w:hAnsi="Segoe UI" w:cs="Segoe UI"/>
                <w:b/>
              </w:rPr>
            </w:pPr>
          </w:p>
          <w:p w14:paraId="09CC5E77" w14:textId="77777777" w:rsidR="004A51A9" w:rsidRDefault="004A51A9" w:rsidP="00346B66">
            <w:pPr>
              <w:jc w:val="center"/>
              <w:rPr>
                <w:rFonts w:ascii="Segoe UI" w:hAnsi="Segoe UI" w:cs="Segoe UI"/>
                <w:b/>
              </w:rPr>
            </w:pPr>
          </w:p>
          <w:p w14:paraId="342B31D4" w14:textId="77777777" w:rsidR="004A51A9" w:rsidRDefault="004A51A9" w:rsidP="00346B66">
            <w:pPr>
              <w:jc w:val="center"/>
              <w:rPr>
                <w:rFonts w:ascii="Segoe UI" w:hAnsi="Segoe UI" w:cs="Segoe UI"/>
                <w:b/>
              </w:rPr>
            </w:pPr>
          </w:p>
          <w:p w14:paraId="02356D63" w14:textId="77777777" w:rsidR="004A51A9" w:rsidRDefault="004A51A9" w:rsidP="00346B66">
            <w:pPr>
              <w:jc w:val="center"/>
              <w:rPr>
                <w:rFonts w:ascii="Segoe UI" w:hAnsi="Segoe UI" w:cs="Segoe UI"/>
                <w:b/>
              </w:rPr>
            </w:pPr>
          </w:p>
          <w:p w14:paraId="0BE88ED5" w14:textId="77777777" w:rsidR="004A51A9" w:rsidRDefault="004A51A9" w:rsidP="00346B66">
            <w:pPr>
              <w:jc w:val="center"/>
              <w:rPr>
                <w:rFonts w:ascii="Segoe UI" w:hAnsi="Segoe UI" w:cs="Segoe UI"/>
                <w:b/>
              </w:rPr>
            </w:pPr>
          </w:p>
          <w:p w14:paraId="14927AC3" w14:textId="77777777" w:rsidR="004A51A9" w:rsidRDefault="004A51A9" w:rsidP="00346B66">
            <w:pPr>
              <w:jc w:val="center"/>
              <w:rPr>
                <w:rFonts w:ascii="Segoe UI" w:hAnsi="Segoe UI" w:cs="Segoe UI"/>
                <w:b/>
              </w:rPr>
            </w:pPr>
          </w:p>
          <w:p w14:paraId="4E36D0DC" w14:textId="73BC298A" w:rsidR="00346B66" w:rsidRDefault="00346B66" w:rsidP="00346B66">
            <w:pPr>
              <w:jc w:val="center"/>
              <w:rPr>
                <w:rFonts w:ascii="Segoe UI" w:hAnsi="Segoe UI" w:cs="Segoe UI"/>
                <w:b/>
              </w:rPr>
            </w:pPr>
            <w:r w:rsidRPr="00F22594">
              <w:rPr>
                <w:rFonts w:ascii="Segoe UI" w:hAnsi="Segoe UI" w:cs="Segoe UI"/>
                <w:b/>
              </w:rPr>
              <w:lastRenderedPageBreak/>
              <w:t>Medical Necessity (Cont’d)</w:t>
            </w:r>
          </w:p>
          <w:p w14:paraId="27F77638" w14:textId="77777777" w:rsidR="00346B66" w:rsidRDefault="00346B66" w:rsidP="00346B66">
            <w:pPr>
              <w:jc w:val="center"/>
              <w:rPr>
                <w:rFonts w:ascii="Segoe UI" w:hAnsi="Segoe UI" w:cs="Segoe UI"/>
                <w:b/>
              </w:rPr>
            </w:pPr>
          </w:p>
          <w:p w14:paraId="5B7F0434" w14:textId="77777777" w:rsidR="00346B66" w:rsidRDefault="00346B66" w:rsidP="00346B66">
            <w:pPr>
              <w:jc w:val="center"/>
              <w:rPr>
                <w:rFonts w:ascii="Segoe UI" w:hAnsi="Segoe UI" w:cs="Segoe UI"/>
                <w:b/>
              </w:rPr>
            </w:pPr>
          </w:p>
          <w:p w14:paraId="32D13222" w14:textId="77777777" w:rsidR="00346B66" w:rsidRDefault="00346B66" w:rsidP="00346B66">
            <w:pPr>
              <w:jc w:val="center"/>
              <w:rPr>
                <w:rFonts w:ascii="Segoe UI" w:hAnsi="Segoe UI" w:cs="Segoe UI"/>
                <w:b/>
              </w:rPr>
            </w:pPr>
          </w:p>
          <w:p w14:paraId="1E7D03C4" w14:textId="77777777" w:rsidR="00346B66" w:rsidRDefault="00346B66" w:rsidP="00346B66">
            <w:pPr>
              <w:jc w:val="center"/>
              <w:rPr>
                <w:rFonts w:ascii="Segoe UI" w:hAnsi="Segoe UI" w:cs="Segoe UI"/>
                <w:b/>
              </w:rPr>
            </w:pPr>
          </w:p>
          <w:p w14:paraId="3D063FA2" w14:textId="77777777" w:rsidR="00346B66" w:rsidRDefault="00346B66" w:rsidP="00346B66">
            <w:pPr>
              <w:jc w:val="center"/>
              <w:rPr>
                <w:rFonts w:ascii="Segoe UI" w:hAnsi="Segoe UI" w:cs="Segoe UI"/>
                <w:b/>
              </w:rPr>
            </w:pPr>
          </w:p>
          <w:p w14:paraId="33C403FE" w14:textId="77777777" w:rsidR="00346B66" w:rsidRDefault="00346B66" w:rsidP="00346B66">
            <w:pPr>
              <w:jc w:val="center"/>
              <w:rPr>
                <w:rFonts w:ascii="Segoe UI" w:hAnsi="Segoe UI" w:cs="Segoe UI"/>
                <w:b/>
              </w:rPr>
            </w:pPr>
          </w:p>
          <w:p w14:paraId="01D9EE76" w14:textId="77777777" w:rsidR="00346B66" w:rsidRDefault="00346B66" w:rsidP="00346B66">
            <w:pPr>
              <w:jc w:val="center"/>
              <w:rPr>
                <w:rFonts w:ascii="Segoe UI" w:hAnsi="Segoe UI" w:cs="Segoe UI"/>
                <w:b/>
              </w:rPr>
            </w:pPr>
          </w:p>
          <w:p w14:paraId="209DC769" w14:textId="77777777" w:rsidR="00346B66" w:rsidRDefault="00346B66" w:rsidP="00346B66">
            <w:pPr>
              <w:jc w:val="center"/>
              <w:rPr>
                <w:rFonts w:ascii="Segoe UI" w:hAnsi="Segoe UI" w:cs="Segoe UI"/>
                <w:b/>
              </w:rPr>
            </w:pPr>
          </w:p>
          <w:p w14:paraId="5FF7D6DE" w14:textId="77777777" w:rsidR="00346B66" w:rsidRDefault="00346B66" w:rsidP="00346B66">
            <w:pPr>
              <w:jc w:val="center"/>
              <w:rPr>
                <w:rFonts w:ascii="Segoe UI" w:hAnsi="Segoe UI" w:cs="Segoe UI"/>
                <w:b/>
              </w:rPr>
            </w:pPr>
          </w:p>
          <w:p w14:paraId="41FAFDAE" w14:textId="77777777" w:rsidR="00346B66" w:rsidRDefault="00346B66" w:rsidP="00346B66">
            <w:pPr>
              <w:jc w:val="center"/>
              <w:rPr>
                <w:rFonts w:ascii="Segoe UI" w:hAnsi="Segoe UI" w:cs="Segoe UI"/>
                <w:b/>
              </w:rPr>
            </w:pPr>
          </w:p>
          <w:p w14:paraId="54E2DFCA" w14:textId="77777777" w:rsidR="00346B66" w:rsidRDefault="00346B66" w:rsidP="00346B66">
            <w:pPr>
              <w:jc w:val="center"/>
              <w:rPr>
                <w:rFonts w:ascii="Segoe UI" w:hAnsi="Segoe UI" w:cs="Segoe UI"/>
                <w:b/>
              </w:rPr>
            </w:pPr>
          </w:p>
          <w:p w14:paraId="1EB03196" w14:textId="77777777" w:rsidR="00346B66" w:rsidRDefault="00346B66" w:rsidP="00346B66">
            <w:pPr>
              <w:jc w:val="center"/>
              <w:rPr>
                <w:rFonts w:ascii="Segoe UI" w:hAnsi="Segoe UI" w:cs="Segoe UI"/>
                <w:b/>
              </w:rPr>
            </w:pPr>
          </w:p>
          <w:p w14:paraId="686AFBDD" w14:textId="77777777" w:rsidR="00346B66" w:rsidRDefault="00346B66" w:rsidP="00346B66">
            <w:pPr>
              <w:jc w:val="center"/>
              <w:rPr>
                <w:rFonts w:ascii="Segoe UI" w:hAnsi="Segoe UI" w:cs="Segoe UI"/>
                <w:b/>
              </w:rPr>
            </w:pPr>
          </w:p>
          <w:p w14:paraId="6B4D4C36" w14:textId="77777777" w:rsidR="00346B66" w:rsidRDefault="00346B66" w:rsidP="00346B66">
            <w:pPr>
              <w:jc w:val="center"/>
              <w:rPr>
                <w:rFonts w:ascii="Segoe UI" w:hAnsi="Segoe UI" w:cs="Segoe UI"/>
                <w:b/>
              </w:rPr>
            </w:pPr>
          </w:p>
          <w:p w14:paraId="0F71A849" w14:textId="77777777" w:rsidR="00346B66" w:rsidRDefault="00346B66" w:rsidP="00346B66">
            <w:pPr>
              <w:jc w:val="center"/>
              <w:rPr>
                <w:rFonts w:ascii="Segoe UI" w:hAnsi="Segoe UI" w:cs="Segoe UI"/>
                <w:b/>
              </w:rPr>
            </w:pPr>
          </w:p>
          <w:p w14:paraId="1651A4F4" w14:textId="77777777" w:rsidR="00346B66" w:rsidRDefault="00346B66" w:rsidP="00346B66">
            <w:pPr>
              <w:jc w:val="center"/>
              <w:rPr>
                <w:rFonts w:ascii="Segoe UI" w:hAnsi="Segoe UI" w:cs="Segoe UI"/>
                <w:b/>
              </w:rPr>
            </w:pPr>
          </w:p>
          <w:p w14:paraId="5531F377" w14:textId="77777777" w:rsidR="00346B66" w:rsidRDefault="00346B66" w:rsidP="00346B66">
            <w:pPr>
              <w:jc w:val="center"/>
              <w:rPr>
                <w:rFonts w:ascii="Segoe UI" w:hAnsi="Segoe UI" w:cs="Segoe UI"/>
                <w:b/>
              </w:rPr>
            </w:pPr>
          </w:p>
          <w:p w14:paraId="7855F95D" w14:textId="77777777" w:rsidR="00346B66" w:rsidRDefault="00346B66" w:rsidP="00346B66">
            <w:pPr>
              <w:jc w:val="center"/>
              <w:rPr>
                <w:rFonts w:ascii="Segoe UI" w:hAnsi="Segoe UI" w:cs="Segoe UI"/>
                <w:b/>
              </w:rPr>
            </w:pPr>
          </w:p>
          <w:p w14:paraId="154C5C86" w14:textId="77777777" w:rsidR="00346B66" w:rsidRDefault="00346B66" w:rsidP="00346B66">
            <w:pPr>
              <w:jc w:val="center"/>
              <w:rPr>
                <w:rFonts w:ascii="Segoe UI" w:hAnsi="Segoe UI" w:cs="Segoe UI"/>
                <w:b/>
              </w:rPr>
            </w:pPr>
          </w:p>
          <w:p w14:paraId="2D863E59" w14:textId="77777777" w:rsidR="00346B66" w:rsidRDefault="00346B66" w:rsidP="00346B66">
            <w:pPr>
              <w:jc w:val="center"/>
              <w:rPr>
                <w:rFonts w:ascii="Segoe UI" w:hAnsi="Segoe UI" w:cs="Segoe UI"/>
                <w:b/>
              </w:rPr>
            </w:pPr>
          </w:p>
          <w:p w14:paraId="1212A29E" w14:textId="77777777" w:rsidR="00346B66" w:rsidRDefault="00346B66" w:rsidP="00346B66">
            <w:pPr>
              <w:jc w:val="center"/>
              <w:rPr>
                <w:rFonts w:ascii="Segoe UI" w:hAnsi="Segoe UI" w:cs="Segoe UI"/>
                <w:b/>
              </w:rPr>
            </w:pPr>
          </w:p>
          <w:p w14:paraId="6FF54968" w14:textId="77777777" w:rsidR="00346B66" w:rsidRDefault="00346B66" w:rsidP="00346B66">
            <w:pPr>
              <w:jc w:val="center"/>
              <w:rPr>
                <w:rFonts w:ascii="Segoe UI" w:hAnsi="Segoe UI" w:cs="Segoe UI"/>
                <w:b/>
              </w:rPr>
            </w:pPr>
          </w:p>
          <w:p w14:paraId="300E1BF5" w14:textId="77777777" w:rsidR="00346B66" w:rsidRDefault="00346B66" w:rsidP="00346B66">
            <w:pPr>
              <w:jc w:val="center"/>
              <w:rPr>
                <w:rFonts w:ascii="Segoe UI" w:hAnsi="Segoe UI" w:cs="Segoe UI"/>
                <w:b/>
              </w:rPr>
            </w:pPr>
          </w:p>
          <w:p w14:paraId="2853658A" w14:textId="77777777" w:rsidR="00346B66" w:rsidRDefault="00346B66" w:rsidP="00346B66">
            <w:pPr>
              <w:jc w:val="center"/>
              <w:rPr>
                <w:rFonts w:ascii="Segoe UI" w:hAnsi="Segoe UI" w:cs="Segoe UI"/>
                <w:b/>
              </w:rPr>
            </w:pPr>
          </w:p>
          <w:p w14:paraId="226B2950" w14:textId="77777777" w:rsidR="00346B66" w:rsidRPr="00F22594" w:rsidRDefault="00346B66" w:rsidP="00346B66">
            <w:pPr>
              <w:jc w:val="center"/>
              <w:rPr>
                <w:rFonts w:ascii="Segoe UI" w:hAnsi="Segoe UI" w:cs="Segoe UI"/>
                <w:b/>
              </w:rPr>
            </w:pPr>
          </w:p>
        </w:tc>
        <w:tc>
          <w:tcPr>
            <w:tcW w:w="1530" w:type="dxa"/>
            <w:vMerge w:val="restart"/>
          </w:tcPr>
          <w:p w14:paraId="041CB52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Requirements</w:t>
            </w:r>
            <w:r>
              <w:rPr>
                <w:rFonts w:ascii="Segoe UI" w:hAnsi="Segoe UI" w:cs="Segoe UI"/>
              </w:rPr>
              <w:t xml:space="preserve"> </w:t>
            </w:r>
          </w:p>
          <w:p w14:paraId="5C5EAA3A" w14:textId="77777777" w:rsidR="00346B66" w:rsidRPr="00F22594" w:rsidRDefault="00346B66" w:rsidP="00346B66">
            <w:pPr>
              <w:ind w:left="-108" w:right="-108"/>
              <w:jc w:val="center"/>
              <w:rPr>
                <w:rFonts w:ascii="Segoe UI" w:hAnsi="Segoe UI" w:cs="Segoe UI"/>
              </w:rPr>
            </w:pPr>
            <w:r>
              <w:rPr>
                <w:rFonts w:ascii="Segoe UI" w:hAnsi="Segoe UI" w:cs="Segoe UI"/>
              </w:rPr>
              <w:t>for Process</w:t>
            </w:r>
            <w:r w:rsidRPr="00F22594">
              <w:rPr>
                <w:rFonts w:ascii="Segoe UI" w:hAnsi="Segoe UI" w:cs="Segoe UI"/>
              </w:rPr>
              <w:t xml:space="preserve"> </w:t>
            </w:r>
          </w:p>
          <w:p w14:paraId="36B56616" w14:textId="77777777" w:rsidR="00346B66" w:rsidRDefault="00346B66" w:rsidP="00346B66">
            <w:pPr>
              <w:ind w:left="-18" w:right="-108"/>
              <w:rPr>
                <w:rFonts w:ascii="Segoe UI" w:hAnsi="Segoe UI" w:cs="Segoe UI"/>
              </w:rPr>
            </w:pPr>
          </w:p>
          <w:p w14:paraId="681A2CDC" w14:textId="77777777" w:rsidR="00346B66" w:rsidRPr="00F22594" w:rsidRDefault="00346B66" w:rsidP="00346B66">
            <w:pPr>
              <w:ind w:left="-18" w:right="-108"/>
              <w:rPr>
                <w:rFonts w:ascii="Segoe UI" w:hAnsi="Segoe UI" w:cs="Segoe UI"/>
              </w:rPr>
            </w:pPr>
          </w:p>
          <w:p w14:paraId="4F37F014" w14:textId="77777777" w:rsidR="00346B66" w:rsidRDefault="00346B66" w:rsidP="00346B66">
            <w:pPr>
              <w:ind w:left="-108" w:right="-108"/>
              <w:jc w:val="center"/>
              <w:rPr>
                <w:rFonts w:ascii="Segoe UI" w:hAnsi="Segoe UI" w:cs="Segoe UI"/>
              </w:rPr>
            </w:pPr>
          </w:p>
          <w:p w14:paraId="30020848" w14:textId="77777777" w:rsidR="00346B66" w:rsidRDefault="00346B66" w:rsidP="00346B66">
            <w:pPr>
              <w:ind w:left="-108" w:right="-108"/>
              <w:jc w:val="center"/>
              <w:rPr>
                <w:rFonts w:ascii="Segoe UI" w:hAnsi="Segoe UI" w:cs="Segoe UI"/>
              </w:rPr>
            </w:pPr>
          </w:p>
          <w:p w14:paraId="590483E7" w14:textId="77777777" w:rsidR="00346B66" w:rsidRDefault="00346B66" w:rsidP="00346B66">
            <w:pPr>
              <w:ind w:left="-108" w:right="-108"/>
              <w:jc w:val="center"/>
              <w:rPr>
                <w:rFonts w:ascii="Segoe UI" w:hAnsi="Segoe UI" w:cs="Segoe UI"/>
              </w:rPr>
            </w:pPr>
          </w:p>
          <w:p w14:paraId="1D451547" w14:textId="77777777" w:rsidR="00346B66" w:rsidRDefault="00346B66" w:rsidP="00346B66">
            <w:pPr>
              <w:ind w:left="-108" w:right="-108"/>
              <w:jc w:val="center"/>
              <w:rPr>
                <w:rFonts w:ascii="Segoe UI" w:hAnsi="Segoe UI" w:cs="Segoe UI"/>
              </w:rPr>
            </w:pPr>
          </w:p>
          <w:p w14:paraId="7E4E0EE5" w14:textId="77777777" w:rsidR="00346B66" w:rsidRDefault="00346B66" w:rsidP="00346B66">
            <w:pPr>
              <w:ind w:right="-108"/>
              <w:jc w:val="center"/>
              <w:rPr>
                <w:rFonts w:ascii="Segoe UI" w:hAnsi="Segoe UI" w:cs="Segoe UI"/>
              </w:rPr>
            </w:pPr>
          </w:p>
          <w:p w14:paraId="139E59AF" w14:textId="77777777" w:rsidR="00346B66" w:rsidRDefault="00346B66" w:rsidP="00346B66">
            <w:pPr>
              <w:ind w:right="-108"/>
              <w:jc w:val="center"/>
              <w:rPr>
                <w:rFonts w:ascii="Segoe UI" w:hAnsi="Segoe UI" w:cs="Segoe UI"/>
              </w:rPr>
            </w:pPr>
          </w:p>
          <w:p w14:paraId="04A5ED22" w14:textId="77777777" w:rsidR="004A51A9" w:rsidRDefault="004A51A9" w:rsidP="00346B66">
            <w:pPr>
              <w:ind w:left="-108" w:right="-108"/>
              <w:jc w:val="center"/>
              <w:rPr>
                <w:rFonts w:ascii="Segoe UI" w:hAnsi="Segoe UI" w:cs="Segoe UI"/>
              </w:rPr>
            </w:pPr>
          </w:p>
          <w:p w14:paraId="103E9116" w14:textId="77777777" w:rsidR="004A51A9" w:rsidRDefault="004A51A9" w:rsidP="00346B66">
            <w:pPr>
              <w:ind w:left="-108" w:right="-108"/>
              <w:jc w:val="center"/>
              <w:rPr>
                <w:rFonts w:ascii="Segoe UI" w:hAnsi="Segoe UI" w:cs="Segoe UI"/>
              </w:rPr>
            </w:pPr>
          </w:p>
          <w:p w14:paraId="6F575BE3" w14:textId="77777777" w:rsidR="004A51A9" w:rsidRDefault="004A51A9" w:rsidP="00346B66">
            <w:pPr>
              <w:ind w:left="-108" w:right="-108"/>
              <w:jc w:val="center"/>
              <w:rPr>
                <w:rFonts w:ascii="Segoe UI" w:hAnsi="Segoe UI" w:cs="Segoe UI"/>
              </w:rPr>
            </w:pPr>
          </w:p>
          <w:p w14:paraId="41793CD2" w14:textId="77777777" w:rsidR="004A51A9" w:rsidRDefault="004A51A9" w:rsidP="00346B66">
            <w:pPr>
              <w:ind w:left="-108" w:right="-108"/>
              <w:jc w:val="center"/>
              <w:rPr>
                <w:rFonts w:ascii="Segoe UI" w:hAnsi="Segoe UI" w:cs="Segoe UI"/>
              </w:rPr>
            </w:pPr>
          </w:p>
          <w:p w14:paraId="3C048776" w14:textId="77777777" w:rsidR="004A51A9" w:rsidRDefault="004A51A9" w:rsidP="00346B66">
            <w:pPr>
              <w:ind w:left="-108" w:right="-108"/>
              <w:jc w:val="center"/>
              <w:rPr>
                <w:rFonts w:ascii="Segoe UI" w:hAnsi="Segoe UI" w:cs="Segoe UI"/>
              </w:rPr>
            </w:pPr>
          </w:p>
          <w:p w14:paraId="2E96EDB1" w14:textId="77777777" w:rsidR="004A51A9" w:rsidRDefault="004A51A9" w:rsidP="00346B66">
            <w:pPr>
              <w:ind w:left="-108" w:right="-108"/>
              <w:jc w:val="center"/>
              <w:rPr>
                <w:rFonts w:ascii="Segoe UI" w:hAnsi="Segoe UI" w:cs="Segoe UI"/>
              </w:rPr>
            </w:pPr>
          </w:p>
          <w:p w14:paraId="258386F8" w14:textId="77777777" w:rsidR="004A51A9" w:rsidRDefault="004A51A9" w:rsidP="00346B66">
            <w:pPr>
              <w:ind w:left="-108" w:right="-108"/>
              <w:jc w:val="center"/>
              <w:rPr>
                <w:rFonts w:ascii="Segoe UI" w:hAnsi="Segoe UI" w:cs="Segoe UI"/>
              </w:rPr>
            </w:pPr>
          </w:p>
          <w:p w14:paraId="6B5730AD" w14:textId="77777777" w:rsidR="004A51A9" w:rsidRDefault="004A51A9" w:rsidP="00346B66">
            <w:pPr>
              <w:ind w:left="-108" w:right="-108"/>
              <w:jc w:val="center"/>
              <w:rPr>
                <w:rFonts w:ascii="Segoe UI" w:hAnsi="Segoe UI" w:cs="Segoe UI"/>
              </w:rPr>
            </w:pPr>
          </w:p>
          <w:p w14:paraId="30438726" w14:textId="77777777" w:rsidR="004A51A9" w:rsidRDefault="004A51A9" w:rsidP="00346B66">
            <w:pPr>
              <w:ind w:left="-108" w:right="-108"/>
              <w:jc w:val="center"/>
              <w:rPr>
                <w:rFonts w:ascii="Segoe UI" w:hAnsi="Segoe UI" w:cs="Segoe UI"/>
              </w:rPr>
            </w:pPr>
          </w:p>
          <w:p w14:paraId="2AA9E450" w14:textId="77777777" w:rsidR="004A51A9" w:rsidRDefault="004A51A9" w:rsidP="00346B66">
            <w:pPr>
              <w:ind w:left="-108" w:right="-108"/>
              <w:jc w:val="center"/>
              <w:rPr>
                <w:rFonts w:ascii="Segoe UI" w:hAnsi="Segoe UI" w:cs="Segoe UI"/>
              </w:rPr>
            </w:pPr>
          </w:p>
          <w:p w14:paraId="294CED23" w14:textId="77777777" w:rsidR="004A51A9" w:rsidRDefault="004A51A9" w:rsidP="00346B66">
            <w:pPr>
              <w:ind w:left="-108" w:right="-108"/>
              <w:jc w:val="center"/>
              <w:rPr>
                <w:rFonts w:ascii="Segoe UI" w:hAnsi="Segoe UI" w:cs="Segoe UI"/>
              </w:rPr>
            </w:pPr>
          </w:p>
          <w:p w14:paraId="2AE34EED" w14:textId="77777777" w:rsidR="004A51A9" w:rsidRDefault="004A51A9" w:rsidP="00346B66">
            <w:pPr>
              <w:ind w:left="-108" w:right="-108"/>
              <w:jc w:val="center"/>
              <w:rPr>
                <w:rFonts w:ascii="Segoe UI" w:hAnsi="Segoe UI" w:cs="Segoe UI"/>
              </w:rPr>
            </w:pPr>
          </w:p>
          <w:p w14:paraId="53F025CA" w14:textId="77777777" w:rsidR="004A51A9" w:rsidRDefault="004A51A9" w:rsidP="00346B66">
            <w:pPr>
              <w:ind w:left="-108" w:right="-108"/>
              <w:jc w:val="center"/>
              <w:rPr>
                <w:rFonts w:ascii="Segoe UI" w:hAnsi="Segoe UI" w:cs="Segoe UI"/>
              </w:rPr>
            </w:pPr>
          </w:p>
          <w:p w14:paraId="2CFB7A9B" w14:textId="77777777" w:rsidR="004A51A9" w:rsidRDefault="004A51A9" w:rsidP="00346B66">
            <w:pPr>
              <w:ind w:left="-108" w:right="-108"/>
              <w:jc w:val="center"/>
              <w:rPr>
                <w:rFonts w:ascii="Segoe UI" w:hAnsi="Segoe UI" w:cs="Segoe UI"/>
              </w:rPr>
            </w:pPr>
          </w:p>
          <w:p w14:paraId="518B1E69" w14:textId="77777777" w:rsidR="004A51A9" w:rsidRDefault="004A51A9" w:rsidP="00346B66">
            <w:pPr>
              <w:ind w:left="-108" w:right="-108"/>
              <w:jc w:val="center"/>
              <w:rPr>
                <w:rFonts w:ascii="Segoe UI" w:hAnsi="Segoe UI" w:cs="Segoe UI"/>
              </w:rPr>
            </w:pPr>
          </w:p>
          <w:p w14:paraId="4E869611" w14:textId="77777777" w:rsidR="004A51A9" w:rsidRDefault="004A51A9" w:rsidP="00346B66">
            <w:pPr>
              <w:ind w:left="-108" w:right="-108"/>
              <w:jc w:val="center"/>
              <w:rPr>
                <w:rFonts w:ascii="Segoe UI" w:hAnsi="Segoe UI" w:cs="Segoe UI"/>
              </w:rPr>
            </w:pPr>
          </w:p>
          <w:p w14:paraId="261F4B8B" w14:textId="77777777" w:rsidR="004A51A9" w:rsidRDefault="004A51A9" w:rsidP="00346B66">
            <w:pPr>
              <w:ind w:left="-108" w:right="-108"/>
              <w:jc w:val="center"/>
              <w:rPr>
                <w:rFonts w:ascii="Segoe UI" w:hAnsi="Segoe UI" w:cs="Segoe UI"/>
              </w:rPr>
            </w:pPr>
          </w:p>
          <w:p w14:paraId="4215604B" w14:textId="1C37DCD3" w:rsidR="00346B66" w:rsidRDefault="00346B66" w:rsidP="00346B66">
            <w:pPr>
              <w:ind w:left="-108" w:right="-108"/>
              <w:jc w:val="center"/>
              <w:rPr>
                <w:rFonts w:ascii="Segoe UI" w:hAnsi="Segoe UI" w:cs="Segoe UI"/>
              </w:rPr>
            </w:pPr>
            <w:proofErr w:type="gramStart"/>
            <w:r w:rsidRPr="00F22594">
              <w:rPr>
                <w:rFonts w:ascii="Segoe UI" w:hAnsi="Segoe UI" w:cs="Segoe UI"/>
              </w:rPr>
              <w:lastRenderedPageBreak/>
              <w:t>Requirements</w:t>
            </w:r>
            <w:r>
              <w:rPr>
                <w:rFonts w:ascii="Segoe UI" w:hAnsi="Segoe UI" w:cs="Segoe UI"/>
              </w:rPr>
              <w:t xml:space="preserve">  for</w:t>
            </w:r>
            <w:proofErr w:type="gramEnd"/>
            <w:r>
              <w:rPr>
                <w:rFonts w:ascii="Segoe UI" w:hAnsi="Segoe UI" w:cs="Segoe UI"/>
              </w:rPr>
              <w:t xml:space="preserve"> </w:t>
            </w:r>
            <w:r w:rsidRPr="00F22594">
              <w:rPr>
                <w:rFonts w:ascii="Segoe UI" w:hAnsi="Segoe UI" w:cs="Segoe UI"/>
              </w:rPr>
              <w:t xml:space="preserve">Process </w:t>
            </w:r>
          </w:p>
          <w:p w14:paraId="491BEB79" w14:textId="77777777" w:rsidR="00346B66" w:rsidRDefault="00346B66" w:rsidP="00346B66">
            <w:pPr>
              <w:ind w:left="-108" w:right="-108"/>
              <w:jc w:val="center"/>
              <w:rPr>
                <w:rFonts w:ascii="Segoe UI" w:hAnsi="Segoe UI" w:cs="Segoe UI"/>
              </w:rPr>
            </w:pPr>
            <w:r w:rsidRPr="00F22594">
              <w:rPr>
                <w:rFonts w:ascii="Segoe UI" w:hAnsi="Segoe UI" w:cs="Segoe UI"/>
              </w:rPr>
              <w:t>(Cont’d)</w:t>
            </w:r>
          </w:p>
          <w:p w14:paraId="4F254CB5" w14:textId="77777777" w:rsidR="00346B66" w:rsidRDefault="00346B66" w:rsidP="00346B66">
            <w:pPr>
              <w:ind w:right="-108"/>
              <w:jc w:val="center"/>
              <w:rPr>
                <w:rFonts w:ascii="Segoe UI" w:hAnsi="Segoe UI" w:cs="Segoe UI"/>
              </w:rPr>
            </w:pPr>
          </w:p>
          <w:p w14:paraId="64FCAE18" w14:textId="77777777" w:rsidR="00346B66" w:rsidRDefault="00346B66" w:rsidP="00346B66">
            <w:pPr>
              <w:ind w:right="-108"/>
              <w:jc w:val="center"/>
              <w:rPr>
                <w:rFonts w:ascii="Segoe UI" w:hAnsi="Segoe UI" w:cs="Segoe UI"/>
              </w:rPr>
            </w:pPr>
          </w:p>
          <w:p w14:paraId="4CAFAF9A" w14:textId="77777777" w:rsidR="00346B66" w:rsidRDefault="00346B66" w:rsidP="00346B66">
            <w:pPr>
              <w:ind w:right="-108"/>
              <w:jc w:val="center"/>
              <w:rPr>
                <w:rFonts w:ascii="Segoe UI" w:hAnsi="Segoe UI" w:cs="Segoe UI"/>
              </w:rPr>
            </w:pPr>
          </w:p>
          <w:p w14:paraId="0AF07B78" w14:textId="77777777" w:rsidR="00346B66" w:rsidRDefault="00346B66" w:rsidP="00346B66">
            <w:pPr>
              <w:ind w:right="-108"/>
              <w:jc w:val="center"/>
              <w:rPr>
                <w:rFonts w:ascii="Segoe UI" w:hAnsi="Segoe UI" w:cs="Segoe UI"/>
              </w:rPr>
            </w:pPr>
          </w:p>
          <w:p w14:paraId="46BD59E0" w14:textId="77777777" w:rsidR="00346B66" w:rsidRDefault="00346B66" w:rsidP="00346B66">
            <w:pPr>
              <w:ind w:right="-108"/>
              <w:jc w:val="center"/>
              <w:rPr>
                <w:rFonts w:ascii="Segoe UI" w:hAnsi="Segoe UI" w:cs="Segoe UI"/>
              </w:rPr>
            </w:pPr>
          </w:p>
          <w:p w14:paraId="692DB173" w14:textId="77777777" w:rsidR="00346B66" w:rsidRDefault="00346B66" w:rsidP="00346B66">
            <w:pPr>
              <w:ind w:right="-108"/>
              <w:jc w:val="center"/>
              <w:rPr>
                <w:rFonts w:ascii="Segoe UI" w:hAnsi="Segoe UI" w:cs="Segoe UI"/>
              </w:rPr>
            </w:pPr>
          </w:p>
          <w:p w14:paraId="18FD8922" w14:textId="77777777" w:rsidR="00346B66" w:rsidRDefault="00346B66" w:rsidP="00346B66">
            <w:pPr>
              <w:ind w:right="-108"/>
              <w:jc w:val="center"/>
              <w:rPr>
                <w:rFonts w:ascii="Segoe UI" w:hAnsi="Segoe UI" w:cs="Segoe UI"/>
              </w:rPr>
            </w:pPr>
          </w:p>
          <w:p w14:paraId="51829699" w14:textId="77777777" w:rsidR="00346B66" w:rsidRDefault="00346B66" w:rsidP="00346B66">
            <w:pPr>
              <w:ind w:right="-108"/>
              <w:jc w:val="center"/>
              <w:rPr>
                <w:rFonts w:ascii="Segoe UI" w:hAnsi="Segoe UI" w:cs="Segoe UI"/>
              </w:rPr>
            </w:pPr>
          </w:p>
          <w:p w14:paraId="19D83CBB" w14:textId="77777777" w:rsidR="00346B66" w:rsidRDefault="00346B66" w:rsidP="00346B66">
            <w:pPr>
              <w:ind w:right="-108"/>
              <w:jc w:val="center"/>
              <w:rPr>
                <w:rFonts w:ascii="Segoe UI" w:hAnsi="Segoe UI" w:cs="Segoe UI"/>
              </w:rPr>
            </w:pPr>
          </w:p>
          <w:p w14:paraId="179EA0E9" w14:textId="77777777" w:rsidR="00346B66" w:rsidRDefault="00346B66" w:rsidP="00346B66">
            <w:pPr>
              <w:ind w:right="-108"/>
              <w:jc w:val="center"/>
              <w:rPr>
                <w:rFonts w:ascii="Segoe UI" w:hAnsi="Segoe UI" w:cs="Segoe UI"/>
              </w:rPr>
            </w:pPr>
          </w:p>
          <w:p w14:paraId="3B8FCF5B" w14:textId="77777777" w:rsidR="00346B66" w:rsidRDefault="00346B66" w:rsidP="00346B66">
            <w:pPr>
              <w:ind w:right="-108"/>
              <w:jc w:val="center"/>
              <w:rPr>
                <w:rFonts w:ascii="Segoe UI" w:hAnsi="Segoe UI" w:cs="Segoe UI"/>
              </w:rPr>
            </w:pPr>
          </w:p>
          <w:p w14:paraId="17129F31" w14:textId="77777777" w:rsidR="00346B66" w:rsidRDefault="00346B66" w:rsidP="00346B66">
            <w:pPr>
              <w:ind w:right="-108"/>
              <w:jc w:val="center"/>
              <w:rPr>
                <w:rFonts w:ascii="Segoe UI" w:hAnsi="Segoe UI" w:cs="Segoe UI"/>
              </w:rPr>
            </w:pPr>
          </w:p>
          <w:p w14:paraId="4071D911" w14:textId="77777777" w:rsidR="00346B66" w:rsidRDefault="00346B66" w:rsidP="00346B66">
            <w:pPr>
              <w:ind w:right="-108"/>
              <w:jc w:val="center"/>
              <w:rPr>
                <w:rFonts w:ascii="Segoe UI" w:hAnsi="Segoe UI" w:cs="Segoe UI"/>
              </w:rPr>
            </w:pPr>
          </w:p>
          <w:p w14:paraId="6AA138D7" w14:textId="77777777" w:rsidR="00346B66" w:rsidRDefault="00346B66" w:rsidP="00346B66">
            <w:pPr>
              <w:ind w:right="-108"/>
              <w:jc w:val="center"/>
              <w:rPr>
                <w:rFonts w:ascii="Segoe UI" w:hAnsi="Segoe UI" w:cs="Segoe UI"/>
              </w:rPr>
            </w:pPr>
          </w:p>
          <w:p w14:paraId="460E7DE0" w14:textId="77777777" w:rsidR="00346B66" w:rsidRDefault="00346B66" w:rsidP="00346B66">
            <w:pPr>
              <w:ind w:right="-108"/>
              <w:jc w:val="center"/>
              <w:rPr>
                <w:rFonts w:ascii="Segoe UI" w:hAnsi="Segoe UI" w:cs="Segoe UI"/>
              </w:rPr>
            </w:pPr>
          </w:p>
          <w:p w14:paraId="34FFD830" w14:textId="77777777" w:rsidR="00346B66" w:rsidRDefault="00346B66" w:rsidP="00346B66">
            <w:pPr>
              <w:ind w:right="-108"/>
              <w:jc w:val="center"/>
              <w:rPr>
                <w:rFonts w:ascii="Segoe UI" w:hAnsi="Segoe UI" w:cs="Segoe UI"/>
              </w:rPr>
            </w:pPr>
          </w:p>
          <w:p w14:paraId="56156CCC" w14:textId="77777777" w:rsidR="00346B66" w:rsidRDefault="00346B66" w:rsidP="00346B66">
            <w:pPr>
              <w:ind w:right="-108"/>
              <w:jc w:val="center"/>
              <w:rPr>
                <w:rFonts w:ascii="Segoe UI" w:hAnsi="Segoe UI" w:cs="Segoe UI"/>
              </w:rPr>
            </w:pPr>
          </w:p>
          <w:p w14:paraId="0EFBB344" w14:textId="77777777" w:rsidR="00346B66" w:rsidRDefault="00346B66" w:rsidP="00346B66">
            <w:pPr>
              <w:ind w:right="-108"/>
              <w:jc w:val="center"/>
              <w:rPr>
                <w:rFonts w:ascii="Segoe UI" w:hAnsi="Segoe UI" w:cs="Segoe UI"/>
              </w:rPr>
            </w:pPr>
          </w:p>
          <w:p w14:paraId="6918F36B" w14:textId="77777777" w:rsidR="00346B66" w:rsidRDefault="00346B66" w:rsidP="00346B66">
            <w:pPr>
              <w:ind w:right="-108"/>
              <w:jc w:val="center"/>
              <w:rPr>
                <w:rFonts w:ascii="Segoe UI" w:hAnsi="Segoe UI" w:cs="Segoe UI"/>
              </w:rPr>
            </w:pPr>
          </w:p>
          <w:p w14:paraId="7D3F4727" w14:textId="77777777" w:rsidR="00346B66" w:rsidRDefault="00346B66" w:rsidP="00346B66">
            <w:pPr>
              <w:ind w:right="-108"/>
              <w:jc w:val="center"/>
              <w:rPr>
                <w:rFonts w:ascii="Segoe UI" w:hAnsi="Segoe UI" w:cs="Segoe UI"/>
              </w:rPr>
            </w:pPr>
          </w:p>
          <w:p w14:paraId="7F99A9F6"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451A39E1"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lastRenderedPageBreak/>
              <w:t>WAC 284-43-5440(2)(a)</w:t>
            </w:r>
          </w:p>
        </w:tc>
        <w:tc>
          <w:tcPr>
            <w:tcW w:w="6660" w:type="dxa"/>
            <w:tcBorders>
              <w:bottom w:val="single" w:sz="4" w:space="0" w:color="auto"/>
            </w:tcBorders>
          </w:tcPr>
          <w:p w14:paraId="1A2B3BCA"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Contract must specifically explain issuer's medical necessity determination process.</w:t>
            </w:r>
          </w:p>
        </w:tc>
        <w:tc>
          <w:tcPr>
            <w:tcW w:w="1260" w:type="dxa"/>
            <w:tcBorders>
              <w:bottom w:val="single" w:sz="4" w:space="0" w:color="auto"/>
            </w:tcBorders>
          </w:tcPr>
          <w:p w14:paraId="07A1801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9BAAAD2" w14:textId="77777777" w:rsidR="00346B66" w:rsidRPr="00F22594" w:rsidRDefault="00346B66" w:rsidP="00346B66">
            <w:pPr>
              <w:jc w:val="center"/>
              <w:rPr>
                <w:rFonts w:ascii="Segoe UI" w:hAnsi="Segoe UI" w:cs="Segoe UI"/>
              </w:rPr>
            </w:pPr>
          </w:p>
        </w:tc>
      </w:tr>
      <w:tr w:rsidR="00346B66" w:rsidRPr="004A5D97" w14:paraId="17D6050F" w14:textId="77777777" w:rsidTr="008B157E">
        <w:tc>
          <w:tcPr>
            <w:tcW w:w="1800" w:type="dxa"/>
            <w:vMerge/>
          </w:tcPr>
          <w:p w14:paraId="29155464" w14:textId="77777777" w:rsidR="00346B66" w:rsidRPr="00F22594" w:rsidRDefault="00346B66" w:rsidP="00346B66">
            <w:pPr>
              <w:jc w:val="center"/>
              <w:rPr>
                <w:rFonts w:ascii="Segoe UI" w:hAnsi="Segoe UI" w:cs="Segoe UI"/>
              </w:rPr>
            </w:pPr>
          </w:p>
        </w:tc>
        <w:tc>
          <w:tcPr>
            <w:tcW w:w="1530" w:type="dxa"/>
            <w:vMerge/>
          </w:tcPr>
          <w:p w14:paraId="3253597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9D1675"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284-43-5440(2)(b)</w:t>
            </w:r>
          </w:p>
        </w:tc>
        <w:tc>
          <w:tcPr>
            <w:tcW w:w="6660" w:type="dxa"/>
            <w:tcBorders>
              <w:top w:val="single" w:sz="4" w:space="0" w:color="auto"/>
              <w:bottom w:val="single" w:sz="4" w:space="0" w:color="auto"/>
            </w:tcBorders>
          </w:tcPr>
          <w:p w14:paraId="1F735E9F" w14:textId="77777777" w:rsidR="00346B66" w:rsidRPr="00F22594" w:rsidRDefault="00346B66" w:rsidP="00FD1EF8">
            <w:pPr>
              <w:pStyle w:val="ListParagraph"/>
              <w:numPr>
                <w:ilvl w:val="0"/>
                <w:numId w:val="17"/>
              </w:numPr>
              <w:ind w:left="253" w:hanging="253"/>
              <w:rPr>
                <w:rFonts w:ascii="Segoe UI" w:eastAsia="Times New Roman" w:hAnsi="Segoe UI" w:cs="Segoe UI"/>
              </w:rPr>
            </w:pPr>
            <w:r w:rsidRPr="00F22594">
              <w:rPr>
                <w:rFonts w:ascii="Segoe UI" w:eastAsia="Times New Roman" w:hAnsi="Segoe UI" w:cs="Segoe UI"/>
              </w:rPr>
              <w:t>Process must:</w:t>
            </w:r>
          </w:p>
          <w:p w14:paraId="2801C49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be conducted fairly, and with transparency to enrollees and providers, at a minimum when an enrollee or their representative appeals or seeks review of an adverse benefit determination;</w:t>
            </w:r>
          </w:p>
        </w:tc>
        <w:tc>
          <w:tcPr>
            <w:tcW w:w="1260" w:type="dxa"/>
            <w:tcBorders>
              <w:top w:val="single" w:sz="4" w:space="0" w:color="auto"/>
              <w:bottom w:val="single" w:sz="4" w:space="0" w:color="auto"/>
            </w:tcBorders>
          </w:tcPr>
          <w:p w14:paraId="66E0A67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FA8A8" w14:textId="77777777" w:rsidR="00346B66" w:rsidRPr="00F22594" w:rsidRDefault="00346B66" w:rsidP="00346B66">
            <w:pPr>
              <w:jc w:val="center"/>
              <w:rPr>
                <w:rFonts w:ascii="Segoe UI" w:hAnsi="Segoe UI" w:cs="Segoe UI"/>
              </w:rPr>
            </w:pPr>
          </w:p>
        </w:tc>
      </w:tr>
      <w:tr w:rsidR="00346B66" w:rsidRPr="004A5D97" w14:paraId="1A90B9C6" w14:textId="77777777" w:rsidTr="008B157E">
        <w:tc>
          <w:tcPr>
            <w:tcW w:w="1800" w:type="dxa"/>
            <w:vMerge/>
          </w:tcPr>
          <w:p w14:paraId="088CC3A1" w14:textId="77777777" w:rsidR="00346B66" w:rsidRPr="00F22594" w:rsidRDefault="00346B66" w:rsidP="00346B66">
            <w:pPr>
              <w:jc w:val="center"/>
              <w:rPr>
                <w:rFonts w:ascii="Segoe UI" w:hAnsi="Segoe UI" w:cs="Segoe UI"/>
              </w:rPr>
            </w:pPr>
          </w:p>
        </w:tc>
        <w:tc>
          <w:tcPr>
            <w:tcW w:w="1530" w:type="dxa"/>
            <w:vMerge/>
          </w:tcPr>
          <w:p w14:paraId="1B39AD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B9B366"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284-43-5440(2)(c)</w:t>
            </w:r>
          </w:p>
        </w:tc>
        <w:tc>
          <w:tcPr>
            <w:tcW w:w="6660" w:type="dxa"/>
            <w:tcBorders>
              <w:top w:val="single" w:sz="4" w:space="0" w:color="auto"/>
              <w:bottom w:val="single" w:sz="4" w:space="0" w:color="auto"/>
            </w:tcBorders>
          </w:tcPr>
          <w:p w14:paraId="0523F66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Include consideration of services that are a logical next step in reasonable care if they are appropriate for the patient;</w:t>
            </w:r>
          </w:p>
        </w:tc>
        <w:tc>
          <w:tcPr>
            <w:tcW w:w="1260" w:type="dxa"/>
            <w:tcBorders>
              <w:top w:val="single" w:sz="4" w:space="0" w:color="auto"/>
              <w:bottom w:val="single" w:sz="4" w:space="0" w:color="auto"/>
            </w:tcBorders>
          </w:tcPr>
          <w:p w14:paraId="4FB140B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0C57CA" w14:textId="77777777" w:rsidR="00346B66" w:rsidRPr="00F22594" w:rsidRDefault="00346B66" w:rsidP="00346B66">
            <w:pPr>
              <w:jc w:val="center"/>
              <w:rPr>
                <w:rFonts w:ascii="Segoe UI" w:hAnsi="Segoe UI" w:cs="Segoe UI"/>
              </w:rPr>
            </w:pPr>
          </w:p>
        </w:tc>
      </w:tr>
      <w:tr w:rsidR="00346B66" w:rsidRPr="004A5D97" w14:paraId="63F50961" w14:textId="77777777" w:rsidTr="008B157E">
        <w:tc>
          <w:tcPr>
            <w:tcW w:w="1800" w:type="dxa"/>
            <w:vMerge/>
          </w:tcPr>
          <w:p w14:paraId="3D33AF28" w14:textId="77777777" w:rsidR="00346B66" w:rsidRPr="00F22594" w:rsidRDefault="00346B66" w:rsidP="00346B66">
            <w:pPr>
              <w:jc w:val="center"/>
              <w:rPr>
                <w:rFonts w:ascii="Segoe UI" w:hAnsi="Segoe UI" w:cs="Segoe UI"/>
              </w:rPr>
            </w:pPr>
          </w:p>
        </w:tc>
        <w:tc>
          <w:tcPr>
            <w:tcW w:w="1530" w:type="dxa"/>
            <w:vMerge/>
          </w:tcPr>
          <w:p w14:paraId="02D35D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AE8580"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284-43-5440(2)(d)</w:t>
            </w:r>
          </w:p>
        </w:tc>
        <w:tc>
          <w:tcPr>
            <w:tcW w:w="6660" w:type="dxa"/>
            <w:tcBorders>
              <w:top w:val="single" w:sz="4" w:space="0" w:color="auto"/>
              <w:bottom w:val="single" w:sz="4" w:space="0" w:color="auto"/>
            </w:tcBorders>
          </w:tcPr>
          <w:p w14:paraId="1F443A06"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the information needed in the decision-making process and incorporate appropriate outcomes within a developmental framework;</w:t>
            </w:r>
          </w:p>
        </w:tc>
        <w:tc>
          <w:tcPr>
            <w:tcW w:w="1260" w:type="dxa"/>
            <w:tcBorders>
              <w:top w:val="single" w:sz="4" w:space="0" w:color="auto"/>
              <w:bottom w:val="single" w:sz="4" w:space="0" w:color="auto"/>
            </w:tcBorders>
          </w:tcPr>
          <w:p w14:paraId="1772B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D6512E" w14:textId="77777777" w:rsidR="00346B66" w:rsidRPr="00F22594" w:rsidRDefault="00346B66" w:rsidP="00346B66">
            <w:pPr>
              <w:jc w:val="center"/>
              <w:rPr>
                <w:rFonts w:ascii="Segoe UI" w:hAnsi="Segoe UI" w:cs="Segoe UI"/>
              </w:rPr>
            </w:pPr>
          </w:p>
        </w:tc>
      </w:tr>
      <w:tr w:rsidR="00346B66" w:rsidRPr="004A5D97" w14:paraId="4B57B364" w14:textId="77777777" w:rsidTr="008B157E">
        <w:tc>
          <w:tcPr>
            <w:tcW w:w="1800" w:type="dxa"/>
            <w:vMerge/>
          </w:tcPr>
          <w:p w14:paraId="4A75CCDE" w14:textId="77777777" w:rsidR="00346B66" w:rsidRPr="00F22594" w:rsidRDefault="00346B66" w:rsidP="00346B66">
            <w:pPr>
              <w:jc w:val="center"/>
              <w:rPr>
                <w:rFonts w:ascii="Segoe UI" w:hAnsi="Segoe UI" w:cs="Segoe UI"/>
              </w:rPr>
            </w:pPr>
          </w:p>
        </w:tc>
        <w:tc>
          <w:tcPr>
            <w:tcW w:w="1530" w:type="dxa"/>
            <w:vMerge/>
          </w:tcPr>
          <w:p w14:paraId="244139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4560E4"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284-43-5440(2)(e)</w:t>
            </w:r>
          </w:p>
        </w:tc>
        <w:tc>
          <w:tcPr>
            <w:tcW w:w="6660" w:type="dxa"/>
            <w:tcBorders>
              <w:top w:val="single" w:sz="4" w:space="0" w:color="auto"/>
              <w:bottom w:val="single" w:sz="4" w:space="0" w:color="auto"/>
            </w:tcBorders>
          </w:tcPr>
          <w:p w14:paraId="01A2F78E"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Ensure that when the interpretation of the medical purpose of interventions is part of the medical necessity decision making, the interpretation standard can be explained in writing to an enrollee and providers, and is broad enough to address any of the services encompassed in the ten essential health benefits categories of </w:t>
            </w:r>
            <w:proofErr w:type="gramStart"/>
            <w:r w:rsidRPr="00F22594">
              <w:rPr>
                <w:rFonts w:ascii="Segoe UI" w:eastAsia="Times New Roman" w:hAnsi="Segoe UI" w:cs="Segoe UI"/>
              </w:rPr>
              <w:t>care;</w:t>
            </w:r>
            <w:proofErr w:type="gramEnd"/>
          </w:p>
        </w:tc>
        <w:tc>
          <w:tcPr>
            <w:tcW w:w="1260" w:type="dxa"/>
            <w:tcBorders>
              <w:top w:val="single" w:sz="4" w:space="0" w:color="auto"/>
              <w:bottom w:val="single" w:sz="4" w:space="0" w:color="auto"/>
            </w:tcBorders>
          </w:tcPr>
          <w:p w14:paraId="63FFA5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747274" w14:textId="77777777" w:rsidR="00346B66" w:rsidRPr="00F22594" w:rsidRDefault="00346B66" w:rsidP="00346B66">
            <w:pPr>
              <w:jc w:val="center"/>
              <w:rPr>
                <w:rFonts w:ascii="Segoe UI" w:hAnsi="Segoe UI" w:cs="Segoe UI"/>
              </w:rPr>
            </w:pPr>
          </w:p>
        </w:tc>
      </w:tr>
      <w:tr w:rsidR="00346B66" w:rsidRPr="004A5D97" w14:paraId="40CF293B" w14:textId="77777777" w:rsidTr="008B157E">
        <w:tc>
          <w:tcPr>
            <w:tcW w:w="1800" w:type="dxa"/>
            <w:vMerge/>
          </w:tcPr>
          <w:p w14:paraId="7E89E8B4" w14:textId="77777777" w:rsidR="00346B66" w:rsidRPr="00F22594" w:rsidRDefault="00346B66" w:rsidP="00346B66">
            <w:pPr>
              <w:jc w:val="center"/>
              <w:rPr>
                <w:rFonts w:ascii="Segoe UI" w:hAnsi="Segoe UI" w:cs="Segoe UI"/>
              </w:rPr>
            </w:pPr>
          </w:p>
        </w:tc>
        <w:tc>
          <w:tcPr>
            <w:tcW w:w="1530" w:type="dxa"/>
            <w:vMerge/>
          </w:tcPr>
          <w:p w14:paraId="0BB138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CCA5CD"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284-43-5440(2)(f)</w:t>
            </w:r>
          </w:p>
        </w:tc>
        <w:tc>
          <w:tcPr>
            <w:tcW w:w="6660" w:type="dxa"/>
            <w:tcBorders>
              <w:top w:val="single" w:sz="4" w:space="0" w:color="auto"/>
              <w:bottom w:val="single" w:sz="4" w:space="0" w:color="auto"/>
            </w:tcBorders>
          </w:tcPr>
          <w:p w14:paraId="4E0164AA"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Comply with inclusion of the ten essential health benefits </w:t>
            </w:r>
            <w:proofErr w:type="gramStart"/>
            <w:r w:rsidRPr="00F22594">
              <w:rPr>
                <w:rFonts w:ascii="Segoe UI" w:eastAsia="Times New Roman" w:hAnsi="Segoe UI" w:cs="Segoe UI"/>
              </w:rPr>
              <w:t>categories;</w:t>
            </w:r>
            <w:proofErr w:type="gramEnd"/>
          </w:p>
        </w:tc>
        <w:tc>
          <w:tcPr>
            <w:tcW w:w="1260" w:type="dxa"/>
            <w:tcBorders>
              <w:top w:val="single" w:sz="4" w:space="0" w:color="auto"/>
              <w:bottom w:val="single" w:sz="4" w:space="0" w:color="auto"/>
            </w:tcBorders>
          </w:tcPr>
          <w:p w14:paraId="267FBA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278969" w14:textId="77777777" w:rsidR="00346B66" w:rsidRPr="00F22594" w:rsidRDefault="00346B66" w:rsidP="00346B66">
            <w:pPr>
              <w:jc w:val="center"/>
              <w:rPr>
                <w:rFonts w:ascii="Segoe UI" w:hAnsi="Segoe UI" w:cs="Segoe UI"/>
              </w:rPr>
            </w:pPr>
          </w:p>
        </w:tc>
      </w:tr>
      <w:tr w:rsidR="00346B66" w:rsidRPr="004A5D97" w14:paraId="180B031C" w14:textId="77777777" w:rsidTr="008B157E">
        <w:tc>
          <w:tcPr>
            <w:tcW w:w="1800" w:type="dxa"/>
            <w:vMerge/>
          </w:tcPr>
          <w:p w14:paraId="666D9D17" w14:textId="77777777" w:rsidR="00346B66" w:rsidRPr="00F22594" w:rsidRDefault="00346B66" w:rsidP="00346B66">
            <w:pPr>
              <w:jc w:val="center"/>
              <w:rPr>
                <w:rFonts w:ascii="Segoe UI" w:hAnsi="Segoe UI" w:cs="Segoe UI"/>
              </w:rPr>
            </w:pPr>
          </w:p>
        </w:tc>
        <w:tc>
          <w:tcPr>
            <w:tcW w:w="1530" w:type="dxa"/>
            <w:vMerge/>
          </w:tcPr>
          <w:p w14:paraId="163061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12DBE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284-43-5440(2)(g)</w:t>
            </w:r>
          </w:p>
        </w:tc>
        <w:tc>
          <w:tcPr>
            <w:tcW w:w="6660" w:type="dxa"/>
            <w:tcBorders>
              <w:top w:val="single" w:sz="4" w:space="0" w:color="auto"/>
              <w:bottom w:val="single" w:sz="4" w:space="0" w:color="auto"/>
            </w:tcBorders>
          </w:tcPr>
          <w:p w14:paraId="438A5D6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Not discriminate based on age, present or predicted disability, expected length of life, degree of medical dependency, quality of life or other health conditions, race, gender, national origin, sexual orientation and gender identity;</w:t>
            </w:r>
          </w:p>
        </w:tc>
        <w:tc>
          <w:tcPr>
            <w:tcW w:w="1260" w:type="dxa"/>
            <w:tcBorders>
              <w:top w:val="single" w:sz="4" w:space="0" w:color="auto"/>
              <w:bottom w:val="single" w:sz="4" w:space="0" w:color="auto"/>
            </w:tcBorders>
          </w:tcPr>
          <w:p w14:paraId="2E2EB66D" w14:textId="77777777" w:rsidR="00346B66" w:rsidRDefault="00346B66" w:rsidP="00346B66">
            <w:pPr>
              <w:jc w:val="center"/>
              <w:rPr>
                <w:rFonts w:ascii="Segoe UI" w:hAnsi="Segoe UI" w:cs="Segoe UI"/>
              </w:rPr>
            </w:pPr>
          </w:p>
          <w:p w14:paraId="5119444B" w14:textId="77777777" w:rsidR="00346B66" w:rsidRDefault="00346B66" w:rsidP="00346B66">
            <w:pPr>
              <w:jc w:val="center"/>
              <w:rPr>
                <w:rFonts w:ascii="Segoe UI" w:hAnsi="Segoe UI" w:cs="Segoe UI"/>
              </w:rPr>
            </w:pPr>
          </w:p>
          <w:p w14:paraId="515DE3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DF9327" w14:textId="77777777" w:rsidR="00346B66" w:rsidRDefault="00346B66" w:rsidP="00346B66">
            <w:pPr>
              <w:jc w:val="center"/>
              <w:rPr>
                <w:rFonts w:ascii="Segoe UI" w:hAnsi="Segoe UI" w:cs="Segoe UI"/>
              </w:rPr>
            </w:pPr>
          </w:p>
          <w:p w14:paraId="311D060D" w14:textId="77777777" w:rsidR="00346B66" w:rsidRDefault="00346B66" w:rsidP="00346B66">
            <w:pPr>
              <w:jc w:val="center"/>
              <w:rPr>
                <w:rFonts w:ascii="Segoe UI" w:hAnsi="Segoe UI" w:cs="Segoe UI"/>
              </w:rPr>
            </w:pPr>
          </w:p>
          <w:p w14:paraId="417DF41E" w14:textId="77777777" w:rsidR="00346B66" w:rsidRPr="00F22594" w:rsidRDefault="00346B66" w:rsidP="00346B66">
            <w:pPr>
              <w:jc w:val="center"/>
              <w:rPr>
                <w:rFonts w:ascii="Segoe UI" w:hAnsi="Segoe UI" w:cs="Segoe UI"/>
              </w:rPr>
            </w:pPr>
          </w:p>
        </w:tc>
      </w:tr>
      <w:tr w:rsidR="00346B66" w:rsidRPr="004A5D97" w14:paraId="53CB551C" w14:textId="77777777" w:rsidTr="008B157E">
        <w:tc>
          <w:tcPr>
            <w:tcW w:w="1800" w:type="dxa"/>
            <w:vMerge/>
          </w:tcPr>
          <w:p w14:paraId="79830556" w14:textId="77777777" w:rsidR="00346B66" w:rsidRPr="00F22594" w:rsidRDefault="00346B66" w:rsidP="00346B66">
            <w:pPr>
              <w:jc w:val="center"/>
              <w:rPr>
                <w:rFonts w:ascii="Segoe UI" w:hAnsi="Segoe UI" w:cs="Segoe UI"/>
              </w:rPr>
            </w:pPr>
          </w:p>
        </w:tc>
        <w:tc>
          <w:tcPr>
            <w:tcW w:w="1530" w:type="dxa"/>
            <w:vMerge/>
          </w:tcPr>
          <w:p w14:paraId="3270AE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F574AE"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284-43-5440(2)(h)</w:t>
            </w:r>
          </w:p>
        </w:tc>
        <w:tc>
          <w:tcPr>
            <w:tcW w:w="6660" w:type="dxa"/>
            <w:tcBorders>
              <w:top w:val="single" w:sz="4" w:space="0" w:color="auto"/>
              <w:bottom w:val="single" w:sz="4" w:space="0" w:color="auto"/>
            </w:tcBorders>
          </w:tcPr>
          <w:p w14:paraId="0E89F21C"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 xml:space="preserve">Include consideration of the treating provider's clinical judgment and recommendations regarding the medical purpose of the requested service, and the extent to which </w:t>
            </w:r>
            <w:r w:rsidRPr="00F22594">
              <w:rPr>
                <w:rFonts w:ascii="Segoe UI" w:eastAsia="Times New Roman" w:hAnsi="Segoe UI" w:cs="Segoe UI"/>
              </w:rPr>
              <w:lastRenderedPageBreak/>
              <w:t>the service is likely to produce incremental health benefits for the enrollee;</w:t>
            </w:r>
          </w:p>
        </w:tc>
        <w:tc>
          <w:tcPr>
            <w:tcW w:w="1260" w:type="dxa"/>
            <w:tcBorders>
              <w:top w:val="single" w:sz="4" w:space="0" w:color="auto"/>
              <w:bottom w:val="single" w:sz="4" w:space="0" w:color="auto"/>
            </w:tcBorders>
          </w:tcPr>
          <w:p w14:paraId="5D19C6C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ECB43D" w14:textId="77777777" w:rsidR="00346B66" w:rsidRPr="00F22594" w:rsidRDefault="00346B66" w:rsidP="00346B66">
            <w:pPr>
              <w:jc w:val="center"/>
              <w:rPr>
                <w:rFonts w:ascii="Segoe UI" w:hAnsi="Segoe UI" w:cs="Segoe UI"/>
              </w:rPr>
            </w:pPr>
          </w:p>
        </w:tc>
      </w:tr>
      <w:tr w:rsidR="00346B66" w:rsidRPr="004A5D97" w14:paraId="7C9B7285" w14:textId="77777777" w:rsidTr="008B157E">
        <w:tc>
          <w:tcPr>
            <w:tcW w:w="1800" w:type="dxa"/>
            <w:vMerge/>
          </w:tcPr>
          <w:p w14:paraId="3A8D01EB" w14:textId="77777777" w:rsidR="00346B66" w:rsidRPr="00F22594" w:rsidRDefault="00346B66" w:rsidP="00346B66">
            <w:pPr>
              <w:jc w:val="center"/>
              <w:rPr>
                <w:rFonts w:ascii="Segoe UI" w:hAnsi="Segoe UI" w:cs="Segoe UI"/>
              </w:rPr>
            </w:pPr>
          </w:p>
        </w:tc>
        <w:tc>
          <w:tcPr>
            <w:tcW w:w="1530" w:type="dxa"/>
            <w:vMerge/>
          </w:tcPr>
          <w:p w14:paraId="4E8F59A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7042B9"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w:t>
            </w:r>
            <w:proofErr w:type="spellStart"/>
            <w:r w:rsidRPr="00F22594">
              <w:rPr>
                <w:rFonts w:ascii="Segoe UI" w:hAnsi="Segoe UI" w:cs="Segoe UI"/>
                <w:color w:val="auto"/>
                <w:sz w:val="22"/>
                <w:szCs w:val="22"/>
              </w:rPr>
              <w:t>i</w:t>
            </w:r>
            <w:proofErr w:type="spellEnd"/>
            <w:r w:rsidRPr="00F22594">
              <w:rPr>
                <w:rFonts w:ascii="Segoe UI" w:hAnsi="Segoe UI" w:cs="Segoe UI"/>
                <w:color w:val="auto"/>
                <w:sz w:val="22"/>
                <w:szCs w:val="22"/>
              </w:rPr>
              <w:t>)</w:t>
            </w:r>
          </w:p>
        </w:tc>
        <w:tc>
          <w:tcPr>
            <w:tcW w:w="6660" w:type="dxa"/>
            <w:tcBorders>
              <w:top w:val="single" w:sz="4" w:space="0" w:color="auto"/>
              <w:bottom w:val="single" w:sz="4" w:space="0" w:color="auto"/>
            </w:tcBorders>
          </w:tcPr>
          <w:p w14:paraId="29BC9D3B"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Identify by role who will participate in the issuer's medical necessity decision-making process; and</w:t>
            </w:r>
          </w:p>
        </w:tc>
        <w:tc>
          <w:tcPr>
            <w:tcW w:w="1260" w:type="dxa"/>
            <w:tcBorders>
              <w:top w:val="single" w:sz="4" w:space="0" w:color="auto"/>
              <w:bottom w:val="single" w:sz="4" w:space="0" w:color="auto"/>
            </w:tcBorders>
          </w:tcPr>
          <w:p w14:paraId="43E8BB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615F8C" w14:textId="77777777" w:rsidR="00346B66" w:rsidRPr="00F22594" w:rsidRDefault="00346B66" w:rsidP="00346B66">
            <w:pPr>
              <w:jc w:val="center"/>
              <w:rPr>
                <w:rFonts w:ascii="Segoe UI" w:hAnsi="Segoe UI" w:cs="Segoe UI"/>
              </w:rPr>
            </w:pPr>
          </w:p>
        </w:tc>
      </w:tr>
      <w:tr w:rsidR="00346B66" w:rsidRPr="004A5D97" w14:paraId="775E0005" w14:textId="77777777" w:rsidTr="008B157E">
        <w:tc>
          <w:tcPr>
            <w:tcW w:w="1800" w:type="dxa"/>
            <w:vMerge/>
          </w:tcPr>
          <w:p w14:paraId="72855166" w14:textId="77777777" w:rsidR="00346B66" w:rsidRPr="00F22594" w:rsidRDefault="00346B66" w:rsidP="00346B66">
            <w:pPr>
              <w:jc w:val="center"/>
              <w:rPr>
                <w:rFonts w:ascii="Segoe UI" w:hAnsi="Segoe UI" w:cs="Segoe UI"/>
              </w:rPr>
            </w:pPr>
          </w:p>
        </w:tc>
        <w:tc>
          <w:tcPr>
            <w:tcW w:w="1530" w:type="dxa"/>
            <w:vMerge/>
          </w:tcPr>
          <w:p w14:paraId="7F90A44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FAF2C2" w14:textId="77777777" w:rsidR="00346B66" w:rsidRPr="00F22594"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WAC 284-43-5440(2)(j)</w:t>
            </w:r>
          </w:p>
        </w:tc>
        <w:tc>
          <w:tcPr>
            <w:tcW w:w="6660" w:type="dxa"/>
            <w:tcBorders>
              <w:top w:val="single" w:sz="4" w:space="0" w:color="auto"/>
              <w:bottom w:val="single" w:sz="4" w:space="0" w:color="auto"/>
            </w:tcBorders>
          </w:tcPr>
          <w:p w14:paraId="383FFAE2" w14:textId="77777777" w:rsidR="00346B66" w:rsidRPr="00F22594" w:rsidRDefault="00346B66" w:rsidP="00FD1EF8">
            <w:pPr>
              <w:pStyle w:val="ListParagraph"/>
              <w:numPr>
                <w:ilvl w:val="1"/>
                <w:numId w:val="17"/>
              </w:numPr>
              <w:ind w:left="613"/>
              <w:rPr>
                <w:rFonts w:ascii="Segoe UI" w:eastAsia="Times New Roman" w:hAnsi="Segoe UI" w:cs="Segoe UI"/>
              </w:rPr>
            </w:pPr>
            <w:r w:rsidRPr="00F22594">
              <w:rPr>
                <w:rFonts w:ascii="Segoe UI" w:eastAsia="Times New Roman" w:hAnsi="Segoe UI" w:cs="Segoe UI"/>
              </w:rPr>
              <w:t>Ensure that where medically appropriate, and consistent with the health benefit plan's contract terms, an enrollee is not unreasonably restricted as to the site of service delivery.</w:t>
            </w:r>
          </w:p>
        </w:tc>
        <w:tc>
          <w:tcPr>
            <w:tcW w:w="1260" w:type="dxa"/>
            <w:tcBorders>
              <w:top w:val="single" w:sz="4" w:space="0" w:color="auto"/>
              <w:bottom w:val="single" w:sz="4" w:space="0" w:color="auto"/>
            </w:tcBorders>
          </w:tcPr>
          <w:p w14:paraId="098874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D959FC" w14:textId="77777777" w:rsidR="00346B66" w:rsidRPr="00F22594" w:rsidRDefault="00346B66" w:rsidP="00346B66">
            <w:pPr>
              <w:jc w:val="center"/>
              <w:rPr>
                <w:rFonts w:ascii="Segoe UI" w:hAnsi="Segoe UI" w:cs="Segoe UI"/>
              </w:rPr>
            </w:pPr>
          </w:p>
        </w:tc>
      </w:tr>
      <w:tr w:rsidR="00346B66" w:rsidRPr="004A5D97" w14:paraId="12B763E7" w14:textId="77777777" w:rsidTr="008B157E">
        <w:tc>
          <w:tcPr>
            <w:tcW w:w="1800" w:type="dxa"/>
            <w:vMerge/>
          </w:tcPr>
          <w:p w14:paraId="6C33BA19" w14:textId="77777777" w:rsidR="00346B66" w:rsidRPr="00F22594" w:rsidRDefault="00346B66" w:rsidP="00346B66">
            <w:pPr>
              <w:jc w:val="center"/>
              <w:rPr>
                <w:rFonts w:ascii="Segoe UI" w:hAnsi="Segoe UI" w:cs="Segoe UI"/>
              </w:rPr>
            </w:pPr>
          </w:p>
        </w:tc>
        <w:tc>
          <w:tcPr>
            <w:tcW w:w="1530" w:type="dxa"/>
            <w:vMerge/>
          </w:tcPr>
          <w:p w14:paraId="17773B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3A5483" w14:textId="77777777" w:rsidR="00346B66" w:rsidRPr="00F22594" w:rsidRDefault="00346B66" w:rsidP="00346B66">
            <w:pPr>
              <w:pStyle w:val="Default"/>
              <w:ind w:left="-18"/>
              <w:jc w:val="center"/>
              <w:rPr>
                <w:rFonts w:ascii="Segoe UI" w:hAnsi="Segoe UI" w:cs="Segoe UI"/>
                <w:color w:val="auto"/>
                <w:sz w:val="22"/>
                <w:szCs w:val="22"/>
              </w:rPr>
            </w:pPr>
            <w:r w:rsidRPr="00F22594">
              <w:rPr>
                <w:rFonts w:ascii="Segoe UI" w:hAnsi="Segoe UI" w:cs="Segoe UI"/>
                <w:color w:val="auto"/>
                <w:sz w:val="22"/>
                <w:szCs w:val="22"/>
              </w:rPr>
              <w:t>WAC 284-43-5440(3)</w:t>
            </w:r>
          </w:p>
        </w:tc>
        <w:tc>
          <w:tcPr>
            <w:tcW w:w="6660" w:type="dxa"/>
            <w:tcBorders>
              <w:top w:val="single" w:sz="4" w:space="0" w:color="auto"/>
              <w:bottom w:val="single" w:sz="4" w:space="0" w:color="auto"/>
            </w:tcBorders>
          </w:tcPr>
          <w:p w14:paraId="5CC9038C" w14:textId="77777777" w:rsidR="00346B66" w:rsidRPr="00F22594"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Medical necessity determination process may include, but is not limited to, evaluation of the effectiveness and benefit of a service for the individual patient based on scientific evidence considerations, up-to-date and consistent professional standards of care, convincing expert opinion and a comparison to alternative interventions, including no interventions. Cost effectiveness may be one of but not the sole criteria for determining medical necessity.</w:t>
            </w:r>
          </w:p>
        </w:tc>
        <w:tc>
          <w:tcPr>
            <w:tcW w:w="1260" w:type="dxa"/>
            <w:tcBorders>
              <w:top w:val="single" w:sz="4" w:space="0" w:color="auto"/>
              <w:bottom w:val="single" w:sz="4" w:space="0" w:color="auto"/>
            </w:tcBorders>
          </w:tcPr>
          <w:p w14:paraId="269A0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6C1039" w14:textId="77777777" w:rsidR="00346B66" w:rsidRPr="00F22594" w:rsidRDefault="00346B66" w:rsidP="00346B66">
            <w:pPr>
              <w:jc w:val="center"/>
              <w:rPr>
                <w:rFonts w:ascii="Segoe UI" w:hAnsi="Segoe UI" w:cs="Segoe UI"/>
              </w:rPr>
            </w:pPr>
          </w:p>
        </w:tc>
      </w:tr>
      <w:tr w:rsidR="00346B66" w:rsidRPr="004A5D97" w14:paraId="6B42A8A5" w14:textId="77777777" w:rsidTr="008B157E">
        <w:tc>
          <w:tcPr>
            <w:tcW w:w="1800" w:type="dxa"/>
            <w:vMerge/>
          </w:tcPr>
          <w:p w14:paraId="20805EE0" w14:textId="77777777" w:rsidR="00346B66" w:rsidRPr="00F22594" w:rsidRDefault="00346B66" w:rsidP="00346B66">
            <w:pPr>
              <w:jc w:val="center"/>
              <w:rPr>
                <w:rFonts w:ascii="Segoe UI" w:hAnsi="Segoe UI" w:cs="Segoe UI"/>
              </w:rPr>
            </w:pPr>
          </w:p>
        </w:tc>
        <w:tc>
          <w:tcPr>
            <w:tcW w:w="1530" w:type="dxa"/>
            <w:vMerge/>
          </w:tcPr>
          <w:p w14:paraId="77C475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DF0C60" w14:textId="77777777" w:rsidR="00346B66" w:rsidRPr="00F22594" w:rsidRDefault="00346B66" w:rsidP="00346B66">
            <w:pPr>
              <w:pStyle w:val="Default"/>
              <w:jc w:val="center"/>
              <w:rPr>
                <w:rFonts w:ascii="Segoe UI" w:hAnsi="Segoe UI" w:cs="Segoe UI"/>
                <w:color w:val="auto"/>
                <w:sz w:val="22"/>
                <w:szCs w:val="22"/>
              </w:rPr>
            </w:pPr>
            <w:r w:rsidRPr="00F22594">
              <w:rPr>
                <w:rFonts w:ascii="Segoe UI" w:hAnsi="Segoe UI" w:cs="Segoe UI"/>
                <w:color w:val="auto"/>
                <w:sz w:val="22"/>
                <w:szCs w:val="22"/>
              </w:rPr>
              <w:t>WAC 284-43-5440(4)</w:t>
            </w:r>
          </w:p>
        </w:tc>
        <w:tc>
          <w:tcPr>
            <w:tcW w:w="6660" w:type="dxa"/>
            <w:tcBorders>
              <w:top w:val="single" w:sz="4" w:space="0" w:color="auto"/>
              <w:bottom w:val="single" w:sz="4" w:space="0" w:color="auto"/>
            </w:tcBorders>
          </w:tcPr>
          <w:p w14:paraId="75EA8A7A" w14:textId="77777777" w:rsidR="00346B66" w:rsidRPr="00B173D6" w:rsidRDefault="00346B66" w:rsidP="00FD1EF8">
            <w:pPr>
              <w:pStyle w:val="ListParagraph"/>
              <w:numPr>
                <w:ilvl w:val="0"/>
                <w:numId w:val="17"/>
              </w:numPr>
              <w:ind w:left="197" w:hanging="180"/>
              <w:rPr>
                <w:rFonts w:ascii="Segoe UI" w:eastAsia="Times New Roman" w:hAnsi="Segoe UI" w:cs="Segoe UI"/>
              </w:rPr>
            </w:pPr>
            <w:r w:rsidRPr="00F22594">
              <w:rPr>
                <w:rFonts w:ascii="Segoe UI" w:eastAsia="Times New Roman" w:hAnsi="Segoe UI" w:cs="Segoe UI"/>
              </w:rPr>
              <w:t>Within thirty days of receiving a request, an issuer must furnish its medical necessity criteria for any or all essential health benefit categories to an enrollee or provider.</w:t>
            </w:r>
          </w:p>
        </w:tc>
        <w:tc>
          <w:tcPr>
            <w:tcW w:w="1260" w:type="dxa"/>
            <w:tcBorders>
              <w:top w:val="single" w:sz="4" w:space="0" w:color="auto"/>
              <w:bottom w:val="single" w:sz="4" w:space="0" w:color="auto"/>
            </w:tcBorders>
          </w:tcPr>
          <w:p w14:paraId="41CF4E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BF855" w14:textId="77777777" w:rsidR="00346B66" w:rsidRPr="00F22594" w:rsidRDefault="00346B66" w:rsidP="00346B66">
            <w:pPr>
              <w:jc w:val="center"/>
              <w:rPr>
                <w:rFonts w:ascii="Segoe UI" w:hAnsi="Segoe UI" w:cs="Segoe UI"/>
              </w:rPr>
            </w:pPr>
          </w:p>
        </w:tc>
      </w:tr>
      <w:tr w:rsidR="00346B66" w:rsidRPr="004A5D97" w14:paraId="1D64AE02" w14:textId="77777777" w:rsidTr="008B157E">
        <w:tc>
          <w:tcPr>
            <w:tcW w:w="1800" w:type="dxa"/>
            <w:shd w:val="clear" w:color="auto" w:fill="000000" w:themeFill="text1"/>
          </w:tcPr>
          <w:p w14:paraId="774CC4FD" w14:textId="77777777" w:rsidR="00346B66" w:rsidRPr="00F22594" w:rsidRDefault="00346B66" w:rsidP="00346B66">
            <w:pPr>
              <w:rPr>
                <w:rFonts w:ascii="Segoe UI" w:hAnsi="Segoe UI" w:cs="Segoe UI"/>
                <w:b/>
              </w:rPr>
            </w:pPr>
          </w:p>
        </w:tc>
        <w:tc>
          <w:tcPr>
            <w:tcW w:w="1530" w:type="dxa"/>
            <w:shd w:val="clear" w:color="auto" w:fill="000000" w:themeFill="text1"/>
          </w:tcPr>
          <w:p w14:paraId="572E1246"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1D7FE4B8"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E761FCA" w14:textId="77777777" w:rsidR="00346B66" w:rsidRPr="00F22594"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4AE6406"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13FF346" w14:textId="77777777" w:rsidR="00346B66" w:rsidRPr="00F22594" w:rsidRDefault="00346B66" w:rsidP="00346B66">
            <w:pPr>
              <w:jc w:val="center"/>
              <w:rPr>
                <w:rFonts w:ascii="Segoe UI" w:hAnsi="Segoe UI" w:cs="Segoe UI"/>
              </w:rPr>
            </w:pPr>
          </w:p>
        </w:tc>
      </w:tr>
      <w:tr w:rsidR="00346B66" w:rsidRPr="004A5D97" w14:paraId="2F23BF8F" w14:textId="77777777" w:rsidTr="008B157E">
        <w:tc>
          <w:tcPr>
            <w:tcW w:w="1800" w:type="dxa"/>
            <w:vMerge w:val="restart"/>
          </w:tcPr>
          <w:p w14:paraId="3A743395" w14:textId="77777777" w:rsidR="00346B66" w:rsidRPr="00F22594" w:rsidRDefault="00346B66" w:rsidP="00346B66">
            <w:pPr>
              <w:jc w:val="center"/>
              <w:rPr>
                <w:rFonts w:ascii="Segoe UI" w:hAnsi="Segoe UI" w:cs="Segoe UI"/>
                <w:b/>
              </w:rPr>
            </w:pPr>
            <w:r w:rsidRPr="00F22594">
              <w:rPr>
                <w:rFonts w:ascii="Segoe UI" w:hAnsi="Segoe UI" w:cs="Segoe UI"/>
                <w:b/>
              </w:rPr>
              <w:t>Mental Health and Substance Use Disorder (MH/SUD) Services, Including Behavioral Health Treatment (EHB)</w:t>
            </w:r>
          </w:p>
          <w:p w14:paraId="16EB9F17" w14:textId="77777777" w:rsidR="00346B66" w:rsidRDefault="00346B66" w:rsidP="00346B66">
            <w:pPr>
              <w:jc w:val="center"/>
              <w:rPr>
                <w:rFonts w:ascii="Segoe UI" w:hAnsi="Segoe UI" w:cs="Segoe UI"/>
                <w:b/>
              </w:rPr>
            </w:pPr>
          </w:p>
          <w:p w14:paraId="68430587" w14:textId="77777777" w:rsidR="00346B66" w:rsidRDefault="00346B66" w:rsidP="00346B66">
            <w:pPr>
              <w:jc w:val="center"/>
              <w:rPr>
                <w:rFonts w:ascii="Segoe UI" w:hAnsi="Segoe UI" w:cs="Segoe UI"/>
                <w:b/>
              </w:rPr>
            </w:pPr>
          </w:p>
          <w:p w14:paraId="6E37F384" w14:textId="77777777" w:rsidR="00346B66" w:rsidRDefault="00346B66" w:rsidP="00346B66">
            <w:pPr>
              <w:jc w:val="center"/>
              <w:rPr>
                <w:rFonts w:ascii="Segoe UI" w:hAnsi="Segoe UI" w:cs="Segoe UI"/>
                <w:b/>
              </w:rPr>
            </w:pPr>
          </w:p>
          <w:p w14:paraId="7386093C" w14:textId="77777777" w:rsidR="00346B66" w:rsidRDefault="00346B66" w:rsidP="00346B66">
            <w:pPr>
              <w:jc w:val="center"/>
              <w:rPr>
                <w:rFonts w:ascii="Segoe UI" w:hAnsi="Segoe UI" w:cs="Segoe UI"/>
                <w:b/>
              </w:rPr>
            </w:pPr>
          </w:p>
          <w:p w14:paraId="781D2D6B" w14:textId="77777777" w:rsidR="00346B66" w:rsidRPr="00F22594" w:rsidRDefault="00346B66" w:rsidP="00346B66">
            <w:pPr>
              <w:rPr>
                <w:rFonts w:ascii="Segoe UI" w:hAnsi="Segoe UI" w:cs="Segoe UI"/>
                <w:b/>
              </w:rPr>
            </w:pPr>
          </w:p>
          <w:p w14:paraId="12644DFF" w14:textId="77777777" w:rsidR="00346B66" w:rsidRPr="00F22594" w:rsidRDefault="00346B66" w:rsidP="00346B66">
            <w:pPr>
              <w:rPr>
                <w:rFonts w:ascii="Segoe UI" w:hAnsi="Segoe UI" w:cs="Segoe UI"/>
                <w:b/>
              </w:rPr>
            </w:pPr>
          </w:p>
          <w:p w14:paraId="2D10E74F" w14:textId="77777777" w:rsidR="00346B66" w:rsidRPr="00F22594" w:rsidRDefault="00346B66" w:rsidP="00346B66">
            <w:pPr>
              <w:rPr>
                <w:rFonts w:ascii="Segoe UI" w:hAnsi="Segoe UI" w:cs="Segoe UI"/>
                <w:b/>
              </w:rPr>
            </w:pPr>
          </w:p>
          <w:p w14:paraId="7C8699F6" w14:textId="77777777" w:rsidR="00346B66" w:rsidRPr="00F22594" w:rsidRDefault="00346B66" w:rsidP="00346B66">
            <w:pPr>
              <w:rPr>
                <w:rFonts w:ascii="Segoe UI" w:hAnsi="Segoe UI" w:cs="Segoe UI"/>
                <w:b/>
              </w:rPr>
            </w:pPr>
          </w:p>
          <w:p w14:paraId="52CD7185" w14:textId="77777777" w:rsidR="00346B66" w:rsidRPr="00F22594" w:rsidRDefault="00346B66" w:rsidP="00346B66">
            <w:pPr>
              <w:rPr>
                <w:rFonts w:ascii="Segoe UI" w:hAnsi="Segoe UI" w:cs="Segoe UI"/>
                <w:b/>
              </w:rPr>
            </w:pPr>
          </w:p>
          <w:p w14:paraId="0F8C8B18" w14:textId="77777777" w:rsidR="004A51A9" w:rsidRDefault="004A51A9" w:rsidP="00346B66">
            <w:pPr>
              <w:jc w:val="center"/>
              <w:rPr>
                <w:rFonts w:ascii="Segoe UI" w:hAnsi="Segoe UI" w:cs="Segoe UI"/>
                <w:b/>
              </w:rPr>
            </w:pPr>
          </w:p>
          <w:p w14:paraId="07CFF3E2" w14:textId="77777777" w:rsidR="004A51A9" w:rsidRDefault="004A51A9" w:rsidP="00346B66">
            <w:pPr>
              <w:jc w:val="center"/>
              <w:rPr>
                <w:rFonts w:ascii="Segoe UI" w:hAnsi="Segoe UI" w:cs="Segoe UI"/>
                <w:b/>
              </w:rPr>
            </w:pPr>
          </w:p>
          <w:p w14:paraId="5B460BAB" w14:textId="77777777" w:rsidR="004A51A9" w:rsidRDefault="004A51A9" w:rsidP="00346B66">
            <w:pPr>
              <w:jc w:val="center"/>
              <w:rPr>
                <w:rFonts w:ascii="Segoe UI" w:hAnsi="Segoe UI" w:cs="Segoe UI"/>
                <w:b/>
              </w:rPr>
            </w:pPr>
          </w:p>
          <w:p w14:paraId="447898F1" w14:textId="77777777" w:rsidR="004A51A9" w:rsidRDefault="004A51A9" w:rsidP="00346B66">
            <w:pPr>
              <w:jc w:val="center"/>
              <w:rPr>
                <w:rFonts w:ascii="Segoe UI" w:hAnsi="Segoe UI" w:cs="Segoe UI"/>
                <w:b/>
              </w:rPr>
            </w:pPr>
          </w:p>
          <w:p w14:paraId="7511EE81" w14:textId="77777777" w:rsidR="004A51A9" w:rsidRDefault="004A51A9" w:rsidP="00346B66">
            <w:pPr>
              <w:jc w:val="center"/>
              <w:rPr>
                <w:rFonts w:ascii="Segoe UI" w:hAnsi="Segoe UI" w:cs="Segoe UI"/>
                <w:b/>
              </w:rPr>
            </w:pPr>
          </w:p>
          <w:p w14:paraId="7A11158C" w14:textId="77777777" w:rsidR="004A51A9" w:rsidRDefault="004A51A9" w:rsidP="00346B66">
            <w:pPr>
              <w:jc w:val="center"/>
              <w:rPr>
                <w:rFonts w:ascii="Segoe UI" w:hAnsi="Segoe UI" w:cs="Segoe UI"/>
                <w:b/>
              </w:rPr>
            </w:pPr>
          </w:p>
          <w:p w14:paraId="5940BE67" w14:textId="4BF7BCC1"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3D55BD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4B3152EC" w14:textId="77777777" w:rsidR="00346B66" w:rsidRPr="00F22594" w:rsidRDefault="00346B66" w:rsidP="00346B66">
            <w:pPr>
              <w:rPr>
                <w:rFonts w:ascii="Segoe UI" w:hAnsi="Segoe UI" w:cs="Segoe UI"/>
                <w:b/>
              </w:rPr>
            </w:pPr>
          </w:p>
          <w:p w14:paraId="3E46FF53" w14:textId="77777777" w:rsidR="00346B66" w:rsidRPr="00F22594" w:rsidRDefault="00346B66" w:rsidP="00346B66">
            <w:pPr>
              <w:rPr>
                <w:rFonts w:ascii="Segoe UI" w:hAnsi="Segoe UI" w:cs="Segoe UI"/>
                <w:b/>
              </w:rPr>
            </w:pPr>
          </w:p>
          <w:p w14:paraId="44BDF9F4" w14:textId="77777777" w:rsidR="00346B66" w:rsidRPr="00F22594" w:rsidRDefault="00346B66" w:rsidP="00346B66">
            <w:pPr>
              <w:rPr>
                <w:rFonts w:ascii="Segoe UI" w:hAnsi="Segoe UI" w:cs="Segoe UI"/>
                <w:b/>
              </w:rPr>
            </w:pPr>
          </w:p>
          <w:p w14:paraId="472AE792" w14:textId="77777777" w:rsidR="00346B66" w:rsidRPr="00F22594" w:rsidRDefault="00346B66" w:rsidP="00346B66">
            <w:pPr>
              <w:rPr>
                <w:rFonts w:ascii="Segoe UI" w:hAnsi="Segoe UI" w:cs="Segoe UI"/>
                <w:b/>
              </w:rPr>
            </w:pPr>
          </w:p>
          <w:p w14:paraId="5402B563" w14:textId="77777777" w:rsidR="00346B66" w:rsidRPr="00F22594" w:rsidRDefault="00346B66" w:rsidP="00346B66">
            <w:pPr>
              <w:rPr>
                <w:rFonts w:ascii="Segoe UI" w:hAnsi="Segoe UI" w:cs="Segoe UI"/>
                <w:b/>
              </w:rPr>
            </w:pPr>
          </w:p>
          <w:p w14:paraId="06F57FA5" w14:textId="77777777" w:rsidR="00346B66" w:rsidRPr="00F22594" w:rsidRDefault="00346B66" w:rsidP="00346B66">
            <w:pPr>
              <w:rPr>
                <w:rFonts w:ascii="Segoe UI" w:hAnsi="Segoe UI" w:cs="Segoe UI"/>
                <w:b/>
              </w:rPr>
            </w:pPr>
          </w:p>
          <w:p w14:paraId="132E86E8" w14:textId="77777777" w:rsidR="00346B66" w:rsidRPr="00F22594" w:rsidRDefault="00346B66" w:rsidP="00346B66">
            <w:pPr>
              <w:rPr>
                <w:rFonts w:ascii="Segoe UI" w:hAnsi="Segoe UI" w:cs="Segoe UI"/>
                <w:b/>
              </w:rPr>
            </w:pPr>
          </w:p>
          <w:p w14:paraId="7AFA1AF7" w14:textId="77777777" w:rsidR="00346B66" w:rsidRPr="00F22594" w:rsidRDefault="00346B66" w:rsidP="00346B66">
            <w:pPr>
              <w:rPr>
                <w:rFonts w:ascii="Segoe UI" w:hAnsi="Segoe UI" w:cs="Segoe UI"/>
                <w:b/>
              </w:rPr>
            </w:pPr>
          </w:p>
          <w:p w14:paraId="67E967C5" w14:textId="77777777" w:rsidR="00346B66" w:rsidRPr="00F22594" w:rsidRDefault="00346B66" w:rsidP="00346B66">
            <w:pPr>
              <w:rPr>
                <w:rFonts w:ascii="Segoe UI" w:hAnsi="Segoe UI" w:cs="Segoe UI"/>
                <w:b/>
              </w:rPr>
            </w:pPr>
          </w:p>
          <w:p w14:paraId="003EDC18" w14:textId="77777777" w:rsidR="00346B66" w:rsidRDefault="00346B66" w:rsidP="00346B66">
            <w:pPr>
              <w:rPr>
                <w:rFonts w:ascii="Segoe UI" w:hAnsi="Segoe UI" w:cs="Segoe UI"/>
                <w:b/>
              </w:rPr>
            </w:pPr>
          </w:p>
          <w:p w14:paraId="068E2AF0" w14:textId="77777777" w:rsidR="00346B66" w:rsidRDefault="00346B66" w:rsidP="00346B66">
            <w:pPr>
              <w:rPr>
                <w:rFonts w:ascii="Segoe UI" w:hAnsi="Segoe UI" w:cs="Segoe UI"/>
                <w:b/>
              </w:rPr>
            </w:pPr>
          </w:p>
          <w:p w14:paraId="1711DEBB" w14:textId="77777777" w:rsidR="00346B66" w:rsidRPr="00F22594" w:rsidRDefault="00346B66" w:rsidP="00346B66">
            <w:pPr>
              <w:rPr>
                <w:rFonts w:ascii="Segoe UI" w:hAnsi="Segoe UI" w:cs="Segoe UI"/>
                <w:b/>
              </w:rPr>
            </w:pPr>
          </w:p>
          <w:p w14:paraId="239A6DDC" w14:textId="77777777" w:rsidR="00346B66" w:rsidRPr="00F22594" w:rsidRDefault="00346B66" w:rsidP="00346B66">
            <w:pPr>
              <w:rPr>
                <w:rFonts w:ascii="Segoe UI" w:hAnsi="Segoe UI" w:cs="Segoe UI"/>
                <w:b/>
              </w:rPr>
            </w:pPr>
          </w:p>
          <w:p w14:paraId="76754DDF" w14:textId="77777777" w:rsidR="00346B66" w:rsidRDefault="00346B66" w:rsidP="00346B66">
            <w:pPr>
              <w:rPr>
                <w:rFonts w:ascii="Segoe UI" w:hAnsi="Segoe UI" w:cs="Segoe UI"/>
                <w:b/>
              </w:rPr>
            </w:pPr>
          </w:p>
          <w:p w14:paraId="0D396E5F" w14:textId="77777777" w:rsidR="00346B66" w:rsidRPr="00F22594" w:rsidRDefault="00346B66" w:rsidP="00346B66">
            <w:pPr>
              <w:rPr>
                <w:rFonts w:ascii="Segoe UI" w:hAnsi="Segoe UI" w:cs="Segoe UI"/>
                <w:b/>
              </w:rPr>
            </w:pPr>
          </w:p>
          <w:p w14:paraId="6F4BE23D" w14:textId="77777777" w:rsidR="00346B66" w:rsidRPr="00F22594" w:rsidRDefault="00346B66" w:rsidP="00346B66">
            <w:pPr>
              <w:rPr>
                <w:rFonts w:ascii="Segoe UI" w:hAnsi="Segoe UI" w:cs="Segoe UI"/>
                <w:b/>
              </w:rPr>
            </w:pPr>
          </w:p>
          <w:p w14:paraId="4D33330C"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403A3AF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4F5B768" w14:textId="77777777" w:rsidR="00346B66" w:rsidRPr="00F22594" w:rsidRDefault="00346B66" w:rsidP="00346B66">
            <w:pPr>
              <w:rPr>
                <w:rFonts w:ascii="Segoe UI" w:hAnsi="Segoe UI" w:cs="Segoe UI"/>
                <w:b/>
              </w:rPr>
            </w:pPr>
          </w:p>
          <w:p w14:paraId="3189CCCD" w14:textId="77777777" w:rsidR="00346B66" w:rsidRPr="00F22594" w:rsidRDefault="00346B66" w:rsidP="00346B66">
            <w:pPr>
              <w:rPr>
                <w:rFonts w:ascii="Segoe UI" w:hAnsi="Segoe UI" w:cs="Segoe UI"/>
                <w:b/>
              </w:rPr>
            </w:pPr>
          </w:p>
          <w:p w14:paraId="0E829AE9" w14:textId="77777777" w:rsidR="00346B66" w:rsidRPr="00F22594" w:rsidRDefault="00346B66" w:rsidP="00346B66">
            <w:pPr>
              <w:rPr>
                <w:rFonts w:ascii="Segoe UI" w:hAnsi="Segoe UI" w:cs="Segoe UI"/>
                <w:b/>
              </w:rPr>
            </w:pPr>
          </w:p>
          <w:p w14:paraId="437D863B" w14:textId="77777777" w:rsidR="00346B66" w:rsidRPr="00F22594" w:rsidRDefault="00346B66" w:rsidP="00346B66">
            <w:pPr>
              <w:rPr>
                <w:rFonts w:ascii="Segoe UI" w:hAnsi="Segoe UI" w:cs="Segoe UI"/>
                <w:b/>
              </w:rPr>
            </w:pPr>
          </w:p>
          <w:p w14:paraId="41935801" w14:textId="77777777" w:rsidR="00346B66" w:rsidRPr="00F22594" w:rsidRDefault="00346B66" w:rsidP="00346B66">
            <w:pPr>
              <w:rPr>
                <w:rFonts w:ascii="Segoe UI" w:hAnsi="Segoe UI" w:cs="Segoe UI"/>
                <w:b/>
              </w:rPr>
            </w:pPr>
          </w:p>
          <w:p w14:paraId="4CA3FEA5" w14:textId="77777777" w:rsidR="00346B66" w:rsidRPr="00F22594" w:rsidRDefault="00346B66" w:rsidP="00346B66">
            <w:pPr>
              <w:rPr>
                <w:rFonts w:ascii="Segoe UI" w:hAnsi="Segoe UI" w:cs="Segoe UI"/>
                <w:b/>
              </w:rPr>
            </w:pPr>
          </w:p>
          <w:p w14:paraId="4A6CE971" w14:textId="77777777" w:rsidR="00346B66" w:rsidRPr="00F22594" w:rsidRDefault="00346B66" w:rsidP="00346B66">
            <w:pPr>
              <w:rPr>
                <w:rFonts w:ascii="Segoe UI" w:hAnsi="Segoe UI" w:cs="Segoe UI"/>
                <w:b/>
              </w:rPr>
            </w:pPr>
          </w:p>
          <w:p w14:paraId="4F44644C" w14:textId="77777777" w:rsidR="00346B66" w:rsidRPr="00F22594" w:rsidRDefault="00346B66" w:rsidP="00346B66">
            <w:pPr>
              <w:rPr>
                <w:rFonts w:ascii="Segoe UI" w:hAnsi="Segoe UI" w:cs="Segoe UI"/>
                <w:b/>
              </w:rPr>
            </w:pPr>
          </w:p>
          <w:p w14:paraId="0DC8A60F" w14:textId="77777777" w:rsidR="00346B66" w:rsidRPr="00F22594" w:rsidRDefault="00346B66" w:rsidP="00346B66">
            <w:pPr>
              <w:rPr>
                <w:rFonts w:ascii="Segoe UI" w:hAnsi="Segoe UI" w:cs="Segoe UI"/>
                <w:b/>
              </w:rPr>
            </w:pPr>
          </w:p>
          <w:p w14:paraId="659736E2" w14:textId="77777777" w:rsidR="00346B66" w:rsidRPr="00F22594" w:rsidRDefault="00346B66" w:rsidP="00346B66">
            <w:pPr>
              <w:rPr>
                <w:rFonts w:ascii="Segoe UI" w:hAnsi="Segoe UI" w:cs="Segoe UI"/>
                <w:b/>
              </w:rPr>
            </w:pPr>
          </w:p>
          <w:p w14:paraId="75216719" w14:textId="77777777" w:rsidR="00346B66" w:rsidRPr="00F22594" w:rsidRDefault="00346B66" w:rsidP="00346B66">
            <w:pPr>
              <w:rPr>
                <w:rFonts w:ascii="Segoe UI" w:hAnsi="Segoe UI" w:cs="Segoe UI"/>
                <w:b/>
              </w:rPr>
            </w:pPr>
          </w:p>
          <w:p w14:paraId="1D7D129C" w14:textId="77777777" w:rsidR="00346B66" w:rsidRPr="00F22594" w:rsidRDefault="00346B66" w:rsidP="00346B66">
            <w:pPr>
              <w:rPr>
                <w:rFonts w:ascii="Segoe UI" w:hAnsi="Segoe UI" w:cs="Segoe UI"/>
                <w:b/>
              </w:rPr>
            </w:pPr>
          </w:p>
          <w:p w14:paraId="623FAD22" w14:textId="77777777" w:rsidR="00346B66" w:rsidRPr="00F22594" w:rsidRDefault="00346B66" w:rsidP="00346B66">
            <w:pPr>
              <w:rPr>
                <w:rFonts w:ascii="Segoe UI" w:hAnsi="Segoe UI" w:cs="Segoe UI"/>
                <w:b/>
              </w:rPr>
            </w:pPr>
          </w:p>
          <w:p w14:paraId="3FE1CF9D" w14:textId="77777777" w:rsidR="00346B66" w:rsidRPr="00F22594" w:rsidRDefault="00346B66" w:rsidP="00346B66">
            <w:pPr>
              <w:rPr>
                <w:rFonts w:ascii="Segoe UI" w:hAnsi="Segoe UI" w:cs="Segoe UI"/>
                <w:b/>
              </w:rPr>
            </w:pPr>
          </w:p>
          <w:p w14:paraId="54E680D7" w14:textId="77777777" w:rsidR="00346B66" w:rsidRPr="00F22594" w:rsidRDefault="00346B66" w:rsidP="00346B66">
            <w:pPr>
              <w:rPr>
                <w:rFonts w:ascii="Segoe UI" w:hAnsi="Segoe UI" w:cs="Segoe UI"/>
                <w:b/>
              </w:rPr>
            </w:pPr>
          </w:p>
          <w:p w14:paraId="162F3C3B" w14:textId="77777777" w:rsidR="00A35156" w:rsidRDefault="00A35156" w:rsidP="00346B66">
            <w:pPr>
              <w:jc w:val="center"/>
              <w:rPr>
                <w:rFonts w:ascii="Segoe UI" w:hAnsi="Segoe UI" w:cs="Segoe UI"/>
                <w:b/>
              </w:rPr>
            </w:pPr>
          </w:p>
          <w:p w14:paraId="3E1D8B79" w14:textId="53E1BD7D"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E7C78D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834F924" w14:textId="77777777" w:rsidR="00346B66" w:rsidRPr="00F22594" w:rsidRDefault="00346B66" w:rsidP="00346B66">
            <w:pPr>
              <w:rPr>
                <w:rFonts w:ascii="Segoe UI" w:hAnsi="Segoe UI" w:cs="Segoe UI"/>
                <w:b/>
              </w:rPr>
            </w:pPr>
          </w:p>
          <w:p w14:paraId="0346D1E4" w14:textId="77777777" w:rsidR="00346B66" w:rsidRPr="00F22594" w:rsidRDefault="00346B66" w:rsidP="00346B66">
            <w:pPr>
              <w:rPr>
                <w:rFonts w:ascii="Segoe UI" w:hAnsi="Segoe UI" w:cs="Segoe UI"/>
                <w:b/>
              </w:rPr>
            </w:pPr>
          </w:p>
          <w:p w14:paraId="4EEEDC50" w14:textId="77777777" w:rsidR="00346B66" w:rsidRPr="00F22594" w:rsidRDefault="00346B66" w:rsidP="00346B66">
            <w:pPr>
              <w:rPr>
                <w:rFonts w:ascii="Segoe UI" w:hAnsi="Segoe UI" w:cs="Segoe UI"/>
                <w:b/>
              </w:rPr>
            </w:pPr>
          </w:p>
          <w:p w14:paraId="3C86C3A7" w14:textId="77777777" w:rsidR="00346B66" w:rsidRPr="00F22594" w:rsidRDefault="00346B66" w:rsidP="00346B66">
            <w:pPr>
              <w:rPr>
                <w:rFonts w:ascii="Segoe UI" w:hAnsi="Segoe UI" w:cs="Segoe UI"/>
                <w:b/>
              </w:rPr>
            </w:pPr>
          </w:p>
          <w:p w14:paraId="190CBF4D" w14:textId="77777777" w:rsidR="00346B66" w:rsidRPr="00F22594" w:rsidRDefault="00346B66" w:rsidP="00346B66">
            <w:pPr>
              <w:rPr>
                <w:rFonts w:ascii="Segoe UI" w:hAnsi="Segoe UI" w:cs="Segoe UI"/>
                <w:b/>
              </w:rPr>
            </w:pPr>
          </w:p>
          <w:p w14:paraId="1913BA74" w14:textId="77777777" w:rsidR="00346B66" w:rsidRPr="00F22594" w:rsidRDefault="00346B66" w:rsidP="00346B66">
            <w:pPr>
              <w:rPr>
                <w:rFonts w:ascii="Segoe UI" w:hAnsi="Segoe UI" w:cs="Segoe UI"/>
                <w:b/>
              </w:rPr>
            </w:pPr>
          </w:p>
          <w:p w14:paraId="24E4A093" w14:textId="77777777" w:rsidR="00346B66" w:rsidRPr="00F22594" w:rsidRDefault="00346B66" w:rsidP="00346B66">
            <w:pPr>
              <w:rPr>
                <w:rFonts w:ascii="Segoe UI" w:hAnsi="Segoe UI" w:cs="Segoe UI"/>
                <w:b/>
              </w:rPr>
            </w:pPr>
          </w:p>
          <w:p w14:paraId="71F0F639" w14:textId="77777777" w:rsidR="00346B66" w:rsidRPr="00F22594" w:rsidRDefault="00346B66" w:rsidP="00346B66">
            <w:pPr>
              <w:rPr>
                <w:rFonts w:ascii="Segoe UI" w:hAnsi="Segoe UI" w:cs="Segoe UI"/>
                <w:b/>
              </w:rPr>
            </w:pPr>
          </w:p>
          <w:p w14:paraId="4422EC35" w14:textId="77777777" w:rsidR="00346B66" w:rsidRPr="00F22594" w:rsidRDefault="00346B66" w:rsidP="00346B66">
            <w:pPr>
              <w:rPr>
                <w:rFonts w:ascii="Segoe UI" w:hAnsi="Segoe UI" w:cs="Segoe UI"/>
                <w:b/>
              </w:rPr>
            </w:pPr>
          </w:p>
          <w:p w14:paraId="0ACC7EB4" w14:textId="77777777" w:rsidR="00346B66" w:rsidRPr="00F22594" w:rsidRDefault="00346B66" w:rsidP="00346B66">
            <w:pPr>
              <w:rPr>
                <w:rFonts w:ascii="Segoe UI" w:hAnsi="Segoe UI" w:cs="Segoe UI"/>
                <w:b/>
              </w:rPr>
            </w:pPr>
          </w:p>
          <w:p w14:paraId="622583E0" w14:textId="77777777" w:rsidR="00346B66" w:rsidRDefault="00346B66" w:rsidP="00346B66">
            <w:pPr>
              <w:rPr>
                <w:rFonts w:ascii="Segoe UI" w:hAnsi="Segoe UI" w:cs="Segoe UI"/>
                <w:b/>
              </w:rPr>
            </w:pPr>
          </w:p>
          <w:p w14:paraId="544102F6" w14:textId="77777777" w:rsidR="00346B66" w:rsidRDefault="00346B66" w:rsidP="00346B66">
            <w:pPr>
              <w:rPr>
                <w:rFonts w:ascii="Segoe UI" w:hAnsi="Segoe UI" w:cs="Segoe UI"/>
                <w:b/>
              </w:rPr>
            </w:pPr>
          </w:p>
          <w:p w14:paraId="5D1B885C" w14:textId="77777777" w:rsidR="00346B66" w:rsidRDefault="00346B66" w:rsidP="00346B66">
            <w:pPr>
              <w:rPr>
                <w:rFonts w:ascii="Segoe UI" w:hAnsi="Segoe UI" w:cs="Segoe UI"/>
                <w:b/>
              </w:rPr>
            </w:pPr>
          </w:p>
          <w:p w14:paraId="044B07F8" w14:textId="77777777" w:rsidR="00346B66" w:rsidRDefault="00346B66" w:rsidP="00346B66">
            <w:pPr>
              <w:jc w:val="center"/>
              <w:rPr>
                <w:rFonts w:ascii="Segoe UI" w:hAnsi="Segoe UI" w:cs="Segoe UI"/>
                <w:b/>
              </w:rPr>
            </w:pPr>
          </w:p>
          <w:p w14:paraId="4D7D60B4" w14:textId="77777777" w:rsidR="00346B66" w:rsidRDefault="00346B66" w:rsidP="00346B66">
            <w:pPr>
              <w:jc w:val="center"/>
              <w:rPr>
                <w:rFonts w:ascii="Segoe UI" w:hAnsi="Segoe UI" w:cs="Segoe UI"/>
                <w:b/>
              </w:rPr>
            </w:pPr>
          </w:p>
          <w:p w14:paraId="5DF3A84A" w14:textId="77777777" w:rsidR="00346B66" w:rsidRDefault="00346B66" w:rsidP="00346B66">
            <w:pPr>
              <w:jc w:val="center"/>
              <w:rPr>
                <w:rFonts w:ascii="Segoe UI" w:hAnsi="Segoe UI" w:cs="Segoe UI"/>
                <w:b/>
              </w:rPr>
            </w:pPr>
          </w:p>
          <w:p w14:paraId="678C02FC"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015B712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C111626" w14:textId="77777777" w:rsidR="00346B66" w:rsidRPr="00F22594" w:rsidRDefault="00346B66" w:rsidP="00346B66">
            <w:pPr>
              <w:rPr>
                <w:rFonts w:ascii="Segoe UI" w:hAnsi="Segoe UI" w:cs="Segoe UI"/>
                <w:b/>
              </w:rPr>
            </w:pPr>
          </w:p>
          <w:p w14:paraId="268B8AFF" w14:textId="77777777" w:rsidR="00346B66" w:rsidRPr="00F22594" w:rsidRDefault="00346B66" w:rsidP="00346B66">
            <w:pPr>
              <w:rPr>
                <w:rFonts w:ascii="Segoe UI" w:hAnsi="Segoe UI" w:cs="Segoe UI"/>
                <w:b/>
              </w:rPr>
            </w:pPr>
          </w:p>
          <w:p w14:paraId="526019C9" w14:textId="77777777" w:rsidR="00346B66" w:rsidRPr="00F22594" w:rsidRDefault="00346B66" w:rsidP="00346B66">
            <w:pPr>
              <w:rPr>
                <w:rFonts w:ascii="Segoe UI" w:hAnsi="Segoe UI" w:cs="Segoe UI"/>
                <w:b/>
              </w:rPr>
            </w:pPr>
          </w:p>
          <w:p w14:paraId="4BCA1E9B" w14:textId="77777777" w:rsidR="00346B66" w:rsidRPr="00F22594" w:rsidRDefault="00346B66" w:rsidP="00346B66">
            <w:pPr>
              <w:rPr>
                <w:rFonts w:ascii="Segoe UI" w:hAnsi="Segoe UI" w:cs="Segoe UI"/>
                <w:b/>
              </w:rPr>
            </w:pPr>
          </w:p>
          <w:p w14:paraId="2404F5BB" w14:textId="77777777" w:rsidR="00346B66" w:rsidRPr="00F22594" w:rsidRDefault="00346B66" w:rsidP="00346B66">
            <w:pPr>
              <w:rPr>
                <w:rFonts w:ascii="Segoe UI" w:hAnsi="Segoe UI" w:cs="Segoe UI"/>
                <w:b/>
              </w:rPr>
            </w:pPr>
          </w:p>
          <w:p w14:paraId="6D53BD1B" w14:textId="77777777" w:rsidR="00346B66" w:rsidRPr="00F22594" w:rsidRDefault="00346B66" w:rsidP="00346B66">
            <w:pPr>
              <w:rPr>
                <w:rFonts w:ascii="Segoe UI" w:hAnsi="Segoe UI" w:cs="Segoe UI"/>
                <w:b/>
              </w:rPr>
            </w:pPr>
          </w:p>
          <w:p w14:paraId="408A9B29" w14:textId="77777777" w:rsidR="00346B66" w:rsidRPr="00F22594" w:rsidRDefault="00346B66" w:rsidP="00346B66">
            <w:pPr>
              <w:rPr>
                <w:rFonts w:ascii="Segoe UI" w:hAnsi="Segoe UI" w:cs="Segoe UI"/>
                <w:b/>
              </w:rPr>
            </w:pPr>
          </w:p>
          <w:p w14:paraId="206F5288" w14:textId="77777777" w:rsidR="00346B66" w:rsidRPr="00F22594" w:rsidRDefault="00346B66" w:rsidP="00346B66">
            <w:pPr>
              <w:rPr>
                <w:rFonts w:ascii="Segoe UI" w:hAnsi="Segoe UI" w:cs="Segoe UI"/>
                <w:b/>
              </w:rPr>
            </w:pPr>
          </w:p>
          <w:p w14:paraId="69BDEEB1" w14:textId="77777777" w:rsidR="00346B66" w:rsidRPr="00F22594" w:rsidRDefault="00346B66" w:rsidP="00346B66">
            <w:pPr>
              <w:rPr>
                <w:rFonts w:ascii="Segoe UI" w:hAnsi="Segoe UI" w:cs="Segoe UI"/>
                <w:b/>
              </w:rPr>
            </w:pPr>
          </w:p>
          <w:p w14:paraId="367ADA7D" w14:textId="77777777" w:rsidR="00346B66" w:rsidRPr="00F22594" w:rsidRDefault="00346B66" w:rsidP="00346B66">
            <w:pPr>
              <w:rPr>
                <w:rFonts w:ascii="Segoe UI" w:hAnsi="Segoe UI" w:cs="Segoe UI"/>
                <w:b/>
              </w:rPr>
            </w:pPr>
          </w:p>
          <w:p w14:paraId="221CAD40" w14:textId="77777777" w:rsidR="00346B66" w:rsidRDefault="00346B66" w:rsidP="00346B66">
            <w:pPr>
              <w:rPr>
                <w:rFonts w:ascii="Segoe UI" w:hAnsi="Segoe UI" w:cs="Segoe UI"/>
                <w:b/>
              </w:rPr>
            </w:pPr>
          </w:p>
          <w:p w14:paraId="412F40CC" w14:textId="77777777" w:rsidR="00346B66" w:rsidRDefault="00346B66" w:rsidP="00346B66">
            <w:pPr>
              <w:rPr>
                <w:rFonts w:ascii="Segoe UI" w:hAnsi="Segoe UI" w:cs="Segoe UI"/>
                <w:b/>
              </w:rPr>
            </w:pPr>
          </w:p>
          <w:p w14:paraId="4CD5B610" w14:textId="77777777" w:rsidR="00346B66" w:rsidRDefault="00346B66" w:rsidP="00346B66">
            <w:pPr>
              <w:rPr>
                <w:rFonts w:ascii="Segoe UI" w:hAnsi="Segoe UI" w:cs="Segoe UI"/>
                <w:b/>
              </w:rPr>
            </w:pPr>
          </w:p>
          <w:p w14:paraId="3DB6697E" w14:textId="77777777" w:rsidR="00346B66" w:rsidRDefault="00346B66" w:rsidP="00346B66">
            <w:pPr>
              <w:rPr>
                <w:rFonts w:ascii="Segoe UI" w:hAnsi="Segoe UI" w:cs="Segoe UI"/>
                <w:b/>
              </w:rPr>
            </w:pPr>
          </w:p>
          <w:p w14:paraId="19F9CCE9" w14:textId="77777777" w:rsidR="00346B66" w:rsidRDefault="00346B66" w:rsidP="00346B66">
            <w:pPr>
              <w:rPr>
                <w:rFonts w:ascii="Segoe UI" w:hAnsi="Segoe UI" w:cs="Segoe UI"/>
                <w:b/>
              </w:rPr>
            </w:pPr>
          </w:p>
          <w:p w14:paraId="1F36BAB9" w14:textId="77777777" w:rsidR="00346B66" w:rsidRDefault="00346B66" w:rsidP="00346B66">
            <w:pPr>
              <w:jc w:val="center"/>
              <w:rPr>
                <w:rFonts w:ascii="Segoe UI" w:hAnsi="Segoe UI" w:cs="Segoe UI"/>
                <w:b/>
              </w:rPr>
            </w:pPr>
          </w:p>
          <w:p w14:paraId="11A607E7"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2989E157"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99697D4" w14:textId="77777777" w:rsidR="00346B66" w:rsidRDefault="00346B66" w:rsidP="00346B66">
            <w:pPr>
              <w:jc w:val="center"/>
              <w:rPr>
                <w:rFonts w:ascii="Segoe UI" w:hAnsi="Segoe UI" w:cs="Segoe UI"/>
                <w:b/>
              </w:rPr>
            </w:pPr>
          </w:p>
          <w:p w14:paraId="114B75F6" w14:textId="77777777" w:rsidR="00346B66" w:rsidRDefault="00346B66" w:rsidP="00346B66">
            <w:pPr>
              <w:jc w:val="center"/>
              <w:rPr>
                <w:rFonts w:ascii="Segoe UI" w:hAnsi="Segoe UI" w:cs="Segoe UI"/>
                <w:b/>
              </w:rPr>
            </w:pPr>
          </w:p>
          <w:p w14:paraId="16F91EF5" w14:textId="77777777" w:rsidR="00346B66" w:rsidRDefault="00346B66" w:rsidP="00346B66">
            <w:pPr>
              <w:jc w:val="center"/>
              <w:rPr>
                <w:rFonts w:ascii="Segoe UI" w:hAnsi="Segoe UI" w:cs="Segoe UI"/>
                <w:b/>
              </w:rPr>
            </w:pPr>
          </w:p>
          <w:p w14:paraId="6E256682" w14:textId="77777777" w:rsidR="00346B66" w:rsidRDefault="00346B66" w:rsidP="00346B66">
            <w:pPr>
              <w:jc w:val="center"/>
              <w:rPr>
                <w:rFonts w:ascii="Segoe UI" w:hAnsi="Segoe UI" w:cs="Segoe UI"/>
                <w:b/>
              </w:rPr>
            </w:pPr>
          </w:p>
          <w:p w14:paraId="2BDA6A56" w14:textId="77777777" w:rsidR="00346B66" w:rsidRDefault="00346B66" w:rsidP="00346B66">
            <w:pPr>
              <w:jc w:val="center"/>
              <w:rPr>
                <w:rFonts w:ascii="Segoe UI" w:hAnsi="Segoe UI" w:cs="Segoe UI"/>
                <w:b/>
              </w:rPr>
            </w:pPr>
          </w:p>
          <w:p w14:paraId="752E284D" w14:textId="77777777" w:rsidR="00346B66" w:rsidRDefault="00346B66" w:rsidP="00346B66">
            <w:pPr>
              <w:jc w:val="center"/>
              <w:rPr>
                <w:rFonts w:ascii="Segoe UI" w:hAnsi="Segoe UI" w:cs="Segoe UI"/>
                <w:b/>
              </w:rPr>
            </w:pPr>
          </w:p>
          <w:p w14:paraId="06CD019F" w14:textId="77777777" w:rsidR="00346B66" w:rsidRDefault="00346B66" w:rsidP="00346B66">
            <w:pPr>
              <w:jc w:val="center"/>
              <w:rPr>
                <w:rFonts w:ascii="Segoe UI" w:hAnsi="Segoe UI" w:cs="Segoe UI"/>
                <w:b/>
              </w:rPr>
            </w:pPr>
          </w:p>
          <w:p w14:paraId="01C3D6C1" w14:textId="77777777" w:rsidR="00346B66" w:rsidRDefault="00346B66" w:rsidP="00346B66">
            <w:pPr>
              <w:jc w:val="center"/>
              <w:rPr>
                <w:rFonts w:ascii="Segoe UI" w:hAnsi="Segoe UI" w:cs="Segoe UI"/>
                <w:b/>
              </w:rPr>
            </w:pPr>
          </w:p>
          <w:p w14:paraId="5112611C" w14:textId="77777777" w:rsidR="00346B66" w:rsidRDefault="00346B66" w:rsidP="00346B66">
            <w:pPr>
              <w:jc w:val="center"/>
              <w:rPr>
                <w:rFonts w:ascii="Segoe UI" w:hAnsi="Segoe UI" w:cs="Segoe UI"/>
                <w:b/>
              </w:rPr>
            </w:pPr>
          </w:p>
          <w:p w14:paraId="49245573" w14:textId="77777777" w:rsidR="00346B66" w:rsidRDefault="00346B66" w:rsidP="00346B66">
            <w:pPr>
              <w:jc w:val="center"/>
              <w:rPr>
                <w:rFonts w:ascii="Segoe UI" w:hAnsi="Segoe UI" w:cs="Segoe UI"/>
                <w:b/>
              </w:rPr>
            </w:pPr>
          </w:p>
          <w:p w14:paraId="11EF0B4D" w14:textId="77777777" w:rsidR="00346B66" w:rsidRDefault="00346B66" w:rsidP="00346B66">
            <w:pPr>
              <w:jc w:val="center"/>
              <w:rPr>
                <w:rFonts w:ascii="Segoe UI" w:hAnsi="Segoe UI" w:cs="Segoe UI"/>
                <w:b/>
              </w:rPr>
            </w:pPr>
          </w:p>
          <w:p w14:paraId="1A913961" w14:textId="77777777" w:rsidR="00346B66" w:rsidRDefault="00346B66" w:rsidP="00346B66">
            <w:pPr>
              <w:jc w:val="center"/>
              <w:rPr>
                <w:rFonts w:ascii="Segoe UI" w:hAnsi="Segoe UI" w:cs="Segoe UI"/>
                <w:b/>
              </w:rPr>
            </w:pPr>
          </w:p>
          <w:p w14:paraId="5052FEC0" w14:textId="77777777" w:rsidR="00346B66" w:rsidRDefault="00346B66" w:rsidP="00346B66">
            <w:pPr>
              <w:jc w:val="center"/>
              <w:rPr>
                <w:rFonts w:ascii="Segoe UI" w:hAnsi="Segoe UI" w:cs="Segoe UI"/>
                <w:b/>
              </w:rPr>
            </w:pPr>
          </w:p>
          <w:p w14:paraId="1B03F4A7" w14:textId="77777777" w:rsidR="00346B66" w:rsidRDefault="00346B66" w:rsidP="00346B66">
            <w:pPr>
              <w:jc w:val="center"/>
              <w:rPr>
                <w:rFonts w:ascii="Segoe UI" w:hAnsi="Segoe UI" w:cs="Segoe UI"/>
                <w:b/>
              </w:rPr>
            </w:pPr>
          </w:p>
          <w:p w14:paraId="01CD6989" w14:textId="77777777" w:rsidR="00346B66" w:rsidRDefault="00346B66" w:rsidP="00346B66">
            <w:pPr>
              <w:jc w:val="center"/>
              <w:rPr>
                <w:rFonts w:ascii="Segoe UI" w:hAnsi="Segoe UI" w:cs="Segoe UI"/>
                <w:b/>
              </w:rPr>
            </w:pPr>
          </w:p>
          <w:p w14:paraId="40566F75" w14:textId="77777777" w:rsidR="00346B66" w:rsidRDefault="00346B66" w:rsidP="00346B66">
            <w:pPr>
              <w:jc w:val="center"/>
              <w:rPr>
                <w:rFonts w:ascii="Segoe UI" w:hAnsi="Segoe UI" w:cs="Segoe UI"/>
                <w:b/>
              </w:rPr>
            </w:pPr>
          </w:p>
          <w:p w14:paraId="4EFEA84F" w14:textId="77777777" w:rsidR="00346B66" w:rsidRDefault="00346B66" w:rsidP="00346B66">
            <w:pPr>
              <w:jc w:val="center"/>
              <w:rPr>
                <w:rFonts w:ascii="Segoe UI" w:hAnsi="Segoe UI" w:cs="Segoe UI"/>
                <w:b/>
              </w:rPr>
            </w:pPr>
            <w:r w:rsidRPr="00F22594">
              <w:rPr>
                <w:rFonts w:ascii="Segoe UI" w:hAnsi="Segoe UI" w:cs="Segoe UI"/>
                <w:b/>
              </w:rPr>
              <w:lastRenderedPageBreak/>
              <w:t xml:space="preserve">Mental Health and Substance Use Disorder (MH/SUD) Services, Including Behavioral Health Treatment (EHB) </w:t>
            </w:r>
          </w:p>
          <w:p w14:paraId="1A8BB026"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BF16649" w14:textId="77777777" w:rsidR="00346B66" w:rsidRDefault="00346B66" w:rsidP="00346B66">
            <w:pPr>
              <w:jc w:val="center"/>
              <w:rPr>
                <w:rFonts w:ascii="Segoe UI" w:hAnsi="Segoe UI" w:cs="Segoe UI"/>
                <w:b/>
              </w:rPr>
            </w:pPr>
          </w:p>
          <w:p w14:paraId="76EDFF78" w14:textId="77777777" w:rsidR="00346B66" w:rsidRDefault="00346B66" w:rsidP="00346B66">
            <w:pPr>
              <w:rPr>
                <w:rFonts w:ascii="Segoe UI" w:hAnsi="Segoe UI" w:cs="Segoe UI"/>
                <w:b/>
              </w:rPr>
            </w:pPr>
          </w:p>
          <w:p w14:paraId="236E8FAA" w14:textId="77777777" w:rsidR="00346B66" w:rsidRDefault="00346B66" w:rsidP="00346B66">
            <w:pPr>
              <w:rPr>
                <w:rFonts w:ascii="Segoe UI" w:hAnsi="Segoe UI" w:cs="Segoe UI"/>
                <w:b/>
              </w:rPr>
            </w:pPr>
          </w:p>
          <w:p w14:paraId="638A23FA" w14:textId="77777777" w:rsidR="00346B66" w:rsidRDefault="00346B66" w:rsidP="00346B66">
            <w:pPr>
              <w:rPr>
                <w:rFonts w:ascii="Segoe UI" w:hAnsi="Segoe UI" w:cs="Segoe UI"/>
                <w:b/>
              </w:rPr>
            </w:pPr>
          </w:p>
          <w:p w14:paraId="45932901" w14:textId="77777777" w:rsidR="00346B66" w:rsidRDefault="00346B66" w:rsidP="00346B66">
            <w:pPr>
              <w:rPr>
                <w:rFonts w:ascii="Segoe UI" w:hAnsi="Segoe UI" w:cs="Segoe UI"/>
                <w:b/>
              </w:rPr>
            </w:pPr>
          </w:p>
          <w:p w14:paraId="3998D684" w14:textId="77777777" w:rsidR="00346B66" w:rsidRDefault="00346B66" w:rsidP="00346B66">
            <w:pPr>
              <w:rPr>
                <w:rFonts w:ascii="Segoe UI" w:hAnsi="Segoe UI" w:cs="Segoe UI"/>
                <w:b/>
              </w:rPr>
            </w:pPr>
          </w:p>
          <w:p w14:paraId="376A66E9" w14:textId="77777777" w:rsidR="00346B66" w:rsidRDefault="00346B66" w:rsidP="00346B66">
            <w:pPr>
              <w:rPr>
                <w:rFonts w:ascii="Segoe UI" w:hAnsi="Segoe UI" w:cs="Segoe UI"/>
                <w:b/>
              </w:rPr>
            </w:pPr>
          </w:p>
          <w:p w14:paraId="07FAD423" w14:textId="77777777" w:rsidR="00346B66" w:rsidRDefault="00346B66" w:rsidP="00346B66">
            <w:pPr>
              <w:rPr>
                <w:rFonts w:ascii="Segoe UI" w:hAnsi="Segoe UI" w:cs="Segoe UI"/>
                <w:b/>
              </w:rPr>
            </w:pPr>
          </w:p>
          <w:p w14:paraId="3CA8EDE0" w14:textId="77777777" w:rsidR="00346B66" w:rsidRDefault="00346B66" w:rsidP="00346B66">
            <w:pPr>
              <w:rPr>
                <w:rFonts w:ascii="Segoe UI" w:hAnsi="Segoe UI" w:cs="Segoe UI"/>
                <w:b/>
              </w:rPr>
            </w:pPr>
          </w:p>
          <w:p w14:paraId="37BA75D4" w14:textId="77777777" w:rsidR="00346B66" w:rsidRDefault="00346B66" w:rsidP="00346B66">
            <w:pPr>
              <w:rPr>
                <w:rFonts w:ascii="Segoe UI" w:hAnsi="Segoe UI" w:cs="Segoe UI"/>
                <w:b/>
              </w:rPr>
            </w:pPr>
          </w:p>
          <w:p w14:paraId="07471C7D" w14:textId="77777777" w:rsidR="00346B66" w:rsidRDefault="00346B66" w:rsidP="00346B66">
            <w:pPr>
              <w:rPr>
                <w:rFonts w:ascii="Segoe UI" w:hAnsi="Segoe UI" w:cs="Segoe UI"/>
                <w:b/>
              </w:rPr>
            </w:pPr>
          </w:p>
          <w:p w14:paraId="4E1C8C0D" w14:textId="77777777" w:rsidR="00346B66" w:rsidRDefault="00346B66" w:rsidP="00346B66">
            <w:pPr>
              <w:rPr>
                <w:rFonts w:ascii="Segoe UI" w:hAnsi="Segoe UI" w:cs="Segoe UI"/>
                <w:b/>
              </w:rPr>
            </w:pPr>
          </w:p>
          <w:p w14:paraId="3835A1BE" w14:textId="77777777" w:rsidR="00346B66" w:rsidRDefault="00346B66" w:rsidP="00346B66">
            <w:pPr>
              <w:rPr>
                <w:rFonts w:ascii="Segoe UI" w:hAnsi="Segoe UI" w:cs="Segoe UI"/>
                <w:b/>
              </w:rPr>
            </w:pPr>
          </w:p>
          <w:p w14:paraId="7C8AD9C0" w14:textId="77777777" w:rsidR="00346B66" w:rsidRDefault="00346B66" w:rsidP="00346B66">
            <w:pPr>
              <w:rPr>
                <w:rFonts w:ascii="Segoe UI" w:hAnsi="Segoe UI" w:cs="Segoe UI"/>
                <w:b/>
              </w:rPr>
            </w:pPr>
          </w:p>
          <w:p w14:paraId="75D091E2" w14:textId="77777777" w:rsidR="00346B66" w:rsidRDefault="00346B66" w:rsidP="00346B66">
            <w:pPr>
              <w:jc w:val="center"/>
              <w:rPr>
                <w:rFonts w:ascii="Segoe UI" w:hAnsi="Segoe UI" w:cs="Segoe UI"/>
                <w:b/>
              </w:rPr>
            </w:pPr>
          </w:p>
          <w:p w14:paraId="5D79841C" w14:textId="77777777" w:rsidR="00346B66" w:rsidRDefault="00346B66" w:rsidP="00346B66">
            <w:pPr>
              <w:jc w:val="center"/>
              <w:rPr>
                <w:rFonts w:ascii="Segoe UI" w:hAnsi="Segoe UI" w:cs="Segoe UI"/>
                <w:b/>
              </w:rPr>
            </w:pPr>
          </w:p>
          <w:p w14:paraId="19CE0D80"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0E8AD7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9543A8C" w14:textId="77777777" w:rsidR="00346B66" w:rsidRDefault="00346B66" w:rsidP="00346B66">
            <w:pPr>
              <w:jc w:val="center"/>
              <w:rPr>
                <w:rFonts w:ascii="Segoe UI" w:hAnsi="Segoe UI" w:cs="Segoe UI"/>
                <w:b/>
              </w:rPr>
            </w:pPr>
            <w:r w:rsidRPr="00F22594">
              <w:rPr>
                <w:rFonts w:ascii="Segoe UI" w:hAnsi="Segoe UI" w:cs="Segoe UI"/>
                <w:b/>
              </w:rPr>
              <w:t>(Cont’d)</w:t>
            </w:r>
          </w:p>
          <w:p w14:paraId="3F56F828" w14:textId="77777777" w:rsidR="00346B66" w:rsidRDefault="00346B66" w:rsidP="00346B66">
            <w:pPr>
              <w:jc w:val="center"/>
              <w:rPr>
                <w:rFonts w:ascii="Segoe UI" w:hAnsi="Segoe UI" w:cs="Segoe UI"/>
                <w:b/>
              </w:rPr>
            </w:pPr>
          </w:p>
          <w:p w14:paraId="067AF492" w14:textId="77777777" w:rsidR="00346B66" w:rsidRDefault="00346B66" w:rsidP="00346B66">
            <w:pPr>
              <w:jc w:val="center"/>
              <w:rPr>
                <w:rFonts w:ascii="Segoe UI" w:hAnsi="Segoe UI" w:cs="Segoe UI"/>
                <w:b/>
              </w:rPr>
            </w:pPr>
          </w:p>
          <w:p w14:paraId="360536F1" w14:textId="77777777" w:rsidR="00346B66" w:rsidRDefault="00346B66" w:rsidP="00346B66">
            <w:pPr>
              <w:jc w:val="center"/>
              <w:rPr>
                <w:rFonts w:ascii="Segoe UI" w:hAnsi="Segoe UI" w:cs="Segoe UI"/>
                <w:b/>
              </w:rPr>
            </w:pPr>
          </w:p>
          <w:p w14:paraId="01199458" w14:textId="77777777" w:rsidR="00346B66" w:rsidRDefault="00346B66" w:rsidP="00346B66">
            <w:pPr>
              <w:jc w:val="center"/>
              <w:rPr>
                <w:rFonts w:ascii="Segoe UI" w:hAnsi="Segoe UI" w:cs="Segoe UI"/>
                <w:b/>
              </w:rPr>
            </w:pPr>
          </w:p>
          <w:p w14:paraId="4D5CB0CF" w14:textId="77777777" w:rsidR="00346B66" w:rsidRDefault="00346B66" w:rsidP="00346B66">
            <w:pPr>
              <w:jc w:val="center"/>
              <w:rPr>
                <w:rFonts w:ascii="Segoe UI" w:hAnsi="Segoe UI" w:cs="Segoe UI"/>
                <w:b/>
              </w:rPr>
            </w:pPr>
          </w:p>
          <w:p w14:paraId="77F7E1EB" w14:textId="77777777" w:rsidR="00346B66" w:rsidRDefault="00346B66" w:rsidP="00346B66">
            <w:pPr>
              <w:jc w:val="center"/>
              <w:rPr>
                <w:rFonts w:ascii="Segoe UI" w:hAnsi="Segoe UI" w:cs="Segoe UI"/>
                <w:b/>
              </w:rPr>
            </w:pPr>
          </w:p>
          <w:p w14:paraId="7BA2EF2D" w14:textId="77777777" w:rsidR="00346B66" w:rsidRDefault="00346B66" w:rsidP="00346B66">
            <w:pPr>
              <w:jc w:val="center"/>
              <w:rPr>
                <w:rFonts w:ascii="Segoe UI" w:hAnsi="Segoe UI" w:cs="Segoe UI"/>
                <w:b/>
              </w:rPr>
            </w:pPr>
          </w:p>
          <w:p w14:paraId="34BE8676" w14:textId="77777777" w:rsidR="00346B66" w:rsidRDefault="00346B66" w:rsidP="00346B66">
            <w:pPr>
              <w:jc w:val="center"/>
              <w:rPr>
                <w:rFonts w:ascii="Segoe UI" w:hAnsi="Segoe UI" w:cs="Segoe UI"/>
                <w:b/>
              </w:rPr>
            </w:pPr>
          </w:p>
          <w:p w14:paraId="0C39331D" w14:textId="77777777" w:rsidR="00346B66" w:rsidRDefault="00346B66" w:rsidP="00346B66">
            <w:pPr>
              <w:jc w:val="center"/>
              <w:rPr>
                <w:rFonts w:ascii="Segoe UI" w:hAnsi="Segoe UI" w:cs="Segoe UI"/>
                <w:b/>
              </w:rPr>
            </w:pPr>
          </w:p>
          <w:p w14:paraId="096A95A3" w14:textId="77777777" w:rsidR="00346B66" w:rsidRDefault="00346B66" w:rsidP="00346B66">
            <w:pPr>
              <w:jc w:val="center"/>
              <w:rPr>
                <w:rFonts w:ascii="Segoe UI" w:hAnsi="Segoe UI" w:cs="Segoe UI"/>
                <w:b/>
              </w:rPr>
            </w:pPr>
          </w:p>
          <w:p w14:paraId="58FB473C" w14:textId="77777777" w:rsidR="00346B66" w:rsidRDefault="00346B66" w:rsidP="00346B66">
            <w:pPr>
              <w:jc w:val="center"/>
              <w:rPr>
                <w:rFonts w:ascii="Segoe UI" w:hAnsi="Segoe UI" w:cs="Segoe UI"/>
                <w:b/>
              </w:rPr>
            </w:pPr>
          </w:p>
          <w:p w14:paraId="3AE8AB67" w14:textId="77777777" w:rsidR="00346B66" w:rsidRDefault="00346B66" w:rsidP="00346B66">
            <w:pPr>
              <w:jc w:val="center"/>
              <w:rPr>
                <w:rFonts w:ascii="Segoe UI" w:hAnsi="Segoe UI" w:cs="Segoe UI"/>
                <w:b/>
              </w:rPr>
            </w:pPr>
          </w:p>
          <w:p w14:paraId="0B0469C2" w14:textId="77777777" w:rsidR="00346B66" w:rsidRDefault="00346B66" w:rsidP="00346B66">
            <w:pPr>
              <w:jc w:val="center"/>
              <w:rPr>
                <w:rFonts w:ascii="Segoe UI" w:hAnsi="Segoe UI" w:cs="Segoe UI"/>
                <w:b/>
              </w:rPr>
            </w:pPr>
          </w:p>
          <w:p w14:paraId="4359FB10" w14:textId="77777777" w:rsidR="00346B66" w:rsidRDefault="00346B66" w:rsidP="00346B66">
            <w:pPr>
              <w:jc w:val="center"/>
              <w:rPr>
                <w:rFonts w:ascii="Segoe UI" w:hAnsi="Segoe UI" w:cs="Segoe UI"/>
                <w:b/>
              </w:rPr>
            </w:pPr>
          </w:p>
          <w:p w14:paraId="6E016881" w14:textId="77777777" w:rsidR="00346B66" w:rsidRDefault="00346B66" w:rsidP="00346B66">
            <w:pPr>
              <w:jc w:val="center"/>
              <w:rPr>
                <w:rFonts w:ascii="Segoe UI" w:hAnsi="Segoe UI" w:cs="Segoe UI"/>
                <w:b/>
              </w:rPr>
            </w:pPr>
          </w:p>
          <w:p w14:paraId="471318F2" w14:textId="77777777" w:rsidR="00346B66" w:rsidRDefault="00346B66" w:rsidP="00346B66">
            <w:pPr>
              <w:jc w:val="center"/>
              <w:rPr>
                <w:rFonts w:ascii="Segoe UI" w:hAnsi="Segoe UI" w:cs="Segoe UI"/>
                <w:b/>
              </w:rPr>
            </w:pPr>
          </w:p>
          <w:p w14:paraId="42B0CDF6"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3DA2C3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33DFD9C8" w14:textId="77777777" w:rsidR="00346B66" w:rsidRDefault="00346B66" w:rsidP="00346B66">
            <w:pPr>
              <w:jc w:val="center"/>
              <w:rPr>
                <w:rFonts w:ascii="Segoe UI" w:hAnsi="Segoe UI" w:cs="Segoe UI"/>
                <w:b/>
              </w:rPr>
            </w:pPr>
            <w:r w:rsidRPr="00F22594">
              <w:rPr>
                <w:rFonts w:ascii="Segoe UI" w:hAnsi="Segoe UI" w:cs="Segoe UI"/>
                <w:b/>
              </w:rPr>
              <w:t>(Cont’d)</w:t>
            </w:r>
          </w:p>
          <w:p w14:paraId="2DB29B49" w14:textId="77777777" w:rsidR="00346B66" w:rsidRDefault="00346B66" w:rsidP="00346B66">
            <w:pPr>
              <w:jc w:val="center"/>
              <w:rPr>
                <w:rFonts w:ascii="Segoe UI" w:hAnsi="Segoe UI" w:cs="Segoe UI"/>
                <w:b/>
              </w:rPr>
            </w:pPr>
          </w:p>
          <w:p w14:paraId="37FBF9E4" w14:textId="77777777" w:rsidR="00346B66" w:rsidRDefault="00346B66" w:rsidP="00346B66">
            <w:pPr>
              <w:jc w:val="center"/>
              <w:rPr>
                <w:rFonts w:ascii="Segoe UI" w:hAnsi="Segoe UI" w:cs="Segoe UI"/>
                <w:b/>
              </w:rPr>
            </w:pPr>
          </w:p>
          <w:p w14:paraId="58AE6669" w14:textId="77777777" w:rsidR="00346B66" w:rsidRDefault="00346B66" w:rsidP="00346B66">
            <w:pPr>
              <w:jc w:val="center"/>
              <w:rPr>
                <w:rFonts w:ascii="Segoe UI" w:hAnsi="Segoe UI" w:cs="Segoe UI"/>
                <w:b/>
              </w:rPr>
            </w:pPr>
          </w:p>
          <w:p w14:paraId="359BA808" w14:textId="77777777" w:rsidR="00346B66" w:rsidRDefault="00346B66" w:rsidP="00346B66">
            <w:pPr>
              <w:jc w:val="center"/>
              <w:rPr>
                <w:rFonts w:ascii="Segoe UI" w:hAnsi="Segoe UI" w:cs="Segoe UI"/>
                <w:b/>
              </w:rPr>
            </w:pPr>
          </w:p>
          <w:p w14:paraId="2F8A053D" w14:textId="77777777" w:rsidR="00346B66" w:rsidRDefault="00346B66" w:rsidP="00346B66">
            <w:pPr>
              <w:jc w:val="center"/>
              <w:rPr>
                <w:rFonts w:ascii="Segoe UI" w:hAnsi="Segoe UI" w:cs="Segoe UI"/>
                <w:b/>
              </w:rPr>
            </w:pPr>
          </w:p>
          <w:p w14:paraId="5CF7AFD4" w14:textId="77777777" w:rsidR="00346B66" w:rsidRDefault="00346B66" w:rsidP="00346B66">
            <w:pPr>
              <w:jc w:val="center"/>
              <w:rPr>
                <w:rFonts w:ascii="Segoe UI" w:hAnsi="Segoe UI" w:cs="Segoe UI"/>
                <w:b/>
              </w:rPr>
            </w:pPr>
          </w:p>
          <w:p w14:paraId="25213A79" w14:textId="77777777" w:rsidR="00346B66" w:rsidRDefault="00346B66" w:rsidP="00346B66">
            <w:pPr>
              <w:jc w:val="center"/>
              <w:rPr>
                <w:rFonts w:ascii="Segoe UI" w:hAnsi="Segoe UI" w:cs="Segoe UI"/>
                <w:b/>
              </w:rPr>
            </w:pPr>
          </w:p>
          <w:p w14:paraId="06CD015D" w14:textId="77777777" w:rsidR="00346B66" w:rsidRDefault="00346B66" w:rsidP="00346B66">
            <w:pPr>
              <w:jc w:val="center"/>
              <w:rPr>
                <w:rFonts w:ascii="Segoe UI" w:hAnsi="Segoe UI" w:cs="Segoe UI"/>
                <w:b/>
              </w:rPr>
            </w:pPr>
          </w:p>
          <w:p w14:paraId="01B9F241" w14:textId="77777777" w:rsidR="00346B66" w:rsidRDefault="00346B66" w:rsidP="00346B66">
            <w:pPr>
              <w:jc w:val="center"/>
              <w:rPr>
                <w:rFonts w:ascii="Segoe UI" w:hAnsi="Segoe UI" w:cs="Segoe UI"/>
                <w:b/>
              </w:rPr>
            </w:pPr>
          </w:p>
          <w:p w14:paraId="558F5432" w14:textId="77777777" w:rsidR="00346B66" w:rsidRDefault="00346B66" w:rsidP="00346B66">
            <w:pPr>
              <w:jc w:val="center"/>
              <w:rPr>
                <w:rFonts w:ascii="Segoe UI" w:hAnsi="Segoe UI" w:cs="Segoe UI"/>
                <w:b/>
              </w:rPr>
            </w:pPr>
          </w:p>
          <w:p w14:paraId="769DDEED" w14:textId="77777777" w:rsidR="00346B66" w:rsidRDefault="00346B66" w:rsidP="00346B66">
            <w:pPr>
              <w:jc w:val="center"/>
              <w:rPr>
                <w:rFonts w:ascii="Segoe UI" w:hAnsi="Segoe UI" w:cs="Segoe UI"/>
                <w:b/>
              </w:rPr>
            </w:pPr>
          </w:p>
          <w:p w14:paraId="217E15FF" w14:textId="77777777" w:rsidR="00346B66" w:rsidRDefault="00346B66" w:rsidP="00346B66">
            <w:pPr>
              <w:jc w:val="center"/>
              <w:rPr>
                <w:rFonts w:ascii="Segoe UI" w:hAnsi="Segoe UI" w:cs="Segoe UI"/>
                <w:b/>
              </w:rPr>
            </w:pPr>
          </w:p>
          <w:p w14:paraId="7D1EA0B0" w14:textId="77777777" w:rsidR="00346B66" w:rsidRDefault="00346B66" w:rsidP="00346B66">
            <w:pPr>
              <w:jc w:val="center"/>
              <w:rPr>
                <w:rFonts w:ascii="Segoe UI" w:hAnsi="Segoe UI" w:cs="Segoe UI"/>
                <w:b/>
              </w:rPr>
            </w:pPr>
          </w:p>
          <w:p w14:paraId="1B0783F7" w14:textId="77777777" w:rsidR="00346B66" w:rsidRDefault="00346B66" w:rsidP="00346B66">
            <w:pPr>
              <w:jc w:val="center"/>
              <w:rPr>
                <w:rFonts w:ascii="Segoe UI" w:hAnsi="Segoe UI" w:cs="Segoe UI"/>
                <w:b/>
              </w:rPr>
            </w:pPr>
          </w:p>
          <w:p w14:paraId="0A5E504F" w14:textId="77777777" w:rsidR="00346B66" w:rsidRDefault="00346B66" w:rsidP="00346B66">
            <w:pPr>
              <w:jc w:val="center"/>
              <w:rPr>
                <w:rFonts w:ascii="Segoe UI" w:hAnsi="Segoe UI" w:cs="Segoe UI"/>
                <w:b/>
              </w:rPr>
            </w:pPr>
          </w:p>
          <w:p w14:paraId="0525F051"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1B81094D"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404E9974" w14:textId="77777777" w:rsidR="00346B66" w:rsidRDefault="00346B66" w:rsidP="00346B66">
            <w:pPr>
              <w:jc w:val="center"/>
              <w:rPr>
                <w:rFonts w:ascii="Segoe UI" w:hAnsi="Segoe UI" w:cs="Segoe UI"/>
                <w:b/>
              </w:rPr>
            </w:pPr>
            <w:r w:rsidRPr="00F22594">
              <w:rPr>
                <w:rFonts w:ascii="Segoe UI" w:hAnsi="Segoe UI" w:cs="Segoe UI"/>
                <w:b/>
              </w:rPr>
              <w:t>(Cont’d)</w:t>
            </w:r>
          </w:p>
          <w:p w14:paraId="2261BFC0" w14:textId="77777777" w:rsidR="00346B66" w:rsidRDefault="00346B66" w:rsidP="00346B66">
            <w:pPr>
              <w:jc w:val="center"/>
              <w:rPr>
                <w:rFonts w:ascii="Segoe UI" w:hAnsi="Segoe UI" w:cs="Segoe UI"/>
                <w:b/>
              </w:rPr>
            </w:pPr>
          </w:p>
          <w:p w14:paraId="1B05DC9A" w14:textId="77777777" w:rsidR="00346B66" w:rsidRDefault="00346B66" w:rsidP="00346B66">
            <w:pPr>
              <w:jc w:val="center"/>
              <w:rPr>
                <w:rFonts w:ascii="Segoe UI" w:hAnsi="Segoe UI" w:cs="Segoe UI"/>
                <w:b/>
              </w:rPr>
            </w:pPr>
          </w:p>
          <w:p w14:paraId="4AECCE18" w14:textId="77777777" w:rsidR="00346B66" w:rsidRDefault="00346B66" w:rsidP="00346B66">
            <w:pPr>
              <w:jc w:val="center"/>
              <w:rPr>
                <w:rFonts w:ascii="Segoe UI" w:hAnsi="Segoe UI" w:cs="Segoe UI"/>
                <w:b/>
              </w:rPr>
            </w:pPr>
          </w:p>
          <w:p w14:paraId="79AB59DD" w14:textId="77777777" w:rsidR="00346B66" w:rsidRDefault="00346B66" w:rsidP="00346B66">
            <w:pPr>
              <w:jc w:val="center"/>
              <w:rPr>
                <w:rFonts w:ascii="Segoe UI" w:hAnsi="Segoe UI" w:cs="Segoe UI"/>
                <w:b/>
              </w:rPr>
            </w:pPr>
          </w:p>
          <w:p w14:paraId="3DA369BF" w14:textId="77777777" w:rsidR="00346B66" w:rsidRDefault="00346B66" w:rsidP="00346B66">
            <w:pPr>
              <w:jc w:val="center"/>
              <w:rPr>
                <w:rFonts w:ascii="Segoe UI" w:hAnsi="Segoe UI" w:cs="Segoe UI"/>
                <w:b/>
              </w:rPr>
            </w:pPr>
          </w:p>
          <w:p w14:paraId="411CA4F8" w14:textId="77777777" w:rsidR="00346B66" w:rsidRDefault="00346B66" w:rsidP="00346B66">
            <w:pPr>
              <w:jc w:val="center"/>
              <w:rPr>
                <w:rFonts w:ascii="Segoe UI" w:hAnsi="Segoe UI" w:cs="Segoe UI"/>
                <w:b/>
              </w:rPr>
            </w:pPr>
          </w:p>
          <w:p w14:paraId="02F19D1B" w14:textId="77777777" w:rsidR="00346B66" w:rsidRDefault="00346B66" w:rsidP="00346B66">
            <w:pPr>
              <w:jc w:val="center"/>
              <w:rPr>
                <w:rFonts w:ascii="Segoe UI" w:hAnsi="Segoe UI" w:cs="Segoe UI"/>
                <w:b/>
              </w:rPr>
            </w:pPr>
          </w:p>
          <w:p w14:paraId="0A24D494" w14:textId="77777777" w:rsidR="00346B66" w:rsidRDefault="00346B66" w:rsidP="00346B66">
            <w:pPr>
              <w:jc w:val="center"/>
              <w:rPr>
                <w:rFonts w:ascii="Segoe UI" w:hAnsi="Segoe UI" w:cs="Segoe UI"/>
                <w:b/>
              </w:rPr>
            </w:pPr>
          </w:p>
          <w:p w14:paraId="41FBD4FC" w14:textId="77777777" w:rsidR="00346B66" w:rsidRDefault="00346B66" w:rsidP="00346B66">
            <w:pPr>
              <w:jc w:val="center"/>
              <w:rPr>
                <w:rFonts w:ascii="Segoe UI" w:hAnsi="Segoe UI" w:cs="Segoe UI"/>
                <w:b/>
              </w:rPr>
            </w:pPr>
          </w:p>
          <w:p w14:paraId="7526A040" w14:textId="77777777" w:rsidR="00346B66" w:rsidRDefault="00346B66" w:rsidP="00346B66">
            <w:pPr>
              <w:jc w:val="center"/>
              <w:rPr>
                <w:rFonts w:ascii="Segoe UI" w:hAnsi="Segoe UI" w:cs="Segoe UI"/>
                <w:b/>
              </w:rPr>
            </w:pPr>
          </w:p>
          <w:p w14:paraId="65DEAA90" w14:textId="77777777" w:rsidR="00346B66" w:rsidRDefault="00346B66" w:rsidP="00346B66">
            <w:pPr>
              <w:jc w:val="center"/>
              <w:rPr>
                <w:rFonts w:ascii="Segoe UI" w:hAnsi="Segoe UI" w:cs="Segoe UI"/>
                <w:b/>
              </w:rPr>
            </w:pPr>
          </w:p>
          <w:p w14:paraId="2A424522" w14:textId="77777777" w:rsidR="00346B66" w:rsidRDefault="00346B66" w:rsidP="00346B66">
            <w:pPr>
              <w:jc w:val="center"/>
              <w:rPr>
                <w:rFonts w:ascii="Segoe UI" w:hAnsi="Segoe UI" w:cs="Segoe UI"/>
                <w:b/>
              </w:rPr>
            </w:pPr>
          </w:p>
          <w:p w14:paraId="4B62F5A1" w14:textId="77777777" w:rsidR="00346B66" w:rsidRDefault="00346B66" w:rsidP="00346B66">
            <w:pPr>
              <w:jc w:val="center"/>
              <w:rPr>
                <w:rFonts w:ascii="Segoe UI" w:hAnsi="Segoe UI" w:cs="Segoe UI"/>
                <w:b/>
              </w:rPr>
            </w:pPr>
          </w:p>
          <w:p w14:paraId="2E75F7E2" w14:textId="77777777" w:rsidR="00346B66" w:rsidRDefault="00346B66" w:rsidP="00346B66">
            <w:pPr>
              <w:jc w:val="center"/>
              <w:rPr>
                <w:rFonts w:ascii="Segoe UI" w:hAnsi="Segoe UI" w:cs="Segoe UI"/>
                <w:b/>
              </w:rPr>
            </w:pPr>
          </w:p>
          <w:p w14:paraId="2F1567D4" w14:textId="77777777" w:rsidR="007073B3" w:rsidRDefault="007073B3" w:rsidP="00346B66">
            <w:pPr>
              <w:jc w:val="center"/>
              <w:rPr>
                <w:rFonts w:ascii="Segoe UI" w:hAnsi="Segoe UI" w:cs="Segoe UI"/>
                <w:b/>
              </w:rPr>
            </w:pPr>
          </w:p>
          <w:p w14:paraId="54700598" w14:textId="77777777" w:rsidR="004A51A9" w:rsidRDefault="004A51A9" w:rsidP="00346B66">
            <w:pPr>
              <w:jc w:val="center"/>
              <w:rPr>
                <w:rFonts w:ascii="Segoe UI" w:hAnsi="Segoe UI" w:cs="Segoe UI"/>
                <w:b/>
              </w:rPr>
            </w:pPr>
          </w:p>
          <w:p w14:paraId="695A5AFC" w14:textId="0BF86CBB"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4A61772C"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1825B5F8" w14:textId="77777777" w:rsidR="00346B66" w:rsidRDefault="00346B66" w:rsidP="00346B66">
            <w:pPr>
              <w:jc w:val="center"/>
              <w:rPr>
                <w:rFonts w:ascii="Segoe UI" w:hAnsi="Segoe UI" w:cs="Segoe UI"/>
                <w:b/>
              </w:rPr>
            </w:pPr>
            <w:r w:rsidRPr="00F22594">
              <w:rPr>
                <w:rFonts w:ascii="Segoe UI" w:hAnsi="Segoe UI" w:cs="Segoe UI"/>
                <w:b/>
              </w:rPr>
              <w:t>(Cont’d)</w:t>
            </w:r>
          </w:p>
          <w:p w14:paraId="79C29C8B" w14:textId="77777777" w:rsidR="00346B66" w:rsidRDefault="00346B66" w:rsidP="00346B66">
            <w:pPr>
              <w:jc w:val="center"/>
              <w:rPr>
                <w:rFonts w:ascii="Segoe UI" w:hAnsi="Segoe UI" w:cs="Segoe UI"/>
                <w:b/>
              </w:rPr>
            </w:pPr>
          </w:p>
          <w:p w14:paraId="39FC7C34" w14:textId="77777777" w:rsidR="00346B66" w:rsidRDefault="00346B66" w:rsidP="00346B66">
            <w:pPr>
              <w:jc w:val="center"/>
              <w:rPr>
                <w:rFonts w:ascii="Segoe UI" w:hAnsi="Segoe UI" w:cs="Segoe UI"/>
                <w:b/>
              </w:rPr>
            </w:pPr>
          </w:p>
          <w:p w14:paraId="2635AC89" w14:textId="77777777" w:rsidR="00346B66" w:rsidRDefault="00346B66" w:rsidP="00346B66">
            <w:pPr>
              <w:jc w:val="center"/>
              <w:rPr>
                <w:rFonts w:ascii="Segoe UI" w:hAnsi="Segoe UI" w:cs="Segoe UI"/>
                <w:b/>
              </w:rPr>
            </w:pPr>
          </w:p>
          <w:p w14:paraId="7428CED8" w14:textId="77777777" w:rsidR="00346B66" w:rsidRDefault="00346B66" w:rsidP="00346B66">
            <w:pPr>
              <w:jc w:val="center"/>
              <w:rPr>
                <w:rFonts w:ascii="Segoe UI" w:hAnsi="Segoe UI" w:cs="Segoe UI"/>
                <w:b/>
              </w:rPr>
            </w:pPr>
          </w:p>
          <w:p w14:paraId="5C9434D2" w14:textId="77777777" w:rsidR="00346B66" w:rsidRDefault="00346B66" w:rsidP="00346B66">
            <w:pPr>
              <w:jc w:val="center"/>
              <w:rPr>
                <w:rFonts w:ascii="Segoe UI" w:hAnsi="Segoe UI" w:cs="Segoe UI"/>
                <w:b/>
              </w:rPr>
            </w:pPr>
          </w:p>
          <w:p w14:paraId="3CBB3BF9" w14:textId="77777777" w:rsidR="00346B66" w:rsidRDefault="00346B66" w:rsidP="00346B66">
            <w:pPr>
              <w:jc w:val="center"/>
              <w:rPr>
                <w:rFonts w:ascii="Segoe UI" w:hAnsi="Segoe UI" w:cs="Segoe UI"/>
                <w:b/>
              </w:rPr>
            </w:pPr>
          </w:p>
          <w:p w14:paraId="75F89792" w14:textId="77777777" w:rsidR="00346B66" w:rsidRDefault="00346B66" w:rsidP="00346B66">
            <w:pPr>
              <w:jc w:val="center"/>
              <w:rPr>
                <w:rFonts w:ascii="Segoe UI" w:hAnsi="Segoe UI" w:cs="Segoe UI"/>
                <w:b/>
              </w:rPr>
            </w:pPr>
          </w:p>
          <w:p w14:paraId="5CDBAD41" w14:textId="77777777" w:rsidR="00346B66" w:rsidRDefault="00346B66" w:rsidP="00346B66">
            <w:pPr>
              <w:jc w:val="center"/>
              <w:rPr>
                <w:rFonts w:ascii="Segoe UI" w:hAnsi="Segoe UI" w:cs="Segoe UI"/>
                <w:b/>
              </w:rPr>
            </w:pPr>
          </w:p>
          <w:p w14:paraId="72928222" w14:textId="77777777" w:rsidR="00346B66" w:rsidRDefault="00346B66" w:rsidP="00346B66">
            <w:pPr>
              <w:jc w:val="center"/>
              <w:rPr>
                <w:rFonts w:ascii="Segoe UI" w:hAnsi="Segoe UI" w:cs="Segoe UI"/>
                <w:b/>
              </w:rPr>
            </w:pPr>
          </w:p>
          <w:p w14:paraId="7997454A" w14:textId="77777777" w:rsidR="00346B66" w:rsidRDefault="00346B66" w:rsidP="00346B66">
            <w:pPr>
              <w:jc w:val="center"/>
              <w:rPr>
                <w:rFonts w:ascii="Segoe UI" w:hAnsi="Segoe UI" w:cs="Segoe UI"/>
                <w:b/>
              </w:rPr>
            </w:pPr>
          </w:p>
          <w:p w14:paraId="3B4A1A4D" w14:textId="77777777" w:rsidR="00346B66" w:rsidRDefault="00346B66" w:rsidP="00346B66">
            <w:pPr>
              <w:jc w:val="center"/>
              <w:rPr>
                <w:rFonts w:ascii="Segoe UI" w:hAnsi="Segoe UI" w:cs="Segoe UI"/>
                <w:b/>
              </w:rPr>
            </w:pPr>
          </w:p>
          <w:p w14:paraId="24DFBD89" w14:textId="77777777" w:rsidR="00346B66" w:rsidRDefault="00346B66" w:rsidP="00346B66">
            <w:pPr>
              <w:jc w:val="center"/>
              <w:rPr>
                <w:rFonts w:ascii="Segoe UI" w:hAnsi="Segoe UI" w:cs="Segoe UI"/>
                <w:b/>
              </w:rPr>
            </w:pPr>
          </w:p>
          <w:p w14:paraId="36770823" w14:textId="77777777" w:rsidR="00346B66" w:rsidRDefault="00346B66" w:rsidP="00346B66">
            <w:pPr>
              <w:jc w:val="center"/>
              <w:rPr>
                <w:rFonts w:ascii="Segoe UI" w:hAnsi="Segoe UI" w:cs="Segoe UI"/>
                <w:b/>
              </w:rPr>
            </w:pPr>
          </w:p>
          <w:p w14:paraId="0F7FF89D" w14:textId="77777777" w:rsidR="00346B66" w:rsidRDefault="00346B66" w:rsidP="00346B66">
            <w:pPr>
              <w:jc w:val="center"/>
              <w:rPr>
                <w:rFonts w:ascii="Segoe UI" w:hAnsi="Segoe UI" w:cs="Segoe UI"/>
                <w:b/>
              </w:rPr>
            </w:pPr>
          </w:p>
          <w:p w14:paraId="3B7166F8" w14:textId="77777777" w:rsidR="00346B66" w:rsidRDefault="00346B66" w:rsidP="00346B66">
            <w:pPr>
              <w:jc w:val="center"/>
              <w:rPr>
                <w:rFonts w:ascii="Segoe UI" w:hAnsi="Segoe UI" w:cs="Segoe UI"/>
                <w:b/>
              </w:rPr>
            </w:pPr>
          </w:p>
          <w:p w14:paraId="0887F9F6" w14:textId="77777777" w:rsidR="00346B66" w:rsidRDefault="00346B66" w:rsidP="00346B66">
            <w:pPr>
              <w:jc w:val="center"/>
              <w:rPr>
                <w:rFonts w:ascii="Segoe UI" w:hAnsi="Segoe UI" w:cs="Segoe UI"/>
                <w:b/>
              </w:rPr>
            </w:pPr>
          </w:p>
          <w:p w14:paraId="3234B784" w14:textId="77777777" w:rsidR="00346B66" w:rsidRDefault="00346B66" w:rsidP="00346B66">
            <w:pPr>
              <w:jc w:val="center"/>
              <w:rPr>
                <w:rFonts w:ascii="Segoe UI" w:hAnsi="Segoe UI" w:cs="Segoe UI"/>
                <w:b/>
              </w:rPr>
            </w:pPr>
            <w:r w:rsidRPr="00F22594">
              <w:rPr>
                <w:rFonts w:ascii="Segoe UI" w:hAnsi="Segoe UI" w:cs="Segoe UI"/>
                <w:b/>
              </w:rPr>
              <w:lastRenderedPageBreak/>
              <w:t>Mental Health and Substance</w:t>
            </w:r>
          </w:p>
          <w:p w14:paraId="2B710C62" w14:textId="77777777" w:rsidR="00346B66" w:rsidRDefault="00346B66" w:rsidP="00346B6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2AF4E5BE" w14:textId="77777777" w:rsidR="00346B66" w:rsidRDefault="00346B66" w:rsidP="00346B66">
            <w:pPr>
              <w:jc w:val="center"/>
              <w:rPr>
                <w:rFonts w:ascii="Segoe UI" w:hAnsi="Segoe UI" w:cs="Segoe UI"/>
                <w:b/>
              </w:rPr>
            </w:pPr>
            <w:r w:rsidRPr="00F22594">
              <w:rPr>
                <w:rFonts w:ascii="Segoe UI" w:hAnsi="Segoe UI" w:cs="Segoe UI"/>
                <w:b/>
              </w:rPr>
              <w:t>(Cont’d)</w:t>
            </w:r>
          </w:p>
          <w:p w14:paraId="1CAA398C" w14:textId="77777777" w:rsidR="00346B66" w:rsidRDefault="00346B66" w:rsidP="00346B66">
            <w:pPr>
              <w:jc w:val="center"/>
              <w:rPr>
                <w:rFonts w:ascii="Segoe UI" w:hAnsi="Segoe UI" w:cs="Segoe UI"/>
                <w:b/>
              </w:rPr>
            </w:pPr>
          </w:p>
          <w:p w14:paraId="2A6FD138" w14:textId="77777777" w:rsidR="00774E06" w:rsidRDefault="00774E06" w:rsidP="00346B66">
            <w:pPr>
              <w:jc w:val="center"/>
              <w:rPr>
                <w:rFonts w:ascii="Segoe UI" w:hAnsi="Segoe UI" w:cs="Segoe UI"/>
                <w:b/>
              </w:rPr>
            </w:pPr>
          </w:p>
          <w:p w14:paraId="639983F7" w14:textId="77777777" w:rsidR="00774E06" w:rsidRDefault="00774E06" w:rsidP="00346B66">
            <w:pPr>
              <w:jc w:val="center"/>
              <w:rPr>
                <w:rFonts w:ascii="Segoe UI" w:hAnsi="Segoe UI" w:cs="Segoe UI"/>
                <w:b/>
              </w:rPr>
            </w:pPr>
          </w:p>
          <w:p w14:paraId="2B945C76" w14:textId="77777777" w:rsidR="00774E06" w:rsidRDefault="00774E06" w:rsidP="00346B66">
            <w:pPr>
              <w:jc w:val="center"/>
              <w:rPr>
                <w:rFonts w:ascii="Segoe UI" w:hAnsi="Segoe UI" w:cs="Segoe UI"/>
                <w:b/>
              </w:rPr>
            </w:pPr>
          </w:p>
          <w:p w14:paraId="5C232B9D" w14:textId="77777777" w:rsidR="00774E06" w:rsidRDefault="00774E06" w:rsidP="00346B66">
            <w:pPr>
              <w:jc w:val="center"/>
              <w:rPr>
                <w:rFonts w:ascii="Segoe UI" w:hAnsi="Segoe UI" w:cs="Segoe UI"/>
                <w:b/>
              </w:rPr>
            </w:pPr>
          </w:p>
          <w:p w14:paraId="4101060C" w14:textId="77777777" w:rsidR="00774E06" w:rsidRDefault="00774E06" w:rsidP="00346B66">
            <w:pPr>
              <w:jc w:val="center"/>
              <w:rPr>
                <w:rFonts w:ascii="Segoe UI" w:hAnsi="Segoe UI" w:cs="Segoe UI"/>
                <w:b/>
              </w:rPr>
            </w:pPr>
          </w:p>
          <w:p w14:paraId="61353AF9" w14:textId="77777777" w:rsidR="00774E06" w:rsidRDefault="00774E06" w:rsidP="00346B66">
            <w:pPr>
              <w:jc w:val="center"/>
              <w:rPr>
                <w:rFonts w:ascii="Segoe UI" w:hAnsi="Segoe UI" w:cs="Segoe UI"/>
                <w:b/>
              </w:rPr>
            </w:pPr>
          </w:p>
          <w:p w14:paraId="56CD5761" w14:textId="77777777" w:rsidR="00774E06" w:rsidRDefault="00774E06" w:rsidP="00346B66">
            <w:pPr>
              <w:jc w:val="center"/>
              <w:rPr>
                <w:rFonts w:ascii="Segoe UI" w:hAnsi="Segoe UI" w:cs="Segoe UI"/>
                <w:b/>
              </w:rPr>
            </w:pPr>
          </w:p>
          <w:p w14:paraId="2F374AC8" w14:textId="77777777" w:rsidR="00774E06" w:rsidRDefault="00774E06" w:rsidP="00346B66">
            <w:pPr>
              <w:jc w:val="center"/>
              <w:rPr>
                <w:rFonts w:ascii="Segoe UI" w:hAnsi="Segoe UI" w:cs="Segoe UI"/>
                <w:b/>
              </w:rPr>
            </w:pPr>
          </w:p>
          <w:p w14:paraId="6E44450C" w14:textId="77777777" w:rsidR="00774E06" w:rsidRDefault="00774E06" w:rsidP="00346B66">
            <w:pPr>
              <w:jc w:val="center"/>
              <w:rPr>
                <w:rFonts w:ascii="Segoe UI" w:hAnsi="Segoe UI" w:cs="Segoe UI"/>
                <w:b/>
              </w:rPr>
            </w:pPr>
          </w:p>
          <w:p w14:paraId="17612E8B" w14:textId="77777777" w:rsidR="00774E06" w:rsidRDefault="00774E06" w:rsidP="00346B66">
            <w:pPr>
              <w:jc w:val="center"/>
              <w:rPr>
                <w:rFonts w:ascii="Segoe UI" w:hAnsi="Segoe UI" w:cs="Segoe UI"/>
                <w:b/>
              </w:rPr>
            </w:pPr>
          </w:p>
          <w:p w14:paraId="60EEBA1D" w14:textId="77777777" w:rsidR="00774E06" w:rsidRDefault="00774E06" w:rsidP="00346B66">
            <w:pPr>
              <w:jc w:val="center"/>
              <w:rPr>
                <w:rFonts w:ascii="Segoe UI" w:hAnsi="Segoe UI" w:cs="Segoe UI"/>
                <w:b/>
              </w:rPr>
            </w:pPr>
          </w:p>
          <w:p w14:paraId="201DB650" w14:textId="77777777" w:rsidR="00774E06" w:rsidRDefault="00774E06" w:rsidP="00346B66">
            <w:pPr>
              <w:jc w:val="center"/>
              <w:rPr>
                <w:rFonts w:ascii="Segoe UI" w:hAnsi="Segoe UI" w:cs="Segoe UI"/>
                <w:b/>
              </w:rPr>
            </w:pPr>
          </w:p>
          <w:p w14:paraId="12C23E11" w14:textId="77777777" w:rsidR="00774E06" w:rsidRDefault="00774E06" w:rsidP="00346B66">
            <w:pPr>
              <w:jc w:val="center"/>
              <w:rPr>
                <w:rFonts w:ascii="Segoe UI" w:hAnsi="Segoe UI" w:cs="Segoe UI"/>
                <w:b/>
              </w:rPr>
            </w:pPr>
          </w:p>
          <w:p w14:paraId="1B491BB1" w14:textId="77777777" w:rsidR="00774E06" w:rsidRDefault="00774E06" w:rsidP="00346B66">
            <w:pPr>
              <w:jc w:val="center"/>
              <w:rPr>
                <w:rFonts w:ascii="Segoe UI" w:hAnsi="Segoe UI" w:cs="Segoe UI"/>
                <w:b/>
              </w:rPr>
            </w:pPr>
          </w:p>
          <w:p w14:paraId="559A2770" w14:textId="77777777" w:rsidR="00774E06" w:rsidRDefault="00774E06" w:rsidP="00346B66">
            <w:pPr>
              <w:jc w:val="center"/>
              <w:rPr>
                <w:rFonts w:ascii="Segoe UI" w:hAnsi="Segoe UI" w:cs="Segoe UI"/>
                <w:b/>
              </w:rPr>
            </w:pPr>
          </w:p>
          <w:p w14:paraId="15E7D64C" w14:textId="77777777" w:rsidR="00774E06" w:rsidRDefault="00774E06" w:rsidP="00774E06">
            <w:pPr>
              <w:jc w:val="center"/>
              <w:rPr>
                <w:rFonts w:ascii="Segoe UI" w:hAnsi="Segoe UI" w:cs="Segoe UI"/>
                <w:b/>
              </w:rPr>
            </w:pPr>
            <w:r w:rsidRPr="00F22594">
              <w:rPr>
                <w:rFonts w:ascii="Segoe UI" w:hAnsi="Segoe UI" w:cs="Segoe UI"/>
                <w:b/>
              </w:rPr>
              <w:lastRenderedPageBreak/>
              <w:t>Mental Health and Substance</w:t>
            </w:r>
          </w:p>
          <w:p w14:paraId="7A14D695" w14:textId="77777777" w:rsidR="00774E06" w:rsidRDefault="00774E06" w:rsidP="00774E06">
            <w:pPr>
              <w:jc w:val="center"/>
              <w:rPr>
                <w:rFonts w:ascii="Segoe UI" w:hAnsi="Segoe UI" w:cs="Segoe UI"/>
                <w:b/>
              </w:rPr>
            </w:pPr>
            <w:r w:rsidRPr="00F22594">
              <w:rPr>
                <w:rFonts w:ascii="Segoe UI" w:hAnsi="Segoe UI" w:cs="Segoe UI"/>
                <w:b/>
              </w:rPr>
              <w:t xml:space="preserve">Use Disorder (MH/SUD) Services, Including Behavioral Health Treatment (EHB) </w:t>
            </w:r>
          </w:p>
          <w:p w14:paraId="0C78FC15" w14:textId="77777777" w:rsidR="00774E06" w:rsidRDefault="00774E06" w:rsidP="00774E06">
            <w:pPr>
              <w:jc w:val="center"/>
              <w:rPr>
                <w:rFonts w:ascii="Segoe UI" w:hAnsi="Segoe UI" w:cs="Segoe UI"/>
                <w:b/>
              </w:rPr>
            </w:pPr>
            <w:r w:rsidRPr="00F22594">
              <w:rPr>
                <w:rFonts w:ascii="Segoe UI" w:hAnsi="Segoe UI" w:cs="Segoe UI"/>
                <w:b/>
              </w:rPr>
              <w:t>(Cont’d)</w:t>
            </w:r>
          </w:p>
          <w:p w14:paraId="5BF641F5" w14:textId="77777777" w:rsidR="00774E06" w:rsidRDefault="00774E06" w:rsidP="00346B66">
            <w:pPr>
              <w:jc w:val="center"/>
              <w:rPr>
                <w:rFonts w:ascii="Segoe UI" w:hAnsi="Segoe UI" w:cs="Segoe UI"/>
                <w:b/>
              </w:rPr>
            </w:pPr>
          </w:p>
          <w:p w14:paraId="5CAD3D8E" w14:textId="77777777" w:rsidR="00A35156" w:rsidRDefault="00A35156" w:rsidP="00346B66">
            <w:pPr>
              <w:jc w:val="center"/>
              <w:rPr>
                <w:rFonts w:ascii="Segoe UI" w:hAnsi="Segoe UI" w:cs="Segoe UI"/>
                <w:b/>
              </w:rPr>
            </w:pPr>
          </w:p>
          <w:p w14:paraId="38FD7527" w14:textId="77777777" w:rsidR="00A35156" w:rsidRDefault="00A35156" w:rsidP="00346B66">
            <w:pPr>
              <w:jc w:val="center"/>
              <w:rPr>
                <w:rFonts w:ascii="Segoe UI" w:hAnsi="Segoe UI" w:cs="Segoe UI"/>
                <w:b/>
              </w:rPr>
            </w:pPr>
          </w:p>
          <w:p w14:paraId="5EEAF950" w14:textId="77777777" w:rsidR="00A35156" w:rsidRDefault="00A35156" w:rsidP="00346B66">
            <w:pPr>
              <w:jc w:val="center"/>
              <w:rPr>
                <w:rFonts w:ascii="Segoe UI" w:hAnsi="Segoe UI" w:cs="Segoe UI"/>
                <w:b/>
              </w:rPr>
            </w:pPr>
          </w:p>
          <w:p w14:paraId="6D598B69" w14:textId="77777777" w:rsidR="00A35156" w:rsidRDefault="00A35156" w:rsidP="00346B66">
            <w:pPr>
              <w:jc w:val="center"/>
              <w:rPr>
                <w:rFonts w:ascii="Segoe UI" w:hAnsi="Segoe UI" w:cs="Segoe UI"/>
                <w:b/>
              </w:rPr>
            </w:pPr>
          </w:p>
          <w:p w14:paraId="63122614" w14:textId="77777777" w:rsidR="00A35156" w:rsidRDefault="00A35156" w:rsidP="00346B66">
            <w:pPr>
              <w:jc w:val="center"/>
              <w:rPr>
                <w:rFonts w:ascii="Segoe UI" w:hAnsi="Segoe UI" w:cs="Segoe UI"/>
                <w:b/>
              </w:rPr>
            </w:pPr>
          </w:p>
          <w:p w14:paraId="56F6FEB5" w14:textId="77777777" w:rsidR="00A35156" w:rsidRDefault="00A35156" w:rsidP="00346B66">
            <w:pPr>
              <w:jc w:val="center"/>
              <w:rPr>
                <w:rFonts w:ascii="Segoe UI" w:hAnsi="Segoe UI" w:cs="Segoe UI"/>
                <w:b/>
              </w:rPr>
            </w:pPr>
          </w:p>
          <w:p w14:paraId="0CBEC8A0" w14:textId="77777777" w:rsidR="00A35156" w:rsidRDefault="00A35156" w:rsidP="00346B66">
            <w:pPr>
              <w:jc w:val="center"/>
              <w:rPr>
                <w:rFonts w:ascii="Segoe UI" w:hAnsi="Segoe UI" w:cs="Segoe UI"/>
                <w:b/>
              </w:rPr>
            </w:pPr>
          </w:p>
          <w:p w14:paraId="7C7DE7C7" w14:textId="77777777" w:rsidR="00A35156" w:rsidRDefault="00A35156" w:rsidP="00346B66">
            <w:pPr>
              <w:jc w:val="center"/>
              <w:rPr>
                <w:rFonts w:ascii="Segoe UI" w:hAnsi="Segoe UI" w:cs="Segoe UI"/>
                <w:b/>
              </w:rPr>
            </w:pPr>
          </w:p>
          <w:p w14:paraId="5FFD65C8" w14:textId="77777777" w:rsidR="00A35156" w:rsidRDefault="00A35156" w:rsidP="00346B66">
            <w:pPr>
              <w:jc w:val="center"/>
              <w:rPr>
                <w:rFonts w:ascii="Segoe UI" w:hAnsi="Segoe UI" w:cs="Segoe UI"/>
                <w:b/>
              </w:rPr>
            </w:pPr>
          </w:p>
          <w:p w14:paraId="2402F26B" w14:textId="77777777" w:rsidR="00A35156" w:rsidRDefault="00A35156" w:rsidP="00346B66">
            <w:pPr>
              <w:jc w:val="center"/>
              <w:rPr>
                <w:rFonts w:ascii="Segoe UI" w:hAnsi="Segoe UI" w:cs="Segoe UI"/>
                <w:b/>
              </w:rPr>
            </w:pPr>
          </w:p>
          <w:p w14:paraId="3DB3A4BB" w14:textId="77777777" w:rsidR="00A35156" w:rsidRDefault="00A35156" w:rsidP="00346B66">
            <w:pPr>
              <w:jc w:val="center"/>
              <w:rPr>
                <w:rFonts w:ascii="Segoe UI" w:hAnsi="Segoe UI" w:cs="Segoe UI"/>
                <w:b/>
              </w:rPr>
            </w:pPr>
          </w:p>
          <w:p w14:paraId="78966097" w14:textId="77777777" w:rsidR="00A35156" w:rsidRDefault="00A35156" w:rsidP="00346B66">
            <w:pPr>
              <w:jc w:val="center"/>
              <w:rPr>
                <w:rFonts w:ascii="Segoe UI" w:hAnsi="Segoe UI" w:cs="Segoe UI"/>
                <w:b/>
              </w:rPr>
            </w:pPr>
          </w:p>
          <w:p w14:paraId="11E0E4C2" w14:textId="77777777" w:rsidR="00A35156" w:rsidRDefault="00A35156" w:rsidP="00346B66">
            <w:pPr>
              <w:jc w:val="center"/>
              <w:rPr>
                <w:rFonts w:ascii="Segoe UI" w:hAnsi="Segoe UI" w:cs="Segoe UI"/>
                <w:b/>
              </w:rPr>
            </w:pPr>
          </w:p>
          <w:p w14:paraId="266D32DA" w14:textId="51BB3667" w:rsidR="00A35156" w:rsidRDefault="00A35156" w:rsidP="004A51A9">
            <w:pPr>
              <w:rPr>
                <w:rFonts w:ascii="Segoe UI" w:hAnsi="Segoe UI" w:cs="Segoe UI"/>
                <w:b/>
              </w:rPr>
            </w:pPr>
          </w:p>
          <w:p w14:paraId="4C377F4C" w14:textId="77777777" w:rsidR="00A35156" w:rsidRDefault="00A35156" w:rsidP="00346B66">
            <w:pPr>
              <w:jc w:val="center"/>
              <w:rPr>
                <w:rFonts w:ascii="Segoe UI" w:hAnsi="Segoe UI" w:cs="Segoe UI"/>
                <w:b/>
              </w:rPr>
            </w:pPr>
          </w:p>
          <w:p w14:paraId="101E7135" w14:textId="5EB80B66" w:rsidR="00A35156" w:rsidRPr="00F22594" w:rsidRDefault="00A35156" w:rsidP="00346B66">
            <w:pPr>
              <w:jc w:val="center"/>
              <w:rPr>
                <w:rFonts w:ascii="Segoe UI" w:hAnsi="Segoe UI" w:cs="Segoe UI"/>
                <w:b/>
              </w:rPr>
            </w:pPr>
          </w:p>
        </w:tc>
        <w:tc>
          <w:tcPr>
            <w:tcW w:w="1530" w:type="dxa"/>
            <w:tcBorders>
              <w:bottom w:val="single" w:sz="4" w:space="0" w:color="auto"/>
            </w:tcBorders>
          </w:tcPr>
          <w:p w14:paraId="7AE9C728"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MH/SUD Coverage</w:t>
            </w:r>
          </w:p>
          <w:p w14:paraId="758A3F9E" w14:textId="77777777" w:rsidR="00346B66" w:rsidRDefault="00346B66" w:rsidP="00346B66">
            <w:pPr>
              <w:jc w:val="center"/>
              <w:rPr>
                <w:rFonts w:ascii="Segoe UI" w:hAnsi="Segoe UI" w:cs="Segoe UI"/>
              </w:rPr>
            </w:pPr>
          </w:p>
          <w:p w14:paraId="53B7746D" w14:textId="77777777" w:rsidR="00346B66" w:rsidRDefault="00346B66" w:rsidP="00346B66">
            <w:pPr>
              <w:jc w:val="center"/>
              <w:rPr>
                <w:rFonts w:ascii="Segoe UI" w:hAnsi="Segoe UI" w:cs="Segoe UI"/>
              </w:rPr>
            </w:pPr>
          </w:p>
          <w:p w14:paraId="3FFA6652" w14:textId="77777777" w:rsidR="00346B66" w:rsidRPr="00F22594" w:rsidRDefault="00346B66" w:rsidP="00346B66">
            <w:pPr>
              <w:jc w:val="center"/>
              <w:rPr>
                <w:rFonts w:ascii="Segoe UI" w:hAnsi="Segoe UI" w:cs="Segoe UI"/>
              </w:rPr>
            </w:pPr>
          </w:p>
          <w:p w14:paraId="043420C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ED9FC42"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6BAF4FE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F987E1F" w14:textId="77777777" w:rsidR="00346B66" w:rsidRDefault="00346B66" w:rsidP="00346B66">
            <w:pPr>
              <w:ind w:left="-108" w:right="-108"/>
              <w:jc w:val="center"/>
              <w:rPr>
                <w:rFonts w:ascii="Segoe UI" w:hAnsi="Segoe UI" w:cs="Segoe UI"/>
              </w:rPr>
            </w:pPr>
            <w:r w:rsidRPr="00F22594">
              <w:rPr>
                <w:rFonts w:ascii="Segoe UI" w:hAnsi="Segoe UI" w:cs="Segoe UI"/>
              </w:rPr>
              <w:t xml:space="preserve">42 USC </w:t>
            </w:r>
            <w:r>
              <w:rPr>
                <w:rFonts w:ascii="Segoe UI" w:hAnsi="Segoe UI" w:cs="Segoe UI"/>
              </w:rPr>
              <w:t>§</w:t>
            </w:r>
            <w:r w:rsidRPr="00F22594">
              <w:rPr>
                <w:rFonts w:ascii="Segoe UI" w:hAnsi="Segoe UI" w:cs="Segoe UI"/>
              </w:rPr>
              <w:t>18022</w:t>
            </w:r>
          </w:p>
          <w:p w14:paraId="582B5030" w14:textId="77777777" w:rsidR="00346B66" w:rsidRDefault="00346B66" w:rsidP="00346B66">
            <w:pPr>
              <w:ind w:left="-108" w:right="-108"/>
              <w:jc w:val="center"/>
              <w:rPr>
                <w:rFonts w:ascii="Segoe UI" w:hAnsi="Segoe UI" w:cs="Segoe UI"/>
              </w:rPr>
            </w:pPr>
            <w:r w:rsidRPr="00F22594">
              <w:rPr>
                <w:rFonts w:ascii="Segoe UI" w:hAnsi="Segoe UI" w:cs="Segoe UI"/>
              </w:rPr>
              <w:t>(b)(1)(E</w:t>
            </w:r>
            <w:proofErr w:type="gramStart"/>
            <w:r w:rsidRPr="00F22594">
              <w:rPr>
                <w:rFonts w:ascii="Segoe UI" w:hAnsi="Segoe UI" w:cs="Segoe UI"/>
              </w:rPr>
              <w:t>)</w:t>
            </w:r>
            <w:r>
              <w:rPr>
                <w:rFonts w:ascii="Segoe UI" w:hAnsi="Segoe UI" w:cs="Segoe UI"/>
              </w:rPr>
              <w:t>;</w:t>
            </w:r>
            <w:proofErr w:type="gramEnd"/>
          </w:p>
          <w:p w14:paraId="10B034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 WAC 284-43-5642(5)</w:t>
            </w:r>
          </w:p>
        </w:tc>
        <w:tc>
          <w:tcPr>
            <w:tcW w:w="6660" w:type="dxa"/>
            <w:tcBorders>
              <w:bottom w:val="single" w:sz="4" w:space="0" w:color="auto"/>
            </w:tcBorders>
          </w:tcPr>
          <w:p w14:paraId="7A2920EB" w14:textId="41F6F023" w:rsidR="00346B66" w:rsidRPr="00F22594" w:rsidRDefault="00346B66" w:rsidP="00FC02EC">
            <w:pPr>
              <w:pStyle w:val="ListParagraph"/>
              <w:ind w:left="41"/>
              <w:rPr>
                <w:rFonts w:ascii="Segoe UI" w:hAnsi="Segoe UI" w:cs="Segoe UI"/>
              </w:rPr>
            </w:pPr>
            <w:r w:rsidRPr="00F22594">
              <w:rPr>
                <w:rFonts w:ascii="Segoe UI" w:hAnsi="Segoe UI" w:cs="Segoe UI"/>
              </w:rPr>
              <w:t xml:space="preserve">Plan must cover "mental health and substance use disorder services, including behavioral health treatment" substantially equal to the base-benchmark plan. For determining a plan's actuarial value, an issuer must classify as mental health and substance use disorder services, including behavioral health treatment, medically necessary care, treatment and services for mental health conditions and substance use disorders categorized in the most recent version of the </w:t>
            </w:r>
            <w:r w:rsidRPr="00F22594">
              <w:rPr>
                <w:rFonts w:ascii="Segoe UI" w:hAnsi="Segoe UI" w:cs="Segoe UI"/>
                <w:i/>
                <w:iCs/>
              </w:rPr>
              <w:t>Diagnostic and Statistical Manual of Mental Disorders (DSM)</w:t>
            </w:r>
            <w:r w:rsidRPr="00F22594">
              <w:rPr>
                <w:rFonts w:ascii="Segoe UI" w:hAnsi="Segoe UI" w:cs="Segoe UI"/>
              </w:rPr>
              <w:t>, including behavioral health treatment for those conditions.</w:t>
            </w:r>
          </w:p>
        </w:tc>
        <w:tc>
          <w:tcPr>
            <w:tcW w:w="1260" w:type="dxa"/>
            <w:tcBorders>
              <w:bottom w:val="single" w:sz="4" w:space="0" w:color="auto"/>
            </w:tcBorders>
          </w:tcPr>
          <w:p w14:paraId="16E0BDF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E3E061" w14:textId="77777777" w:rsidR="00346B66" w:rsidRPr="00F22594" w:rsidRDefault="00346B66" w:rsidP="00346B66">
            <w:pPr>
              <w:jc w:val="center"/>
              <w:rPr>
                <w:rFonts w:ascii="Segoe UI" w:hAnsi="Segoe UI" w:cs="Segoe UI"/>
              </w:rPr>
            </w:pPr>
          </w:p>
        </w:tc>
      </w:tr>
      <w:tr w:rsidR="00346B66" w:rsidRPr="004A5D97" w14:paraId="3A7DEADD" w14:textId="77777777" w:rsidTr="008B157E">
        <w:tc>
          <w:tcPr>
            <w:tcW w:w="1800" w:type="dxa"/>
            <w:vMerge/>
          </w:tcPr>
          <w:p w14:paraId="09788E05" w14:textId="77777777" w:rsidR="00346B66" w:rsidRPr="00F22594" w:rsidRDefault="00346B66" w:rsidP="00346B66">
            <w:pPr>
              <w:jc w:val="center"/>
              <w:rPr>
                <w:rFonts w:ascii="Segoe UI" w:hAnsi="Segoe UI" w:cs="Segoe UI"/>
              </w:rPr>
            </w:pPr>
          </w:p>
        </w:tc>
        <w:tc>
          <w:tcPr>
            <w:tcW w:w="1530" w:type="dxa"/>
            <w:tcBorders>
              <w:bottom w:val="nil"/>
            </w:tcBorders>
          </w:tcPr>
          <w:p w14:paraId="70ED0AB7" w14:textId="77777777" w:rsidR="00346B66" w:rsidRPr="00F22594" w:rsidRDefault="00346B66" w:rsidP="00346B66">
            <w:pPr>
              <w:jc w:val="center"/>
              <w:rPr>
                <w:rFonts w:ascii="Segoe UI" w:hAnsi="Segoe UI" w:cs="Segoe UI"/>
              </w:rPr>
            </w:pPr>
            <w:r w:rsidRPr="00F22594">
              <w:rPr>
                <w:rFonts w:ascii="Segoe UI" w:hAnsi="Segoe UI" w:cs="Segoe UI"/>
              </w:rPr>
              <w:t xml:space="preserve">Required Mental </w:t>
            </w:r>
            <w:r>
              <w:rPr>
                <w:rFonts w:ascii="Segoe UI" w:hAnsi="Segoe UI" w:cs="Segoe UI"/>
              </w:rPr>
              <w:t>Health and Substance</w:t>
            </w:r>
            <w:r w:rsidRPr="00F22594">
              <w:rPr>
                <w:rFonts w:ascii="Segoe UI" w:hAnsi="Segoe UI" w:cs="Segoe UI"/>
              </w:rPr>
              <w:t xml:space="preserve"> Use Disorder</w:t>
            </w:r>
          </w:p>
        </w:tc>
        <w:tc>
          <w:tcPr>
            <w:tcW w:w="1530" w:type="dxa"/>
            <w:tcBorders>
              <w:bottom w:val="nil"/>
            </w:tcBorders>
          </w:tcPr>
          <w:p w14:paraId="50C0F176" w14:textId="77777777" w:rsidR="00346B66" w:rsidRPr="00F22594" w:rsidRDefault="00346B66" w:rsidP="00346B66">
            <w:pPr>
              <w:jc w:val="center"/>
              <w:rPr>
                <w:rFonts w:ascii="Segoe UI" w:hAnsi="Segoe UI" w:cs="Segoe UI"/>
              </w:rPr>
            </w:pPr>
          </w:p>
        </w:tc>
        <w:tc>
          <w:tcPr>
            <w:tcW w:w="6660" w:type="dxa"/>
            <w:tcBorders>
              <w:bottom w:val="single" w:sz="4" w:space="0" w:color="auto"/>
            </w:tcBorders>
          </w:tcPr>
          <w:p w14:paraId="14FC13C3" w14:textId="77777777" w:rsidR="00346B66" w:rsidRPr="00F22594" w:rsidRDefault="00346B66" w:rsidP="00346B66">
            <w:pPr>
              <w:ind w:left="41"/>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mental health and substance use disorder services, including behavioral health treatment:</w:t>
            </w:r>
          </w:p>
        </w:tc>
        <w:tc>
          <w:tcPr>
            <w:tcW w:w="1260" w:type="dxa"/>
            <w:tcBorders>
              <w:bottom w:val="single" w:sz="4" w:space="0" w:color="auto"/>
            </w:tcBorders>
          </w:tcPr>
          <w:p w14:paraId="258ED5CA"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3AC77D4" w14:textId="77777777" w:rsidR="00346B66" w:rsidRPr="00F22594" w:rsidRDefault="00346B66" w:rsidP="00346B66">
            <w:pPr>
              <w:jc w:val="center"/>
              <w:rPr>
                <w:rFonts w:ascii="Segoe UI" w:hAnsi="Segoe UI" w:cs="Segoe UI"/>
              </w:rPr>
            </w:pPr>
          </w:p>
        </w:tc>
      </w:tr>
      <w:tr w:rsidR="00346B66" w:rsidRPr="004A5D97" w14:paraId="4E05CF5C" w14:textId="77777777" w:rsidTr="008B157E">
        <w:tc>
          <w:tcPr>
            <w:tcW w:w="1800" w:type="dxa"/>
            <w:vMerge/>
          </w:tcPr>
          <w:p w14:paraId="0BA7FB07"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4655EDBF" w14:textId="77777777" w:rsidR="00346B66" w:rsidRDefault="00346B66" w:rsidP="00346B66">
            <w:pPr>
              <w:jc w:val="center"/>
              <w:rPr>
                <w:rFonts w:ascii="Segoe UI" w:hAnsi="Segoe UI" w:cs="Segoe UI"/>
              </w:rPr>
            </w:pPr>
            <w:r w:rsidRPr="00F22594">
              <w:rPr>
                <w:rFonts w:ascii="Segoe UI" w:hAnsi="Segoe UI" w:cs="Segoe UI"/>
              </w:rPr>
              <w:t>Services</w:t>
            </w:r>
            <w:r>
              <w:rPr>
                <w:rFonts w:ascii="Segoe UI" w:hAnsi="Segoe UI" w:cs="Segoe UI"/>
              </w:rPr>
              <w:t xml:space="preserve"> </w:t>
            </w:r>
          </w:p>
          <w:p w14:paraId="698E86AF" w14:textId="77777777" w:rsidR="00346B66" w:rsidRDefault="00346B66" w:rsidP="00346B66">
            <w:pPr>
              <w:jc w:val="center"/>
              <w:rPr>
                <w:rFonts w:ascii="Segoe UI" w:hAnsi="Segoe UI" w:cs="Segoe UI"/>
              </w:rPr>
            </w:pPr>
          </w:p>
          <w:p w14:paraId="1BD1E0A9" w14:textId="77777777" w:rsidR="00346B66" w:rsidRDefault="00346B66" w:rsidP="00346B66">
            <w:pPr>
              <w:jc w:val="center"/>
              <w:rPr>
                <w:rFonts w:ascii="Segoe UI" w:hAnsi="Segoe UI" w:cs="Segoe UI"/>
              </w:rPr>
            </w:pPr>
          </w:p>
          <w:p w14:paraId="5DA47B40" w14:textId="77777777" w:rsidR="00346B66" w:rsidRDefault="00346B66" w:rsidP="00346B66">
            <w:pPr>
              <w:jc w:val="center"/>
              <w:rPr>
                <w:rFonts w:ascii="Segoe UI" w:hAnsi="Segoe UI" w:cs="Segoe UI"/>
              </w:rPr>
            </w:pPr>
          </w:p>
          <w:p w14:paraId="0A192783" w14:textId="77777777" w:rsidR="00346B66" w:rsidRDefault="00346B66" w:rsidP="00346B66">
            <w:pPr>
              <w:jc w:val="center"/>
              <w:rPr>
                <w:rFonts w:ascii="Segoe UI" w:hAnsi="Segoe UI" w:cs="Segoe UI"/>
              </w:rPr>
            </w:pPr>
          </w:p>
          <w:p w14:paraId="7015BC36" w14:textId="77777777" w:rsidR="004A51A9" w:rsidRDefault="004A51A9" w:rsidP="00346B66">
            <w:pPr>
              <w:jc w:val="center"/>
              <w:rPr>
                <w:rFonts w:ascii="Segoe UI" w:hAnsi="Segoe UI" w:cs="Segoe UI"/>
              </w:rPr>
            </w:pPr>
          </w:p>
          <w:p w14:paraId="60EBE5C3" w14:textId="77777777" w:rsidR="004A51A9" w:rsidRDefault="004A51A9" w:rsidP="00346B66">
            <w:pPr>
              <w:jc w:val="center"/>
              <w:rPr>
                <w:rFonts w:ascii="Segoe UI" w:hAnsi="Segoe UI" w:cs="Segoe UI"/>
              </w:rPr>
            </w:pPr>
          </w:p>
          <w:p w14:paraId="5848AF01" w14:textId="77777777" w:rsidR="004A51A9" w:rsidRDefault="004A51A9" w:rsidP="00346B66">
            <w:pPr>
              <w:jc w:val="center"/>
              <w:rPr>
                <w:rFonts w:ascii="Segoe UI" w:hAnsi="Segoe UI" w:cs="Segoe UI"/>
              </w:rPr>
            </w:pPr>
          </w:p>
          <w:p w14:paraId="6C2B345B" w14:textId="77777777" w:rsidR="004A51A9" w:rsidRDefault="004A51A9" w:rsidP="00346B66">
            <w:pPr>
              <w:jc w:val="center"/>
              <w:rPr>
                <w:rFonts w:ascii="Segoe UI" w:hAnsi="Segoe UI" w:cs="Segoe UI"/>
              </w:rPr>
            </w:pPr>
          </w:p>
          <w:p w14:paraId="0603F593" w14:textId="77777777" w:rsidR="004A51A9" w:rsidRDefault="004A51A9" w:rsidP="00346B66">
            <w:pPr>
              <w:jc w:val="center"/>
              <w:rPr>
                <w:rFonts w:ascii="Segoe UI" w:hAnsi="Segoe UI" w:cs="Segoe UI"/>
              </w:rPr>
            </w:pPr>
          </w:p>
          <w:p w14:paraId="7734D81F" w14:textId="50847EDE" w:rsidR="00346B66" w:rsidRPr="00F22594" w:rsidRDefault="00346B66" w:rsidP="00346B66">
            <w:pPr>
              <w:jc w:val="center"/>
              <w:rPr>
                <w:rFonts w:ascii="Segoe UI" w:hAnsi="Segoe UI" w:cs="Segoe UI"/>
              </w:rPr>
            </w:pPr>
            <w:r w:rsidRPr="00F22594">
              <w:rPr>
                <w:rFonts w:ascii="Segoe UI" w:hAnsi="Segoe UI" w:cs="Segoe UI"/>
              </w:rPr>
              <w:lastRenderedPageBreak/>
              <w:t>Required MH/SUD Services (Cont’d)</w:t>
            </w:r>
          </w:p>
        </w:tc>
        <w:tc>
          <w:tcPr>
            <w:tcW w:w="1530" w:type="dxa"/>
            <w:tcBorders>
              <w:top w:val="nil"/>
              <w:bottom w:val="single" w:sz="4" w:space="0" w:color="auto"/>
            </w:tcBorders>
          </w:tcPr>
          <w:p w14:paraId="41542302"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284-43-5642(5)(a)(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53CFE668" w14:textId="77777777" w:rsidR="00346B66" w:rsidRPr="00F56840"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residential, and outpatient mental health and substance use disorder treatment, including diagnosis, partial hospital programs or inpatient services;</w:t>
            </w:r>
          </w:p>
        </w:tc>
        <w:tc>
          <w:tcPr>
            <w:tcW w:w="1260" w:type="dxa"/>
            <w:tcBorders>
              <w:top w:val="single" w:sz="4" w:space="0" w:color="auto"/>
              <w:bottom w:val="single" w:sz="4" w:space="0" w:color="auto"/>
            </w:tcBorders>
          </w:tcPr>
          <w:p w14:paraId="69C706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415FD3" w14:textId="77777777" w:rsidR="00346B66" w:rsidRPr="00F22594" w:rsidRDefault="00346B66" w:rsidP="00346B66">
            <w:pPr>
              <w:jc w:val="center"/>
              <w:rPr>
                <w:rFonts w:ascii="Segoe UI" w:hAnsi="Segoe UI" w:cs="Segoe UI"/>
              </w:rPr>
            </w:pPr>
          </w:p>
        </w:tc>
      </w:tr>
      <w:tr w:rsidR="00346B66" w:rsidRPr="004A5D97" w14:paraId="52FBB4E7" w14:textId="77777777" w:rsidTr="008B157E">
        <w:tc>
          <w:tcPr>
            <w:tcW w:w="1800" w:type="dxa"/>
            <w:vMerge/>
          </w:tcPr>
          <w:p w14:paraId="4FF0CE9E" w14:textId="77777777" w:rsidR="00346B66" w:rsidRPr="00F22594" w:rsidRDefault="00346B66" w:rsidP="00346B66">
            <w:pPr>
              <w:jc w:val="center"/>
              <w:rPr>
                <w:rFonts w:ascii="Segoe UI" w:hAnsi="Segoe UI" w:cs="Segoe UI"/>
              </w:rPr>
            </w:pPr>
          </w:p>
        </w:tc>
        <w:tc>
          <w:tcPr>
            <w:tcW w:w="1530" w:type="dxa"/>
            <w:vMerge/>
          </w:tcPr>
          <w:p w14:paraId="6433673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0B0D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w:t>
            </w:r>
          </w:p>
        </w:tc>
        <w:tc>
          <w:tcPr>
            <w:tcW w:w="6660" w:type="dxa"/>
            <w:tcBorders>
              <w:top w:val="single" w:sz="4" w:space="0" w:color="auto"/>
              <w:bottom w:val="single" w:sz="4" w:space="0" w:color="auto"/>
            </w:tcBorders>
          </w:tcPr>
          <w:p w14:paraId="7A16CE3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Chemical dependency detoxification;</w:t>
            </w:r>
          </w:p>
        </w:tc>
        <w:tc>
          <w:tcPr>
            <w:tcW w:w="1260" w:type="dxa"/>
            <w:tcBorders>
              <w:top w:val="single" w:sz="4" w:space="0" w:color="auto"/>
              <w:bottom w:val="single" w:sz="4" w:space="0" w:color="auto"/>
            </w:tcBorders>
          </w:tcPr>
          <w:p w14:paraId="57F26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76DCA7" w14:textId="77777777" w:rsidR="00346B66" w:rsidRPr="00F22594" w:rsidRDefault="00346B66" w:rsidP="00346B66">
            <w:pPr>
              <w:jc w:val="center"/>
              <w:rPr>
                <w:rFonts w:ascii="Segoe UI" w:hAnsi="Segoe UI" w:cs="Segoe UI"/>
              </w:rPr>
            </w:pPr>
          </w:p>
        </w:tc>
      </w:tr>
      <w:tr w:rsidR="00346B66" w:rsidRPr="004A5D97" w14:paraId="136A4B4C" w14:textId="77777777" w:rsidTr="008B157E">
        <w:tc>
          <w:tcPr>
            <w:tcW w:w="1800" w:type="dxa"/>
            <w:vMerge/>
          </w:tcPr>
          <w:p w14:paraId="1D57F1A3" w14:textId="77777777" w:rsidR="00346B66" w:rsidRPr="00F22594" w:rsidRDefault="00346B66" w:rsidP="00346B66">
            <w:pPr>
              <w:jc w:val="center"/>
              <w:rPr>
                <w:rFonts w:ascii="Segoe UI" w:hAnsi="Segoe UI" w:cs="Segoe UI"/>
              </w:rPr>
            </w:pPr>
          </w:p>
        </w:tc>
        <w:tc>
          <w:tcPr>
            <w:tcW w:w="1530" w:type="dxa"/>
            <w:vMerge/>
          </w:tcPr>
          <w:p w14:paraId="51DDCD6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1D1A4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(5)(a)(iii)</w:t>
            </w:r>
          </w:p>
        </w:tc>
        <w:tc>
          <w:tcPr>
            <w:tcW w:w="6660" w:type="dxa"/>
            <w:tcBorders>
              <w:top w:val="single" w:sz="4" w:space="0" w:color="auto"/>
              <w:bottom w:val="single" w:sz="4" w:space="0" w:color="auto"/>
            </w:tcBorders>
          </w:tcPr>
          <w:p w14:paraId="0885919A"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Behavioral treatment for a DSM category diagnosis;</w:t>
            </w:r>
          </w:p>
        </w:tc>
        <w:tc>
          <w:tcPr>
            <w:tcW w:w="1260" w:type="dxa"/>
            <w:tcBorders>
              <w:top w:val="single" w:sz="4" w:space="0" w:color="auto"/>
              <w:bottom w:val="single" w:sz="4" w:space="0" w:color="auto"/>
            </w:tcBorders>
          </w:tcPr>
          <w:p w14:paraId="072F6D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95304A" w14:textId="77777777" w:rsidR="00346B66" w:rsidRPr="00F22594" w:rsidRDefault="00346B66" w:rsidP="00346B66">
            <w:pPr>
              <w:jc w:val="center"/>
              <w:rPr>
                <w:rFonts w:ascii="Segoe UI" w:hAnsi="Segoe UI" w:cs="Segoe UI"/>
              </w:rPr>
            </w:pPr>
          </w:p>
        </w:tc>
      </w:tr>
      <w:tr w:rsidR="00346B66" w:rsidRPr="004A5D97" w14:paraId="6E20DAF1" w14:textId="77777777" w:rsidTr="008B157E">
        <w:tc>
          <w:tcPr>
            <w:tcW w:w="1800" w:type="dxa"/>
            <w:vMerge/>
          </w:tcPr>
          <w:p w14:paraId="6FD74FDD" w14:textId="77777777" w:rsidR="00346B66" w:rsidRPr="00F22594" w:rsidRDefault="00346B66" w:rsidP="00346B66">
            <w:pPr>
              <w:jc w:val="center"/>
              <w:rPr>
                <w:rFonts w:ascii="Segoe UI" w:hAnsi="Segoe UI" w:cs="Segoe UI"/>
              </w:rPr>
            </w:pPr>
          </w:p>
        </w:tc>
        <w:tc>
          <w:tcPr>
            <w:tcW w:w="1530" w:type="dxa"/>
            <w:vMerge/>
          </w:tcPr>
          <w:p w14:paraId="321FC66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0B0D4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(5)(a)(iv)</w:t>
            </w:r>
          </w:p>
        </w:tc>
        <w:tc>
          <w:tcPr>
            <w:tcW w:w="6660" w:type="dxa"/>
            <w:tcBorders>
              <w:top w:val="single" w:sz="4" w:space="0" w:color="auto"/>
              <w:bottom w:val="single" w:sz="4" w:space="0" w:color="auto"/>
            </w:tcBorders>
          </w:tcPr>
          <w:p w14:paraId="2B09F91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Services provided by a licensed behavioral health provider for a covered diagnosis in a skilled nursing facility;</w:t>
            </w:r>
          </w:p>
        </w:tc>
        <w:tc>
          <w:tcPr>
            <w:tcW w:w="1260" w:type="dxa"/>
            <w:tcBorders>
              <w:top w:val="single" w:sz="4" w:space="0" w:color="auto"/>
              <w:bottom w:val="single" w:sz="4" w:space="0" w:color="auto"/>
            </w:tcBorders>
          </w:tcPr>
          <w:p w14:paraId="38A506E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076E57" w14:textId="77777777" w:rsidR="00346B66" w:rsidRPr="00F22594" w:rsidRDefault="00346B66" w:rsidP="00346B66">
            <w:pPr>
              <w:jc w:val="center"/>
              <w:rPr>
                <w:rFonts w:ascii="Segoe UI" w:hAnsi="Segoe UI" w:cs="Segoe UI"/>
              </w:rPr>
            </w:pPr>
          </w:p>
        </w:tc>
      </w:tr>
      <w:tr w:rsidR="00346B66" w:rsidRPr="004A5D97" w14:paraId="51EFE52F" w14:textId="77777777" w:rsidTr="008B157E">
        <w:tc>
          <w:tcPr>
            <w:tcW w:w="1800" w:type="dxa"/>
            <w:vMerge/>
          </w:tcPr>
          <w:p w14:paraId="7D7C397F" w14:textId="77777777" w:rsidR="00346B66" w:rsidRPr="00F22594" w:rsidRDefault="00346B66" w:rsidP="00346B66">
            <w:pPr>
              <w:jc w:val="center"/>
              <w:rPr>
                <w:rFonts w:ascii="Segoe UI" w:hAnsi="Segoe UI" w:cs="Segoe UI"/>
              </w:rPr>
            </w:pPr>
          </w:p>
        </w:tc>
        <w:tc>
          <w:tcPr>
            <w:tcW w:w="1530" w:type="dxa"/>
            <w:vMerge/>
          </w:tcPr>
          <w:p w14:paraId="21B6B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A48EB2"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(5)(a)(v)</w:t>
            </w:r>
          </w:p>
        </w:tc>
        <w:tc>
          <w:tcPr>
            <w:tcW w:w="6660" w:type="dxa"/>
            <w:tcBorders>
              <w:top w:val="single" w:sz="4" w:space="0" w:color="auto"/>
              <w:bottom w:val="single" w:sz="4" w:space="0" w:color="auto"/>
            </w:tcBorders>
          </w:tcPr>
          <w:p w14:paraId="390339C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Prescription medication including medications prescribed during an inpatient and residential course of treatment;</w:t>
            </w:r>
          </w:p>
        </w:tc>
        <w:tc>
          <w:tcPr>
            <w:tcW w:w="1260" w:type="dxa"/>
            <w:tcBorders>
              <w:top w:val="single" w:sz="4" w:space="0" w:color="auto"/>
              <w:bottom w:val="single" w:sz="4" w:space="0" w:color="auto"/>
            </w:tcBorders>
          </w:tcPr>
          <w:p w14:paraId="4BCD40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21A627" w14:textId="77777777" w:rsidR="00346B66" w:rsidRPr="00F22594" w:rsidRDefault="00346B66" w:rsidP="00346B66">
            <w:pPr>
              <w:jc w:val="center"/>
              <w:rPr>
                <w:rFonts w:ascii="Segoe UI" w:hAnsi="Segoe UI" w:cs="Segoe UI"/>
              </w:rPr>
            </w:pPr>
          </w:p>
        </w:tc>
      </w:tr>
      <w:tr w:rsidR="00346B66" w:rsidRPr="004A5D97" w14:paraId="60E2AFC0" w14:textId="77777777" w:rsidTr="008B157E">
        <w:tc>
          <w:tcPr>
            <w:tcW w:w="1800" w:type="dxa"/>
            <w:vMerge/>
          </w:tcPr>
          <w:p w14:paraId="7B380CB2" w14:textId="77777777" w:rsidR="00346B66" w:rsidRPr="00F22594" w:rsidRDefault="00346B66" w:rsidP="00346B66">
            <w:pPr>
              <w:jc w:val="center"/>
              <w:rPr>
                <w:rFonts w:ascii="Segoe UI" w:hAnsi="Segoe UI" w:cs="Segoe UI"/>
              </w:rPr>
            </w:pPr>
          </w:p>
        </w:tc>
        <w:tc>
          <w:tcPr>
            <w:tcW w:w="1530" w:type="dxa"/>
            <w:vMerge/>
          </w:tcPr>
          <w:p w14:paraId="304BF3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CCA31F" w14:textId="7D71DF7C" w:rsidR="00346B66" w:rsidRPr="00FF6AD5" w:rsidRDefault="00FF6AD5" w:rsidP="00346B66">
            <w:pPr>
              <w:ind w:left="-108" w:right="-108"/>
              <w:jc w:val="center"/>
              <w:rPr>
                <w:rFonts w:ascii="Segoe UI" w:hAnsi="Segoe UI" w:cs="Segoe UI"/>
                <w:color w:val="7030A0"/>
                <w:highlight w:val="cyan"/>
              </w:rPr>
            </w:pPr>
            <w:r w:rsidRPr="00FF6AD5">
              <w:rPr>
                <w:rFonts w:ascii="Segoe UI" w:hAnsi="Segoe UI" w:cs="Segoe UI"/>
                <w:color w:val="7030A0"/>
                <w:highlight w:val="cyan"/>
              </w:rPr>
              <w:t xml:space="preserve">Benchmark Plan </w:t>
            </w:r>
          </w:p>
        </w:tc>
        <w:tc>
          <w:tcPr>
            <w:tcW w:w="6660" w:type="dxa"/>
            <w:tcBorders>
              <w:top w:val="single" w:sz="4" w:space="0" w:color="auto"/>
              <w:bottom w:val="single" w:sz="4" w:space="0" w:color="auto"/>
            </w:tcBorders>
          </w:tcPr>
          <w:p w14:paraId="019AD01B" w14:textId="467DCECF" w:rsidR="00346B66" w:rsidRPr="00FF6AD5" w:rsidRDefault="00346B66" w:rsidP="00346B66">
            <w:pPr>
              <w:pStyle w:val="ListParagraph"/>
              <w:numPr>
                <w:ilvl w:val="0"/>
                <w:numId w:val="1"/>
              </w:numPr>
              <w:ind w:left="221" w:hanging="221"/>
              <w:rPr>
                <w:rFonts w:ascii="Segoe UI" w:hAnsi="Segoe UI" w:cs="Segoe UI"/>
                <w:color w:val="7030A0"/>
                <w:highlight w:val="cyan"/>
              </w:rPr>
            </w:pPr>
            <w:r w:rsidRPr="00FF6AD5">
              <w:rPr>
                <w:rFonts w:ascii="Segoe UI" w:hAnsi="Segoe UI" w:cs="Segoe UI"/>
                <w:color w:val="7030A0"/>
                <w:highlight w:val="cyan"/>
              </w:rPr>
              <w:t>Acupuncture treatment visits</w:t>
            </w:r>
            <w:r w:rsidR="00FF6AD5" w:rsidRPr="00FF6AD5">
              <w:rPr>
                <w:rFonts w:ascii="Segoe UI" w:hAnsi="Segoe UI" w:cs="Segoe UI"/>
                <w:color w:val="7030A0"/>
                <w:highlight w:val="cyan"/>
              </w:rPr>
              <w:t xml:space="preserve">; </w:t>
            </w:r>
          </w:p>
        </w:tc>
        <w:tc>
          <w:tcPr>
            <w:tcW w:w="1260" w:type="dxa"/>
            <w:tcBorders>
              <w:top w:val="single" w:sz="4" w:space="0" w:color="auto"/>
              <w:bottom w:val="single" w:sz="4" w:space="0" w:color="auto"/>
            </w:tcBorders>
          </w:tcPr>
          <w:p w14:paraId="2B2E486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9C0118" w14:textId="77777777" w:rsidR="00346B66" w:rsidRPr="00F22594" w:rsidRDefault="00346B66" w:rsidP="00346B66">
            <w:pPr>
              <w:jc w:val="center"/>
              <w:rPr>
                <w:rFonts w:ascii="Segoe UI" w:hAnsi="Segoe UI" w:cs="Segoe UI"/>
              </w:rPr>
            </w:pPr>
          </w:p>
        </w:tc>
      </w:tr>
      <w:tr w:rsidR="00346B66" w:rsidRPr="004A5D97" w14:paraId="3F9470C2" w14:textId="77777777" w:rsidTr="008B157E">
        <w:tc>
          <w:tcPr>
            <w:tcW w:w="1800" w:type="dxa"/>
            <w:vMerge/>
          </w:tcPr>
          <w:p w14:paraId="737D3984" w14:textId="77777777" w:rsidR="00346B66" w:rsidRPr="00F22594" w:rsidRDefault="00346B66" w:rsidP="00346B66">
            <w:pPr>
              <w:jc w:val="center"/>
              <w:rPr>
                <w:rFonts w:ascii="Segoe UI" w:hAnsi="Segoe UI" w:cs="Segoe UI"/>
              </w:rPr>
            </w:pPr>
          </w:p>
        </w:tc>
        <w:tc>
          <w:tcPr>
            <w:tcW w:w="1530" w:type="dxa"/>
            <w:vMerge/>
          </w:tcPr>
          <w:p w14:paraId="2614808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B939361" w14:textId="77777777" w:rsidR="00346B66" w:rsidRDefault="00346B66" w:rsidP="00346B66">
            <w:pPr>
              <w:ind w:left="-108" w:right="-108"/>
              <w:jc w:val="center"/>
              <w:rPr>
                <w:rFonts w:ascii="Segoe UI" w:hAnsi="Segoe UI" w:cs="Segoe UI"/>
              </w:rPr>
            </w:pPr>
            <w:r w:rsidRPr="00F22594">
              <w:rPr>
                <w:rFonts w:ascii="Segoe UI" w:hAnsi="Segoe UI" w:cs="Segoe UI"/>
              </w:rPr>
              <w:t>WAC 284-43</w:t>
            </w:r>
            <w:r>
              <w:rPr>
                <w:rFonts w:ascii="Segoe UI" w:hAnsi="Segoe UI" w:cs="Segoe UI"/>
              </w:rPr>
              <w:t xml:space="preserve"> </w:t>
            </w:r>
            <w:r w:rsidRPr="00F22594">
              <w:rPr>
                <w:rFonts w:ascii="Segoe UI" w:hAnsi="Segoe UI" w:cs="Segoe UI"/>
              </w:rPr>
              <w:t>-</w:t>
            </w:r>
            <w:r>
              <w:rPr>
                <w:rFonts w:ascii="Segoe UI" w:hAnsi="Segoe UI" w:cs="Segoe UI"/>
              </w:rPr>
              <w:t>5642</w:t>
            </w:r>
          </w:p>
          <w:p w14:paraId="6789F65C" w14:textId="77777777" w:rsidR="00346B66" w:rsidRPr="00F22594" w:rsidRDefault="00346B66" w:rsidP="00346B66">
            <w:pPr>
              <w:ind w:left="-108" w:right="-108"/>
              <w:jc w:val="center"/>
              <w:rPr>
                <w:rFonts w:ascii="Segoe UI" w:hAnsi="Segoe UI" w:cs="Segoe UI"/>
              </w:rPr>
            </w:pPr>
            <w:r>
              <w:rPr>
                <w:rFonts w:ascii="Segoe UI" w:hAnsi="Segoe UI" w:cs="Segoe UI"/>
              </w:rPr>
              <w:t xml:space="preserve">(5)(b)(ii); </w:t>
            </w:r>
            <w:r w:rsidRPr="00F22594">
              <w:rPr>
                <w:rFonts w:ascii="Segoe UI" w:hAnsi="Segoe UI" w:cs="Segoe UI"/>
              </w:rPr>
              <w:t>Benchmark Plan</w:t>
            </w:r>
          </w:p>
        </w:tc>
        <w:tc>
          <w:tcPr>
            <w:tcW w:w="6660" w:type="dxa"/>
            <w:tcBorders>
              <w:top w:val="single" w:sz="4" w:space="0" w:color="auto"/>
              <w:bottom w:val="nil"/>
            </w:tcBorders>
          </w:tcPr>
          <w:p w14:paraId="32BD06A8"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Mental health treatment for the following “V code” diagnoses in the most recent version of the </w:t>
            </w:r>
            <w:r w:rsidRPr="00F22594">
              <w:rPr>
                <w:rFonts w:ascii="Segoe UI" w:hAnsi="Segoe UI" w:cs="Segoe UI"/>
                <w:i/>
                <w:iCs/>
              </w:rPr>
              <w:t>Diagnostic and Statistical Manual of Mental Disorders (DSM):</w:t>
            </w:r>
          </w:p>
          <w:p w14:paraId="18B52FB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 medically necessary services for parent-child relational problems for children five years of age or younger, </w:t>
            </w:r>
          </w:p>
        </w:tc>
        <w:tc>
          <w:tcPr>
            <w:tcW w:w="1260" w:type="dxa"/>
            <w:tcBorders>
              <w:top w:val="single" w:sz="4" w:space="0" w:color="auto"/>
              <w:bottom w:val="nil"/>
            </w:tcBorders>
          </w:tcPr>
          <w:p w14:paraId="79F3C99B" w14:textId="77777777" w:rsidR="00346B66" w:rsidRDefault="00346B66" w:rsidP="00346B66">
            <w:pPr>
              <w:jc w:val="center"/>
              <w:rPr>
                <w:rFonts w:ascii="Segoe UI" w:hAnsi="Segoe UI" w:cs="Segoe UI"/>
              </w:rPr>
            </w:pPr>
          </w:p>
          <w:p w14:paraId="188A2883" w14:textId="77777777" w:rsidR="00346B66" w:rsidRDefault="00346B66" w:rsidP="00346B66">
            <w:pPr>
              <w:jc w:val="center"/>
              <w:rPr>
                <w:rFonts w:ascii="Segoe UI" w:hAnsi="Segoe UI" w:cs="Segoe UI"/>
              </w:rPr>
            </w:pPr>
          </w:p>
          <w:p w14:paraId="0740DDF8" w14:textId="77777777" w:rsidR="00346B66" w:rsidRDefault="00346B66" w:rsidP="00346B66">
            <w:pPr>
              <w:jc w:val="center"/>
              <w:rPr>
                <w:rFonts w:ascii="Segoe UI" w:hAnsi="Segoe UI" w:cs="Segoe UI"/>
              </w:rPr>
            </w:pPr>
          </w:p>
          <w:p w14:paraId="5E90254B" w14:textId="77777777" w:rsidR="00346B66" w:rsidRPr="00F22594" w:rsidRDefault="00346B66" w:rsidP="00346B66">
            <w:pPr>
              <w:rPr>
                <w:rFonts w:ascii="Segoe UI" w:hAnsi="Segoe UI" w:cs="Segoe UI"/>
              </w:rPr>
            </w:pPr>
          </w:p>
        </w:tc>
        <w:tc>
          <w:tcPr>
            <w:tcW w:w="1530" w:type="dxa"/>
            <w:tcBorders>
              <w:top w:val="single" w:sz="4" w:space="0" w:color="auto"/>
              <w:bottom w:val="nil"/>
            </w:tcBorders>
          </w:tcPr>
          <w:p w14:paraId="5AF3A2E8" w14:textId="77777777" w:rsidR="00346B66" w:rsidRDefault="00346B66" w:rsidP="00346B66">
            <w:pPr>
              <w:jc w:val="center"/>
              <w:rPr>
                <w:rFonts w:ascii="Segoe UI" w:hAnsi="Segoe UI" w:cs="Segoe UI"/>
              </w:rPr>
            </w:pPr>
          </w:p>
          <w:p w14:paraId="4FBD975D" w14:textId="77777777" w:rsidR="00346B66" w:rsidRDefault="00346B66" w:rsidP="00346B66">
            <w:pPr>
              <w:jc w:val="center"/>
              <w:rPr>
                <w:rFonts w:ascii="Segoe UI" w:hAnsi="Segoe UI" w:cs="Segoe UI"/>
              </w:rPr>
            </w:pPr>
          </w:p>
          <w:p w14:paraId="3764B901" w14:textId="77777777" w:rsidR="00346B66" w:rsidRDefault="00346B66" w:rsidP="00346B66">
            <w:pPr>
              <w:jc w:val="center"/>
              <w:rPr>
                <w:rFonts w:ascii="Segoe UI" w:hAnsi="Segoe UI" w:cs="Segoe UI"/>
              </w:rPr>
            </w:pPr>
          </w:p>
          <w:p w14:paraId="2E1A3C9F" w14:textId="77777777" w:rsidR="00346B66" w:rsidRPr="00F22594" w:rsidRDefault="00346B66" w:rsidP="00346B66">
            <w:pPr>
              <w:rPr>
                <w:rFonts w:ascii="Segoe UI" w:hAnsi="Segoe UI" w:cs="Segoe UI"/>
              </w:rPr>
            </w:pPr>
          </w:p>
        </w:tc>
      </w:tr>
      <w:tr w:rsidR="00346B66" w:rsidRPr="004A5D97" w14:paraId="2EB16201" w14:textId="77777777" w:rsidTr="008B157E">
        <w:tc>
          <w:tcPr>
            <w:tcW w:w="1800" w:type="dxa"/>
            <w:vMerge/>
          </w:tcPr>
          <w:p w14:paraId="3CB6A9E1" w14:textId="77777777" w:rsidR="00346B66" w:rsidRPr="00F22594" w:rsidRDefault="00346B66" w:rsidP="00346B66">
            <w:pPr>
              <w:jc w:val="center"/>
              <w:rPr>
                <w:rFonts w:ascii="Segoe UI" w:hAnsi="Segoe UI" w:cs="Segoe UI"/>
              </w:rPr>
            </w:pPr>
          </w:p>
        </w:tc>
        <w:tc>
          <w:tcPr>
            <w:tcW w:w="1530" w:type="dxa"/>
            <w:vMerge/>
          </w:tcPr>
          <w:p w14:paraId="469FE9B1"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FD4F3AE" w14:textId="77777777" w:rsidR="00346B66" w:rsidRPr="00F22594" w:rsidRDefault="00346B66" w:rsidP="00346B66">
            <w:pPr>
              <w:ind w:left="-18" w:right="-108"/>
              <w:jc w:val="center"/>
              <w:rPr>
                <w:rFonts w:ascii="Segoe UI" w:hAnsi="Segoe UI" w:cs="Segoe UI"/>
              </w:rPr>
            </w:pPr>
          </w:p>
        </w:tc>
        <w:tc>
          <w:tcPr>
            <w:tcW w:w="6660" w:type="dxa"/>
            <w:tcBorders>
              <w:top w:val="nil"/>
              <w:bottom w:val="nil"/>
            </w:tcBorders>
          </w:tcPr>
          <w:p w14:paraId="279545E2"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neglect or abuse of a child for children five years of age or younger, </w:t>
            </w:r>
          </w:p>
        </w:tc>
        <w:tc>
          <w:tcPr>
            <w:tcW w:w="1260" w:type="dxa"/>
            <w:tcBorders>
              <w:top w:val="nil"/>
              <w:bottom w:val="nil"/>
            </w:tcBorders>
          </w:tcPr>
          <w:p w14:paraId="24A6C9B1"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D9455EE" w14:textId="77777777" w:rsidR="00346B66" w:rsidRPr="00F22594" w:rsidRDefault="00346B66" w:rsidP="00346B66">
            <w:pPr>
              <w:jc w:val="center"/>
              <w:rPr>
                <w:rFonts w:ascii="Segoe UI" w:hAnsi="Segoe UI" w:cs="Segoe UI"/>
              </w:rPr>
            </w:pPr>
          </w:p>
        </w:tc>
      </w:tr>
      <w:tr w:rsidR="00346B66" w:rsidRPr="004A5D97" w14:paraId="018E871C" w14:textId="77777777" w:rsidTr="008B157E">
        <w:tc>
          <w:tcPr>
            <w:tcW w:w="1800" w:type="dxa"/>
            <w:vMerge/>
          </w:tcPr>
          <w:p w14:paraId="66099255" w14:textId="77777777" w:rsidR="00346B66" w:rsidRPr="00F22594" w:rsidRDefault="00346B66" w:rsidP="00346B66">
            <w:pPr>
              <w:jc w:val="center"/>
              <w:rPr>
                <w:rFonts w:ascii="Segoe UI" w:hAnsi="Segoe UI" w:cs="Segoe UI"/>
              </w:rPr>
            </w:pPr>
          </w:p>
        </w:tc>
        <w:tc>
          <w:tcPr>
            <w:tcW w:w="1530" w:type="dxa"/>
            <w:vMerge/>
          </w:tcPr>
          <w:p w14:paraId="183FBC2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021952E" w14:textId="77777777" w:rsidR="00346B66" w:rsidRPr="00F22594" w:rsidRDefault="00346B66" w:rsidP="00346B66">
            <w:pPr>
              <w:ind w:left="-18" w:right="-108"/>
              <w:jc w:val="center"/>
              <w:rPr>
                <w:rFonts w:ascii="Segoe UI" w:hAnsi="Segoe UI" w:cs="Segoe UI"/>
              </w:rPr>
            </w:pPr>
          </w:p>
        </w:tc>
        <w:tc>
          <w:tcPr>
            <w:tcW w:w="6660" w:type="dxa"/>
            <w:tcBorders>
              <w:top w:val="nil"/>
              <w:bottom w:val="single" w:sz="4" w:space="0" w:color="auto"/>
            </w:tcBorders>
          </w:tcPr>
          <w:p w14:paraId="0364F954" w14:textId="77777777" w:rsidR="00346B66" w:rsidRPr="009038EE" w:rsidRDefault="00346B66" w:rsidP="00346B66">
            <w:pPr>
              <w:pStyle w:val="ListParagraph"/>
              <w:numPr>
                <w:ilvl w:val="1"/>
                <w:numId w:val="1"/>
              </w:numPr>
              <w:rPr>
                <w:rFonts w:ascii="Segoe UI" w:hAnsi="Segoe UI" w:cs="Segoe UI"/>
              </w:rPr>
            </w:pPr>
            <w:r w:rsidRPr="00F22594">
              <w:rPr>
                <w:rFonts w:ascii="Segoe UI" w:hAnsi="Segoe UI" w:cs="Segoe UI"/>
              </w:rPr>
              <w:t xml:space="preserve">bereavement for children five years of age or younger, </w:t>
            </w:r>
          </w:p>
        </w:tc>
        <w:tc>
          <w:tcPr>
            <w:tcW w:w="1260" w:type="dxa"/>
            <w:tcBorders>
              <w:top w:val="nil"/>
              <w:bottom w:val="single" w:sz="4" w:space="0" w:color="auto"/>
            </w:tcBorders>
          </w:tcPr>
          <w:p w14:paraId="53BDC968"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2E475F8" w14:textId="77777777" w:rsidR="00346B66" w:rsidRPr="00F22594" w:rsidRDefault="00346B66" w:rsidP="00346B66">
            <w:pPr>
              <w:jc w:val="center"/>
              <w:rPr>
                <w:rFonts w:ascii="Segoe UI" w:hAnsi="Segoe UI" w:cs="Segoe UI"/>
              </w:rPr>
            </w:pPr>
          </w:p>
        </w:tc>
      </w:tr>
      <w:tr w:rsidR="00346B66" w:rsidRPr="004A5D97" w14:paraId="2B0E243D" w14:textId="77777777" w:rsidTr="008B157E">
        <w:tc>
          <w:tcPr>
            <w:tcW w:w="1800" w:type="dxa"/>
            <w:vMerge/>
          </w:tcPr>
          <w:p w14:paraId="53E1F2BF" w14:textId="77777777" w:rsidR="00346B66" w:rsidRPr="00F22594" w:rsidRDefault="00346B66" w:rsidP="00346B66">
            <w:pPr>
              <w:jc w:val="center"/>
              <w:rPr>
                <w:rFonts w:ascii="Segoe UI" w:hAnsi="Segoe UI" w:cs="Segoe UI"/>
              </w:rPr>
            </w:pPr>
          </w:p>
        </w:tc>
        <w:tc>
          <w:tcPr>
            <w:tcW w:w="1530" w:type="dxa"/>
            <w:vMerge/>
          </w:tcPr>
          <w:p w14:paraId="1E2A5E5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72AD9C" w14:textId="77777777" w:rsidR="00346B66" w:rsidRPr="00F22594" w:rsidRDefault="00346B66" w:rsidP="00346B66">
            <w:pPr>
              <w:autoSpaceDE w:val="0"/>
              <w:autoSpaceDN w:val="0"/>
              <w:adjustRightInd w:val="0"/>
              <w:jc w:val="center"/>
              <w:rPr>
                <w:rFonts w:ascii="Segoe UI" w:hAnsi="Segoe UI" w:cs="Segoe UI"/>
              </w:rPr>
            </w:pPr>
            <w:r w:rsidRPr="00F22594">
              <w:rPr>
                <w:rFonts w:ascii="Segoe UI" w:hAnsi="Segoe UI" w:cs="Segoe UI"/>
              </w:rPr>
              <w:t>42 U.S.C. 18116</w:t>
            </w:r>
            <w:r>
              <w:rPr>
                <w:rFonts w:ascii="Segoe UI" w:hAnsi="Segoe UI" w:cs="Segoe UI"/>
              </w:rPr>
              <w:t xml:space="preserve">: ACA §1557; </w:t>
            </w:r>
            <w:r>
              <w:rPr>
                <w:rFonts w:ascii="Segoe UI" w:hAnsi="Segoe UI" w:cs="Segoe UI"/>
                <w:color w:val="000000"/>
                <w:sz w:val="21"/>
                <w:szCs w:val="21"/>
              </w:rPr>
              <w:t>WAC 284-43-5642 (5)(b)(ii)</w:t>
            </w:r>
          </w:p>
        </w:tc>
        <w:tc>
          <w:tcPr>
            <w:tcW w:w="6660" w:type="dxa"/>
            <w:tcBorders>
              <w:top w:val="single" w:sz="4" w:space="0" w:color="auto"/>
              <w:bottom w:val="single" w:sz="4" w:space="0" w:color="auto"/>
            </w:tcBorders>
          </w:tcPr>
          <w:p w14:paraId="7C7B30BB" w14:textId="77777777" w:rsidR="00346B66" w:rsidRPr="00F22594" w:rsidRDefault="00346B66" w:rsidP="00346B66">
            <w:pPr>
              <w:pStyle w:val="ListParagraph"/>
              <w:numPr>
                <w:ilvl w:val="0"/>
                <w:numId w:val="1"/>
              </w:numPr>
              <w:ind w:left="252" w:hanging="252"/>
              <w:rPr>
                <w:rFonts w:ascii="Segoe UI" w:hAnsi="Segoe UI" w:cs="Segoe UI"/>
              </w:rPr>
            </w:pPr>
            <w:r w:rsidRPr="00F22594">
              <w:rPr>
                <w:rFonts w:ascii="Segoe UI" w:hAnsi="Segoe UI" w:cs="Segoe UI"/>
              </w:rPr>
              <w:t xml:space="preserve">gender dysphoria consistent with 42 U.S.C. 18116, Section 1557, RCW </w:t>
            </w:r>
            <w:hyperlink r:id="rId59" w:history="1">
              <w:r w:rsidRPr="00F22594">
                <w:rPr>
                  <w:rStyle w:val="Hyperlink"/>
                  <w:rFonts w:ascii="Segoe UI" w:hAnsi="Segoe UI" w:cs="Segoe UI"/>
                </w:rPr>
                <w:t>48.30.300</w:t>
              </w:r>
            </w:hyperlink>
            <w:r w:rsidRPr="00F22594">
              <w:rPr>
                <w:rFonts w:ascii="Segoe UI" w:hAnsi="Segoe UI" w:cs="Segoe UI"/>
              </w:rPr>
              <w:t xml:space="preserve"> and </w:t>
            </w:r>
            <w:hyperlink r:id="rId60" w:history="1">
              <w:r w:rsidRPr="00F22594">
                <w:rPr>
                  <w:rStyle w:val="Hyperlink"/>
                  <w:rFonts w:ascii="Segoe UI" w:hAnsi="Segoe UI" w:cs="Segoe UI"/>
                </w:rPr>
                <w:t>49.60.040</w:t>
              </w:r>
            </w:hyperlink>
            <w:r w:rsidRPr="00F22594">
              <w:rPr>
                <w:rFonts w:ascii="Segoe UI" w:hAnsi="Segoe UI" w:cs="Segoe UI"/>
              </w:rPr>
              <w:t>; and</w:t>
            </w:r>
          </w:p>
        </w:tc>
        <w:tc>
          <w:tcPr>
            <w:tcW w:w="1260" w:type="dxa"/>
            <w:tcBorders>
              <w:top w:val="single" w:sz="4" w:space="0" w:color="auto"/>
              <w:bottom w:val="single" w:sz="4" w:space="0" w:color="auto"/>
            </w:tcBorders>
          </w:tcPr>
          <w:p w14:paraId="1D0967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E0E717" w14:textId="77777777" w:rsidR="00346B66" w:rsidRPr="00F22594" w:rsidRDefault="00346B66" w:rsidP="00346B66">
            <w:pPr>
              <w:jc w:val="center"/>
              <w:rPr>
                <w:rFonts w:ascii="Segoe UI" w:hAnsi="Segoe UI" w:cs="Segoe UI"/>
              </w:rPr>
            </w:pPr>
          </w:p>
        </w:tc>
      </w:tr>
      <w:tr w:rsidR="00346B66" w:rsidRPr="004A5D97" w14:paraId="2B209005" w14:textId="77777777" w:rsidTr="008B157E">
        <w:tc>
          <w:tcPr>
            <w:tcW w:w="1800" w:type="dxa"/>
            <w:vMerge/>
          </w:tcPr>
          <w:p w14:paraId="58910B8E"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F7526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5E1C47" w14:textId="77777777" w:rsidR="00346B66" w:rsidRDefault="00346B66" w:rsidP="00346B66">
            <w:pPr>
              <w:ind w:left="-18" w:right="-108"/>
              <w:jc w:val="center"/>
              <w:rPr>
                <w:rFonts w:ascii="Segoe UI" w:hAnsi="Segoe UI" w:cs="Segoe UI"/>
              </w:rPr>
            </w:pPr>
            <w:r w:rsidRPr="00F22594">
              <w:rPr>
                <w:rFonts w:ascii="Segoe UI" w:hAnsi="Segoe UI" w:cs="Segoe UI"/>
              </w:rPr>
              <w:t>WAC 284-43-5642</w:t>
            </w:r>
          </w:p>
          <w:p w14:paraId="216FA42A" w14:textId="77777777" w:rsidR="00346B66" w:rsidRPr="00F22594" w:rsidRDefault="00346B66" w:rsidP="00346B66">
            <w:pPr>
              <w:ind w:left="-18" w:right="-108"/>
              <w:jc w:val="center"/>
              <w:rPr>
                <w:rFonts w:ascii="Segoe UI" w:hAnsi="Segoe UI" w:cs="Segoe UI"/>
              </w:rPr>
            </w:pPr>
            <w:r w:rsidRPr="00F22594">
              <w:rPr>
                <w:rFonts w:ascii="Segoe UI" w:hAnsi="Segoe UI" w:cs="Segoe UI"/>
              </w:rPr>
              <w:t>(5)(b)(i</w:t>
            </w:r>
            <w:r>
              <w:rPr>
                <w:rFonts w:ascii="Segoe UI" w:hAnsi="Segoe UI" w:cs="Segoe UI"/>
              </w:rPr>
              <w:t>i</w:t>
            </w:r>
            <w:r w:rsidRPr="00F22594">
              <w:rPr>
                <w:rFonts w:ascii="Segoe UI" w:hAnsi="Segoe UI" w:cs="Segoe UI"/>
              </w:rPr>
              <w:t>i); Benchmark Plan</w:t>
            </w:r>
          </w:p>
        </w:tc>
        <w:tc>
          <w:tcPr>
            <w:tcW w:w="6660" w:type="dxa"/>
            <w:tcBorders>
              <w:top w:val="single" w:sz="4" w:space="0" w:color="auto"/>
              <w:bottom w:val="single" w:sz="4" w:space="0" w:color="auto"/>
            </w:tcBorders>
          </w:tcPr>
          <w:p w14:paraId="52F9A6F7" w14:textId="77777777" w:rsidR="00346B66" w:rsidRPr="00F22594" w:rsidRDefault="00346B66" w:rsidP="00346B66">
            <w:pPr>
              <w:pStyle w:val="ListParagraph"/>
              <w:numPr>
                <w:ilvl w:val="0"/>
                <w:numId w:val="1"/>
              </w:numPr>
              <w:ind w:left="252" w:hanging="252"/>
              <w:rPr>
                <w:rFonts w:ascii="Segoe UI" w:eastAsia="Times New Roman" w:hAnsi="Segoe UI" w:cs="Segoe UI"/>
              </w:rPr>
            </w:pPr>
            <w:r w:rsidRPr="00F22594">
              <w:rPr>
                <w:rFonts w:ascii="Segoe UI" w:hAnsi="Segoe UI" w:cs="Segoe UI"/>
              </w:rPr>
              <w:t>Court-ordered mental health treatment which is medically necessary.</w:t>
            </w:r>
          </w:p>
        </w:tc>
        <w:tc>
          <w:tcPr>
            <w:tcW w:w="1260" w:type="dxa"/>
            <w:tcBorders>
              <w:top w:val="single" w:sz="4" w:space="0" w:color="auto"/>
              <w:bottom w:val="single" w:sz="4" w:space="0" w:color="auto"/>
            </w:tcBorders>
          </w:tcPr>
          <w:p w14:paraId="4E8725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A53CF7" w14:textId="77777777" w:rsidR="00346B66" w:rsidRPr="00F22594" w:rsidRDefault="00346B66" w:rsidP="00346B66">
            <w:pPr>
              <w:jc w:val="center"/>
              <w:rPr>
                <w:rFonts w:ascii="Segoe UI" w:hAnsi="Segoe UI" w:cs="Segoe UI"/>
              </w:rPr>
            </w:pPr>
          </w:p>
        </w:tc>
      </w:tr>
      <w:tr w:rsidR="008C07E8" w:rsidRPr="004A5D97" w14:paraId="7D08516A" w14:textId="77777777" w:rsidTr="008B157E">
        <w:tc>
          <w:tcPr>
            <w:tcW w:w="1800" w:type="dxa"/>
            <w:vMerge/>
          </w:tcPr>
          <w:p w14:paraId="6E054C2C" w14:textId="77777777" w:rsidR="008C07E8" w:rsidRPr="00F22594" w:rsidRDefault="008C07E8" w:rsidP="008C07E8">
            <w:pPr>
              <w:jc w:val="center"/>
              <w:rPr>
                <w:rFonts w:ascii="Segoe UI" w:hAnsi="Segoe UI" w:cs="Segoe UI"/>
              </w:rPr>
            </w:pPr>
          </w:p>
        </w:tc>
        <w:tc>
          <w:tcPr>
            <w:tcW w:w="1530" w:type="dxa"/>
            <w:tcBorders>
              <w:bottom w:val="nil"/>
            </w:tcBorders>
          </w:tcPr>
          <w:p w14:paraId="5C482D4B" w14:textId="77777777" w:rsidR="008C07E8" w:rsidRPr="00F22594" w:rsidRDefault="008C07E8" w:rsidP="008C07E8">
            <w:pPr>
              <w:jc w:val="center"/>
              <w:rPr>
                <w:rFonts w:ascii="Segoe UI" w:hAnsi="Segoe UI" w:cs="Segoe UI"/>
              </w:rPr>
            </w:pPr>
          </w:p>
        </w:tc>
        <w:tc>
          <w:tcPr>
            <w:tcW w:w="1530" w:type="dxa"/>
            <w:tcBorders>
              <w:top w:val="single" w:sz="4" w:space="0" w:color="auto"/>
              <w:bottom w:val="nil"/>
            </w:tcBorders>
          </w:tcPr>
          <w:p w14:paraId="57FE7315" w14:textId="366FD8D9" w:rsidR="008C07E8" w:rsidRPr="00F22594" w:rsidRDefault="00AB7D3C" w:rsidP="008C07E8">
            <w:pPr>
              <w:jc w:val="center"/>
              <w:rPr>
                <w:rFonts w:ascii="Segoe UI" w:hAnsi="Segoe UI" w:cs="Segoe UI"/>
              </w:rPr>
            </w:pPr>
            <w:r w:rsidRPr="007C3181">
              <w:rPr>
                <w:rFonts w:ascii="Segoe UI" w:hAnsi="Segoe UI" w:cs="Segoe UI"/>
                <w:color w:val="000000" w:themeColor="text1"/>
              </w:rPr>
              <w:t>RCW 48.43.121 (1)</w:t>
            </w:r>
          </w:p>
        </w:tc>
        <w:tc>
          <w:tcPr>
            <w:tcW w:w="6660" w:type="dxa"/>
            <w:tcBorders>
              <w:top w:val="single" w:sz="4" w:space="0" w:color="auto"/>
              <w:bottom w:val="single" w:sz="4" w:space="0" w:color="auto"/>
            </w:tcBorders>
          </w:tcPr>
          <w:p w14:paraId="5791C87D" w14:textId="4E98C739" w:rsidR="008C07E8" w:rsidRPr="00AB7D3C" w:rsidRDefault="008C07E8" w:rsidP="008C07E8">
            <w:pPr>
              <w:pStyle w:val="ListParagraph"/>
              <w:ind w:left="-18"/>
              <w:rPr>
                <w:rFonts w:ascii="Segoe UI" w:eastAsia="Times New Roman" w:hAnsi="Segoe UI" w:cs="Segoe UI"/>
              </w:rPr>
            </w:pPr>
            <w:r w:rsidRPr="00AB7D3C">
              <w:rPr>
                <w:rFonts w:ascii="Segoe UI" w:hAnsi="Segoe UI" w:cs="Segoe UI"/>
              </w:rPr>
              <w:t xml:space="preserve">Ground ambulance transport to behavioral health emergency service providers for enrollees experiencing an emergency medical condition as defined in RCW 48.43.005. </w:t>
            </w:r>
          </w:p>
        </w:tc>
        <w:tc>
          <w:tcPr>
            <w:tcW w:w="1260" w:type="dxa"/>
            <w:tcBorders>
              <w:top w:val="single" w:sz="4" w:space="0" w:color="auto"/>
              <w:bottom w:val="single" w:sz="4" w:space="0" w:color="auto"/>
            </w:tcBorders>
          </w:tcPr>
          <w:p w14:paraId="0EC557C7"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43C52424" w14:textId="77777777" w:rsidR="008C07E8" w:rsidRPr="00F22594" w:rsidRDefault="008C07E8" w:rsidP="008C07E8">
            <w:pPr>
              <w:jc w:val="center"/>
              <w:rPr>
                <w:rFonts w:ascii="Segoe UI" w:hAnsi="Segoe UI" w:cs="Segoe UI"/>
              </w:rPr>
            </w:pPr>
          </w:p>
        </w:tc>
      </w:tr>
      <w:tr w:rsidR="008C07E8" w:rsidRPr="004A5D97" w14:paraId="45B721EF" w14:textId="77777777" w:rsidTr="008B157E">
        <w:tc>
          <w:tcPr>
            <w:tcW w:w="1800" w:type="dxa"/>
            <w:vMerge/>
          </w:tcPr>
          <w:p w14:paraId="7FE12370" w14:textId="77777777" w:rsidR="008C07E8" w:rsidRPr="00F22594" w:rsidRDefault="008C07E8" w:rsidP="008C07E8">
            <w:pPr>
              <w:jc w:val="center"/>
              <w:rPr>
                <w:rFonts w:ascii="Segoe UI" w:hAnsi="Segoe UI" w:cs="Segoe UI"/>
              </w:rPr>
            </w:pPr>
          </w:p>
        </w:tc>
        <w:tc>
          <w:tcPr>
            <w:tcW w:w="1530" w:type="dxa"/>
            <w:tcBorders>
              <w:top w:val="nil"/>
              <w:bottom w:val="single" w:sz="4" w:space="0" w:color="auto"/>
            </w:tcBorders>
          </w:tcPr>
          <w:p w14:paraId="7B196D4E" w14:textId="77777777" w:rsidR="008C07E8" w:rsidRPr="00F22594" w:rsidRDefault="008C07E8" w:rsidP="008C07E8">
            <w:pPr>
              <w:jc w:val="center"/>
              <w:rPr>
                <w:rFonts w:ascii="Segoe UI" w:hAnsi="Segoe UI" w:cs="Segoe UI"/>
              </w:rPr>
            </w:pPr>
          </w:p>
        </w:tc>
        <w:tc>
          <w:tcPr>
            <w:tcW w:w="1530" w:type="dxa"/>
            <w:tcBorders>
              <w:top w:val="nil"/>
              <w:bottom w:val="single" w:sz="4" w:space="0" w:color="auto"/>
            </w:tcBorders>
          </w:tcPr>
          <w:p w14:paraId="19833FA6" w14:textId="77777777" w:rsidR="008C07E8" w:rsidRPr="00F22594" w:rsidRDefault="008C07E8" w:rsidP="008C07E8">
            <w:pPr>
              <w:jc w:val="center"/>
              <w:rPr>
                <w:rFonts w:ascii="Segoe UI" w:hAnsi="Segoe UI" w:cs="Segoe UI"/>
              </w:rPr>
            </w:pPr>
          </w:p>
        </w:tc>
        <w:tc>
          <w:tcPr>
            <w:tcW w:w="6660" w:type="dxa"/>
            <w:tcBorders>
              <w:top w:val="single" w:sz="4" w:space="0" w:color="auto"/>
              <w:bottom w:val="single" w:sz="4" w:space="0" w:color="auto"/>
            </w:tcBorders>
          </w:tcPr>
          <w:p w14:paraId="5B2D95F3" w14:textId="561FC07B" w:rsidR="008C07E8" w:rsidRPr="00AB7D3C" w:rsidRDefault="008C07E8" w:rsidP="008C07E8">
            <w:pPr>
              <w:pStyle w:val="ListParagraph"/>
              <w:numPr>
                <w:ilvl w:val="0"/>
                <w:numId w:val="52"/>
              </w:numPr>
              <w:rPr>
                <w:rFonts w:ascii="Segoe UI" w:eastAsia="Times New Roman" w:hAnsi="Segoe UI" w:cs="Segoe UI"/>
              </w:rPr>
            </w:pPr>
            <w:r w:rsidRPr="00AB7D3C">
              <w:rPr>
                <w:rFonts w:ascii="Segoe UI" w:hAnsi="Segoe UI" w:cs="Segoe UI"/>
              </w:rPr>
              <w:t>Cannot require prior authorization if a prudent layperson acting reasonably would have believed that an emergency medical condition existed.</w:t>
            </w:r>
          </w:p>
        </w:tc>
        <w:tc>
          <w:tcPr>
            <w:tcW w:w="1260" w:type="dxa"/>
            <w:tcBorders>
              <w:top w:val="single" w:sz="4" w:space="0" w:color="auto"/>
              <w:bottom w:val="single" w:sz="4" w:space="0" w:color="auto"/>
            </w:tcBorders>
          </w:tcPr>
          <w:p w14:paraId="7EDE7286" w14:textId="77777777" w:rsidR="008C07E8" w:rsidRPr="00F22594" w:rsidRDefault="008C07E8" w:rsidP="008C07E8">
            <w:pPr>
              <w:jc w:val="center"/>
              <w:rPr>
                <w:rFonts w:ascii="Segoe UI" w:hAnsi="Segoe UI" w:cs="Segoe UI"/>
              </w:rPr>
            </w:pPr>
          </w:p>
        </w:tc>
        <w:tc>
          <w:tcPr>
            <w:tcW w:w="1530" w:type="dxa"/>
            <w:tcBorders>
              <w:top w:val="single" w:sz="4" w:space="0" w:color="auto"/>
              <w:bottom w:val="single" w:sz="4" w:space="0" w:color="auto"/>
            </w:tcBorders>
          </w:tcPr>
          <w:p w14:paraId="36DC8A6C" w14:textId="77777777" w:rsidR="008C07E8" w:rsidRPr="00F22594" w:rsidRDefault="008C07E8" w:rsidP="008C07E8">
            <w:pPr>
              <w:jc w:val="center"/>
              <w:rPr>
                <w:rFonts w:ascii="Segoe UI" w:hAnsi="Segoe UI" w:cs="Segoe UI"/>
              </w:rPr>
            </w:pPr>
          </w:p>
        </w:tc>
      </w:tr>
      <w:tr w:rsidR="00346B66" w:rsidRPr="004A5D97" w14:paraId="4E92E536" w14:textId="77777777" w:rsidTr="008B157E">
        <w:tc>
          <w:tcPr>
            <w:tcW w:w="1800" w:type="dxa"/>
            <w:vMerge/>
          </w:tcPr>
          <w:p w14:paraId="7DA14B7B" w14:textId="77777777" w:rsidR="00346B66" w:rsidRPr="00F22594" w:rsidRDefault="00346B66" w:rsidP="00346B66">
            <w:pPr>
              <w:jc w:val="center"/>
              <w:rPr>
                <w:rFonts w:ascii="Segoe UI" w:hAnsi="Segoe UI" w:cs="Segoe UI"/>
              </w:rPr>
            </w:pPr>
          </w:p>
        </w:tc>
        <w:tc>
          <w:tcPr>
            <w:tcW w:w="1530" w:type="dxa"/>
            <w:vMerge w:val="restart"/>
          </w:tcPr>
          <w:p w14:paraId="2FD9A904"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t xml:space="preserve">on </w:t>
            </w:r>
            <w:r>
              <w:rPr>
                <w:rFonts w:ascii="Segoe UI" w:hAnsi="Segoe UI" w:cs="Segoe UI"/>
              </w:rPr>
              <w:t xml:space="preserve">MH/SUD </w:t>
            </w:r>
            <w:r w:rsidRPr="00F22594">
              <w:rPr>
                <w:rFonts w:ascii="Segoe UI" w:hAnsi="Segoe UI" w:cs="Segoe UI"/>
              </w:rPr>
              <w:t xml:space="preserve">Services </w:t>
            </w:r>
          </w:p>
          <w:p w14:paraId="4C35D7B1" w14:textId="77777777" w:rsidR="00346B66" w:rsidRPr="00F22594" w:rsidRDefault="00346B66" w:rsidP="00346B66">
            <w:pPr>
              <w:jc w:val="center"/>
              <w:rPr>
                <w:rFonts w:ascii="Segoe UI" w:hAnsi="Segoe UI" w:cs="Segoe UI"/>
              </w:rPr>
            </w:pPr>
          </w:p>
        </w:tc>
        <w:tc>
          <w:tcPr>
            <w:tcW w:w="1530" w:type="dxa"/>
            <w:vMerge w:val="restart"/>
          </w:tcPr>
          <w:p w14:paraId="48A087F4"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Sec. 300gg-</w:t>
            </w:r>
            <w:proofErr w:type="gramStart"/>
            <w:r w:rsidRPr="00F22594">
              <w:rPr>
                <w:rFonts w:ascii="Segoe UI" w:hAnsi="Segoe UI" w:cs="Segoe UI"/>
              </w:rPr>
              <w:t>26;</w:t>
            </w:r>
            <w:proofErr w:type="gramEnd"/>
          </w:p>
          <w:p w14:paraId="518C6FA2" w14:textId="77777777" w:rsidR="00346B66" w:rsidRPr="00F22594" w:rsidRDefault="00346B66" w:rsidP="00346B66">
            <w:pPr>
              <w:ind w:left="-108" w:right="-108"/>
              <w:jc w:val="center"/>
              <w:rPr>
                <w:rFonts w:ascii="Segoe UI" w:hAnsi="Segoe UI" w:cs="Segoe UI"/>
              </w:rPr>
            </w:pPr>
            <w:r w:rsidRPr="00F22594">
              <w:rPr>
                <w:rFonts w:ascii="Segoe UI" w:hAnsi="Segoe UI" w:cs="Segoe UI"/>
              </w:rPr>
              <w:lastRenderedPageBreak/>
              <w:t>WAC 284-43-5642</w:t>
            </w:r>
            <w:r>
              <w:rPr>
                <w:rFonts w:ascii="Segoe UI" w:hAnsi="Segoe UI" w:cs="Segoe UI"/>
              </w:rPr>
              <w:t xml:space="preserve"> </w:t>
            </w:r>
            <w:r w:rsidRPr="00F22594">
              <w:rPr>
                <w:rFonts w:ascii="Segoe UI" w:hAnsi="Segoe UI" w:cs="Segoe UI"/>
              </w:rPr>
              <w:t>(5)(c)</w:t>
            </w:r>
            <w:r>
              <w:rPr>
                <w:rFonts w:ascii="Segoe UI" w:hAnsi="Segoe UI" w:cs="Segoe UI"/>
              </w:rPr>
              <w:t xml:space="preserve"> and (f)</w:t>
            </w:r>
          </w:p>
          <w:p w14:paraId="13A38B72" w14:textId="77777777" w:rsidR="00346B66" w:rsidRPr="00F22594" w:rsidRDefault="00346B66" w:rsidP="00346B66">
            <w:pPr>
              <w:ind w:left="-108" w:right="-108"/>
              <w:jc w:val="center"/>
              <w:rPr>
                <w:rFonts w:ascii="Segoe UI" w:hAnsi="Segoe UI" w:cs="Segoe UI"/>
              </w:rPr>
            </w:pPr>
          </w:p>
        </w:tc>
        <w:tc>
          <w:tcPr>
            <w:tcW w:w="6660" w:type="dxa"/>
            <w:vMerge w:val="restart"/>
          </w:tcPr>
          <w:p w14:paraId="042955F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lastRenderedPageBreak/>
              <w:t xml:space="preserve">Plan must provide coverage for mental health services and substance use disorder treatment delivered in a home health setting in parity with medical surgical benefits consistent with state and federal law. </w:t>
            </w:r>
          </w:p>
          <w:p w14:paraId="40D42F3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lastRenderedPageBreak/>
              <w:t>Plan must cover mental health services and substance use disorder treatment that is delivered in parity with medical surgical benefits, consistent with state and federal law.  This includes any scope and duration limits imposed on these benefits.</w:t>
            </w:r>
          </w:p>
        </w:tc>
        <w:tc>
          <w:tcPr>
            <w:tcW w:w="1260" w:type="dxa"/>
            <w:tcBorders>
              <w:bottom w:val="nil"/>
            </w:tcBorders>
          </w:tcPr>
          <w:p w14:paraId="27231656" w14:textId="77777777" w:rsidR="00346B66" w:rsidRPr="00F22594" w:rsidRDefault="00346B66" w:rsidP="00346B66">
            <w:pPr>
              <w:jc w:val="center"/>
              <w:rPr>
                <w:rFonts w:ascii="Segoe UI" w:hAnsi="Segoe UI" w:cs="Segoe UI"/>
              </w:rPr>
            </w:pPr>
          </w:p>
        </w:tc>
        <w:tc>
          <w:tcPr>
            <w:tcW w:w="1530" w:type="dxa"/>
            <w:tcBorders>
              <w:bottom w:val="nil"/>
            </w:tcBorders>
          </w:tcPr>
          <w:p w14:paraId="081CA92D" w14:textId="77777777" w:rsidR="00346B66" w:rsidRPr="00F22594" w:rsidRDefault="00346B66" w:rsidP="00346B66">
            <w:pPr>
              <w:jc w:val="center"/>
              <w:rPr>
                <w:rFonts w:ascii="Segoe UI" w:hAnsi="Segoe UI" w:cs="Segoe UI"/>
              </w:rPr>
            </w:pPr>
          </w:p>
        </w:tc>
      </w:tr>
      <w:tr w:rsidR="00346B66" w:rsidRPr="004A5D97" w14:paraId="23297252" w14:textId="77777777" w:rsidTr="008B157E">
        <w:tc>
          <w:tcPr>
            <w:tcW w:w="1800" w:type="dxa"/>
            <w:vMerge/>
          </w:tcPr>
          <w:p w14:paraId="7470157E" w14:textId="77777777" w:rsidR="00346B66" w:rsidRPr="00F22594" w:rsidRDefault="00346B66" w:rsidP="00346B66">
            <w:pPr>
              <w:jc w:val="center"/>
              <w:rPr>
                <w:rFonts w:ascii="Segoe UI" w:hAnsi="Segoe UI" w:cs="Segoe UI"/>
              </w:rPr>
            </w:pPr>
          </w:p>
        </w:tc>
        <w:tc>
          <w:tcPr>
            <w:tcW w:w="1530" w:type="dxa"/>
            <w:vMerge/>
          </w:tcPr>
          <w:p w14:paraId="0AF56A8D" w14:textId="77777777" w:rsidR="00346B66" w:rsidRPr="00F22594" w:rsidRDefault="00346B66" w:rsidP="00346B66">
            <w:pPr>
              <w:jc w:val="center"/>
              <w:rPr>
                <w:rFonts w:ascii="Segoe UI" w:hAnsi="Segoe UI" w:cs="Segoe UI"/>
              </w:rPr>
            </w:pPr>
          </w:p>
        </w:tc>
        <w:tc>
          <w:tcPr>
            <w:tcW w:w="1530" w:type="dxa"/>
            <w:vMerge/>
          </w:tcPr>
          <w:p w14:paraId="04056CBB" w14:textId="77777777" w:rsidR="00346B66" w:rsidRPr="00F22594" w:rsidRDefault="00346B66" w:rsidP="00346B66">
            <w:pPr>
              <w:ind w:left="-108" w:right="-108"/>
              <w:jc w:val="center"/>
              <w:rPr>
                <w:rFonts w:ascii="Segoe UI" w:hAnsi="Segoe UI" w:cs="Segoe UI"/>
              </w:rPr>
            </w:pPr>
          </w:p>
        </w:tc>
        <w:tc>
          <w:tcPr>
            <w:tcW w:w="6660" w:type="dxa"/>
            <w:vMerge/>
          </w:tcPr>
          <w:p w14:paraId="5F28FCAD" w14:textId="77777777" w:rsidR="00346B66" w:rsidRPr="00F22594" w:rsidRDefault="00346B66" w:rsidP="00346B66">
            <w:pPr>
              <w:pStyle w:val="ListParagraph"/>
              <w:numPr>
                <w:ilvl w:val="0"/>
                <w:numId w:val="1"/>
              </w:numPr>
              <w:ind w:left="221" w:hanging="221"/>
              <w:rPr>
                <w:rFonts w:ascii="Segoe UI" w:hAnsi="Segoe UI" w:cs="Segoe UI"/>
              </w:rPr>
            </w:pPr>
          </w:p>
        </w:tc>
        <w:tc>
          <w:tcPr>
            <w:tcW w:w="1260" w:type="dxa"/>
            <w:tcBorders>
              <w:top w:val="nil"/>
            </w:tcBorders>
          </w:tcPr>
          <w:p w14:paraId="42726246" w14:textId="77777777" w:rsidR="00346B66" w:rsidRPr="00F22594" w:rsidRDefault="00346B66" w:rsidP="00346B66">
            <w:pPr>
              <w:jc w:val="center"/>
              <w:rPr>
                <w:rFonts w:ascii="Segoe UI" w:hAnsi="Segoe UI" w:cs="Segoe UI"/>
              </w:rPr>
            </w:pPr>
          </w:p>
        </w:tc>
        <w:tc>
          <w:tcPr>
            <w:tcW w:w="1530" w:type="dxa"/>
            <w:tcBorders>
              <w:top w:val="nil"/>
            </w:tcBorders>
          </w:tcPr>
          <w:p w14:paraId="3930E0B6" w14:textId="77777777" w:rsidR="00346B66" w:rsidRPr="00F22594" w:rsidRDefault="00346B66" w:rsidP="00346B66">
            <w:pPr>
              <w:jc w:val="center"/>
              <w:rPr>
                <w:rFonts w:ascii="Segoe UI" w:hAnsi="Segoe UI" w:cs="Segoe UI"/>
              </w:rPr>
            </w:pPr>
          </w:p>
        </w:tc>
      </w:tr>
      <w:tr w:rsidR="00346B66" w:rsidRPr="004A5D97" w14:paraId="6BC7F7E7" w14:textId="77777777" w:rsidTr="008B157E">
        <w:tc>
          <w:tcPr>
            <w:tcW w:w="1800" w:type="dxa"/>
            <w:vMerge/>
          </w:tcPr>
          <w:p w14:paraId="0813833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F9D9D22" w14:textId="77777777" w:rsidR="00346B66" w:rsidRPr="00F22594" w:rsidRDefault="00346B66" w:rsidP="00346B66">
            <w:pPr>
              <w:jc w:val="center"/>
              <w:rPr>
                <w:rFonts w:ascii="Segoe UI" w:hAnsi="Segoe UI" w:cs="Segoe UI"/>
              </w:rPr>
            </w:pPr>
            <w:r w:rsidRPr="00F22594">
              <w:rPr>
                <w:rFonts w:ascii="Segoe UI" w:hAnsi="Segoe UI" w:cs="Segoe UI"/>
              </w:rPr>
              <w:t xml:space="preserve">Allowable Limitations </w:t>
            </w:r>
          </w:p>
        </w:tc>
        <w:tc>
          <w:tcPr>
            <w:tcW w:w="1530" w:type="dxa"/>
            <w:tcBorders>
              <w:bottom w:val="single" w:sz="4" w:space="0" w:color="auto"/>
            </w:tcBorders>
          </w:tcPr>
          <w:p w14:paraId="0CA21E7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(5)(d)</w:t>
            </w:r>
          </w:p>
        </w:tc>
        <w:tc>
          <w:tcPr>
            <w:tcW w:w="6660" w:type="dxa"/>
            <w:tcBorders>
              <w:bottom w:val="single" w:sz="4" w:space="0" w:color="auto"/>
            </w:tcBorders>
          </w:tcPr>
          <w:p w14:paraId="4DFA37C0" w14:textId="77777777" w:rsidR="00346B66" w:rsidRDefault="00346B66" w:rsidP="00346B66">
            <w:pPr>
              <w:pStyle w:val="ListParagraph"/>
              <w:ind w:left="0"/>
              <w:rPr>
                <w:rFonts w:ascii="Segoe UI" w:hAnsi="Segoe UI" w:cs="Segoe UI"/>
              </w:rPr>
            </w:pPr>
            <w:r w:rsidRPr="00F22594">
              <w:rPr>
                <w:rFonts w:ascii="Segoe UI" w:hAnsi="Segoe UI" w:cs="Segoe UI"/>
              </w:rPr>
              <w:t>Plan may limit court-ordered mental health treatment to only when medically necessary.</w:t>
            </w:r>
          </w:p>
          <w:p w14:paraId="22D870F2" w14:textId="77777777" w:rsidR="00FC02EC" w:rsidRDefault="00FC02EC" w:rsidP="00346B66">
            <w:pPr>
              <w:pStyle w:val="ListParagraph"/>
              <w:ind w:left="0"/>
              <w:rPr>
                <w:rFonts w:ascii="Segoe UI" w:hAnsi="Segoe UI" w:cs="Segoe UI"/>
              </w:rPr>
            </w:pPr>
          </w:p>
          <w:p w14:paraId="42783BB6" w14:textId="13399366" w:rsidR="00FC02EC" w:rsidRPr="00F22594" w:rsidRDefault="00FC02EC" w:rsidP="00346B66">
            <w:pPr>
              <w:pStyle w:val="ListParagraph"/>
              <w:ind w:left="0"/>
              <w:rPr>
                <w:rFonts w:ascii="Segoe UI" w:hAnsi="Segoe UI" w:cs="Segoe UI"/>
              </w:rPr>
            </w:pPr>
          </w:p>
        </w:tc>
        <w:tc>
          <w:tcPr>
            <w:tcW w:w="1260" w:type="dxa"/>
            <w:tcBorders>
              <w:bottom w:val="single" w:sz="4" w:space="0" w:color="auto"/>
            </w:tcBorders>
          </w:tcPr>
          <w:p w14:paraId="1997859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4ECCED7" w14:textId="77777777" w:rsidR="00346B66" w:rsidRPr="00F22594" w:rsidRDefault="00346B66" w:rsidP="00346B66">
            <w:pPr>
              <w:jc w:val="center"/>
              <w:rPr>
                <w:rFonts w:ascii="Segoe UI" w:hAnsi="Segoe UI" w:cs="Segoe UI"/>
              </w:rPr>
            </w:pPr>
          </w:p>
        </w:tc>
      </w:tr>
      <w:tr w:rsidR="00346B66" w:rsidRPr="004A5D97" w14:paraId="5FFBDD27" w14:textId="77777777" w:rsidTr="008B157E">
        <w:tc>
          <w:tcPr>
            <w:tcW w:w="1800" w:type="dxa"/>
            <w:vMerge/>
          </w:tcPr>
          <w:p w14:paraId="717E4509" w14:textId="77777777" w:rsidR="00346B66" w:rsidRPr="00F22594" w:rsidRDefault="00346B66" w:rsidP="00346B66">
            <w:pPr>
              <w:jc w:val="center"/>
              <w:rPr>
                <w:rFonts w:ascii="Segoe UI" w:hAnsi="Segoe UI" w:cs="Segoe UI"/>
              </w:rPr>
            </w:pPr>
          </w:p>
        </w:tc>
        <w:tc>
          <w:tcPr>
            <w:tcW w:w="1530" w:type="dxa"/>
            <w:tcBorders>
              <w:bottom w:val="nil"/>
            </w:tcBorders>
          </w:tcPr>
          <w:p w14:paraId="142B6EAC" w14:textId="77777777" w:rsidR="00346B66" w:rsidRPr="00F22594" w:rsidRDefault="00346B66" w:rsidP="00346B66">
            <w:pPr>
              <w:ind w:left="-18"/>
              <w:jc w:val="center"/>
              <w:rPr>
                <w:rFonts w:ascii="Segoe UI" w:hAnsi="Segoe UI" w:cs="Segoe UI"/>
              </w:rPr>
            </w:pPr>
            <w:r w:rsidRPr="00F22594">
              <w:rPr>
                <w:rFonts w:ascii="Segoe UI" w:hAnsi="Segoe UI" w:cs="Segoe UI"/>
              </w:rPr>
              <w:t xml:space="preserve">State benefit requirements </w:t>
            </w:r>
          </w:p>
        </w:tc>
        <w:tc>
          <w:tcPr>
            <w:tcW w:w="1530" w:type="dxa"/>
            <w:tcBorders>
              <w:bottom w:val="single" w:sz="4" w:space="0" w:color="auto"/>
            </w:tcBorders>
          </w:tcPr>
          <w:p w14:paraId="61416E76" w14:textId="0E80DE1A" w:rsidR="00346B66" w:rsidRPr="00F22594" w:rsidRDefault="00D233FC" w:rsidP="00346B66">
            <w:pPr>
              <w:jc w:val="center"/>
              <w:rPr>
                <w:rFonts w:ascii="Segoe UI" w:hAnsi="Segoe UI" w:cs="Segoe UI"/>
              </w:rPr>
            </w:pPr>
            <w:r>
              <w:rPr>
                <w:rFonts w:ascii="Segoe UI" w:hAnsi="Segoe UI" w:cs="Segoe UI"/>
              </w:rPr>
              <w:t>RCW 48.44.341</w:t>
            </w:r>
          </w:p>
        </w:tc>
        <w:tc>
          <w:tcPr>
            <w:tcW w:w="6660" w:type="dxa"/>
            <w:tcBorders>
              <w:bottom w:val="single" w:sz="4" w:space="0" w:color="auto"/>
            </w:tcBorders>
          </w:tcPr>
          <w:p w14:paraId="263784A1" w14:textId="77777777" w:rsidR="00346B66" w:rsidRPr="00587E88" w:rsidRDefault="00346B66" w:rsidP="00346B66">
            <w:pPr>
              <w:pStyle w:val="ListParagraph"/>
              <w:numPr>
                <w:ilvl w:val="0"/>
                <w:numId w:val="1"/>
              </w:numPr>
              <w:ind w:left="311" w:hanging="270"/>
              <w:rPr>
                <w:rFonts w:ascii="Segoe UI" w:hAnsi="Segoe UI" w:cs="Segoe UI"/>
              </w:rPr>
            </w:pPr>
            <w:r w:rsidRPr="00F22594">
              <w:rPr>
                <w:rFonts w:ascii="Segoe UI" w:hAnsi="Segoe UI" w:cs="Segoe UI"/>
              </w:rPr>
              <w:t>Plan must provide mental health services. WAC 284-43-5642(5)(e)(</w:t>
            </w:r>
            <w:proofErr w:type="spellStart"/>
            <w:r w:rsidRPr="00F22594">
              <w:rPr>
                <w:rFonts w:ascii="Segoe UI" w:hAnsi="Segoe UI" w:cs="Segoe UI"/>
              </w:rPr>
              <w:t>i</w:t>
            </w:r>
            <w:proofErr w:type="spellEnd"/>
            <w:r w:rsidRPr="00F22594">
              <w:rPr>
                <w:rFonts w:ascii="Segoe UI" w:hAnsi="Segoe UI" w:cs="Segoe UI"/>
              </w:rPr>
              <w:t>)</w:t>
            </w:r>
          </w:p>
        </w:tc>
        <w:tc>
          <w:tcPr>
            <w:tcW w:w="1260" w:type="dxa"/>
            <w:tcBorders>
              <w:bottom w:val="single" w:sz="4" w:space="0" w:color="auto"/>
            </w:tcBorders>
          </w:tcPr>
          <w:p w14:paraId="3AE7CD3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9B85759" w14:textId="77777777" w:rsidR="00346B66" w:rsidRPr="00F22594" w:rsidRDefault="00346B66" w:rsidP="00346B66">
            <w:pPr>
              <w:jc w:val="center"/>
              <w:rPr>
                <w:rFonts w:ascii="Segoe UI" w:hAnsi="Segoe UI" w:cs="Segoe UI"/>
              </w:rPr>
            </w:pPr>
          </w:p>
        </w:tc>
      </w:tr>
      <w:tr w:rsidR="00346B66" w:rsidRPr="004A5D97" w14:paraId="6DFC898F" w14:textId="77777777" w:rsidTr="008B157E">
        <w:tc>
          <w:tcPr>
            <w:tcW w:w="1800" w:type="dxa"/>
            <w:vMerge/>
          </w:tcPr>
          <w:p w14:paraId="5C60099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B5DD42D"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09A1C421" w14:textId="0B7F2CCD" w:rsidR="00346B66" w:rsidRPr="00F22594" w:rsidRDefault="00346B66" w:rsidP="00346B66">
            <w:pPr>
              <w:ind w:left="-108" w:right="-108"/>
              <w:jc w:val="center"/>
              <w:rPr>
                <w:rFonts w:ascii="Segoe UI" w:hAnsi="Segoe UI" w:cs="Segoe UI"/>
              </w:rPr>
            </w:pPr>
            <w:r>
              <w:rPr>
                <w:rFonts w:ascii="Segoe UI" w:hAnsi="Segoe UI" w:cs="Segoe UI"/>
              </w:rPr>
              <w:t xml:space="preserve">RCW 48.43.715; </w:t>
            </w:r>
            <w:r w:rsidR="00D233FC" w:rsidRPr="00D233FC">
              <w:rPr>
                <w:rFonts w:ascii="Segoe UI" w:hAnsi="Segoe UI" w:cs="Segoe UI"/>
              </w:rPr>
              <w:t xml:space="preserve">RCW 48.44.240; RCW 48.44.245; </w:t>
            </w:r>
            <w:r>
              <w:rPr>
                <w:rFonts w:ascii="Segoe UI" w:hAnsi="Segoe UI" w:cs="Segoe UI"/>
              </w:rPr>
              <w:t xml:space="preserve">WAC </w:t>
            </w:r>
            <w:r w:rsidRPr="00F22594">
              <w:rPr>
                <w:rFonts w:ascii="Segoe UI" w:hAnsi="Segoe UI" w:cs="Segoe UI"/>
              </w:rPr>
              <w:t>284-43-5642(5)(e)(ii)</w:t>
            </w:r>
          </w:p>
        </w:tc>
        <w:tc>
          <w:tcPr>
            <w:tcW w:w="6660" w:type="dxa"/>
            <w:tcBorders>
              <w:top w:val="single" w:sz="4" w:space="0" w:color="auto"/>
              <w:bottom w:val="single" w:sz="4" w:space="0" w:color="auto"/>
            </w:tcBorders>
          </w:tcPr>
          <w:p w14:paraId="1DEDCA2E" w14:textId="77777777" w:rsidR="00346B66" w:rsidRPr="00AC1D6C" w:rsidRDefault="00346B66" w:rsidP="00346B66">
            <w:pPr>
              <w:ind w:left="-108" w:right="-108"/>
              <w:rPr>
                <w:rFonts w:ascii="Segoe UI" w:hAnsi="Segoe UI" w:cs="Segoe UI"/>
              </w:rPr>
            </w:pPr>
            <w:r w:rsidRPr="00F22594">
              <w:rPr>
                <w:rFonts w:ascii="Segoe UI" w:hAnsi="Segoe UI" w:cs="Segoe UI"/>
              </w:rPr>
              <w:t>Plan must provide chemical depe</w:t>
            </w:r>
            <w:r>
              <w:rPr>
                <w:rFonts w:ascii="Segoe UI" w:hAnsi="Segoe UI" w:cs="Segoe UI"/>
              </w:rPr>
              <w:t xml:space="preserve">ndency detoxification services. </w:t>
            </w:r>
          </w:p>
        </w:tc>
        <w:tc>
          <w:tcPr>
            <w:tcW w:w="1260" w:type="dxa"/>
            <w:tcBorders>
              <w:top w:val="single" w:sz="4" w:space="0" w:color="auto"/>
              <w:bottom w:val="single" w:sz="4" w:space="0" w:color="auto"/>
            </w:tcBorders>
          </w:tcPr>
          <w:p w14:paraId="467216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DC49D" w14:textId="77777777" w:rsidR="00346B66" w:rsidRPr="00F22594" w:rsidRDefault="00346B66" w:rsidP="00346B66">
            <w:pPr>
              <w:jc w:val="center"/>
              <w:rPr>
                <w:rFonts w:ascii="Segoe UI" w:hAnsi="Segoe UI" w:cs="Segoe UI"/>
              </w:rPr>
            </w:pPr>
          </w:p>
        </w:tc>
      </w:tr>
      <w:tr w:rsidR="00346B66" w:rsidRPr="004A5D97" w14:paraId="23C0C74D" w14:textId="77777777" w:rsidTr="008B157E">
        <w:tc>
          <w:tcPr>
            <w:tcW w:w="1800" w:type="dxa"/>
            <w:vMerge/>
          </w:tcPr>
          <w:p w14:paraId="0C361A9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2A65B56"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130AB53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284-43-5642(5)(e)(iii)</w:t>
            </w:r>
          </w:p>
        </w:tc>
        <w:tc>
          <w:tcPr>
            <w:tcW w:w="6660" w:type="dxa"/>
            <w:tcBorders>
              <w:top w:val="single" w:sz="4" w:space="0" w:color="auto"/>
              <w:bottom w:val="single" w:sz="4" w:space="0" w:color="auto"/>
            </w:tcBorders>
          </w:tcPr>
          <w:p w14:paraId="1CD75ABF" w14:textId="77777777" w:rsidR="00346B66" w:rsidRPr="00F22594" w:rsidRDefault="00346B66" w:rsidP="00346B66">
            <w:pPr>
              <w:pStyle w:val="ListParagraph"/>
              <w:numPr>
                <w:ilvl w:val="0"/>
                <w:numId w:val="1"/>
              </w:numPr>
              <w:ind w:left="375"/>
              <w:rPr>
                <w:rFonts w:ascii="Segoe UI" w:hAnsi="Segoe UI" w:cs="Segoe UI"/>
              </w:rPr>
            </w:pPr>
            <w:r w:rsidRPr="00F22594">
              <w:rPr>
                <w:rFonts w:ascii="Segoe UI" w:hAnsi="Segoe UI" w:cs="Segoe UI"/>
              </w:rPr>
              <w:t xml:space="preserve">Plan must provide services delivered pursuant to involuntary commitment proceedings.   </w:t>
            </w:r>
          </w:p>
        </w:tc>
        <w:tc>
          <w:tcPr>
            <w:tcW w:w="1260" w:type="dxa"/>
            <w:tcBorders>
              <w:top w:val="single" w:sz="4" w:space="0" w:color="auto"/>
              <w:bottom w:val="single" w:sz="4" w:space="0" w:color="auto"/>
            </w:tcBorders>
          </w:tcPr>
          <w:p w14:paraId="0CC121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37122A" w14:textId="77777777" w:rsidR="00346B66" w:rsidRPr="00F22594" w:rsidRDefault="00346B66" w:rsidP="00346B66">
            <w:pPr>
              <w:jc w:val="center"/>
              <w:rPr>
                <w:rFonts w:ascii="Segoe UI" w:hAnsi="Segoe UI" w:cs="Segoe UI"/>
              </w:rPr>
            </w:pPr>
          </w:p>
        </w:tc>
      </w:tr>
      <w:tr w:rsidR="00346B66" w:rsidRPr="004A5D97" w14:paraId="7B367626" w14:textId="77777777" w:rsidTr="008B157E">
        <w:tc>
          <w:tcPr>
            <w:tcW w:w="1800" w:type="dxa"/>
            <w:vMerge/>
          </w:tcPr>
          <w:p w14:paraId="35AA99F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6CE2172F" w14:textId="77777777" w:rsidR="00346B66" w:rsidRPr="00F22594" w:rsidRDefault="00346B66" w:rsidP="00346B66">
            <w:pPr>
              <w:jc w:val="center"/>
              <w:rPr>
                <w:rFonts w:ascii="Segoe UI" w:hAnsi="Segoe UI" w:cs="Segoe UI"/>
              </w:rPr>
            </w:pPr>
            <w:r w:rsidRPr="00F22594">
              <w:rPr>
                <w:rFonts w:ascii="Segoe UI" w:hAnsi="Segoe UI" w:cs="Segoe UI"/>
              </w:rPr>
              <w:t>Definitions</w:t>
            </w:r>
          </w:p>
          <w:p w14:paraId="38A06095" w14:textId="77777777" w:rsidR="00346B66" w:rsidRPr="00F22594" w:rsidRDefault="00346B66" w:rsidP="00346B66">
            <w:pPr>
              <w:jc w:val="center"/>
              <w:rPr>
                <w:rFonts w:ascii="Segoe UI" w:hAnsi="Segoe UI" w:cs="Segoe UI"/>
              </w:rPr>
            </w:pPr>
          </w:p>
          <w:p w14:paraId="7BA60D5D" w14:textId="77777777" w:rsidR="00346B66" w:rsidRPr="00F22594" w:rsidRDefault="00346B66" w:rsidP="00346B66">
            <w:pPr>
              <w:jc w:val="center"/>
              <w:rPr>
                <w:rFonts w:ascii="Segoe UI" w:hAnsi="Segoe UI" w:cs="Segoe UI"/>
              </w:rPr>
            </w:pPr>
          </w:p>
          <w:p w14:paraId="2C5BB5CD" w14:textId="77777777" w:rsidR="00346B66" w:rsidRDefault="00346B66" w:rsidP="00346B66">
            <w:pPr>
              <w:jc w:val="center"/>
              <w:rPr>
                <w:rFonts w:ascii="Segoe UI" w:hAnsi="Segoe UI" w:cs="Segoe UI"/>
              </w:rPr>
            </w:pPr>
          </w:p>
          <w:p w14:paraId="555A4D9E" w14:textId="77777777" w:rsidR="00346B66" w:rsidRDefault="00346B66" w:rsidP="00346B66">
            <w:pPr>
              <w:jc w:val="center"/>
              <w:rPr>
                <w:rFonts w:ascii="Segoe UI" w:hAnsi="Segoe UI" w:cs="Segoe UI"/>
              </w:rPr>
            </w:pPr>
          </w:p>
          <w:p w14:paraId="04607F91" w14:textId="77777777" w:rsidR="00346B66" w:rsidRDefault="00346B66" w:rsidP="00346B66">
            <w:pPr>
              <w:jc w:val="center"/>
              <w:rPr>
                <w:rFonts w:ascii="Segoe UI" w:hAnsi="Segoe UI" w:cs="Segoe UI"/>
              </w:rPr>
            </w:pPr>
          </w:p>
          <w:p w14:paraId="050A9700" w14:textId="77777777" w:rsidR="00346B66" w:rsidRDefault="00346B66" w:rsidP="00346B66">
            <w:pPr>
              <w:jc w:val="center"/>
              <w:rPr>
                <w:rFonts w:ascii="Segoe UI" w:hAnsi="Segoe UI" w:cs="Segoe UI"/>
              </w:rPr>
            </w:pPr>
          </w:p>
          <w:p w14:paraId="024F8CC2" w14:textId="77777777" w:rsidR="00346B66" w:rsidRDefault="00346B66" w:rsidP="00346B66">
            <w:pPr>
              <w:jc w:val="center"/>
              <w:rPr>
                <w:rFonts w:ascii="Segoe UI" w:hAnsi="Segoe UI" w:cs="Segoe UI"/>
              </w:rPr>
            </w:pPr>
          </w:p>
          <w:p w14:paraId="40D792F8" w14:textId="77777777" w:rsidR="00346B66" w:rsidRDefault="00346B66" w:rsidP="00346B66">
            <w:pPr>
              <w:jc w:val="center"/>
              <w:rPr>
                <w:rFonts w:ascii="Segoe UI" w:hAnsi="Segoe UI" w:cs="Segoe UI"/>
              </w:rPr>
            </w:pPr>
          </w:p>
          <w:p w14:paraId="292DF92F" w14:textId="77777777" w:rsidR="00346B66" w:rsidRDefault="00346B66" w:rsidP="00346B66">
            <w:pPr>
              <w:jc w:val="center"/>
              <w:rPr>
                <w:rFonts w:ascii="Segoe UI" w:hAnsi="Segoe UI" w:cs="Segoe UI"/>
              </w:rPr>
            </w:pPr>
          </w:p>
          <w:p w14:paraId="064F7108" w14:textId="236EFD61" w:rsidR="00346B66" w:rsidRPr="00F22594" w:rsidRDefault="00346B66" w:rsidP="00346B66">
            <w:pPr>
              <w:jc w:val="center"/>
              <w:rPr>
                <w:rFonts w:ascii="Segoe UI" w:hAnsi="Segoe UI" w:cs="Segoe UI"/>
              </w:rPr>
            </w:pPr>
            <w:r w:rsidRPr="00F22594">
              <w:rPr>
                <w:rFonts w:ascii="Segoe UI" w:hAnsi="Segoe UI" w:cs="Segoe UI"/>
              </w:rPr>
              <w:lastRenderedPageBreak/>
              <w:t>Definitions</w:t>
            </w:r>
          </w:p>
          <w:p w14:paraId="30AFE812"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6766BB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FEB22D" w14:textId="77777777" w:rsidR="00D233FC" w:rsidRDefault="00D233FC" w:rsidP="00D233FC">
            <w:pPr>
              <w:ind w:left="-18" w:right="-108"/>
              <w:jc w:val="center"/>
              <w:rPr>
                <w:rFonts w:ascii="Segoe UI" w:hAnsi="Segoe UI" w:cs="Segoe UI"/>
              </w:rPr>
            </w:pPr>
            <w:r>
              <w:rPr>
                <w:rFonts w:ascii="Segoe UI" w:hAnsi="Segoe UI" w:cs="Segoe UI"/>
              </w:rPr>
              <w:lastRenderedPageBreak/>
              <w:t>RCW 48.44</w:t>
            </w:r>
            <w:r w:rsidRPr="00F22594">
              <w:rPr>
                <w:rFonts w:ascii="Segoe UI" w:hAnsi="Segoe UI" w:cs="Segoe UI"/>
              </w:rPr>
              <w:t>.</w:t>
            </w:r>
            <w:r>
              <w:rPr>
                <w:rFonts w:ascii="Segoe UI" w:hAnsi="Segoe UI" w:cs="Segoe UI"/>
              </w:rPr>
              <w:t>341</w:t>
            </w:r>
            <w:r w:rsidRPr="00F22594">
              <w:rPr>
                <w:rFonts w:ascii="Segoe UI" w:hAnsi="Segoe UI" w:cs="Segoe UI"/>
              </w:rPr>
              <w:t>(1)</w:t>
            </w:r>
          </w:p>
          <w:p w14:paraId="7F843DE5"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0F476711" w14:textId="12938DCC" w:rsidR="00346B66" w:rsidRPr="00EC4DED" w:rsidRDefault="00346B66" w:rsidP="00346B66">
            <w:pPr>
              <w:rPr>
                <w:rFonts w:ascii="Segoe UI" w:hAnsi="Segoe UI" w:cs="Segoe UI"/>
              </w:rPr>
            </w:pPr>
            <w:r w:rsidRPr="00EC4DED">
              <w:rPr>
                <w:rFonts w:ascii="Segoe UI" w:hAnsi="Segoe UI" w:cs="Segoe UI"/>
              </w:rPr>
              <w:t xml:space="preserve">Plan must define “Mental Health Services” consistent with RCW </w:t>
            </w:r>
            <w:r w:rsidR="00D233FC" w:rsidRPr="00EC4DED">
              <w:rPr>
                <w:rFonts w:ascii="Segoe UI" w:hAnsi="Segoe UI" w:cs="Segoe UI"/>
              </w:rPr>
              <w:t>48.44.341(1):</w:t>
            </w:r>
          </w:p>
          <w:p w14:paraId="4149A7CE" w14:textId="048A6F9F" w:rsidR="00346B66" w:rsidRPr="00F22594" w:rsidRDefault="00346B66" w:rsidP="00346B66">
            <w:pPr>
              <w:pStyle w:val="ListParagraph"/>
              <w:ind w:left="375"/>
              <w:rPr>
                <w:rFonts w:ascii="Segoe UI" w:hAnsi="Segoe UI" w:cs="Segoe UI"/>
              </w:rPr>
            </w:pPr>
            <w:r w:rsidRPr="00F22594">
              <w:rPr>
                <w:rFonts w:ascii="Segoe UI" w:hAnsi="Segoe UI" w:cs="Segoe UI"/>
              </w:rPr>
              <w:t xml:space="preserve"> </w:t>
            </w:r>
            <w:r w:rsidRPr="003F7612">
              <w:rPr>
                <w:rFonts w:ascii="Segoe UI" w:hAnsi="Segoe UI" w:cs="Segoe UI"/>
              </w:rPr>
              <w:t xml:space="preserve">“Medically necessary outpatient and inpatient services provided to treat mental disorders covered by the diagnostic categories listed in the most current version of the diagnostic and statistical manual of mental disorders, published by the American psychiatric association, consistent with the purposes of chapter 6, Laws of 2005, with the exception of the following categories, codes, and services: (a) Substance related disorders; (b) life transition problems, currently referred to as </w:t>
            </w:r>
            <w:r w:rsidRPr="003F7612">
              <w:rPr>
                <w:rFonts w:ascii="Segoe UI" w:hAnsi="Segoe UI" w:cs="Segoe UI"/>
              </w:rPr>
              <w:lastRenderedPageBreak/>
              <w:t xml:space="preserve">"V" codes, and diagnostic codes 302 through 302.9 as found in the diagnostic and statistical manual of mental disorders, 4th edition, published by the American psychiatric association; (c) skilled nursing facility services, home health care, residential treatment, and custodial care; and (d) court ordered treatment unless the health care service contractor's medical director or designee determines the treatment to be medically </w:t>
            </w:r>
            <w:proofErr w:type="spellStart"/>
            <w:r w:rsidRPr="003F7612">
              <w:rPr>
                <w:rFonts w:ascii="Segoe UI" w:hAnsi="Segoe UI" w:cs="Segoe UI"/>
              </w:rPr>
              <w:t>necessary.</w:t>
            </w:r>
            <w:r w:rsidRPr="00F22594">
              <w:rPr>
                <w:rFonts w:ascii="Segoe UI" w:hAnsi="Segoe UI" w:cs="Segoe UI"/>
              </w:rPr>
              <w:t>residential</w:t>
            </w:r>
            <w:proofErr w:type="spellEnd"/>
            <w:r w:rsidRPr="00F22594">
              <w:rPr>
                <w:rFonts w:ascii="Segoe UI" w:hAnsi="Segoe UI" w:cs="Segoe UI"/>
              </w:rPr>
              <w:t xml:space="preserve"> treatment, and custodial care; and (d) court ordered treatment unless the </w:t>
            </w:r>
            <w:r w:rsidR="004233FD">
              <w:rPr>
                <w:rFonts w:ascii="Segoe UI" w:hAnsi="Segoe UI" w:cs="Segoe UI"/>
              </w:rPr>
              <w:t>HCSC</w:t>
            </w:r>
            <w:r>
              <w:rPr>
                <w:rFonts w:ascii="Segoe UI" w:hAnsi="Segoe UI" w:cs="Segoe UI"/>
              </w:rPr>
              <w:t xml:space="preserve">’s </w:t>
            </w:r>
            <w:r w:rsidRPr="00F22594">
              <w:rPr>
                <w:rFonts w:ascii="Segoe UI" w:hAnsi="Segoe UI" w:cs="Segoe UI"/>
              </w:rPr>
              <w:t>medical director or designee determines the treatment to be medically necessary.”</w:t>
            </w:r>
          </w:p>
        </w:tc>
        <w:tc>
          <w:tcPr>
            <w:tcW w:w="1260" w:type="dxa"/>
            <w:tcBorders>
              <w:top w:val="single" w:sz="4" w:space="0" w:color="auto"/>
              <w:bottom w:val="single" w:sz="4" w:space="0" w:color="auto"/>
            </w:tcBorders>
          </w:tcPr>
          <w:p w14:paraId="41B75F41" w14:textId="77777777" w:rsidR="00346B66" w:rsidRDefault="00346B66" w:rsidP="00346B66">
            <w:pPr>
              <w:jc w:val="center"/>
              <w:rPr>
                <w:rFonts w:ascii="Segoe UI" w:hAnsi="Segoe UI" w:cs="Segoe UI"/>
              </w:rPr>
            </w:pPr>
          </w:p>
          <w:p w14:paraId="32CE1D27" w14:textId="77777777" w:rsidR="00346B66" w:rsidRDefault="00346B66" w:rsidP="00346B66">
            <w:pPr>
              <w:jc w:val="center"/>
              <w:rPr>
                <w:rFonts w:ascii="Segoe UI" w:hAnsi="Segoe UI" w:cs="Segoe UI"/>
              </w:rPr>
            </w:pPr>
          </w:p>
          <w:p w14:paraId="28412129" w14:textId="77777777" w:rsidR="00346B66" w:rsidRDefault="00346B66" w:rsidP="00346B66">
            <w:pPr>
              <w:jc w:val="center"/>
              <w:rPr>
                <w:rFonts w:ascii="Segoe UI" w:hAnsi="Segoe UI" w:cs="Segoe UI"/>
              </w:rPr>
            </w:pPr>
          </w:p>
          <w:p w14:paraId="65A1DA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35A72B" w14:textId="77777777" w:rsidR="00346B66" w:rsidRDefault="00346B66" w:rsidP="00346B66">
            <w:pPr>
              <w:jc w:val="center"/>
              <w:rPr>
                <w:rFonts w:ascii="Segoe UI" w:hAnsi="Segoe UI" w:cs="Segoe UI"/>
              </w:rPr>
            </w:pPr>
          </w:p>
          <w:p w14:paraId="5E5ADCAF" w14:textId="77777777" w:rsidR="00346B66" w:rsidRDefault="00346B66" w:rsidP="00346B66">
            <w:pPr>
              <w:jc w:val="center"/>
              <w:rPr>
                <w:rFonts w:ascii="Segoe UI" w:hAnsi="Segoe UI" w:cs="Segoe UI"/>
              </w:rPr>
            </w:pPr>
          </w:p>
          <w:p w14:paraId="5ED10B07" w14:textId="77777777" w:rsidR="00346B66" w:rsidRDefault="00346B66" w:rsidP="00346B66">
            <w:pPr>
              <w:jc w:val="center"/>
              <w:rPr>
                <w:rFonts w:ascii="Segoe UI" w:hAnsi="Segoe UI" w:cs="Segoe UI"/>
              </w:rPr>
            </w:pPr>
          </w:p>
          <w:p w14:paraId="14A0E323" w14:textId="77777777" w:rsidR="00346B66" w:rsidRPr="00F22594" w:rsidRDefault="00346B66" w:rsidP="00346B66">
            <w:pPr>
              <w:jc w:val="center"/>
              <w:rPr>
                <w:rFonts w:ascii="Segoe UI" w:hAnsi="Segoe UI" w:cs="Segoe UI"/>
              </w:rPr>
            </w:pPr>
          </w:p>
        </w:tc>
      </w:tr>
      <w:tr w:rsidR="00346B66" w:rsidRPr="004A5D97" w14:paraId="4706774F" w14:textId="77777777" w:rsidTr="008B157E">
        <w:tc>
          <w:tcPr>
            <w:tcW w:w="1800" w:type="dxa"/>
            <w:vMerge/>
          </w:tcPr>
          <w:p w14:paraId="735F9819" w14:textId="77777777" w:rsidR="00346B66" w:rsidRPr="00F22594" w:rsidRDefault="00346B66" w:rsidP="00346B66">
            <w:pPr>
              <w:jc w:val="center"/>
              <w:rPr>
                <w:rFonts w:ascii="Segoe UI" w:hAnsi="Segoe UI" w:cs="Segoe UI"/>
              </w:rPr>
            </w:pPr>
          </w:p>
        </w:tc>
        <w:tc>
          <w:tcPr>
            <w:tcW w:w="1530" w:type="dxa"/>
            <w:vMerge/>
            <w:tcBorders>
              <w:top w:val="nil"/>
              <w:bottom w:val="single" w:sz="4" w:space="0" w:color="auto"/>
            </w:tcBorders>
          </w:tcPr>
          <w:p w14:paraId="355AE08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63A494" w14:textId="77777777" w:rsidR="00346B66" w:rsidRDefault="00346B66" w:rsidP="00346B66">
            <w:pPr>
              <w:spacing w:before="36"/>
              <w:ind w:left="-108" w:right="-198"/>
              <w:jc w:val="center"/>
              <w:rPr>
                <w:rFonts w:ascii="Segoe UI" w:eastAsia="Arial" w:hAnsi="Segoe UI" w:cs="Segoe UI"/>
                <w:spacing w:val="1"/>
              </w:rPr>
            </w:pPr>
            <w:r w:rsidRPr="00F22594">
              <w:rPr>
                <w:rFonts w:ascii="Segoe UI" w:eastAsia="Arial" w:hAnsi="Segoe UI" w:cs="Segoe UI"/>
                <w:spacing w:val="1"/>
              </w:rPr>
              <w:t>WAC 284-43-7010</w:t>
            </w:r>
          </w:p>
          <w:p w14:paraId="5BADBB4C" w14:textId="77777777" w:rsidR="00346B66" w:rsidRDefault="00346B66" w:rsidP="00346B66">
            <w:pPr>
              <w:spacing w:before="36"/>
              <w:ind w:left="100" w:right="-20"/>
              <w:jc w:val="center"/>
              <w:rPr>
                <w:rFonts w:ascii="Segoe UI" w:eastAsia="Arial" w:hAnsi="Segoe UI" w:cs="Segoe UI"/>
                <w:spacing w:val="1"/>
              </w:rPr>
            </w:pPr>
          </w:p>
          <w:p w14:paraId="32F7446D" w14:textId="77777777" w:rsidR="00346B66" w:rsidRDefault="00346B66" w:rsidP="00346B66">
            <w:pPr>
              <w:spacing w:before="36"/>
              <w:ind w:left="100" w:right="-20"/>
              <w:jc w:val="center"/>
              <w:rPr>
                <w:rFonts w:ascii="Segoe UI" w:eastAsia="Arial" w:hAnsi="Segoe UI" w:cs="Segoe UI"/>
                <w:spacing w:val="1"/>
              </w:rPr>
            </w:pPr>
          </w:p>
          <w:p w14:paraId="5308E010" w14:textId="77777777" w:rsidR="00346B66" w:rsidRDefault="00346B66" w:rsidP="00346B66">
            <w:pPr>
              <w:spacing w:before="36"/>
              <w:ind w:left="100" w:right="-20"/>
              <w:jc w:val="center"/>
              <w:rPr>
                <w:rFonts w:ascii="Segoe UI" w:eastAsia="Arial" w:hAnsi="Segoe UI" w:cs="Segoe UI"/>
                <w:spacing w:val="1"/>
              </w:rPr>
            </w:pPr>
          </w:p>
          <w:p w14:paraId="1688B72F" w14:textId="77777777" w:rsidR="00346B66" w:rsidRPr="00F22594" w:rsidRDefault="00346B66" w:rsidP="00346B66">
            <w:pPr>
              <w:spacing w:before="36"/>
              <w:ind w:right="-20"/>
              <w:jc w:val="center"/>
              <w:rPr>
                <w:rFonts w:ascii="Segoe UI" w:hAnsi="Segoe UI" w:cs="Segoe UI"/>
              </w:rPr>
            </w:pPr>
          </w:p>
        </w:tc>
        <w:tc>
          <w:tcPr>
            <w:tcW w:w="6660" w:type="dxa"/>
            <w:tcBorders>
              <w:top w:val="single" w:sz="4" w:space="0" w:color="auto"/>
              <w:bottom w:val="single" w:sz="4" w:space="0" w:color="auto"/>
            </w:tcBorders>
          </w:tcPr>
          <w:p w14:paraId="15E832BC" w14:textId="77777777" w:rsidR="00346B66" w:rsidRPr="00F22594" w:rsidRDefault="00346B66" w:rsidP="00FD1EF8">
            <w:pPr>
              <w:pStyle w:val="ListParagraph"/>
              <w:widowControl w:val="0"/>
              <w:numPr>
                <w:ilvl w:val="0"/>
                <w:numId w:val="23"/>
              </w:numPr>
              <w:autoSpaceDE w:val="0"/>
              <w:autoSpaceDN w:val="0"/>
              <w:adjustRightInd w:val="0"/>
              <w:ind w:left="162" w:hanging="180"/>
              <w:rPr>
                <w:rFonts w:ascii="Segoe UI" w:hAnsi="Segoe UI" w:cs="Segoe UI"/>
              </w:rPr>
            </w:pPr>
            <w:r w:rsidRPr="00F22594">
              <w:rPr>
                <w:rFonts w:ascii="Segoe UI" w:hAnsi="Segoe UI" w:cs="Segoe UI"/>
              </w:rPr>
              <w:t xml:space="preserve">Does the plan define </w:t>
            </w:r>
            <w:proofErr w:type="gramStart"/>
            <w:r w:rsidRPr="00F22594">
              <w:rPr>
                <w:rFonts w:ascii="Segoe UI" w:hAnsi="Segoe UI" w:cs="Segoe UI"/>
              </w:rPr>
              <w:t>Substance Use Disorder</w:t>
            </w:r>
            <w:proofErr w:type="gramEnd"/>
            <w:r w:rsidRPr="00F22594">
              <w:rPr>
                <w:rFonts w:ascii="Segoe UI" w:hAnsi="Segoe UI" w:cs="Segoe UI"/>
              </w:rPr>
              <w:t xml:space="preserve"> consistent with WAC 284-43-7010?  </w:t>
            </w:r>
          </w:p>
          <w:p w14:paraId="07EF13AB" w14:textId="77777777" w:rsidR="00346B66" w:rsidRPr="00F22594" w:rsidRDefault="00346B66" w:rsidP="00346B66">
            <w:pPr>
              <w:pStyle w:val="ListParagraph"/>
              <w:ind w:left="342"/>
              <w:rPr>
                <w:rFonts w:ascii="Segoe UI" w:hAnsi="Segoe UI" w:cs="Segoe UI"/>
              </w:rPr>
            </w:pPr>
            <w:r w:rsidRPr="00F22594">
              <w:rPr>
                <w:rFonts w:ascii="Segoe UI" w:hAnsi="Segoe UI" w:cs="Segoe UI"/>
              </w:rPr>
              <w:t>“</w:t>
            </w:r>
            <w:r w:rsidRPr="00F22594">
              <w:rPr>
                <w:rFonts w:ascii="Segoe UI" w:hAnsi="Segoe UI" w:cs="Segoe UI"/>
                <w:bCs/>
              </w:rPr>
              <w:t>Substance use disorder</w:t>
            </w:r>
            <w:r w:rsidRPr="00F22594">
              <w:rPr>
                <w:rFonts w:ascii="Segoe UI" w:hAnsi="Segoe UI" w:cs="Segoe UI"/>
              </w:rPr>
              <w:t xml:space="preserve"> </w:t>
            </w:r>
            <w:r>
              <w:rPr>
                <w:rFonts w:ascii="Segoe UI" w:hAnsi="Segoe UI" w:cs="Segoe UI"/>
              </w:rPr>
              <w:t>m</w:t>
            </w:r>
            <w:r w:rsidRPr="00FC6A18">
              <w:rPr>
                <w:rFonts w:ascii="Segoe UI" w:hAnsi="Segoe UI" w:cs="Segoe UI"/>
                <w:color w:val="000000"/>
                <w:shd w:val="clear" w:color="auto" w:fill="FFFFFF"/>
              </w:rPr>
              <w:t>eans a substance-related or addictive disorder listed in the most current version of the </w:t>
            </w:r>
            <w:r w:rsidRPr="00FC6A18">
              <w:rPr>
                <w:rFonts w:ascii="Segoe UI" w:hAnsi="Segoe UI" w:cs="Segoe UI"/>
                <w:i/>
                <w:iCs/>
                <w:color w:val="000000"/>
                <w:shd w:val="clear" w:color="auto" w:fill="FFFFFF"/>
              </w:rPr>
              <w:t>Diagnostic and Statistical Manual of Mental Disorders (DSM)</w:t>
            </w:r>
            <w:r w:rsidRPr="00FC6A18">
              <w:rPr>
                <w:rFonts w:ascii="Segoe UI" w:hAnsi="Segoe UI" w:cs="Segoe UI"/>
                <w:color w:val="000000"/>
                <w:shd w:val="clear" w:color="auto" w:fill="FFFFFF"/>
              </w:rPr>
              <w:t> published by the American Psychiatric Association.</w:t>
            </w:r>
            <w:r>
              <w:rPr>
                <w:rFonts w:ascii="Segoe UI" w:hAnsi="Segoe UI" w:cs="Segoe UI"/>
                <w:color w:val="000000"/>
                <w:shd w:val="clear" w:color="auto" w:fill="FFFFFF"/>
              </w:rPr>
              <w:t>”</w:t>
            </w:r>
          </w:p>
        </w:tc>
        <w:tc>
          <w:tcPr>
            <w:tcW w:w="1260" w:type="dxa"/>
            <w:tcBorders>
              <w:top w:val="single" w:sz="4" w:space="0" w:color="auto"/>
              <w:bottom w:val="single" w:sz="4" w:space="0" w:color="auto"/>
            </w:tcBorders>
          </w:tcPr>
          <w:p w14:paraId="79D231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300E8" w14:textId="77777777" w:rsidR="00346B66" w:rsidRPr="00F22594" w:rsidRDefault="00346B66" w:rsidP="00346B66">
            <w:pPr>
              <w:jc w:val="center"/>
              <w:rPr>
                <w:rFonts w:ascii="Segoe UI" w:hAnsi="Segoe UI" w:cs="Segoe UI"/>
              </w:rPr>
            </w:pPr>
          </w:p>
        </w:tc>
      </w:tr>
      <w:tr w:rsidR="00346B66" w:rsidRPr="004A5D97" w14:paraId="3136EA85" w14:textId="77777777" w:rsidTr="008B157E">
        <w:tc>
          <w:tcPr>
            <w:tcW w:w="1800" w:type="dxa"/>
            <w:vMerge/>
          </w:tcPr>
          <w:p w14:paraId="5E1BDFE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6E6A52D9" w14:textId="77777777" w:rsidR="00346B66" w:rsidRPr="00F22594" w:rsidRDefault="00346B66" w:rsidP="00346B66">
            <w:pPr>
              <w:jc w:val="center"/>
              <w:rPr>
                <w:rFonts w:ascii="Segoe UI" w:hAnsi="Segoe UI" w:cs="Segoe UI"/>
              </w:rPr>
            </w:pPr>
            <w:r w:rsidRPr="00F22594">
              <w:rPr>
                <w:rFonts w:ascii="Segoe UI" w:hAnsi="Segoe UI" w:cs="Segoe UI"/>
              </w:rPr>
              <w:t>Mental Health Parity</w:t>
            </w:r>
          </w:p>
          <w:p w14:paraId="7FF9412B" w14:textId="77777777" w:rsidR="00346B66" w:rsidRPr="00F22594" w:rsidRDefault="00346B66" w:rsidP="00346B66">
            <w:pPr>
              <w:jc w:val="center"/>
              <w:rPr>
                <w:rFonts w:ascii="Segoe UI" w:hAnsi="Segoe UI" w:cs="Segoe UI"/>
              </w:rPr>
            </w:pPr>
          </w:p>
          <w:p w14:paraId="18461605" w14:textId="77777777" w:rsidR="00346B66" w:rsidRPr="00F22594" w:rsidRDefault="00346B66" w:rsidP="00346B66">
            <w:pPr>
              <w:jc w:val="center"/>
              <w:rPr>
                <w:rFonts w:ascii="Segoe UI" w:hAnsi="Segoe UI" w:cs="Segoe UI"/>
              </w:rPr>
            </w:pPr>
          </w:p>
          <w:p w14:paraId="53C779FC" w14:textId="77777777" w:rsidR="00346B66" w:rsidRPr="00F22594" w:rsidRDefault="00346B66" w:rsidP="00346B66">
            <w:pPr>
              <w:jc w:val="center"/>
              <w:rPr>
                <w:rFonts w:ascii="Segoe UI" w:hAnsi="Segoe UI" w:cs="Segoe UI"/>
              </w:rPr>
            </w:pPr>
          </w:p>
          <w:p w14:paraId="269F8CEB" w14:textId="77777777" w:rsidR="00346B66" w:rsidRDefault="00346B66" w:rsidP="00346B66">
            <w:pPr>
              <w:jc w:val="center"/>
              <w:rPr>
                <w:rFonts w:ascii="Segoe UI" w:hAnsi="Segoe UI" w:cs="Segoe UI"/>
              </w:rPr>
            </w:pPr>
          </w:p>
          <w:p w14:paraId="51EDDB14" w14:textId="77777777" w:rsidR="00346B66" w:rsidRDefault="00346B66" w:rsidP="00346B66">
            <w:pPr>
              <w:jc w:val="center"/>
              <w:rPr>
                <w:rFonts w:ascii="Segoe UI" w:hAnsi="Segoe UI" w:cs="Segoe UI"/>
              </w:rPr>
            </w:pPr>
          </w:p>
          <w:p w14:paraId="2CFA6196" w14:textId="77777777" w:rsidR="00346B66" w:rsidRDefault="00346B66" w:rsidP="00346B66">
            <w:pPr>
              <w:jc w:val="center"/>
              <w:rPr>
                <w:rFonts w:ascii="Segoe UI" w:hAnsi="Segoe UI" w:cs="Segoe UI"/>
              </w:rPr>
            </w:pPr>
          </w:p>
          <w:p w14:paraId="1C7E90BC" w14:textId="77777777" w:rsidR="00346B66" w:rsidRDefault="00346B66" w:rsidP="00346B66">
            <w:pPr>
              <w:jc w:val="center"/>
              <w:rPr>
                <w:rFonts w:ascii="Segoe UI" w:hAnsi="Segoe UI" w:cs="Segoe UI"/>
              </w:rPr>
            </w:pPr>
          </w:p>
          <w:p w14:paraId="3E833C96" w14:textId="77777777" w:rsidR="00346B66" w:rsidRDefault="00346B66" w:rsidP="00346B66">
            <w:pPr>
              <w:jc w:val="center"/>
              <w:rPr>
                <w:rFonts w:ascii="Segoe UI" w:hAnsi="Segoe UI" w:cs="Segoe UI"/>
              </w:rPr>
            </w:pPr>
          </w:p>
          <w:p w14:paraId="363604B4" w14:textId="058687C9" w:rsidR="00346B66" w:rsidRPr="00F22594" w:rsidRDefault="00346B66" w:rsidP="00346B66">
            <w:pPr>
              <w:jc w:val="center"/>
              <w:rPr>
                <w:rFonts w:ascii="Segoe UI" w:hAnsi="Segoe UI" w:cs="Segoe UI"/>
              </w:rPr>
            </w:pPr>
            <w:r w:rsidRPr="00F22594">
              <w:rPr>
                <w:rFonts w:ascii="Segoe UI" w:hAnsi="Segoe UI" w:cs="Segoe UI"/>
              </w:rPr>
              <w:lastRenderedPageBreak/>
              <w:t>Mental Health Parity</w:t>
            </w:r>
          </w:p>
          <w:p w14:paraId="515F36BF"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4CC4108F" w14:textId="77777777" w:rsidR="00346B66" w:rsidRPr="00F22594" w:rsidRDefault="00346B66" w:rsidP="00346B66">
            <w:pPr>
              <w:jc w:val="center"/>
              <w:rPr>
                <w:rFonts w:ascii="Segoe UI" w:hAnsi="Segoe UI" w:cs="Segoe UI"/>
              </w:rPr>
            </w:pPr>
          </w:p>
          <w:p w14:paraId="18BC0941" w14:textId="77777777" w:rsidR="00346B66" w:rsidRPr="00F22594" w:rsidRDefault="00346B66" w:rsidP="00346B66">
            <w:pPr>
              <w:jc w:val="center"/>
              <w:rPr>
                <w:rFonts w:ascii="Segoe UI" w:hAnsi="Segoe UI" w:cs="Segoe UI"/>
              </w:rPr>
            </w:pPr>
          </w:p>
          <w:p w14:paraId="00BBCB26" w14:textId="77777777" w:rsidR="00346B66" w:rsidRPr="00F22594" w:rsidRDefault="00346B66" w:rsidP="00346B66">
            <w:pPr>
              <w:jc w:val="center"/>
              <w:rPr>
                <w:rFonts w:ascii="Segoe UI" w:hAnsi="Segoe UI" w:cs="Segoe UI"/>
              </w:rPr>
            </w:pPr>
          </w:p>
          <w:p w14:paraId="3F6D1DB0" w14:textId="77777777" w:rsidR="00346B66" w:rsidRPr="00F22594" w:rsidRDefault="00346B66" w:rsidP="00346B66">
            <w:pPr>
              <w:jc w:val="center"/>
              <w:rPr>
                <w:rFonts w:ascii="Segoe UI" w:hAnsi="Segoe UI" w:cs="Segoe UI"/>
              </w:rPr>
            </w:pPr>
          </w:p>
          <w:p w14:paraId="5818BB35" w14:textId="77777777" w:rsidR="00346B66" w:rsidRPr="00F22594" w:rsidRDefault="00346B66" w:rsidP="00346B66">
            <w:pPr>
              <w:jc w:val="center"/>
              <w:rPr>
                <w:rFonts w:ascii="Segoe UI" w:hAnsi="Segoe UI" w:cs="Segoe UI"/>
              </w:rPr>
            </w:pPr>
          </w:p>
          <w:p w14:paraId="47D2D67E" w14:textId="77777777" w:rsidR="00346B66" w:rsidRPr="00F22594" w:rsidRDefault="00346B66" w:rsidP="00346B66">
            <w:pPr>
              <w:jc w:val="center"/>
              <w:rPr>
                <w:rFonts w:ascii="Segoe UI" w:hAnsi="Segoe UI" w:cs="Segoe UI"/>
              </w:rPr>
            </w:pPr>
          </w:p>
          <w:p w14:paraId="7E7B6B5F" w14:textId="77777777" w:rsidR="00346B66" w:rsidRPr="00F22594" w:rsidRDefault="00346B66" w:rsidP="00346B66">
            <w:pPr>
              <w:jc w:val="center"/>
              <w:rPr>
                <w:rFonts w:ascii="Segoe UI" w:hAnsi="Segoe UI" w:cs="Segoe UI"/>
              </w:rPr>
            </w:pPr>
          </w:p>
          <w:p w14:paraId="5FD32647" w14:textId="77777777" w:rsidR="00346B66" w:rsidRPr="00F22594" w:rsidRDefault="00346B66" w:rsidP="00346B66">
            <w:pPr>
              <w:jc w:val="center"/>
              <w:rPr>
                <w:rFonts w:ascii="Segoe UI" w:hAnsi="Segoe UI" w:cs="Segoe UI"/>
              </w:rPr>
            </w:pPr>
          </w:p>
          <w:p w14:paraId="42705AEB" w14:textId="77777777" w:rsidR="00346B66" w:rsidRPr="00F22594" w:rsidRDefault="00346B66" w:rsidP="00346B66">
            <w:pPr>
              <w:jc w:val="center"/>
              <w:rPr>
                <w:rFonts w:ascii="Segoe UI" w:hAnsi="Segoe UI" w:cs="Segoe UI"/>
              </w:rPr>
            </w:pPr>
          </w:p>
          <w:p w14:paraId="6B5CBD23" w14:textId="77777777" w:rsidR="00346B66" w:rsidRPr="00F22594" w:rsidRDefault="00346B66" w:rsidP="00346B66">
            <w:pPr>
              <w:jc w:val="center"/>
              <w:rPr>
                <w:rFonts w:ascii="Segoe UI" w:hAnsi="Segoe UI" w:cs="Segoe UI"/>
              </w:rPr>
            </w:pPr>
          </w:p>
          <w:p w14:paraId="5FD0EAC3" w14:textId="77777777" w:rsidR="00346B66" w:rsidRPr="00F22594" w:rsidRDefault="00346B66" w:rsidP="00346B66">
            <w:pPr>
              <w:jc w:val="center"/>
              <w:rPr>
                <w:rFonts w:ascii="Segoe UI" w:hAnsi="Segoe UI" w:cs="Segoe UI"/>
              </w:rPr>
            </w:pPr>
          </w:p>
          <w:p w14:paraId="6CCB2F33" w14:textId="77777777" w:rsidR="00346B66" w:rsidRPr="00F22594" w:rsidRDefault="00346B66" w:rsidP="00346B66">
            <w:pPr>
              <w:jc w:val="center"/>
              <w:rPr>
                <w:rFonts w:ascii="Segoe UI" w:hAnsi="Segoe UI" w:cs="Segoe UI"/>
              </w:rPr>
            </w:pPr>
          </w:p>
          <w:p w14:paraId="49DEBB1A" w14:textId="77777777" w:rsidR="00346B66" w:rsidRPr="00F22594" w:rsidRDefault="00346B66" w:rsidP="00346B66">
            <w:pPr>
              <w:jc w:val="center"/>
              <w:rPr>
                <w:rFonts w:ascii="Segoe UI" w:hAnsi="Segoe UI" w:cs="Segoe UI"/>
              </w:rPr>
            </w:pPr>
          </w:p>
          <w:p w14:paraId="00BCACCA" w14:textId="77777777" w:rsidR="00346B66" w:rsidRPr="00F22594" w:rsidRDefault="00346B66" w:rsidP="00346B66">
            <w:pPr>
              <w:jc w:val="center"/>
              <w:rPr>
                <w:rFonts w:ascii="Segoe UI" w:hAnsi="Segoe UI" w:cs="Segoe UI"/>
              </w:rPr>
            </w:pPr>
          </w:p>
          <w:p w14:paraId="613D7AC7" w14:textId="77777777" w:rsidR="00346B66" w:rsidRPr="00F22594" w:rsidRDefault="00346B66" w:rsidP="00346B66">
            <w:pPr>
              <w:jc w:val="center"/>
              <w:rPr>
                <w:rFonts w:ascii="Segoe UI" w:hAnsi="Segoe UI" w:cs="Segoe UI"/>
              </w:rPr>
            </w:pPr>
          </w:p>
          <w:p w14:paraId="0E9C0362" w14:textId="77777777" w:rsidR="00346B66" w:rsidRPr="00F22594" w:rsidRDefault="00346B66" w:rsidP="00346B66">
            <w:pPr>
              <w:jc w:val="center"/>
              <w:rPr>
                <w:rFonts w:ascii="Segoe UI" w:hAnsi="Segoe UI" w:cs="Segoe UI"/>
              </w:rPr>
            </w:pPr>
          </w:p>
          <w:p w14:paraId="123A7270" w14:textId="77777777" w:rsidR="00346B66" w:rsidRPr="00F22594" w:rsidRDefault="00346B66" w:rsidP="00346B66">
            <w:pPr>
              <w:jc w:val="center"/>
              <w:rPr>
                <w:rFonts w:ascii="Segoe UI" w:hAnsi="Segoe UI" w:cs="Segoe UI"/>
              </w:rPr>
            </w:pPr>
          </w:p>
          <w:p w14:paraId="6744F020" w14:textId="77777777" w:rsidR="00346B66" w:rsidRDefault="00346B66" w:rsidP="00346B66">
            <w:pPr>
              <w:jc w:val="center"/>
              <w:rPr>
                <w:rFonts w:ascii="Segoe UI" w:hAnsi="Segoe UI" w:cs="Segoe UI"/>
              </w:rPr>
            </w:pPr>
          </w:p>
          <w:p w14:paraId="5ABCF9BA" w14:textId="77777777" w:rsidR="00346B66" w:rsidRDefault="00346B66" w:rsidP="00346B66">
            <w:pPr>
              <w:jc w:val="center"/>
              <w:rPr>
                <w:rFonts w:ascii="Segoe UI" w:hAnsi="Segoe UI" w:cs="Segoe UI"/>
              </w:rPr>
            </w:pPr>
          </w:p>
          <w:p w14:paraId="1EC54950" w14:textId="77777777" w:rsidR="00346B66" w:rsidRDefault="00346B66" w:rsidP="00346B66">
            <w:pPr>
              <w:jc w:val="center"/>
              <w:rPr>
                <w:rFonts w:ascii="Segoe UI" w:hAnsi="Segoe UI" w:cs="Segoe UI"/>
              </w:rPr>
            </w:pPr>
          </w:p>
          <w:p w14:paraId="119A3564" w14:textId="77777777" w:rsidR="00346B66" w:rsidRPr="00F22594" w:rsidRDefault="00346B66" w:rsidP="00346B66">
            <w:pPr>
              <w:jc w:val="center"/>
              <w:rPr>
                <w:rFonts w:ascii="Segoe UI" w:hAnsi="Segoe UI" w:cs="Segoe UI"/>
              </w:rPr>
            </w:pPr>
          </w:p>
          <w:p w14:paraId="63FF0110" w14:textId="77777777" w:rsidR="00346B66" w:rsidRPr="00F22594" w:rsidRDefault="00346B66" w:rsidP="00346B66">
            <w:pPr>
              <w:jc w:val="center"/>
              <w:rPr>
                <w:rFonts w:ascii="Segoe UI" w:hAnsi="Segoe UI" w:cs="Segoe UI"/>
              </w:rPr>
            </w:pPr>
          </w:p>
          <w:p w14:paraId="48D8A472" w14:textId="77777777" w:rsidR="00346B66" w:rsidRPr="00F22594" w:rsidRDefault="00346B66" w:rsidP="00346B66">
            <w:pPr>
              <w:jc w:val="center"/>
              <w:rPr>
                <w:rFonts w:ascii="Segoe UI" w:hAnsi="Segoe UI" w:cs="Segoe UI"/>
              </w:rPr>
            </w:pPr>
          </w:p>
          <w:p w14:paraId="3A2976E4" w14:textId="77777777" w:rsidR="00346B66" w:rsidRPr="00F22594" w:rsidRDefault="00346B66" w:rsidP="00346B66">
            <w:pPr>
              <w:jc w:val="center"/>
              <w:rPr>
                <w:rFonts w:ascii="Segoe UI" w:hAnsi="Segoe UI" w:cs="Segoe UI"/>
              </w:rPr>
            </w:pPr>
          </w:p>
          <w:p w14:paraId="63C2DB9F" w14:textId="77777777" w:rsidR="00346B66" w:rsidRPr="00F22594" w:rsidRDefault="00346B66" w:rsidP="00346B66">
            <w:pPr>
              <w:jc w:val="center"/>
              <w:rPr>
                <w:rFonts w:ascii="Segoe UI" w:hAnsi="Segoe UI" w:cs="Segoe UI"/>
              </w:rPr>
            </w:pPr>
            <w:r w:rsidRPr="00F22594">
              <w:rPr>
                <w:rFonts w:ascii="Segoe UI" w:hAnsi="Segoe UI" w:cs="Segoe UI"/>
              </w:rPr>
              <w:lastRenderedPageBreak/>
              <w:t>Mental Health Parity</w:t>
            </w:r>
          </w:p>
          <w:p w14:paraId="457057F3" w14:textId="77777777" w:rsidR="00346B66" w:rsidRPr="00F22594" w:rsidRDefault="00346B66" w:rsidP="00346B66">
            <w:pPr>
              <w:jc w:val="center"/>
              <w:rPr>
                <w:rFonts w:ascii="Segoe UI" w:hAnsi="Segoe UI" w:cs="Segoe UI"/>
              </w:rPr>
            </w:pPr>
            <w:r w:rsidRPr="00F22594">
              <w:rPr>
                <w:rFonts w:ascii="Segoe UI" w:hAnsi="Segoe UI" w:cs="Segoe UI"/>
              </w:rPr>
              <w:t>(Cont’d)</w:t>
            </w:r>
          </w:p>
          <w:p w14:paraId="01EAE26B" w14:textId="77777777" w:rsidR="00346B66" w:rsidRPr="00F22594" w:rsidRDefault="00346B66" w:rsidP="00346B66">
            <w:pPr>
              <w:jc w:val="center"/>
              <w:rPr>
                <w:rFonts w:ascii="Segoe UI" w:hAnsi="Segoe UI" w:cs="Segoe UI"/>
              </w:rPr>
            </w:pPr>
          </w:p>
          <w:p w14:paraId="2AFCCDE2" w14:textId="77777777" w:rsidR="00346B66" w:rsidRPr="00F22594" w:rsidRDefault="00346B66" w:rsidP="00346B66">
            <w:pPr>
              <w:jc w:val="center"/>
              <w:rPr>
                <w:rFonts w:ascii="Segoe UI" w:hAnsi="Segoe UI" w:cs="Segoe UI"/>
              </w:rPr>
            </w:pPr>
          </w:p>
          <w:p w14:paraId="3F73149F" w14:textId="77777777" w:rsidR="00346B66" w:rsidRDefault="00346B66" w:rsidP="00346B66">
            <w:pPr>
              <w:jc w:val="center"/>
              <w:rPr>
                <w:rFonts w:ascii="Segoe UI" w:hAnsi="Segoe UI" w:cs="Segoe UI"/>
              </w:rPr>
            </w:pPr>
          </w:p>
          <w:p w14:paraId="3CEAE71C" w14:textId="77777777" w:rsidR="00346B66" w:rsidRDefault="00346B66" w:rsidP="00346B66">
            <w:pPr>
              <w:jc w:val="center"/>
              <w:rPr>
                <w:rFonts w:ascii="Segoe UI" w:hAnsi="Segoe UI" w:cs="Segoe UI"/>
              </w:rPr>
            </w:pPr>
          </w:p>
          <w:p w14:paraId="1AB104BA" w14:textId="77777777" w:rsidR="00346B66" w:rsidRDefault="00346B66" w:rsidP="00346B66">
            <w:pPr>
              <w:jc w:val="center"/>
              <w:rPr>
                <w:rFonts w:ascii="Segoe UI" w:hAnsi="Segoe UI" w:cs="Segoe UI"/>
              </w:rPr>
            </w:pPr>
          </w:p>
          <w:p w14:paraId="140F0819" w14:textId="77777777" w:rsidR="00346B66" w:rsidRDefault="00346B66" w:rsidP="00346B66">
            <w:pPr>
              <w:jc w:val="center"/>
              <w:rPr>
                <w:rFonts w:ascii="Segoe UI" w:hAnsi="Segoe UI" w:cs="Segoe UI"/>
              </w:rPr>
            </w:pPr>
          </w:p>
          <w:p w14:paraId="1FB66739" w14:textId="77777777" w:rsidR="00346B66" w:rsidRDefault="00346B66" w:rsidP="00346B66">
            <w:pPr>
              <w:jc w:val="center"/>
              <w:rPr>
                <w:rFonts w:ascii="Segoe UI" w:hAnsi="Segoe UI" w:cs="Segoe UI"/>
              </w:rPr>
            </w:pPr>
          </w:p>
          <w:p w14:paraId="33A2BBC4" w14:textId="77777777" w:rsidR="00346B66" w:rsidRPr="00F22594" w:rsidRDefault="00346B66" w:rsidP="00346B66">
            <w:pPr>
              <w:rPr>
                <w:rFonts w:ascii="Segoe UI" w:hAnsi="Segoe UI" w:cs="Segoe UI"/>
              </w:rPr>
            </w:pPr>
          </w:p>
          <w:p w14:paraId="050A21AD" w14:textId="77777777" w:rsidR="00346B66" w:rsidRPr="00F22594" w:rsidRDefault="00346B66" w:rsidP="00346B66">
            <w:pPr>
              <w:jc w:val="center"/>
              <w:rPr>
                <w:rFonts w:ascii="Segoe UI" w:hAnsi="Segoe UI" w:cs="Segoe UI"/>
              </w:rPr>
            </w:pPr>
          </w:p>
          <w:p w14:paraId="70BAAAA8" w14:textId="77777777" w:rsidR="00346B66" w:rsidRPr="00F22594" w:rsidRDefault="00346B66" w:rsidP="00346B66">
            <w:pPr>
              <w:jc w:val="center"/>
              <w:rPr>
                <w:rFonts w:ascii="Segoe UI" w:hAnsi="Segoe UI" w:cs="Segoe UI"/>
              </w:rPr>
            </w:pPr>
          </w:p>
          <w:p w14:paraId="4431F3CE" w14:textId="77777777" w:rsidR="00346B66" w:rsidRPr="00F22594" w:rsidRDefault="00346B66" w:rsidP="00346B66">
            <w:pPr>
              <w:jc w:val="center"/>
              <w:rPr>
                <w:rFonts w:ascii="Segoe UI" w:hAnsi="Segoe UI" w:cs="Segoe UI"/>
              </w:rPr>
            </w:pPr>
          </w:p>
          <w:p w14:paraId="4B62FA94" w14:textId="77777777" w:rsidR="00346B66" w:rsidRDefault="00346B66" w:rsidP="00346B66">
            <w:pPr>
              <w:jc w:val="center"/>
              <w:rPr>
                <w:rFonts w:ascii="Segoe UI" w:hAnsi="Segoe UI" w:cs="Segoe UI"/>
              </w:rPr>
            </w:pPr>
          </w:p>
          <w:p w14:paraId="2F33EA51" w14:textId="77777777" w:rsidR="00346B66" w:rsidRDefault="00346B66" w:rsidP="00346B66">
            <w:pPr>
              <w:jc w:val="center"/>
              <w:rPr>
                <w:rFonts w:ascii="Segoe UI" w:hAnsi="Segoe UI" w:cs="Segoe UI"/>
              </w:rPr>
            </w:pPr>
          </w:p>
          <w:p w14:paraId="75B0E423" w14:textId="77777777" w:rsidR="00346B66" w:rsidRDefault="00346B66" w:rsidP="00346B66">
            <w:pPr>
              <w:jc w:val="center"/>
              <w:rPr>
                <w:rFonts w:ascii="Segoe UI" w:hAnsi="Segoe UI" w:cs="Segoe UI"/>
              </w:rPr>
            </w:pPr>
          </w:p>
          <w:p w14:paraId="1E2D1431" w14:textId="77777777" w:rsidR="00346B66" w:rsidRDefault="00346B66" w:rsidP="00346B66">
            <w:pPr>
              <w:rPr>
                <w:rFonts w:ascii="Segoe UI" w:hAnsi="Segoe UI" w:cs="Segoe UI"/>
              </w:rPr>
            </w:pPr>
          </w:p>
          <w:p w14:paraId="426C70D8" w14:textId="77777777" w:rsidR="00346B66" w:rsidRDefault="00346B66" w:rsidP="00346B66">
            <w:pPr>
              <w:rPr>
                <w:rFonts w:ascii="Segoe UI" w:hAnsi="Segoe UI" w:cs="Segoe UI"/>
              </w:rPr>
            </w:pPr>
          </w:p>
          <w:p w14:paraId="5531EE87" w14:textId="77777777" w:rsidR="00346B66" w:rsidRDefault="00346B66" w:rsidP="00346B66">
            <w:pPr>
              <w:rPr>
                <w:rFonts w:ascii="Segoe UI" w:hAnsi="Segoe UI" w:cs="Segoe UI"/>
              </w:rPr>
            </w:pPr>
          </w:p>
          <w:p w14:paraId="779885A2" w14:textId="77777777" w:rsidR="00346B66" w:rsidRDefault="00346B66" w:rsidP="00346B66">
            <w:pPr>
              <w:rPr>
                <w:rFonts w:ascii="Segoe UI" w:hAnsi="Segoe UI" w:cs="Segoe UI"/>
              </w:rPr>
            </w:pPr>
          </w:p>
          <w:p w14:paraId="314B9AD4" w14:textId="77777777" w:rsidR="00346B66" w:rsidRDefault="00346B66" w:rsidP="00346B66">
            <w:pPr>
              <w:rPr>
                <w:rFonts w:ascii="Segoe UI" w:hAnsi="Segoe UI" w:cs="Segoe UI"/>
              </w:rPr>
            </w:pPr>
          </w:p>
          <w:p w14:paraId="3C7F7DF9" w14:textId="77777777" w:rsidR="00346B66" w:rsidRDefault="00346B66" w:rsidP="00346B66">
            <w:pPr>
              <w:jc w:val="center"/>
              <w:rPr>
                <w:rFonts w:ascii="Segoe UI" w:hAnsi="Segoe UI" w:cs="Segoe UI"/>
              </w:rPr>
            </w:pPr>
          </w:p>
          <w:p w14:paraId="021093D3" w14:textId="77777777" w:rsidR="00346B66" w:rsidRDefault="00346B66" w:rsidP="00346B66">
            <w:pPr>
              <w:jc w:val="center"/>
              <w:rPr>
                <w:rFonts w:ascii="Segoe UI" w:hAnsi="Segoe UI" w:cs="Segoe UI"/>
              </w:rPr>
            </w:pPr>
          </w:p>
          <w:p w14:paraId="5103BB60" w14:textId="77777777" w:rsidR="00346B66" w:rsidRDefault="00346B66" w:rsidP="00346B66">
            <w:pPr>
              <w:jc w:val="center"/>
              <w:rPr>
                <w:rFonts w:ascii="Segoe UI" w:hAnsi="Segoe UI" w:cs="Segoe UI"/>
              </w:rPr>
            </w:pPr>
          </w:p>
          <w:p w14:paraId="173834C9" w14:textId="77777777" w:rsidR="00346B66" w:rsidRDefault="00346B66" w:rsidP="00346B66">
            <w:pPr>
              <w:jc w:val="center"/>
              <w:rPr>
                <w:rFonts w:ascii="Segoe UI" w:hAnsi="Segoe UI" w:cs="Segoe UI"/>
              </w:rPr>
            </w:pPr>
          </w:p>
          <w:p w14:paraId="624DC481" w14:textId="77777777" w:rsidR="00346B66" w:rsidRDefault="00346B66" w:rsidP="00346B66">
            <w:pPr>
              <w:jc w:val="center"/>
              <w:rPr>
                <w:rFonts w:ascii="Segoe UI" w:hAnsi="Segoe UI" w:cs="Segoe UI"/>
              </w:rPr>
            </w:pPr>
          </w:p>
          <w:p w14:paraId="5C787FA0" w14:textId="77777777" w:rsidR="00346B66" w:rsidRPr="00F22594" w:rsidRDefault="00346B66" w:rsidP="00346B66">
            <w:pPr>
              <w:jc w:val="center"/>
              <w:rPr>
                <w:rFonts w:ascii="Segoe UI" w:hAnsi="Segoe UI" w:cs="Segoe UI"/>
              </w:rPr>
            </w:pPr>
            <w:r w:rsidRPr="00F22594">
              <w:rPr>
                <w:rFonts w:ascii="Segoe UI" w:hAnsi="Segoe UI" w:cs="Segoe UI"/>
              </w:rPr>
              <w:lastRenderedPageBreak/>
              <w:t>Mental Health Parity</w:t>
            </w:r>
          </w:p>
          <w:p w14:paraId="15C4F325" w14:textId="77777777" w:rsidR="00346B66" w:rsidRDefault="00346B66" w:rsidP="00346B66">
            <w:pPr>
              <w:jc w:val="center"/>
              <w:rPr>
                <w:rFonts w:ascii="Segoe UI" w:hAnsi="Segoe UI" w:cs="Segoe UI"/>
              </w:rPr>
            </w:pPr>
            <w:r w:rsidRPr="00F22594">
              <w:rPr>
                <w:rFonts w:ascii="Segoe UI" w:hAnsi="Segoe UI" w:cs="Segoe UI"/>
              </w:rPr>
              <w:t>(Cont’d)</w:t>
            </w:r>
          </w:p>
          <w:p w14:paraId="3FB09A00" w14:textId="77777777" w:rsidR="00346B66" w:rsidRDefault="00346B66" w:rsidP="00346B66">
            <w:pPr>
              <w:jc w:val="center"/>
              <w:rPr>
                <w:rFonts w:ascii="Segoe UI" w:hAnsi="Segoe UI" w:cs="Segoe UI"/>
              </w:rPr>
            </w:pPr>
          </w:p>
          <w:p w14:paraId="7510B761" w14:textId="77777777" w:rsidR="00346B66" w:rsidRDefault="00346B66" w:rsidP="00346B66">
            <w:pPr>
              <w:jc w:val="center"/>
              <w:rPr>
                <w:rFonts w:ascii="Segoe UI" w:hAnsi="Segoe UI" w:cs="Segoe UI"/>
              </w:rPr>
            </w:pPr>
          </w:p>
          <w:p w14:paraId="1D580C16" w14:textId="77777777" w:rsidR="00346B66" w:rsidRDefault="00346B66" w:rsidP="00346B66">
            <w:pPr>
              <w:jc w:val="center"/>
              <w:rPr>
                <w:rFonts w:ascii="Segoe UI" w:hAnsi="Segoe UI" w:cs="Segoe UI"/>
              </w:rPr>
            </w:pPr>
          </w:p>
          <w:p w14:paraId="55D4679B" w14:textId="77777777" w:rsidR="00346B66" w:rsidRDefault="00346B66" w:rsidP="00346B66">
            <w:pPr>
              <w:jc w:val="center"/>
              <w:rPr>
                <w:rFonts w:ascii="Segoe UI" w:hAnsi="Segoe UI" w:cs="Segoe UI"/>
              </w:rPr>
            </w:pPr>
          </w:p>
          <w:p w14:paraId="50978750" w14:textId="77777777" w:rsidR="00346B66" w:rsidRDefault="00346B66" w:rsidP="00346B66">
            <w:pPr>
              <w:jc w:val="center"/>
              <w:rPr>
                <w:rFonts w:ascii="Segoe UI" w:hAnsi="Segoe UI" w:cs="Segoe UI"/>
              </w:rPr>
            </w:pPr>
          </w:p>
          <w:p w14:paraId="602EF861" w14:textId="77777777" w:rsidR="00346B66" w:rsidRDefault="00346B66" w:rsidP="00346B66">
            <w:pPr>
              <w:jc w:val="center"/>
              <w:rPr>
                <w:rFonts w:ascii="Segoe UI" w:hAnsi="Segoe UI" w:cs="Segoe UI"/>
              </w:rPr>
            </w:pPr>
          </w:p>
          <w:p w14:paraId="04FB85CC" w14:textId="77777777" w:rsidR="00346B66" w:rsidRDefault="00346B66" w:rsidP="00346B66">
            <w:pPr>
              <w:jc w:val="center"/>
              <w:rPr>
                <w:rFonts w:ascii="Segoe UI" w:hAnsi="Segoe UI" w:cs="Segoe UI"/>
              </w:rPr>
            </w:pPr>
          </w:p>
          <w:p w14:paraId="40488D72" w14:textId="77777777" w:rsidR="00346B66" w:rsidRDefault="00346B66" w:rsidP="00346B66">
            <w:pPr>
              <w:jc w:val="center"/>
              <w:rPr>
                <w:rFonts w:ascii="Segoe UI" w:hAnsi="Segoe UI" w:cs="Segoe UI"/>
              </w:rPr>
            </w:pPr>
          </w:p>
          <w:p w14:paraId="3A6719F1" w14:textId="77777777" w:rsidR="00346B66" w:rsidRDefault="00346B66" w:rsidP="00346B66">
            <w:pPr>
              <w:jc w:val="center"/>
              <w:rPr>
                <w:rFonts w:ascii="Segoe UI" w:hAnsi="Segoe UI" w:cs="Segoe UI"/>
              </w:rPr>
            </w:pPr>
          </w:p>
          <w:p w14:paraId="205B0FFD" w14:textId="77777777" w:rsidR="00346B66" w:rsidRDefault="00346B66" w:rsidP="00346B66">
            <w:pPr>
              <w:jc w:val="center"/>
              <w:rPr>
                <w:rFonts w:ascii="Segoe UI" w:hAnsi="Segoe UI" w:cs="Segoe UI"/>
              </w:rPr>
            </w:pPr>
          </w:p>
          <w:p w14:paraId="608123CA" w14:textId="77777777" w:rsidR="00346B66" w:rsidRDefault="00346B66" w:rsidP="00346B66">
            <w:pPr>
              <w:jc w:val="center"/>
              <w:rPr>
                <w:rFonts w:ascii="Segoe UI" w:hAnsi="Segoe UI" w:cs="Segoe UI"/>
              </w:rPr>
            </w:pPr>
          </w:p>
          <w:p w14:paraId="5546F624" w14:textId="77777777" w:rsidR="00346B66" w:rsidRDefault="00346B66" w:rsidP="00346B66">
            <w:pPr>
              <w:jc w:val="center"/>
              <w:rPr>
                <w:rFonts w:ascii="Segoe UI" w:hAnsi="Segoe UI" w:cs="Segoe UI"/>
              </w:rPr>
            </w:pPr>
          </w:p>
          <w:p w14:paraId="1E5DA34A" w14:textId="77777777" w:rsidR="00346B66" w:rsidRDefault="00346B66" w:rsidP="00346B66">
            <w:pPr>
              <w:jc w:val="center"/>
              <w:rPr>
                <w:rFonts w:ascii="Segoe UI" w:hAnsi="Segoe UI" w:cs="Segoe UI"/>
              </w:rPr>
            </w:pPr>
          </w:p>
          <w:p w14:paraId="094E0A0E" w14:textId="77777777" w:rsidR="00346B66" w:rsidRDefault="00346B66" w:rsidP="00346B66">
            <w:pPr>
              <w:jc w:val="center"/>
              <w:rPr>
                <w:rFonts w:ascii="Segoe UI" w:hAnsi="Segoe UI" w:cs="Segoe UI"/>
              </w:rPr>
            </w:pPr>
          </w:p>
          <w:p w14:paraId="11E46918" w14:textId="77777777" w:rsidR="00346B66" w:rsidRDefault="00346B66" w:rsidP="00346B66">
            <w:pPr>
              <w:jc w:val="center"/>
              <w:rPr>
                <w:rFonts w:ascii="Segoe UI" w:hAnsi="Segoe UI" w:cs="Segoe UI"/>
              </w:rPr>
            </w:pPr>
          </w:p>
          <w:p w14:paraId="02A0856E" w14:textId="77777777" w:rsidR="00346B66" w:rsidRDefault="00346B66" w:rsidP="00346B66">
            <w:pPr>
              <w:jc w:val="center"/>
              <w:rPr>
                <w:rFonts w:ascii="Segoe UI" w:hAnsi="Segoe UI" w:cs="Segoe UI"/>
              </w:rPr>
            </w:pPr>
          </w:p>
          <w:p w14:paraId="632B79EB" w14:textId="77777777" w:rsidR="00346B66" w:rsidRDefault="00346B66" w:rsidP="00346B66">
            <w:pPr>
              <w:jc w:val="center"/>
              <w:rPr>
                <w:rFonts w:ascii="Segoe UI" w:hAnsi="Segoe UI" w:cs="Segoe UI"/>
              </w:rPr>
            </w:pPr>
          </w:p>
          <w:p w14:paraId="15F1059E" w14:textId="77777777" w:rsidR="00346B66" w:rsidRDefault="00346B66" w:rsidP="00346B66">
            <w:pPr>
              <w:jc w:val="center"/>
              <w:rPr>
                <w:rFonts w:ascii="Segoe UI" w:hAnsi="Segoe UI" w:cs="Segoe UI"/>
              </w:rPr>
            </w:pPr>
          </w:p>
          <w:p w14:paraId="5A712F53" w14:textId="77777777" w:rsidR="00346B66" w:rsidRDefault="00346B66" w:rsidP="00346B66">
            <w:pPr>
              <w:jc w:val="center"/>
              <w:rPr>
                <w:rFonts w:ascii="Segoe UI" w:hAnsi="Segoe UI" w:cs="Segoe UI"/>
              </w:rPr>
            </w:pPr>
          </w:p>
          <w:p w14:paraId="43317472" w14:textId="77777777" w:rsidR="00346B66" w:rsidRDefault="00346B66" w:rsidP="00346B66">
            <w:pPr>
              <w:jc w:val="center"/>
              <w:rPr>
                <w:rFonts w:ascii="Segoe UI" w:hAnsi="Segoe UI" w:cs="Segoe UI"/>
              </w:rPr>
            </w:pPr>
          </w:p>
          <w:p w14:paraId="5B4D0577" w14:textId="77777777" w:rsidR="00346B66" w:rsidRDefault="00346B66" w:rsidP="00346B66">
            <w:pPr>
              <w:jc w:val="center"/>
              <w:rPr>
                <w:rFonts w:ascii="Segoe UI" w:hAnsi="Segoe UI" w:cs="Segoe UI"/>
              </w:rPr>
            </w:pPr>
          </w:p>
          <w:p w14:paraId="34D78E15" w14:textId="77777777" w:rsidR="00346B66" w:rsidRDefault="00346B66" w:rsidP="00346B66">
            <w:pPr>
              <w:jc w:val="center"/>
              <w:rPr>
                <w:rFonts w:ascii="Segoe UI" w:hAnsi="Segoe UI" w:cs="Segoe UI"/>
              </w:rPr>
            </w:pPr>
          </w:p>
          <w:p w14:paraId="4C728C07" w14:textId="77777777" w:rsidR="00346B66" w:rsidRDefault="00346B66" w:rsidP="00346B66">
            <w:pPr>
              <w:jc w:val="center"/>
              <w:rPr>
                <w:rFonts w:ascii="Segoe UI" w:hAnsi="Segoe UI" w:cs="Segoe UI"/>
              </w:rPr>
            </w:pPr>
          </w:p>
          <w:p w14:paraId="6172BE8F" w14:textId="77777777" w:rsidR="00346B66" w:rsidRDefault="00346B66" w:rsidP="00346B66">
            <w:pPr>
              <w:jc w:val="center"/>
              <w:rPr>
                <w:rFonts w:ascii="Segoe UI" w:hAnsi="Segoe UI" w:cs="Segoe UI"/>
              </w:rPr>
            </w:pPr>
          </w:p>
          <w:p w14:paraId="0A0561DF" w14:textId="77777777" w:rsidR="00346B66" w:rsidRPr="00F22594" w:rsidRDefault="00346B66" w:rsidP="00346B66">
            <w:pPr>
              <w:jc w:val="center"/>
              <w:rPr>
                <w:rFonts w:ascii="Segoe UI" w:hAnsi="Segoe UI" w:cs="Segoe UI"/>
              </w:rPr>
            </w:pPr>
            <w:r>
              <w:rPr>
                <w:rFonts w:ascii="Segoe UI" w:hAnsi="Segoe UI" w:cs="Segoe UI"/>
              </w:rPr>
              <w:lastRenderedPageBreak/>
              <w:t>Mental Health Parity (Cont’d)</w:t>
            </w:r>
          </w:p>
        </w:tc>
        <w:tc>
          <w:tcPr>
            <w:tcW w:w="1530" w:type="dxa"/>
            <w:tcBorders>
              <w:top w:val="single" w:sz="4" w:space="0" w:color="auto"/>
              <w:bottom w:val="single" w:sz="4" w:space="0" w:color="auto"/>
            </w:tcBorders>
          </w:tcPr>
          <w:p w14:paraId="0B886D66" w14:textId="77777777"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P.L. 110-343 2.3.1</w:t>
            </w:r>
          </w:p>
          <w:p w14:paraId="0BD99D2D" w14:textId="77777777" w:rsidR="00346B66" w:rsidRPr="00F22594" w:rsidRDefault="00346B66" w:rsidP="00346B66">
            <w:pPr>
              <w:spacing w:before="120" w:after="120" w:line="206" w:lineRule="exact"/>
              <w:ind w:left="-108" w:right="-108"/>
              <w:jc w:val="center"/>
              <w:rPr>
                <w:rFonts w:ascii="Segoe UI" w:hAnsi="Segoe UI" w:cs="Segoe UI"/>
              </w:rPr>
            </w:pPr>
            <w:r w:rsidRPr="00F22594">
              <w:rPr>
                <w:rFonts w:ascii="Segoe UI" w:hAnsi="Segoe UI" w:cs="Segoe UI"/>
              </w:rPr>
              <w:br/>
            </w:r>
          </w:p>
        </w:tc>
        <w:tc>
          <w:tcPr>
            <w:tcW w:w="6660" w:type="dxa"/>
            <w:tcBorders>
              <w:top w:val="single" w:sz="4" w:space="0" w:color="auto"/>
              <w:bottom w:val="single" w:sz="4" w:space="0" w:color="auto"/>
            </w:tcBorders>
          </w:tcPr>
          <w:p w14:paraId="366F86E3" w14:textId="77777777" w:rsidR="00346B66" w:rsidRPr="00F22594" w:rsidRDefault="00346B66" w:rsidP="00FD1EF8">
            <w:pPr>
              <w:pStyle w:val="ListParagraph"/>
              <w:widowControl w:val="0"/>
              <w:numPr>
                <w:ilvl w:val="0"/>
                <w:numId w:val="23"/>
              </w:numPr>
              <w:autoSpaceDE w:val="0"/>
              <w:autoSpaceDN w:val="0"/>
              <w:adjustRightInd w:val="0"/>
              <w:ind w:left="207" w:hanging="180"/>
              <w:rPr>
                <w:rFonts w:ascii="Segoe UI" w:hAnsi="Segoe UI" w:cs="Segoe UI"/>
                <w:bCs/>
              </w:rPr>
            </w:pPr>
            <w:r w:rsidRPr="00F22594">
              <w:rPr>
                <w:rFonts w:ascii="Segoe UI" w:hAnsi="Segoe UI" w:cs="Segoe UI"/>
                <w:bCs/>
              </w:rPr>
              <w:t>Plan may not apply any financial requirement or treatment limitation to</w:t>
            </w:r>
            <w:r w:rsidRPr="00F22594">
              <w:rPr>
                <w:rFonts w:ascii="Segoe UI" w:hAnsi="Segoe UI" w:cs="Segoe UI"/>
              </w:rPr>
              <w:t xml:space="preserve"> MH/SUD </w:t>
            </w:r>
            <w:r w:rsidRPr="00F22594">
              <w:rPr>
                <w:rFonts w:ascii="Segoe UI" w:hAnsi="Segoe UI" w:cs="Segoe UI"/>
                <w:bCs/>
              </w:rPr>
              <w:t>benefits that is more restrictive than those applied to medical/surgical benefits.  (</w:t>
            </w:r>
            <w:r w:rsidRPr="00F22594">
              <w:rPr>
                <w:rFonts w:ascii="Segoe UI" w:hAnsi="Segoe UI" w:cs="Segoe UI"/>
              </w:rPr>
              <w:t>Paul Wellstone and Pete Domenici Mental Health Parity and Addiction Equity Act of 2008 (“MHPAEA”))</w:t>
            </w:r>
          </w:p>
        </w:tc>
        <w:tc>
          <w:tcPr>
            <w:tcW w:w="1260" w:type="dxa"/>
            <w:tcBorders>
              <w:top w:val="single" w:sz="4" w:space="0" w:color="auto"/>
              <w:bottom w:val="single" w:sz="4" w:space="0" w:color="auto"/>
            </w:tcBorders>
          </w:tcPr>
          <w:p w14:paraId="6F968D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BF5BEF" w14:textId="77777777" w:rsidR="00346B66" w:rsidRPr="00F22594" w:rsidRDefault="00346B66" w:rsidP="00346B66">
            <w:pPr>
              <w:jc w:val="center"/>
              <w:rPr>
                <w:rFonts w:ascii="Segoe UI" w:hAnsi="Segoe UI" w:cs="Segoe UI"/>
              </w:rPr>
            </w:pPr>
          </w:p>
        </w:tc>
      </w:tr>
      <w:tr w:rsidR="00346B66" w:rsidRPr="004A5D97" w14:paraId="07DFE973" w14:textId="77777777" w:rsidTr="008B157E">
        <w:tc>
          <w:tcPr>
            <w:tcW w:w="1800" w:type="dxa"/>
            <w:vMerge/>
          </w:tcPr>
          <w:p w14:paraId="22CFAC30"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140D65F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EECF494" w14:textId="77777777" w:rsidR="00B76D93" w:rsidRPr="00B76D93" w:rsidRDefault="00B76D93" w:rsidP="00B76D93">
            <w:pPr>
              <w:pStyle w:val="NoSpacing"/>
              <w:jc w:val="center"/>
              <w:rPr>
                <w:rFonts w:ascii="Segoe UI" w:hAnsi="Segoe UI" w:cs="Segoe UI"/>
              </w:rPr>
            </w:pPr>
            <w:r w:rsidRPr="00B76D93">
              <w:rPr>
                <w:rFonts w:ascii="Segoe UI" w:hAnsi="Segoe UI" w:cs="Segoe UI"/>
              </w:rPr>
              <w:t>RCW 48.44.341</w:t>
            </w:r>
          </w:p>
          <w:p w14:paraId="31E61D47" w14:textId="036F8A91" w:rsidR="00346B66" w:rsidRPr="00EF38C1" w:rsidRDefault="00B76D93" w:rsidP="00B76D93">
            <w:pPr>
              <w:pStyle w:val="NoSpacing"/>
              <w:jc w:val="center"/>
            </w:pPr>
            <w:r w:rsidRPr="00B76D93">
              <w:rPr>
                <w:rFonts w:ascii="Segoe UI" w:hAnsi="Segoe UI" w:cs="Segoe UI"/>
              </w:rPr>
              <w:t>(1)(b)</w:t>
            </w:r>
          </w:p>
        </w:tc>
        <w:tc>
          <w:tcPr>
            <w:tcW w:w="6660" w:type="dxa"/>
            <w:tcBorders>
              <w:top w:val="single" w:sz="4" w:space="0" w:color="auto"/>
              <w:bottom w:val="nil"/>
            </w:tcBorders>
          </w:tcPr>
          <w:p w14:paraId="63FDEDC1"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bCs/>
              </w:rPr>
            </w:pPr>
            <w:r w:rsidRPr="00EF38C1">
              <w:rPr>
                <w:rFonts w:ascii="Segoe UI" w:hAnsi="Segoe UI" w:cs="Segoe UI"/>
              </w:rPr>
              <w:t xml:space="preserve">The copayment or coinsurance for mental health services may be no more than the copayment or coinsurance for medical and surgical services otherwise provided under the disability insurance contract. </w:t>
            </w:r>
          </w:p>
        </w:tc>
        <w:tc>
          <w:tcPr>
            <w:tcW w:w="1260" w:type="dxa"/>
            <w:tcBorders>
              <w:top w:val="single" w:sz="4" w:space="0" w:color="auto"/>
              <w:bottom w:val="single" w:sz="4" w:space="0" w:color="auto"/>
            </w:tcBorders>
          </w:tcPr>
          <w:p w14:paraId="1F96F1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BA085E" w14:textId="77777777" w:rsidR="00346B66" w:rsidRPr="00F22594" w:rsidRDefault="00346B66" w:rsidP="00346B66">
            <w:pPr>
              <w:jc w:val="center"/>
              <w:rPr>
                <w:rFonts w:ascii="Segoe UI" w:hAnsi="Segoe UI" w:cs="Segoe UI"/>
              </w:rPr>
            </w:pPr>
          </w:p>
        </w:tc>
      </w:tr>
      <w:tr w:rsidR="00346B66" w:rsidRPr="004A5D97" w14:paraId="67B85B64" w14:textId="77777777" w:rsidTr="008B157E">
        <w:tc>
          <w:tcPr>
            <w:tcW w:w="1800" w:type="dxa"/>
            <w:vMerge/>
          </w:tcPr>
          <w:p w14:paraId="340B9873"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3BE44C0B"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0461AC9"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C7E7439" w14:textId="77777777" w:rsidR="00346B66" w:rsidRPr="00EF38C1" w:rsidRDefault="00346B66" w:rsidP="00FD1EF8">
            <w:pPr>
              <w:pStyle w:val="ListParagraph"/>
              <w:widowControl w:val="0"/>
              <w:numPr>
                <w:ilvl w:val="2"/>
                <w:numId w:val="23"/>
              </w:numPr>
              <w:autoSpaceDE w:val="0"/>
              <w:autoSpaceDN w:val="0"/>
              <w:adjustRightInd w:val="0"/>
              <w:ind w:left="927"/>
              <w:rPr>
                <w:rFonts w:ascii="Segoe UI" w:hAnsi="Segoe UI" w:cs="Segoe UI"/>
              </w:rPr>
            </w:pPr>
            <w:r w:rsidRPr="00EF38C1">
              <w:rPr>
                <w:rFonts w:ascii="Segoe UI" w:hAnsi="Segoe UI" w:cs="Segoe UI"/>
              </w:rPr>
              <w:t xml:space="preserve">Preventive services are excluded from this comparison. </w:t>
            </w:r>
          </w:p>
        </w:tc>
        <w:tc>
          <w:tcPr>
            <w:tcW w:w="1260" w:type="dxa"/>
            <w:tcBorders>
              <w:top w:val="single" w:sz="4" w:space="0" w:color="auto"/>
              <w:bottom w:val="single" w:sz="4" w:space="0" w:color="auto"/>
            </w:tcBorders>
          </w:tcPr>
          <w:p w14:paraId="7A3D9B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8093F1" w14:textId="77777777" w:rsidR="00346B66" w:rsidRPr="00F22594" w:rsidRDefault="00346B66" w:rsidP="00346B66">
            <w:pPr>
              <w:jc w:val="center"/>
              <w:rPr>
                <w:rFonts w:ascii="Segoe UI" w:hAnsi="Segoe UI" w:cs="Segoe UI"/>
              </w:rPr>
            </w:pPr>
          </w:p>
        </w:tc>
      </w:tr>
      <w:tr w:rsidR="00346B66" w:rsidRPr="004A5D97" w14:paraId="3CBDC2AF" w14:textId="77777777" w:rsidTr="008B157E">
        <w:tc>
          <w:tcPr>
            <w:tcW w:w="1800" w:type="dxa"/>
            <w:vMerge/>
          </w:tcPr>
          <w:p w14:paraId="2696F92D"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08E1F1C4"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F04AB71"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nil"/>
            </w:tcBorders>
          </w:tcPr>
          <w:p w14:paraId="5131F394"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 maximum out-of-pocket limit or stop loss, it must be for medical, surgical, and mental health - it cannot have a separate MOOP or stop loss for mental health.  </w:t>
            </w:r>
          </w:p>
        </w:tc>
        <w:tc>
          <w:tcPr>
            <w:tcW w:w="1260" w:type="dxa"/>
            <w:tcBorders>
              <w:top w:val="single" w:sz="4" w:space="0" w:color="auto"/>
              <w:bottom w:val="single" w:sz="4" w:space="0" w:color="auto"/>
            </w:tcBorders>
          </w:tcPr>
          <w:p w14:paraId="045A53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3B79D6" w14:textId="77777777" w:rsidR="00346B66" w:rsidRPr="00F22594" w:rsidRDefault="00346B66" w:rsidP="00346B66">
            <w:pPr>
              <w:jc w:val="center"/>
              <w:rPr>
                <w:rFonts w:ascii="Segoe UI" w:hAnsi="Segoe UI" w:cs="Segoe UI"/>
              </w:rPr>
            </w:pPr>
          </w:p>
        </w:tc>
      </w:tr>
      <w:tr w:rsidR="00346B66" w:rsidRPr="004A5D97" w14:paraId="17E31050" w14:textId="77777777" w:rsidTr="008B157E">
        <w:tc>
          <w:tcPr>
            <w:tcW w:w="1800" w:type="dxa"/>
            <w:vMerge/>
          </w:tcPr>
          <w:p w14:paraId="56E29967"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4E23D87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035059B" w14:textId="77777777" w:rsidR="00346B66" w:rsidRPr="00EF38C1" w:rsidRDefault="00346B66" w:rsidP="00346B66">
            <w:pPr>
              <w:spacing w:before="120" w:after="120" w:line="206" w:lineRule="exact"/>
              <w:ind w:left="-108" w:right="-108"/>
              <w:jc w:val="center"/>
              <w:rPr>
                <w:rFonts w:ascii="Segoe UI" w:hAnsi="Segoe UI" w:cs="Segoe UI"/>
              </w:rPr>
            </w:pPr>
          </w:p>
        </w:tc>
        <w:tc>
          <w:tcPr>
            <w:tcW w:w="6660" w:type="dxa"/>
            <w:tcBorders>
              <w:top w:val="nil"/>
              <w:bottom w:val="single" w:sz="4" w:space="0" w:color="auto"/>
            </w:tcBorders>
          </w:tcPr>
          <w:p w14:paraId="1D24EF1E" w14:textId="77777777" w:rsidR="00346B66" w:rsidRPr="00EF38C1" w:rsidRDefault="00346B66" w:rsidP="00FD1EF8">
            <w:pPr>
              <w:pStyle w:val="ListParagraph"/>
              <w:widowControl w:val="0"/>
              <w:numPr>
                <w:ilvl w:val="1"/>
                <w:numId w:val="23"/>
              </w:numPr>
              <w:autoSpaceDE w:val="0"/>
              <w:autoSpaceDN w:val="0"/>
              <w:adjustRightInd w:val="0"/>
              <w:ind w:left="562"/>
              <w:rPr>
                <w:rFonts w:ascii="Segoe UI" w:hAnsi="Segoe UI" w:cs="Segoe UI"/>
              </w:rPr>
            </w:pPr>
            <w:r w:rsidRPr="00EF38C1">
              <w:rPr>
                <w:rFonts w:ascii="Segoe UI" w:hAnsi="Segoe UI" w:cs="Segoe UI"/>
              </w:rPr>
              <w:t xml:space="preserve">If the plan has any deductible, it must be for medical, surgical, and mental health – it cannot have a separate deductible for mental health.   </w:t>
            </w:r>
          </w:p>
        </w:tc>
        <w:tc>
          <w:tcPr>
            <w:tcW w:w="1260" w:type="dxa"/>
            <w:tcBorders>
              <w:top w:val="single" w:sz="4" w:space="0" w:color="auto"/>
              <w:bottom w:val="single" w:sz="4" w:space="0" w:color="auto"/>
            </w:tcBorders>
          </w:tcPr>
          <w:p w14:paraId="2CF603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E8892A" w14:textId="77777777" w:rsidR="00346B66" w:rsidRPr="00F22594" w:rsidRDefault="00346B66" w:rsidP="00346B66">
            <w:pPr>
              <w:jc w:val="center"/>
              <w:rPr>
                <w:rFonts w:ascii="Segoe UI" w:hAnsi="Segoe UI" w:cs="Segoe UI"/>
              </w:rPr>
            </w:pPr>
          </w:p>
        </w:tc>
      </w:tr>
      <w:tr w:rsidR="00346B66" w:rsidRPr="004A5D97" w14:paraId="6AE6A798" w14:textId="77777777" w:rsidTr="008B157E">
        <w:tc>
          <w:tcPr>
            <w:tcW w:w="1800" w:type="dxa"/>
            <w:vMerge/>
          </w:tcPr>
          <w:p w14:paraId="7CF590DF" w14:textId="77777777" w:rsidR="00346B66" w:rsidRPr="00F22594" w:rsidRDefault="00346B66" w:rsidP="00346B66">
            <w:pPr>
              <w:jc w:val="center"/>
              <w:rPr>
                <w:rFonts w:ascii="Segoe UI" w:hAnsi="Segoe UI" w:cs="Segoe UI"/>
              </w:rPr>
            </w:pPr>
          </w:p>
        </w:tc>
        <w:tc>
          <w:tcPr>
            <w:tcW w:w="1530" w:type="dxa"/>
            <w:vMerge/>
            <w:tcBorders>
              <w:top w:val="single" w:sz="4" w:space="0" w:color="auto"/>
            </w:tcBorders>
          </w:tcPr>
          <w:p w14:paraId="73C3A39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3688764" w14:textId="77777777" w:rsidR="00346B66" w:rsidRPr="00EF38C1" w:rsidRDefault="00346B66" w:rsidP="00346B66">
            <w:pPr>
              <w:spacing w:before="120" w:after="120" w:line="206" w:lineRule="exact"/>
              <w:ind w:left="-18" w:right="-108"/>
              <w:jc w:val="center"/>
              <w:rPr>
                <w:rFonts w:ascii="Segoe UI" w:hAnsi="Segoe UI" w:cs="Segoe UI"/>
              </w:rPr>
            </w:pPr>
          </w:p>
        </w:tc>
        <w:tc>
          <w:tcPr>
            <w:tcW w:w="6660" w:type="dxa"/>
            <w:tcBorders>
              <w:top w:val="single" w:sz="4" w:space="0" w:color="auto"/>
              <w:bottom w:val="single" w:sz="4" w:space="0" w:color="auto"/>
            </w:tcBorders>
          </w:tcPr>
          <w:p w14:paraId="4C1EDA93" w14:textId="77777777" w:rsidR="00346B66" w:rsidRPr="00EF38C1" w:rsidRDefault="00346B66"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Treatment limitations or any other financial requirements on coverage for mental health services are only allowed if the same limitations or requirements are imposed on coverage for medical and surgical services; and</w:t>
            </w:r>
          </w:p>
        </w:tc>
        <w:tc>
          <w:tcPr>
            <w:tcW w:w="1260" w:type="dxa"/>
            <w:tcBorders>
              <w:top w:val="single" w:sz="4" w:space="0" w:color="auto"/>
              <w:bottom w:val="single" w:sz="4" w:space="0" w:color="auto"/>
            </w:tcBorders>
          </w:tcPr>
          <w:p w14:paraId="56B40BA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30B042" w14:textId="77777777" w:rsidR="00346B66" w:rsidRPr="00F22594" w:rsidRDefault="00346B66" w:rsidP="00346B66">
            <w:pPr>
              <w:jc w:val="center"/>
              <w:rPr>
                <w:rFonts w:ascii="Segoe UI" w:hAnsi="Segoe UI" w:cs="Segoe UI"/>
              </w:rPr>
            </w:pPr>
          </w:p>
        </w:tc>
      </w:tr>
      <w:tr w:rsidR="00B76D93" w:rsidRPr="004A5D97" w14:paraId="1D688BAD" w14:textId="77777777" w:rsidTr="008B157E">
        <w:tc>
          <w:tcPr>
            <w:tcW w:w="1800" w:type="dxa"/>
            <w:vMerge/>
          </w:tcPr>
          <w:p w14:paraId="2DB86755" w14:textId="77777777" w:rsidR="00B76D93" w:rsidRPr="00F22594" w:rsidRDefault="00B76D93" w:rsidP="00B76D93">
            <w:pPr>
              <w:pStyle w:val="NoSpacing"/>
            </w:pPr>
          </w:p>
        </w:tc>
        <w:tc>
          <w:tcPr>
            <w:tcW w:w="1530" w:type="dxa"/>
            <w:vMerge/>
          </w:tcPr>
          <w:p w14:paraId="1660FE20"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3957E397" w14:textId="681FE350" w:rsidR="00B76D93" w:rsidRPr="00EF38C1" w:rsidRDefault="00B76D93" w:rsidP="00B76D93">
            <w:pPr>
              <w:spacing w:before="120" w:after="120" w:line="206" w:lineRule="exact"/>
              <w:ind w:left="-18" w:right="-108"/>
              <w:jc w:val="center"/>
              <w:rPr>
                <w:rFonts w:ascii="Segoe UI" w:hAnsi="Segoe UI" w:cs="Segoe UI"/>
              </w:rPr>
            </w:pPr>
            <w:r w:rsidRPr="00BF5844">
              <w:rPr>
                <w:rFonts w:ascii="Segoe UI" w:hAnsi="Segoe UI" w:cs="Segoe UI"/>
              </w:rPr>
              <w:t>RCW 48.44.341</w:t>
            </w:r>
            <w:r>
              <w:rPr>
                <w:rFonts w:ascii="Segoe UI" w:hAnsi="Segoe UI" w:cs="Segoe UI"/>
              </w:rPr>
              <w:t xml:space="preserve"> </w:t>
            </w:r>
            <w:r w:rsidRPr="00BF5844">
              <w:rPr>
                <w:rFonts w:ascii="Segoe UI" w:hAnsi="Segoe UI" w:cs="Segoe UI"/>
              </w:rPr>
              <w:t>(2)(</w:t>
            </w:r>
            <w:r>
              <w:rPr>
                <w:rFonts w:ascii="Segoe UI" w:hAnsi="Segoe UI" w:cs="Segoe UI"/>
              </w:rPr>
              <w:t>b</w:t>
            </w:r>
            <w:r w:rsidRPr="00BF5844">
              <w:rPr>
                <w:rFonts w:ascii="Segoe UI" w:hAnsi="Segoe UI" w:cs="Segoe UI"/>
              </w:rPr>
              <w:t>)</w:t>
            </w:r>
          </w:p>
        </w:tc>
        <w:tc>
          <w:tcPr>
            <w:tcW w:w="6660" w:type="dxa"/>
            <w:tcBorders>
              <w:top w:val="single" w:sz="4" w:space="0" w:color="auto"/>
              <w:bottom w:val="single" w:sz="4" w:space="0" w:color="auto"/>
            </w:tcBorders>
          </w:tcPr>
          <w:p w14:paraId="7BC2FA75" w14:textId="77777777" w:rsidR="00B76D93" w:rsidRPr="00EF38C1" w:rsidRDefault="00B76D93" w:rsidP="00FD1EF8">
            <w:pPr>
              <w:pStyle w:val="ListParagraph"/>
              <w:widowControl w:val="0"/>
              <w:numPr>
                <w:ilvl w:val="1"/>
                <w:numId w:val="23"/>
              </w:numPr>
              <w:autoSpaceDE w:val="0"/>
              <w:autoSpaceDN w:val="0"/>
              <w:adjustRightInd w:val="0"/>
              <w:ind w:left="567"/>
              <w:rPr>
                <w:rFonts w:ascii="Segoe UI" w:hAnsi="Segoe UI" w:cs="Segoe UI"/>
              </w:rPr>
            </w:pPr>
            <w:r w:rsidRPr="00EF38C1">
              <w:rPr>
                <w:rFonts w:ascii="Segoe UI" w:hAnsi="Segoe UI" w:cs="Segoe UI"/>
              </w:rPr>
              <w:t>Prescription drugs intended to treat any of the disorders covered to the same extent, and under the same terms and conditions, as other prescription drugs covered under the plan</w:t>
            </w:r>
          </w:p>
        </w:tc>
        <w:tc>
          <w:tcPr>
            <w:tcW w:w="1260" w:type="dxa"/>
            <w:tcBorders>
              <w:top w:val="single" w:sz="4" w:space="0" w:color="auto"/>
              <w:bottom w:val="single" w:sz="4" w:space="0" w:color="auto"/>
            </w:tcBorders>
          </w:tcPr>
          <w:p w14:paraId="020F5C35"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225120EB" w14:textId="77777777" w:rsidR="00B76D93" w:rsidRPr="00F22594" w:rsidRDefault="00B76D93" w:rsidP="00B76D93">
            <w:pPr>
              <w:pStyle w:val="NoSpacing"/>
            </w:pPr>
          </w:p>
        </w:tc>
      </w:tr>
      <w:tr w:rsidR="00B76D93" w:rsidRPr="004A5D97" w14:paraId="498755CC" w14:textId="77777777" w:rsidTr="008B157E">
        <w:tc>
          <w:tcPr>
            <w:tcW w:w="1800" w:type="dxa"/>
            <w:vMerge/>
          </w:tcPr>
          <w:p w14:paraId="4EC32E15" w14:textId="77777777" w:rsidR="00B76D93" w:rsidRPr="00F22594" w:rsidRDefault="00B76D93" w:rsidP="00B76D93">
            <w:pPr>
              <w:pStyle w:val="NoSpacing"/>
            </w:pPr>
          </w:p>
        </w:tc>
        <w:tc>
          <w:tcPr>
            <w:tcW w:w="1530" w:type="dxa"/>
            <w:vMerge/>
          </w:tcPr>
          <w:p w14:paraId="30CBCB59"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64E10226" w14:textId="2A6060EF" w:rsidR="00B76D93" w:rsidRPr="00EF38C1" w:rsidRDefault="00B76D93" w:rsidP="00B76D93">
            <w:pPr>
              <w:spacing w:before="36"/>
              <w:ind w:left="-108" w:right="-108"/>
              <w:jc w:val="center"/>
              <w:rPr>
                <w:rFonts w:ascii="Segoe UI" w:eastAsia="Arial" w:hAnsi="Segoe UI" w:cs="Segoe UI"/>
                <w:spacing w:val="1"/>
              </w:rPr>
            </w:pPr>
            <w:r w:rsidRPr="00BF5844">
              <w:rPr>
                <w:rFonts w:ascii="Segoe UI" w:hAnsi="Segoe UI" w:cs="Segoe UI"/>
              </w:rPr>
              <w:t>RCW 48.44.341</w:t>
            </w:r>
            <w:r>
              <w:rPr>
                <w:rFonts w:ascii="Segoe UI" w:hAnsi="Segoe UI" w:cs="Segoe UI"/>
              </w:rPr>
              <w:t>(4)</w:t>
            </w:r>
          </w:p>
        </w:tc>
        <w:tc>
          <w:tcPr>
            <w:tcW w:w="6660" w:type="dxa"/>
            <w:tcBorders>
              <w:top w:val="single" w:sz="4" w:space="0" w:color="auto"/>
              <w:bottom w:val="single" w:sz="4" w:space="0" w:color="auto"/>
            </w:tcBorders>
          </w:tcPr>
          <w:p w14:paraId="271C656A" w14:textId="77777777" w:rsidR="00B76D93" w:rsidRPr="00EF38C1" w:rsidRDefault="00B76D93" w:rsidP="00FD1EF8">
            <w:pPr>
              <w:pStyle w:val="ListParagraph"/>
              <w:widowControl w:val="0"/>
              <w:numPr>
                <w:ilvl w:val="0"/>
                <w:numId w:val="23"/>
              </w:numPr>
              <w:autoSpaceDE w:val="0"/>
              <w:autoSpaceDN w:val="0"/>
              <w:adjustRightInd w:val="0"/>
              <w:rPr>
                <w:rFonts w:ascii="Segoe UI" w:hAnsi="Segoe UI" w:cs="Segoe UI"/>
                <w:bCs/>
              </w:rPr>
            </w:pPr>
            <w:r w:rsidRPr="00EF38C1">
              <w:rPr>
                <w:rFonts w:ascii="Segoe UI" w:hAnsi="Segoe UI" w:cs="Segoe UI"/>
                <w:bCs/>
              </w:rPr>
              <w:t>Nothing in this section shall be construed to prevent the management of mental health services if a comparable benefit management requirement is applicable to medical and surgical services.</w:t>
            </w:r>
          </w:p>
        </w:tc>
        <w:tc>
          <w:tcPr>
            <w:tcW w:w="1260" w:type="dxa"/>
            <w:tcBorders>
              <w:top w:val="single" w:sz="4" w:space="0" w:color="auto"/>
              <w:bottom w:val="single" w:sz="4" w:space="0" w:color="auto"/>
            </w:tcBorders>
          </w:tcPr>
          <w:p w14:paraId="076B65C8" w14:textId="77777777" w:rsidR="00B76D93" w:rsidRPr="00F22594" w:rsidRDefault="00B76D93" w:rsidP="00B76D93">
            <w:pPr>
              <w:pStyle w:val="NoSpacing"/>
            </w:pPr>
          </w:p>
        </w:tc>
        <w:tc>
          <w:tcPr>
            <w:tcW w:w="1530" w:type="dxa"/>
            <w:tcBorders>
              <w:top w:val="single" w:sz="4" w:space="0" w:color="auto"/>
              <w:bottom w:val="single" w:sz="4" w:space="0" w:color="auto"/>
            </w:tcBorders>
          </w:tcPr>
          <w:p w14:paraId="3E2C6E11" w14:textId="77777777" w:rsidR="00B76D93" w:rsidRPr="00F22594" w:rsidRDefault="00B76D93" w:rsidP="00B76D93">
            <w:pPr>
              <w:pStyle w:val="NoSpacing"/>
            </w:pPr>
          </w:p>
        </w:tc>
      </w:tr>
      <w:tr w:rsidR="00346B66" w:rsidRPr="004A5D97" w14:paraId="68ED9F35" w14:textId="77777777" w:rsidTr="008B157E">
        <w:tc>
          <w:tcPr>
            <w:tcW w:w="1800" w:type="dxa"/>
            <w:vMerge/>
          </w:tcPr>
          <w:p w14:paraId="67F341DB" w14:textId="77777777" w:rsidR="00346B66" w:rsidRPr="00F22594" w:rsidRDefault="00346B66" w:rsidP="00346B66">
            <w:pPr>
              <w:jc w:val="center"/>
              <w:rPr>
                <w:rFonts w:ascii="Segoe UI" w:hAnsi="Segoe UI" w:cs="Segoe UI"/>
              </w:rPr>
            </w:pPr>
          </w:p>
        </w:tc>
        <w:tc>
          <w:tcPr>
            <w:tcW w:w="1530" w:type="dxa"/>
            <w:vMerge/>
          </w:tcPr>
          <w:p w14:paraId="7A326B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4326D8"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284-43-7020(1)</w:t>
            </w:r>
          </w:p>
        </w:tc>
        <w:tc>
          <w:tcPr>
            <w:tcW w:w="6660" w:type="dxa"/>
            <w:tcBorders>
              <w:top w:val="single" w:sz="4" w:space="0" w:color="auto"/>
              <w:bottom w:val="single" w:sz="4" w:space="0" w:color="auto"/>
            </w:tcBorders>
          </w:tcPr>
          <w:p w14:paraId="5A363669" w14:textId="77777777" w:rsidR="00346B66" w:rsidRPr="00F22594"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hAnsi="Segoe UI" w:cs="Segoe UI"/>
              </w:rPr>
              <w:t>Plan must cover MH/SUD benefits in every classification in which medical/surgical benefits are provided.</w:t>
            </w:r>
          </w:p>
        </w:tc>
        <w:tc>
          <w:tcPr>
            <w:tcW w:w="1260" w:type="dxa"/>
            <w:tcBorders>
              <w:top w:val="single" w:sz="4" w:space="0" w:color="auto"/>
              <w:bottom w:val="single" w:sz="4" w:space="0" w:color="auto"/>
            </w:tcBorders>
          </w:tcPr>
          <w:p w14:paraId="6CD243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714194" w14:textId="77777777" w:rsidR="00346B66" w:rsidRPr="00F22594" w:rsidRDefault="00346B66" w:rsidP="00346B66">
            <w:pPr>
              <w:jc w:val="center"/>
              <w:rPr>
                <w:rFonts w:ascii="Segoe UI" w:hAnsi="Segoe UI" w:cs="Segoe UI"/>
              </w:rPr>
            </w:pPr>
          </w:p>
        </w:tc>
      </w:tr>
      <w:tr w:rsidR="00346B66" w:rsidRPr="004A5D97" w14:paraId="593F083A" w14:textId="77777777" w:rsidTr="008B157E">
        <w:tc>
          <w:tcPr>
            <w:tcW w:w="1800" w:type="dxa"/>
            <w:vMerge/>
          </w:tcPr>
          <w:p w14:paraId="7F01A94A" w14:textId="77777777" w:rsidR="00346B66" w:rsidRPr="00F22594" w:rsidRDefault="00346B66" w:rsidP="00346B66">
            <w:pPr>
              <w:jc w:val="center"/>
              <w:rPr>
                <w:rFonts w:ascii="Segoe UI" w:hAnsi="Segoe UI" w:cs="Segoe UI"/>
              </w:rPr>
            </w:pPr>
          </w:p>
        </w:tc>
        <w:tc>
          <w:tcPr>
            <w:tcW w:w="1530" w:type="dxa"/>
            <w:vMerge/>
          </w:tcPr>
          <w:p w14:paraId="7DC871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B4FC1B"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284-43-7020(2)</w:t>
            </w:r>
            <w:r>
              <w:rPr>
                <w:rFonts w:ascii="Segoe UI" w:eastAsia="Arial" w:hAnsi="Segoe UI" w:cs="Segoe UI"/>
                <w:spacing w:val="1"/>
              </w:rPr>
              <w:t xml:space="preserve"> &amp;(6)(a)</w:t>
            </w:r>
          </w:p>
        </w:tc>
        <w:tc>
          <w:tcPr>
            <w:tcW w:w="6660" w:type="dxa"/>
            <w:tcBorders>
              <w:top w:val="single" w:sz="4" w:space="0" w:color="auto"/>
              <w:bottom w:val="single" w:sz="4" w:space="0" w:color="auto"/>
            </w:tcBorders>
          </w:tcPr>
          <w:p w14:paraId="73385B9E"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6 Classifications: Inpatient, in-network; inpatient, out-of-network; outpatient, in-network; outpatient, out-of-network; emergency care; and prescription drugs.   Outpatient services may be subclassified into office visits and all other outpatient items and services.</w:t>
            </w:r>
          </w:p>
        </w:tc>
        <w:tc>
          <w:tcPr>
            <w:tcW w:w="1260" w:type="dxa"/>
            <w:tcBorders>
              <w:top w:val="single" w:sz="4" w:space="0" w:color="auto"/>
              <w:bottom w:val="single" w:sz="4" w:space="0" w:color="auto"/>
            </w:tcBorders>
          </w:tcPr>
          <w:p w14:paraId="541FA4F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09BA5A" w14:textId="77777777" w:rsidR="00346B66" w:rsidRPr="00F22594" w:rsidRDefault="00346B66" w:rsidP="00346B66">
            <w:pPr>
              <w:jc w:val="center"/>
              <w:rPr>
                <w:rFonts w:ascii="Segoe UI" w:hAnsi="Segoe UI" w:cs="Segoe UI"/>
              </w:rPr>
            </w:pPr>
          </w:p>
        </w:tc>
      </w:tr>
      <w:tr w:rsidR="00346B66" w:rsidRPr="004A5D97" w14:paraId="524521FD" w14:textId="77777777" w:rsidTr="008B157E">
        <w:tc>
          <w:tcPr>
            <w:tcW w:w="1800" w:type="dxa"/>
            <w:vMerge/>
          </w:tcPr>
          <w:p w14:paraId="622B8ABC" w14:textId="77777777" w:rsidR="00346B66" w:rsidRPr="00F22594" w:rsidRDefault="00346B66" w:rsidP="00346B66">
            <w:pPr>
              <w:jc w:val="center"/>
              <w:rPr>
                <w:rFonts w:ascii="Segoe UI" w:hAnsi="Segoe UI" w:cs="Segoe UI"/>
              </w:rPr>
            </w:pPr>
          </w:p>
        </w:tc>
        <w:tc>
          <w:tcPr>
            <w:tcW w:w="1530" w:type="dxa"/>
            <w:vMerge/>
          </w:tcPr>
          <w:p w14:paraId="3B763D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16540C"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284-43-7020(3)</w:t>
            </w:r>
          </w:p>
        </w:tc>
        <w:tc>
          <w:tcPr>
            <w:tcW w:w="6660" w:type="dxa"/>
            <w:tcBorders>
              <w:top w:val="single" w:sz="4" w:space="0" w:color="auto"/>
              <w:bottom w:val="single" w:sz="4" w:space="0" w:color="auto"/>
            </w:tcBorders>
          </w:tcPr>
          <w:p w14:paraId="6DA322A1" w14:textId="77777777" w:rsidR="00346B66" w:rsidRPr="00F22594" w:rsidRDefault="00346B66" w:rsidP="00FD1EF8">
            <w:pPr>
              <w:pStyle w:val="ListParagraph"/>
              <w:widowControl w:val="0"/>
              <w:numPr>
                <w:ilvl w:val="1"/>
                <w:numId w:val="23"/>
              </w:numPr>
              <w:autoSpaceDE w:val="0"/>
              <w:autoSpaceDN w:val="0"/>
              <w:adjustRightInd w:val="0"/>
              <w:ind w:left="432" w:hanging="274"/>
              <w:rPr>
                <w:rFonts w:ascii="Segoe UI" w:hAnsi="Segoe UI" w:cs="Segoe UI"/>
              </w:rPr>
            </w:pPr>
            <w:r w:rsidRPr="00F22594">
              <w:rPr>
                <w:rFonts w:ascii="Segoe UI" w:hAnsi="Segoe UI" w:cs="Segoe UI"/>
              </w:rPr>
              <w:t xml:space="preserve">In determining the classification in which a particular benefit belongs, a plan must apply the same standards to </w:t>
            </w:r>
            <w:r w:rsidRPr="00F22594">
              <w:rPr>
                <w:rFonts w:ascii="Segoe UI" w:hAnsi="Segoe UI" w:cs="Segoe UI"/>
              </w:rPr>
              <w:lastRenderedPageBreak/>
              <w:t>medical/surgical benefits as applied to MH/SUD benefits.  An issuer must assign covered intermediate MH/SUD benefits such as residential treatment, partial hospitalization, and intensive outpatient treatment, to the existing six classifications in the same way that they assign comparable intermediate medical/surgical benefits to these classifications. For example, if a health plan classifies medical care in skilled nursing facilities as inpatient benefits, then it must also treat covered mental health care in residential treatment facilities as inpatient benefits. If a health plan or issuer treats home health care as an outpatient benefit, then any covered intensive outpatient mental health or substance use disorder services and partial hospitalization must be considered outpatient benefits as well.</w:t>
            </w:r>
          </w:p>
        </w:tc>
        <w:tc>
          <w:tcPr>
            <w:tcW w:w="1260" w:type="dxa"/>
            <w:tcBorders>
              <w:top w:val="single" w:sz="4" w:space="0" w:color="auto"/>
              <w:bottom w:val="single" w:sz="4" w:space="0" w:color="auto"/>
            </w:tcBorders>
          </w:tcPr>
          <w:p w14:paraId="2674654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D8F09" w14:textId="77777777" w:rsidR="00346B66" w:rsidRPr="00F22594" w:rsidRDefault="00346B66" w:rsidP="00346B66">
            <w:pPr>
              <w:jc w:val="center"/>
              <w:rPr>
                <w:rFonts w:ascii="Segoe UI" w:hAnsi="Segoe UI" w:cs="Segoe UI"/>
              </w:rPr>
            </w:pPr>
          </w:p>
        </w:tc>
      </w:tr>
      <w:tr w:rsidR="00346B66" w:rsidRPr="004A5D97" w14:paraId="66CC50D1" w14:textId="77777777" w:rsidTr="008B157E">
        <w:tc>
          <w:tcPr>
            <w:tcW w:w="1800" w:type="dxa"/>
            <w:vMerge/>
          </w:tcPr>
          <w:p w14:paraId="4135B8F5" w14:textId="77777777" w:rsidR="00346B66" w:rsidRPr="00F22594" w:rsidRDefault="00346B66" w:rsidP="00346B66">
            <w:pPr>
              <w:jc w:val="center"/>
              <w:rPr>
                <w:rFonts w:ascii="Segoe UI" w:hAnsi="Segoe UI" w:cs="Segoe UI"/>
              </w:rPr>
            </w:pPr>
          </w:p>
        </w:tc>
        <w:tc>
          <w:tcPr>
            <w:tcW w:w="1530" w:type="dxa"/>
            <w:vMerge/>
          </w:tcPr>
          <w:p w14:paraId="45056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FB9EFE"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w:t>
            </w:r>
          </w:p>
        </w:tc>
        <w:tc>
          <w:tcPr>
            <w:tcW w:w="6660" w:type="dxa"/>
            <w:tcBorders>
              <w:top w:val="single" w:sz="4" w:space="0" w:color="auto"/>
              <w:bottom w:val="single" w:sz="4" w:space="0" w:color="auto"/>
            </w:tcBorders>
          </w:tcPr>
          <w:p w14:paraId="220F6A44" w14:textId="77777777" w:rsidR="00346B66" w:rsidRPr="001151EE" w:rsidRDefault="00346B66" w:rsidP="00FD1EF8">
            <w:pPr>
              <w:pStyle w:val="ListParagraph"/>
              <w:numPr>
                <w:ilvl w:val="0"/>
                <w:numId w:val="23"/>
              </w:numPr>
              <w:autoSpaceDE w:val="0"/>
              <w:autoSpaceDN w:val="0"/>
              <w:adjustRightInd w:val="0"/>
              <w:ind w:left="207" w:hanging="180"/>
              <w:rPr>
                <w:rFonts w:ascii="Segoe UI" w:hAnsi="Segoe UI" w:cs="Segoe UI"/>
              </w:rPr>
            </w:pPr>
            <w:r w:rsidRPr="00F22594">
              <w:rPr>
                <w:rFonts w:ascii="Segoe UI" w:hAnsi="Segoe UI" w:cs="Segoe UI"/>
              </w:rPr>
              <w:t xml:space="preserve">Medical/surgical benefits and mental health or substance use disorder benefits cannot be categorized as being offered outside of these six classifications and therefore not subject to the parity analysis.  </w:t>
            </w:r>
          </w:p>
        </w:tc>
        <w:tc>
          <w:tcPr>
            <w:tcW w:w="1260" w:type="dxa"/>
            <w:tcBorders>
              <w:top w:val="single" w:sz="4" w:space="0" w:color="auto"/>
              <w:bottom w:val="single" w:sz="4" w:space="0" w:color="auto"/>
            </w:tcBorders>
          </w:tcPr>
          <w:p w14:paraId="446C6D13" w14:textId="77777777" w:rsidR="00346B66" w:rsidRDefault="00346B66" w:rsidP="00346B66">
            <w:pPr>
              <w:jc w:val="center"/>
              <w:rPr>
                <w:rFonts w:ascii="Segoe UI" w:hAnsi="Segoe UI" w:cs="Segoe UI"/>
              </w:rPr>
            </w:pPr>
          </w:p>
          <w:p w14:paraId="0EA1387D" w14:textId="77777777" w:rsidR="00346B66" w:rsidRDefault="00346B66" w:rsidP="00346B66">
            <w:pPr>
              <w:jc w:val="center"/>
              <w:rPr>
                <w:rFonts w:ascii="Segoe UI" w:hAnsi="Segoe UI" w:cs="Segoe UI"/>
              </w:rPr>
            </w:pPr>
          </w:p>
          <w:p w14:paraId="5A00CA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5FD27" w14:textId="77777777" w:rsidR="00346B66" w:rsidRDefault="00346B66" w:rsidP="00346B66">
            <w:pPr>
              <w:jc w:val="center"/>
              <w:rPr>
                <w:rFonts w:ascii="Segoe UI" w:hAnsi="Segoe UI" w:cs="Segoe UI"/>
              </w:rPr>
            </w:pPr>
          </w:p>
          <w:p w14:paraId="287DA234" w14:textId="77777777" w:rsidR="00346B66" w:rsidRDefault="00346B66" w:rsidP="00346B66">
            <w:pPr>
              <w:jc w:val="center"/>
              <w:rPr>
                <w:rFonts w:ascii="Segoe UI" w:hAnsi="Segoe UI" w:cs="Segoe UI"/>
              </w:rPr>
            </w:pPr>
          </w:p>
          <w:p w14:paraId="76C4610E" w14:textId="77777777" w:rsidR="00346B66" w:rsidRPr="00F22594" w:rsidRDefault="00346B66" w:rsidP="00346B66">
            <w:pPr>
              <w:jc w:val="center"/>
              <w:rPr>
                <w:rFonts w:ascii="Segoe UI" w:hAnsi="Segoe UI" w:cs="Segoe UI"/>
              </w:rPr>
            </w:pPr>
          </w:p>
        </w:tc>
      </w:tr>
      <w:tr w:rsidR="00346B66" w:rsidRPr="004A5D97" w14:paraId="6505488C" w14:textId="77777777" w:rsidTr="008B157E">
        <w:tc>
          <w:tcPr>
            <w:tcW w:w="1800" w:type="dxa"/>
            <w:vMerge/>
          </w:tcPr>
          <w:p w14:paraId="47455025" w14:textId="77777777" w:rsidR="00346B66" w:rsidRPr="00F22594" w:rsidRDefault="00346B66" w:rsidP="00346B66">
            <w:pPr>
              <w:jc w:val="center"/>
              <w:rPr>
                <w:rFonts w:ascii="Segoe UI" w:hAnsi="Segoe UI" w:cs="Segoe UI"/>
              </w:rPr>
            </w:pPr>
          </w:p>
        </w:tc>
        <w:tc>
          <w:tcPr>
            <w:tcW w:w="1530" w:type="dxa"/>
            <w:vMerge/>
          </w:tcPr>
          <w:p w14:paraId="49207CB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5CB005"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(a)</w:t>
            </w:r>
          </w:p>
        </w:tc>
        <w:tc>
          <w:tcPr>
            <w:tcW w:w="6660" w:type="dxa"/>
            <w:tcBorders>
              <w:top w:val="single" w:sz="4" w:space="0" w:color="auto"/>
              <w:bottom w:val="single" w:sz="4" w:space="0" w:color="auto"/>
            </w:tcBorders>
          </w:tcPr>
          <w:p w14:paraId="44D9BD95"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A health plan or issuer must treat the least restrictive level of the financial requirement or quantitative treatment limitation that applies to at least two-thirds of medical/surgical benefits across all provider tiers in a classification as the predominant level that it may apply to mental health or substance use disorder benefits in the same classification.  </w:t>
            </w:r>
          </w:p>
        </w:tc>
        <w:tc>
          <w:tcPr>
            <w:tcW w:w="1260" w:type="dxa"/>
            <w:tcBorders>
              <w:top w:val="single" w:sz="4" w:space="0" w:color="auto"/>
              <w:bottom w:val="single" w:sz="4" w:space="0" w:color="auto"/>
            </w:tcBorders>
          </w:tcPr>
          <w:p w14:paraId="704ACA14"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375004" w14:textId="77777777" w:rsidR="00346B66" w:rsidRDefault="00346B66" w:rsidP="00346B66">
            <w:pPr>
              <w:jc w:val="center"/>
              <w:rPr>
                <w:rFonts w:ascii="Segoe UI" w:hAnsi="Segoe UI" w:cs="Segoe UI"/>
              </w:rPr>
            </w:pPr>
          </w:p>
        </w:tc>
      </w:tr>
      <w:tr w:rsidR="00346B66" w:rsidRPr="004A5D97" w14:paraId="6C18B1F4" w14:textId="77777777" w:rsidTr="008B157E">
        <w:tc>
          <w:tcPr>
            <w:tcW w:w="1800" w:type="dxa"/>
            <w:vMerge/>
          </w:tcPr>
          <w:p w14:paraId="16BD0B50" w14:textId="77777777" w:rsidR="00346B66" w:rsidRPr="00F22594" w:rsidRDefault="00346B66" w:rsidP="00346B66">
            <w:pPr>
              <w:jc w:val="center"/>
              <w:rPr>
                <w:rFonts w:ascii="Segoe UI" w:hAnsi="Segoe UI" w:cs="Segoe UI"/>
              </w:rPr>
            </w:pPr>
          </w:p>
        </w:tc>
        <w:tc>
          <w:tcPr>
            <w:tcW w:w="1530" w:type="dxa"/>
            <w:vMerge/>
          </w:tcPr>
          <w:p w14:paraId="6D67C5D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1EAC44" w14:textId="77777777" w:rsidR="00346B66" w:rsidRPr="00F22594"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284-43-7020(5)</w:t>
            </w:r>
            <w:r>
              <w:rPr>
                <w:rFonts w:ascii="Segoe UI" w:eastAsia="Arial" w:hAnsi="Segoe UI" w:cs="Segoe UI"/>
                <w:spacing w:val="1"/>
              </w:rPr>
              <w:t xml:space="preserve"> (b)</w:t>
            </w:r>
          </w:p>
        </w:tc>
        <w:tc>
          <w:tcPr>
            <w:tcW w:w="6660" w:type="dxa"/>
            <w:tcBorders>
              <w:top w:val="single" w:sz="4" w:space="0" w:color="auto"/>
              <w:bottom w:val="single" w:sz="4" w:space="0" w:color="auto"/>
            </w:tcBorders>
          </w:tcPr>
          <w:p w14:paraId="50C385A4" w14:textId="77777777" w:rsidR="00346B66" w:rsidRPr="001151EE" w:rsidRDefault="00346B66" w:rsidP="00FD1EF8">
            <w:pPr>
              <w:pStyle w:val="ListParagraph"/>
              <w:numPr>
                <w:ilvl w:val="0"/>
                <w:numId w:val="23"/>
              </w:numPr>
              <w:autoSpaceDE w:val="0"/>
              <w:autoSpaceDN w:val="0"/>
              <w:adjustRightInd w:val="0"/>
              <w:rPr>
                <w:rFonts w:ascii="Segoe UI" w:hAnsi="Segoe UI" w:cs="Segoe UI"/>
              </w:rPr>
            </w:pPr>
            <w:r w:rsidRPr="001151EE">
              <w:rPr>
                <w:rFonts w:ascii="Segoe UI" w:hAnsi="Segoe UI" w:cs="Segoe UI"/>
              </w:rPr>
              <w:t xml:space="preserve">If a health plan or issuer classifies providers into </w:t>
            </w:r>
            <w:proofErr w:type="gramStart"/>
            <w:r w:rsidRPr="001151EE">
              <w:rPr>
                <w:rFonts w:ascii="Segoe UI" w:hAnsi="Segoe UI" w:cs="Segoe UI"/>
              </w:rPr>
              <w:t>tiers, and</w:t>
            </w:r>
            <w:proofErr w:type="gramEnd"/>
            <w:r w:rsidRPr="001151EE">
              <w:rPr>
                <w:rFonts w:ascii="Segoe UI" w:hAnsi="Segoe UI" w:cs="Segoe UI"/>
              </w:rPr>
              <w:t xml:space="preserve"> varies cost-sharing based on the different tiers, the criteria for classification must be applied to generalists and </w:t>
            </w:r>
            <w:r w:rsidRPr="001151EE">
              <w:rPr>
                <w:rFonts w:ascii="Segoe UI" w:hAnsi="Segoe UI" w:cs="Segoe UI"/>
              </w:rPr>
              <w:lastRenderedPageBreak/>
              <w:t>specialists providing mental health or substance use disorder services no more restrictively than such criteria are applied to medical/surgical benefit providers.</w:t>
            </w:r>
          </w:p>
        </w:tc>
        <w:tc>
          <w:tcPr>
            <w:tcW w:w="1260" w:type="dxa"/>
            <w:tcBorders>
              <w:top w:val="single" w:sz="4" w:space="0" w:color="auto"/>
              <w:bottom w:val="single" w:sz="4" w:space="0" w:color="auto"/>
            </w:tcBorders>
          </w:tcPr>
          <w:p w14:paraId="77EAD5B7"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15D854" w14:textId="77777777" w:rsidR="00346B66" w:rsidRDefault="00346B66" w:rsidP="00346B66">
            <w:pPr>
              <w:jc w:val="center"/>
              <w:rPr>
                <w:rFonts w:ascii="Segoe UI" w:hAnsi="Segoe UI" w:cs="Segoe UI"/>
              </w:rPr>
            </w:pPr>
          </w:p>
        </w:tc>
      </w:tr>
      <w:tr w:rsidR="00346B66" w:rsidRPr="004A5D97" w14:paraId="1C30033C" w14:textId="77777777" w:rsidTr="008B157E">
        <w:tc>
          <w:tcPr>
            <w:tcW w:w="1800" w:type="dxa"/>
            <w:vMerge/>
          </w:tcPr>
          <w:p w14:paraId="0A6FDAA0" w14:textId="77777777" w:rsidR="00346B66" w:rsidRPr="00F22594" w:rsidRDefault="00346B66" w:rsidP="00346B66">
            <w:pPr>
              <w:jc w:val="center"/>
              <w:rPr>
                <w:rFonts w:ascii="Segoe UI" w:hAnsi="Segoe UI" w:cs="Segoe UI"/>
              </w:rPr>
            </w:pPr>
          </w:p>
        </w:tc>
        <w:tc>
          <w:tcPr>
            <w:tcW w:w="1530" w:type="dxa"/>
            <w:vMerge/>
          </w:tcPr>
          <w:p w14:paraId="0022DEB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4C66A2B" w14:textId="77777777" w:rsidR="00346B66" w:rsidRDefault="00346B66" w:rsidP="00346B66">
            <w:pPr>
              <w:spacing w:before="36"/>
              <w:ind w:right="-108"/>
              <w:jc w:val="center"/>
              <w:rPr>
                <w:rFonts w:ascii="Segoe UI" w:eastAsia="Arial" w:hAnsi="Segoe UI" w:cs="Segoe UI"/>
                <w:spacing w:val="1"/>
              </w:rPr>
            </w:pPr>
            <w:r w:rsidRPr="00F22594">
              <w:rPr>
                <w:rFonts w:ascii="Segoe UI" w:eastAsia="Arial" w:hAnsi="Segoe UI" w:cs="Segoe UI"/>
                <w:spacing w:val="1"/>
              </w:rPr>
              <w:t>WAC 284-43-7020(4</w:t>
            </w:r>
            <w:proofErr w:type="gramStart"/>
            <w:r w:rsidRPr="00F22594">
              <w:rPr>
                <w:rFonts w:ascii="Segoe UI" w:eastAsia="Arial" w:hAnsi="Segoe UI" w:cs="Segoe UI"/>
                <w:spacing w:val="1"/>
              </w:rPr>
              <w:t>)</w:t>
            </w:r>
            <w:r>
              <w:rPr>
                <w:rFonts w:ascii="Segoe UI" w:eastAsia="Arial" w:hAnsi="Segoe UI" w:cs="Segoe UI"/>
                <w:spacing w:val="1"/>
              </w:rPr>
              <w:t>;</w:t>
            </w:r>
            <w:proofErr w:type="gramEnd"/>
          </w:p>
          <w:p w14:paraId="5AE3D81A" w14:textId="77777777" w:rsidR="00346B66" w:rsidRPr="00F22594" w:rsidRDefault="00346B66" w:rsidP="00346B66">
            <w:pPr>
              <w:spacing w:before="36"/>
              <w:ind w:right="-108"/>
              <w:jc w:val="center"/>
              <w:rPr>
                <w:rFonts w:ascii="Segoe UI" w:eastAsia="Arial" w:hAnsi="Segoe UI" w:cs="Segoe UI"/>
                <w:spacing w:val="1"/>
              </w:rPr>
            </w:pPr>
            <w:r>
              <w:rPr>
                <w:rFonts w:ascii="Segoe UI" w:eastAsia="Arial" w:hAnsi="Segoe UI" w:cs="Segoe UI"/>
                <w:spacing w:val="1"/>
              </w:rPr>
              <w:t>WAC 284-43-7010</w:t>
            </w:r>
          </w:p>
        </w:tc>
        <w:tc>
          <w:tcPr>
            <w:tcW w:w="6660" w:type="dxa"/>
            <w:tcBorders>
              <w:top w:val="single" w:sz="4" w:space="0" w:color="auto"/>
              <w:bottom w:val="nil"/>
            </w:tcBorders>
          </w:tcPr>
          <w:p w14:paraId="71E6358F" w14:textId="77777777" w:rsidR="00346B66" w:rsidRPr="00F22594" w:rsidRDefault="00346B66" w:rsidP="00FD1EF8">
            <w:pPr>
              <w:pStyle w:val="ListParagraph"/>
              <w:numPr>
                <w:ilvl w:val="0"/>
                <w:numId w:val="23"/>
              </w:numPr>
              <w:autoSpaceDE w:val="0"/>
              <w:autoSpaceDN w:val="0"/>
              <w:adjustRightInd w:val="0"/>
              <w:ind w:left="207" w:hanging="180"/>
              <w:rPr>
                <w:rFonts w:ascii="Segoe UI" w:hAnsi="Segoe UI" w:cs="Segoe UI"/>
              </w:rPr>
            </w:pPr>
            <w:r w:rsidRPr="00950507">
              <w:rPr>
                <w:rFonts w:ascii="Segoe UI" w:hAnsi="Segoe UI" w:cs="Segoe UI"/>
              </w:rPr>
              <w:t>A health plan or issuer may not apply any financial requirement or treatment limitation to mental health or substance use disorder benefits that is more restrictive than the predominant financial requirement or treatment limitation applied to medical/surgical benefits. This parity analysis must be done on a classification-by-classification basis.</w:t>
            </w:r>
            <w:r w:rsidRPr="00950507">
              <w:rPr>
                <w:rFonts w:ascii="Segoe UI" w:hAnsi="Segoe UI" w:cs="Segoe UI"/>
                <w:bCs/>
              </w:rPr>
              <w:t xml:space="preserve"> (frequency of treatment, number of visits</w:t>
            </w:r>
            <w:r w:rsidRPr="00F22594">
              <w:rPr>
                <w:rFonts w:ascii="Segoe UI" w:hAnsi="Segoe UI" w:cs="Segoe UI"/>
                <w:bCs/>
              </w:rPr>
              <w:t>, days of coverage, days in a waiting period, or other similar limits on the scope or duration of treatment).  Look at:</w:t>
            </w:r>
          </w:p>
        </w:tc>
        <w:tc>
          <w:tcPr>
            <w:tcW w:w="1260" w:type="dxa"/>
            <w:tcBorders>
              <w:top w:val="single" w:sz="4" w:space="0" w:color="auto"/>
              <w:bottom w:val="single" w:sz="4" w:space="0" w:color="auto"/>
            </w:tcBorders>
          </w:tcPr>
          <w:p w14:paraId="27A1A02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8A56C7" w14:textId="77777777" w:rsidR="00346B66" w:rsidRPr="00F22594" w:rsidRDefault="00346B66" w:rsidP="00346B66">
            <w:pPr>
              <w:jc w:val="center"/>
              <w:rPr>
                <w:rFonts w:ascii="Segoe UI" w:hAnsi="Segoe UI" w:cs="Segoe UI"/>
              </w:rPr>
            </w:pPr>
          </w:p>
        </w:tc>
      </w:tr>
      <w:tr w:rsidR="00346B66" w:rsidRPr="004A5D97" w14:paraId="28A9211C" w14:textId="77777777" w:rsidTr="008B157E">
        <w:tc>
          <w:tcPr>
            <w:tcW w:w="1800" w:type="dxa"/>
            <w:vMerge/>
          </w:tcPr>
          <w:p w14:paraId="78F8E0D9" w14:textId="77777777" w:rsidR="00346B66" w:rsidRPr="00F22594" w:rsidRDefault="00346B66" w:rsidP="00346B66">
            <w:pPr>
              <w:jc w:val="center"/>
              <w:rPr>
                <w:rFonts w:ascii="Segoe UI" w:hAnsi="Segoe UI" w:cs="Segoe UI"/>
              </w:rPr>
            </w:pPr>
          </w:p>
        </w:tc>
        <w:tc>
          <w:tcPr>
            <w:tcW w:w="1530" w:type="dxa"/>
            <w:vMerge/>
          </w:tcPr>
          <w:p w14:paraId="7ED6CCA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772620" w14:textId="190AF677" w:rsidR="00346B66" w:rsidRPr="00F22594" w:rsidRDefault="00AB7D3C" w:rsidP="00346B66">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170281">
              <w:rPr>
                <w:rFonts w:ascii="Segoe UI" w:hAnsi="Segoe UI" w:cs="Segoe UI"/>
                <w:color w:val="000000"/>
                <w:sz w:val="21"/>
                <w:szCs w:val="21"/>
              </w:rPr>
              <w:t>(MHPAEA);</w:t>
            </w:r>
            <w:r>
              <w:rPr>
                <w:rFonts w:ascii="Segoe UI" w:hAnsi="Segoe UI" w:cs="Segoe UI"/>
                <w:color w:val="000000"/>
                <w:sz w:val="21"/>
                <w:szCs w:val="21"/>
              </w:rPr>
              <w:t xml:space="preserve"> </w:t>
            </w:r>
            <w:r w:rsidR="00346B66" w:rsidRPr="00F22594">
              <w:rPr>
                <w:rFonts w:ascii="Segoe UI" w:eastAsia="Arial" w:hAnsi="Segoe UI" w:cs="Segoe UI"/>
                <w:spacing w:val="1"/>
              </w:rPr>
              <w:t>WAC 284-43-70</w:t>
            </w:r>
            <w:r w:rsidR="00346B66">
              <w:rPr>
                <w:rFonts w:ascii="Segoe UI" w:eastAsia="Arial" w:hAnsi="Segoe UI" w:cs="Segoe UI"/>
                <w:spacing w:val="1"/>
              </w:rPr>
              <w:t>10</w:t>
            </w:r>
          </w:p>
        </w:tc>
        <w:tc>
          <w:tcPr>
            <w:tcW w:w="6660" w:type="dxa"/>
            <w:tcBorders>
              <w:top w:val="single" w:sz="4" w:space="0" w:color="auto"/>
              <w:bottom w:val="single" w:sz="4" w:space="0" w:color="auto"/>
            </w:tcBorders>
          </w:tcPr>
          <w:p w14:paraId="22FE574B"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Quantitative treatment limitations</w:t>
            </w:r>
            <w:r w:rsidRPr="00F22594">
              <w:rPr>
                <w:rFonts w:ascii="Segoe UI" w:hAnsi="Segoe UI" w:cs="Segoe UI"/>
                <w:bCs/>
              </w:rPr>
              <w:t>: expressed numerically (such as fifty outpatient visits per year)</w:t>
            </w:r>
          </w:p>
          <w:p w14:paraId="12679E88"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Includes annual, episode, and lifetime day and visit limits.</w:t>
            </w:r>
          </w:p>
        </w:tc>
        <w:tc>
          <w:tcPr>
            <w:tcW w:w="1260" w:type="dxa"/>
            <w:tcBorders>
              <w:top w:val="single" w:sz="4" w:space="0" w:color="auto"/>
              <w:bottom w:val="single" w:sz="4" w:space="0" w:color="auto"/>
            </w:tcBorders>
          </w:tcPr>
          <w:p w14:paraId="2C3989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659A8AF" w14:textId="77777777" w:rsidR="00346B66" w:rsidRPr="00F22594" w:rsidRDefault="00346B66" w:rsidP="00346B66">
            <w:pPr>
              <w:jc w:val="center"/>
              <w:rPr>
                <w:rFonts w:ascii="Segoe UI" w:hAnsi="Segoe UI" w:cs="Segoe UI"/>
              </w:rPr>
            </w:pPr>
          </w:p>
        </w:tc>
      </w:tr>
      <w:tr w:rsidR="00346B66" w:rsidRPr="004A5D97" w14:paraId="56AD52F3" w14:textId="77777777" w:rsidTr="008B157E">
        <w:tc>
          <w:tcPr>
            <w:tcW w:w="1800" w:type="dxa"/>
            <w:vMerge/>
          </w:tcPr>
          <w:p w14:paraId="7B67F959" w14:textId="77777777" w:rsidR="00346B66" w:rsidRPr="00F22594" w:rsidRDefault="00346B66" w:rsidP="00346B66">
            <w:pPr>
              <w:jc w:val="center"/>
              <w:rPr>
                <w:rFonts w:ascii="Segoe UI" w:hAnsi="Segoe UI" w:cs="Segoe UI"/>
              </w:rPr>
            </w:pPr>
          </w:p>
        </w:tc>
        <w:tc>
          <w:tcPr>
            <w:tcW w:w="1530" w:type="dxa"/>
            <w:vMerge/>
          </w:tcPr>
          <w:p w14:paraId="5ED5C4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EB6428" w14:textId="582B61B8" w:rsidR="00346B66" w:rsidRDefault="00AB7D3C" w:rsidP="00346B66">
            <w:pPr>
              <w:spacing w:before="36"/>
              <w:ind w:right="-108"/>
              <w:jc w:val="center"/>
              <w:rPr>
                <w:rFonts w:ascii="Segoe UI" w:eastAsia="Arial" w:hAnsi="Segoe UI" w:cs="Segoe UI"/>
                <w:spacing w:val="1"/>
              </w:rPr>
            </w:pPr>
            <w:r>
              <w:rPr>
                <w:rFonts w:ascii="Segoe UI" w:hAnsi="Segoe UI" w:cs="Segoe UI"/>
                <w:color w:val="000000"/>
                <w:sz w:val="21"/>
                <w:szCs w:val="21"/>
              </w:rPr>
              <w:t xml:space="preserve">29 U.S.C. 1185a </w:t>
            </w:r>
            <w:r w:rsidRPr="00170281">
              <w:rPr>
                <w:rFonts w:ascii="Segoe UI" w:hAnsi="Segoe UI" w:cs="Segoe UI"/>
                <w:color w:val="000000"/>
                <w:sz w:val="21"/>
                <w:szCs w:val="21"/>
              </w:rPr>
              <w:t>(MHPAEA);</w:t>
            </w:r>
            <w:r>
              <w:rPr>
                <w:rFonts w:ascii="Segoe UI" w:hAnsi="Segoe UI" w:cs="Segoe UI"/>
                <w:color w:val="000000"/>
                <w:sz w:val="21"/>
                <w:szCs w:val="21"/>
              </w:rPr>
              <w:t xml:space="preserve"> </w:t>
            </w:r>
            <w:r w:rsidR="00346B66" w:rsidRPr="00F22594">
              <w:rPr>
                <w:rFonts w:ascii="Segoe UI" w:eastAsia="Arial" w:hAnsi="Segoe UI" w:cs="Segoe UI"/>
                <w:spacing w:val="1"/>
              </w:rPr>
              <w:t>WAC 284-43-7010</w:t>
            </w:r>
          </w:p>
          <w:p w14:paraId="666E2626" w14:textId="77777777" w:rsidR="00346B66" w:rsidRPr="00F22594" w:rsidRDefault="00346B66" w:rsidP="00346B66">
            <w:pPr>
              <w:spacing w:before="36"/>
              <w:ind w:right="-108"/>
              <w:rPr>
                <w:rFonts w:ascii="Segoe UI" w:eastAsia="Arial" w:hAnsi="Segoe UI" w:cs="Segoe UI"/>
                <w:spacing w:val="1"/>
              </w:rPr>
            </w:pPr>
          </w:p>
        </w:tc>
        <w:tc>
          <w:tcPr>
            <w:tcW w:w="6660" w:type="dxa"/>
            <w:tcBorders>
              <w:top w:val="single" w:sz="4" w:space="0" w:color="auto"/>
              <w:bottom w:val="single" w:sz="4" w:space="0" w:color="auto"/>
            </w:tcBorders>
          </w:tcPr>
          <w:p w14:paraId="2ABA74EB" w14:textId="77777777" w:rsidR="00346B66" w:rsidRPr="00587E88" w:rsidRDefault="00346B66" w:rsidP="00FD1EF8">
            <w:pPr>
              <w:pStyle w:val="ListParagraph"/>
              <w:numPr>
                <w:ilvl w:val="1"/>
                <w:numId w:val="23"/>
              </w:numPr>
              <w:autoSpaceDE w:val="0"/>
              <w:autoSpaceDN w:val="0"/>
              <w:adjustRightInd w:val="0"/>
              <w:ind w:left="567"/>
              <w:rPr>
                <w:rFonts w:ascii="Segoe UI" w:hAnsi="Segoe UI" w:cs="Segoe UI"/>
              </w:rPr>
            </w:pPr>
            <w:r w:rsidRPr="00F34489">
              <w:rPr>
                <w:rFonts w:ascii="Segoe UI" w:hAnsi="Segoe UI" w:cs="Segoe UI"/>
                <w:b/>
                <w:u w:val="single"/>
              </w:rPr>
              <w:t>Nonquantitative treatment limitations</w:t>
            </w:r>
            <w:r w:rsidRPr="00F22594">
              <w:rPr>
                <w:rFonts w:ascii="Segoe UI" w:hAnsi="Segoe UI" w:cs="Segoe UI"/>
                <w:bCs/>
              </w:rPr>
              <w:t xml:space="preserve"> (“NQTL”): </w:t>
            </w:r>
            <w:r w:rsidRPr="00F22594">
              <w:rPr>
                <w:rFonts w:ascii="Segoe UI" w:hAnsi="Segoe UI" w:cs="Segoe UI"/>
              </w:rPr>
              <w:t>processes, strategies, or evidentiary standards, or other factors that are not expressed numerically, but otherwise limit the scope or duration of benefits for treatment. Includes, but not limited to:</w:t>
            </w:r>
          </w:p>
        </w:tc>
        <w:tc>
          <w:tcPr>
            <w:tcW w:w="1260" w:type="dxa"/>
            <w:tcBorders>
              <w:top w:val="single" w:sz="4" w:space="0" w:color="auto"/>
              <w:bottom w:val="single" w:sz="4" w:space="0" w:color="auto"/>
            </w:tcBorders>
          </w:tcPr>
          <w:p w14:paraId="4E24318A" w14:textId="77777777" w:rsidR="00346B66" w:rsidRDefault="00346B66" w:rsidP="00346B66">
            <w:pPr>
              <w:jc w:val="center"/>
              <w:rPr>
                <w:rFonts w:ascii="Segoe UI" w:hAnsi="Segoe UI" w:cs="Segoe UI"/>
              </w:rPr>
            </w:pPr>
          </w:p>
          <w:p w14:paraId="5D8D50A0" w14:textId="77777777" w:rsidR="00346B66" w:rsidRDefault="00346B66" w:rsidP="00346B66">
            <w:pPr>
              <w:jc w:val="center"/>
              <w:rPr>
                <w:rFonts w:ascii="Segoe UI" w:hAnsi="Segoe UI" w:cs="Segoe UI"/>
              </w:rPr>
            </w:pPr>
          </w:p>
          <w:p w14:paraId="115AEDA2" w14:textId="77777777" w:rsidR="00346B66" w:rsidRDefault="00346B66" w:rsidP="00346B66">
            <w:pPr>
              <w:rPr>
                <w:rFonts w:ascii="Segoe UI" w:hAnsi="Segoe UI" w:cs="Segoe UI"/>
              </w:rPr>
            </w:pPr>
          </w:p>
          <w:p w14:paraId="685B1BB8" w14:textId="77777777" w:rsidR="00346B66" w:rsidRPr="00F22594" w:rsidRDefault="00346B66" w:rsidP="00346B66">
            <w:pPr>
              <w:rPr>
                <w:rFonts w:ascii="Segoe UI" w:hAnsi="Segoe UI" w:cs="Segoe UI"/>
              </w:rPr>
            </w:pPr>
          </w:p>
        </w:tc>
        <w:tc>
          <w:tcPr>
            <w:tcW w:w="1530" w:type="dxa"/>
            <w:tcBorders>
              <w:top w:val="single" w:sz="4" w:space="0" w:color="auto"/>
              <w:bottom w:val="single" w:sz="4" w:space="0" w:color="auto"/>
            </w:tcBorders>
          </w:tcPr>
          <w:p w14:paraId="0A4340B5" w14:textId="77777777" w:rsidR="00346B66" w:rsidRDefault="00346B66" w:rsidP="00346B66">
            <w:pPr>
              <w:jc w:val="center"/>
              <w:rPr>
                <w:rFonts w:ascii="Segoe UI" w:hAnsi="Segoe UI" w:cs="Segoe UI"/>
              </w:rPr>
            </w:pPr>
          </w:p>
          <w:p w14:paraId="51161195" w14:textId="77777777" w:rsidR="00346B66" w:rsidRPr="00F22594" w:rsidRDefault="00346B66" w:rsidP="00346B66">
            <w:pPr>
              <w:rPr>
                <w:rFonts w:ascii="Segoe UI" w:hAnsi="Segoe UI" w:cs="Segoe UI"/>
              </w:rPr>
            </w:pPr>
          </w:p>
        </w:tc>
      </w:tr>
      <w:tr w:rsidR="00AB7D3C" w:rsidRPr="004A5D97" w14:paraId="4CFA3541" w14:textId="77777777" w:rsidTr="008B157E">
        <w:tc>
          <w:tcPr>
            <w:tcW w:w="1800" w:type="dxa"/>
            <w:vMerge/>
          </w:tcPr>
          <w:p w14:paraId="52541B9A" w14:textId="77777777" w:rsidR="00AB7D3C" w:rsidRPr="00F22594" w:rsidRDefault="00AB7D3C" w:rsidP="00AB7D3C">
            <w:pPr>
              <w:jc w:val="center"/>
              <w:rPr>
                <w:rFonts w:ascii="Segoe UI" w:hAnsi="Segoe UI" w:cs="Segoe UI"/>
              </w:rPr>
            </w:pPr>
          </w:p>
        </w:tc>
        <w:tc>
          <w:tcPr>
            <w:tcW w:w="1530" w:type="dxa"/>
            <w:vMerge/>
          </w:tcPr>
          <w:p w14:paraId="7FB3CF4A" w14:textId="77777777" w:rsidR="00AB7D3C" w:rsidRPr="00F22594" w:rsidRDefault="00AB7D3C" w:rsidP="00AB7D3C">
            <w:pPr>
              <w:jc w:val="center"/>
              <w:rPr>
                <w:rFonts w:ascii="Segoe UI" w:hAnsi="Segoe UI" w:cs="Segoe UI"/>
              </w:rPr>
            </w:pPr>
          </w:p>
        </w:tc>
        <w:tc>
          <w:tcPr>
            <w:tcW w:w="1530" w:type="dxa"/>
            <w:tcBorders>
              <w:top w:val="single" w:sz="4" w:space="0" w:color="auto"/>
              <w:bottom w:val="single" w:sz="4" w:space="0" w:color="auto"/>
            </w:tcBorders>
          </w:tcPr>
          <w:p w14:paraId="30243CC0" w14:textId="77777777" w:rsidR="00AB7D3C" w:rsidRPr="00F22594" w:rsidRDefault="00AB7D3C" w:rsidP="00AB7D3C">
            <w:pPr>
              <w:spacing w:before="36"/>
              <w:ind w:right="-20"/>
              <w:jc w:val="center"/>
              <w:rPr>
                <w:rFonts w:ascii="Segoe UI" w:eastAsia="Arial" w:hAnsi="Segoe UI" w:cs="Segoe UI"/>
                <w:spacing w:val="1"/>
              </w:rPr>
            </w:pPr>
            <w:r>
              <w:rPr>
                <w:rFonts w:ascii="Segoe UI" w:eastAsia="Arial" w:hAnsi="Segoe UI" w:cs="Segoe UI"/>
                <w:spacing w:val="1"/>
              </w:rPr>
              <w:t>WAC 284-43-7010 (a)</w:t>
            </w:r>
          </w:p>
        </w:tc>
        <w:tc>
          <w:tcPr>
            <w:tcW w:w="6660" w:type="dxa"/>
            <w:tcBorders>
              <w:top w:val="single" w:sz="4" w:space="0" w:color="auto"/>
              <w:bottom w:val="single" w:sz="4" w:space="0" w:color="auto"/>
            </w:tcBorders>
          </w:tcPr>
          <w:p w14:paraId="793B56C1" w14:textId="688C9550" w:rsidR="00AB7D3C" w:rsidRPr="0000394C" w:rsidRDefault="00AB7D3C" w:rsidP="00AB7D3C">
            <w:pPr>
              <w:pStyle w:val="ListParagraph"/>
              <w:numPr>
                <w:ilvl w:val="2"/>
                <w:numId w:val="23"/>
              </w:numPr>
              <w:autoSpaceDE w:val="0"/>
              <w:autoSpaceDN w:val="0"/>
              <w:adjustRightInd w:val="0"/>
              <w:ind w:left="927"/>
              <w:rPr>
                <w:rFonts w:ascii="Segoe UI" w:hAnsi="Segoe UI" w:cs="Segoe UI"/>
              </w:rPr>
            </w:pPr>
            <w:r>
              <w:rPr>
                <w:rFonts w:ascii="Segoe UI" w:hAnsi="Segoe UI" w:cs="Segoe UI"/>
              </w:rPr>
              <w:t>P</w:t>
            </w:r>
            <w:r w:rsidRPr="007C3181">
              <w:rPr>
                <w:rFonts w:ascii="Segoe UI" w:hAnsi="Segoe UI" w:cs="Segoe UI"/>
              </w:rPr>
              <w:t xml:space="preserve">rior authorization requirements and other medical management techniques, </w:t>
            </w:r>
            <w:r w:rsidRPr="00F22594">
              <w:rPr>
                <w:rFonts w:ascii="Segoe UI" w:hAnsi="Segoe UI" w:cs="Segoe UI"/>
              </w:rPr>
              <w:t>Limiting or excluding benefits based on medical necessity or medical appropriateness, or based on whether the treatment is experimental or investigative;</w:t>
            </w:r>
          </w:p>
        </w:tc>
        <w:tc>
          <w:tcPr>
            <w:tcW w:w="1260" w:type="dxa"/>
            <w:tcBorders>
              <w:top w:val="single" w:sz="4" w:space="0" w:color="auto"/>
              <w:bottom w:val="single" w:sz="4" w:space="0" w:color="auto"/>
            </w:tcBorders>
          </w:tcPr>
          <w:p w14:paraId="747C357A" w14:textId="77777777" w:rsidR="00AB7D3C" w:rsidRPr="00F22594" w:rsidRDefault="00AB7D3C" w:rsidP="00AB7D3C">
            <w:pPr>
              <w:jc w:val="center"/>
              <w:rPr>
                <w:rFonts w:ascii="Segoe UI" w:hAnsi="Segoe UI" w:cs="Segoe UI"/>
              </w:rPr>
            </w:pPr>
          </w:p>
        </w:tc>
        <w:tc>
          <w:tcPr>
            <w:tcW w:w="1530" w:type="dxa"/>
            <w:tcBorders>
              <w:top w:val="single" w:sz="4" w:space="0" w:color="auto"/>
              <w:bottom w:val="single" w:sz="4" w:space="0" w:color="auto"/>
            </w:tcBorders>
          </w:tcPr>
          <w:p w14:paraId="5C1C83D4" w14:textId="77777777" w:rsidR="00AB7D3C" w:rsidRPr="00F22594" w:rsidRDefault="00AB7D3C" w:rsidP="00AB7D3C">
            <w:pPr>
              <w:jc w:val="center"/>
              <w:rPr>
                <w:rFonts w:ascii="Segoe UI" w:hAnsi="Segoe UI" w:cs="Segoe UI"/>
              </w:rPr>
            </w:pPr>
          </w:p>
        </w:tc>
      </w:tr>
      <w:tr w:rsidR="00346B66" w:rsidRPr="004A5D97" w14:paraId="4788C26B" w14:textId="77777777" w:rsidTr="008B157E">
        <w:tc>
          <w:tcPr>
            <w:tcW w:w="1800" w:type="dxa"/>
            <w:vMerge/>
          </w:tcPr>
          <w:p w14:paraId="35D9E544" w14:textId="77777777" w:rsidR="00346B66" w:rsidRPr="00F22594" w:rsidRDefault="00346B66" w:rsidP="00346B66">
            <w:pPr>
              <w:jc w:val="center"/>
              <w:rPr>
                <w:rFonts w:ascii="Segoe UI" w:hAnsi="Segoe UI" w:cs="Segoe UI"/>
              </w:rPr>
            </w:pPr>
          </w:p>
        </w:tc>
        <w:tc>
          <w:tcPr>
            <w:tcW w:w="1530" w:type="dxa"/>
            <w:vMerge/>
          </w:tcPr>
          <w:p w14:paraId="033D35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41DF41"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(b)</w:t>
            </w:r>
          </w:p>
        </w:tc>
        <w:tc>
          <w:tcPr>
            <w:tcW w:w="6660" w:type="dxa"/>
            <w:tcBorders>
              <w:top w:val="single" w:sz="4" w:space="0" w:color="auto"/>
              <w:bottom w:val="nil"/>
            </w:tcBorders>
          </w:tcPr>
          <w:p w14:paraId="201EA88B"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Formulary design;</w:t>
            </w:r>
          </w:p>
        </w:tc>
        <w:tc>
          <w:tcPr>
            <w:tcW w:w="1260" w:type="dxa"/>
            <w:tcBorders>
              <w:top w:val="single" w:sz="4" w:space="0" w:color="auto"/>
              <w:bottom w:val="nil"/>
            </w:tcBorders>
          </w:tcPr>
          <w:p w14:paraId="5334A48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597B1B2" w14:textId="77777777" w:rsidR="00346B66" w:rsidRPr="00F22594" w:rsidRDefault="00346B66" w:rsidP="00346B66">
            <w:pPr>
              <w:jc w:val="center"/>
              <w:rPr>
                <w:rFonts w:ascii="Segoe UI" w:hAnsi="Segoe UI" w:cs="Segoe UI"/>
              </w:rPr>
            </w:pPr>
          </w:p>
        </w:tc>
      </w:tr>
      <w:tr w:rsidR="00346B66" w:rsidRPr="004A5D97" w14:paraId="00FE1344" w14:textId="77777777" w:rsidTr="008B157E">
        <w:tc>
          <w:tcPr>
            <w:tcW w:w="1800" w:type="dxa"/>
            <w:vMerge/>
          </w:tcPr>
          <w:p w14:paraId="64976B05" w14:textId="77777777" w:rsidR="00346B66" w:rsidRPr="00F22594" w:rsidRDefault="00346B66" w:rsidP="00346B66">
            <w:pPr>
              <w:jc w:val="center"/>
              <w:rPr>
                <w:rFonts w:ascii="Segoe UI" w:hAnsi="Segoe UI" w:cs="Segoe UI"/>
              </w:rPr>
            </w:pPr>
          </w:p>
        </w:tc>
        <w:tc>
          <w:tcPr>
            <w:tcW w:w="1530" w:type="dxa"/>
            <w:vMerge/>
          </w:tcPr>
          <w:p w14:paraId="1FF18B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71B6E4"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(c)</w:t>
            </w:r>
          </w:p>
        </w:tc>
        <w:tc>
          <w:tcPr>
            <w:tcW w:w="6660" w:type="dxa"/>
            <w:tcBorders>
              <w:top w:val="nil"/>
              <w:bottom w:val="single" w:sz="4" w:space="0" w:color="auto"/>
            </w:tcBorders>
          </w:tcPr>
          <w:p w14:paraId="758211E1"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For plans with multiple network tiers (such as preferred providers and participating providers), network tier design;</w:t>
            </w:r>
          </w:p>
        </w:tc>
        <w:tc>
          <w:tcPr>
            <w:tcW w:w="1260" w:type="dxa"/>
            <w:tcBorders>
              <w:top w:val="nil"/>
              <w:bottom w:val="single" w:sz="4" w:space="0" w:color="auto"/>
            </w:tcBorders>
          </w:tcPr>
          <w:p w14:paraId="19F4E8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3925CC6" w14:textId="77777777" w:rsidR="00346B66" w:rsidRPr="00F22594" w:rsidRDefault="00346B66" w:rsidP="00346B66">
            <w:pPr>
              <w:jc w:val="center"/>
              <w:rPr>
                <w:rFonts w:ascii="Segoe UI" w:hAnsi="Segoe UI" w:cs="Segoe UI"/>
              </w:rPr>
            </w:pPr>
          </w:p>
        </w:tc>
      </w:tr>
      <w:tr w:rsidR="00346B66" w:rsidRPr="004A5D97" w14:paraId="07570970" w14:textId="77777777" w:rsidTr="008B157E">
        <w:tc>
          <w:tcPr>
            <w:tcW w:w="1800" w:type="dxa"/>
            <w:vMerge/>
          </w:tcPr>
          <w:p w14:paraId="2E35CA6E" w14:textId="77777777" w:rsidR="00346B66" w:rsidRPr="00F22594" w:rsidRDefault="00346B66" w:rsidP="00346B66">
            <w:pPr>
              <w:jc w:val="center"/>
              <w:rPr>
                <w:rFonts w:ascii="Segoe UI" w:hAnsi="Segoe UI" w:cs="Segoe UI"/>
              </w:rPr>
            </w:pPr>
          </w:p>
        </w:tc>
        <w:tc>
          <w:tcPr>
            <w:tcW w:w="1530" w:type="dxa"/>
            <w:vMerge/>
          </w:tcPr>
          <w:p w14:paraId="60A3B6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A3F297"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(d)</w:t>
            </w:r>
          </w:p>
        </w:tc>
        <w:tc>
          <w:tcPr>
            <w:tcW w:w="6660" w:type="dxa"/>
            <w:tcBorders>
              <w:top w:val="single" w:sz="4" w:space="0" w:color="auto"/>
              <w:bottom w:val="single" w:sz="4" w:space="0" w:color="auto"/>
            </w:tcBorders>
          </w:tcPr>
          <w:p w14:paraId="439E3DA8" w14:textId="77777777" w:rsidR="00346B66" w:rsidRPr="00AC6704" w:rsidRDefault="00346B66" w:rsidP="00FD1EF8">
            <w:pPr>
              <w:pStyle w:val="ListParagraph"/>
              <w:numPr>
                <w:ilvl w:val="2"/>
                <w:numId w:val="23"/>
              </w:numPr>
              <w:autoSpaceDE w:val="0"/>
              <w:autoSpaceDN w:val="0"/>
              <w:adjustRightInd w:val="0"/>
              <w:ind w:left="927"/>
              <w:rPr>
                <w:rFonts w:ascii="Segoe UI" w:hAnsi="Segoe UI" w:cs="Segoe UI"/>
              </w:rPr>
            </w:pPr>
            <w:r w:rsidRPr="00AC6704">
              <w:rPr>
                <w:rFonts w:ascii="Segoe UI" w:hAnsi="Segoe UI" w:cs="Segoe UI"/>
              </w:rPr>
              <w:t>Standards for provider admission to participate in a network, including reimbursement rates;</w:t>
            </w:r>
          </w:p>
        </w:tc>
        <w:tc>
          <w:tcPr>
            <w:tcW w:w="1260" w:type="dxa"/>
            <w:tcBorders>
              <w:top w:val="single" w:sz="4" w:space="0" w:color="auto"/>
              <w:bottom w:val="single" w:sz="4" w:space="0" w:color="auto"/>
            </w:tcBorders>
          </w:tcPr>
          <w:p w14:paraId="28B035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09859A" w14:textId="77777777" w:rsidR="00346B66" w:rsidRPr="00F22594" w:rsidRDefault="00346B66" w:rsidP="00346B66">
            <w:pPr>
              <w:jc w:val="center"/>
              <w:rPr>
                <w:rFonts w:ascii="Segoe UI" w:hAnsi="Segoe UI" w:cs="Segoe UI"/>
              </w:rPr>
            </w:pPr>
          </w:p>
        </w:tc>
      </w:tr>
      <w:tr w:rsidR="00346B66" w:rsidRPr="004A5D97" w14:paraId="325F69A5" w14:textId="77777777" w:rsidTr="008B157E">
        <w:tc>
          <w:tcPr>
            <w:tcW w:w="1800" w:type="dxa"/>
            <w:vMerge/>
          </w:tcPr>
          <w:p w14:paraId="3111D2C6" w14:textId="77777777" w:rsidR="00346B66" w:rsidRPr="00F22594" w:rsidRDefault="00346B66" w:rsidP="00346B66">
            <w:pPr>
              <w:jc w:val="center"/>
              <w:rPr>
                <w:rFonts w:ascii="Segoe UI" w:hAnsi="Segoe UI" w:cs="Segoe UI"/>
              </w:rPr>
            </w:pPr>
          </w:p>
        </w:tc>
        <w:tc>
          <w:tcPr>
            <w:tcW w:w="1530" w:type="dxa"/>
            <w:vMerge/>
          </w:tcPr>
          <w:p w14:paraId="13CFBB8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5A6D29"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(e)</w:t>
            </w:r>
          </w:p>
        </w:tc>
        <w:tc>
          <w:tcPr>
            <w:tcW w:w="6660" w:type="dxa"/>
            <w:tcBorders>
              <w:top w:val="single" w:sz="4" w:space="0" w:color="auto"/>
              <w:bottom w:val="single" w:sz="4" w:space="0" w:color="auto"/>
            </w:tcBorders>
          </w:tcPr>
          <w:p w14:paraId="5F1A7112"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Methods for determining usual, customary, and reasonable charges;</w:t>
            </w:r>
          </w:p>
        </w:tc>
        <w:tc>
          <w:tcPr>
            <w:tcW w:w="1260" w:type="dxa"/>
            <w:tcBorders>
              <w:top w:val="single" w:sz="4" w:space="0" w:color="auto"/>
              <w:bottom w:val="single" w:sz="4" w:space="0" w:color="auto"/>
            </w:tcBorders>
          </w:tcPr>
          <w:p w14:paraId="14709B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120BE7" w14:textId="77777777" w:rsidR="00346B66" w:rsidRPr="00F22594" w:rsidRDefault="00346B66" w:rsidP="00346B66">
            <w:pPr>
              <w:jc w:val="center"/>
              <w:rPr>
                <w:rFonts w:ascii="Segoe UI" w:hAnsi="Segoe UI" w:cs="Segoe UI"/>
              </w:rPr>
            </w:pPr>
          </w:p>
        </w:tc>
      </w:tr>
      <w:tr w:rsidR="00346B66" w:rsidRPr="004A5D97" w14:paraId="14B393C8" w14:textId="77777777" w:rsidTr="008B157E">
        <w:tc>
          <w:tcPr>
            <w:tcW w:w="1800" w:type="dxa"/>
            <w:vMerge/>
          </w:tcPr>
          <w:p w14:paraId="1164B8C9" w14:textId="77777777" w:rsidR="00346B66" w:rsidRPr="00F22594" w:rsidRDefault="00346B66" w:rsidP="00346B66">
            <w:pPr>
              <w:jc w:val="center"/>
              <w:rPr>
                <w:rFonts w:ascii="Segoe UI" w:hAnsi="Segoe UI" w:cs="Segoe UI"/>
              </w:rPr>
            </w:pPr>
          </w:p>
        </w:tc>
        <w:tc>
          <w:tcPr>
            <w:tcW w:w="1530" w:type="dxa"/>
            <w:vMerge/>
          </w:tcPr>
          <w:p w14:paraId="6011A2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8D49E8"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(f)</w:t>
            </w:r>
          </w:p>
        </w:tc>
        <w:tc>
          <w:tcPr>
            <w:tcW w:w="6660" w:type="dxa"/>
            <w:tcBorders>
              <w:top w:val="single" w:sz="4" w:space="0" w:color="auto"/>
              <w:bottom w:val="single" w:sz="4" w:space="0" w:color="auto"/>
            </w:tcBorders>
          </w:tcPr>
          <w:p w14:paraId="0A591783"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Use of fail-first policies or step therapy protocols;</w:t>
            </w:r>
          </w:p>
        </w:tc>
        <w:tc>
          <w:tcPr>
            <w:tcW w:w="1260" w:type="dxa"/>
            <w:tcBorders>
              <w:top w:val="single" w:sz="4" w:space="0" w:color="auto"/>
              <w:bottom w:val="single" w:sz="4" w:space="0" w:color="auto"/>
            </w:tcBorders>
          </w:tcPr>
          <w:p w14:paraId="16E7A1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3DE629" w14:textId="77777777" w:rsidR="00346B66" w:rsidRPr="00F22594" w:rsidRDefault="00346B66" w:rsidP="00346B66">
            <w:pPr>
              <w:jc w:val="center"/>
              <w:rPr>
                <w:rFonts w:ascii="Segoe UI" w:hAnsi="Segoe UI" w:cs="Segoe UI"/>
              </w:rPr>
            </w:pPr>
          </w:p>
        </w:tc>
      </w:tr>
      <w:tr w:rsidR="00346B66" w:rsidRPr="004A5D97" w14:paraId="7EDA3B99" w14:textId="77777777" w:rsidTr="008B157E">
        <w:tc>
          <w:tcPr>
            <w:tcW w:w="1800" w:type="dxa"/>
            <w:vMerge/>
          </w:tcPr>
          <w:p w14:paraId="48390DD0" w14:textId="77777777" w:rsidR="00346B66" w:rsidRPr="00F22594" w:rsidRDefault="00346B66" w:rsidP="00346B66">
            <w:pPr>
              <w:jc w:val="center"/>
              <w:rPr>
                <w:rFonts w:ascii="Segoe UI" w:hAnsi="Segoe UI" w:cs="Segoe UI"/>
              </w:rPr>
            </w:pPr>
          </w:p>
        </w:tc>
        <w:tc>
          <w:tcPr>
            <w:tcW w:w="1530" w:type="dxa"/>
            <w:vMerge/>
          </w:tcPr>
          <w:p w14:paraId="4FD3BA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B4E56" w14:textId="77777777" w:rsidR="00346B66"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(g)</w:t>
            </w:r>
          </w:p>
        </w:tc>
        <w:tc>
          <w:tcPr>
            <w:tcW w:w="6660" w:type="dxa"/>
            <w:tcBorders>
              <w:top w:val="single" w:sz="4" w:space="0" w:color="auto"/>
              <w:bottom w:val="single" w:sz="4" w:space="0" w:color="auto"/>
            </w:tcBorders>
          </w:tcPr>
          <w:p w14:paraId="4918ECDE" w14:textId="77777777" w:rsidR="00346B66" w:rsidRPr="00F22594" w:rsidRDefault="00346B66" w:rsidP="00FD1EF8">
            <w:pPr>
              <w:pStyle w:val="ListParagraph"/>
              <w:numPr>
                <w:ilvl w:val="2"/>
                <w:numId w:val="23"/>
              </w:numPr>
              <w:autoSpaceDE w:val="0"/>
              <w:autoSpaceDN w:val="0"/>
              <w:adjustRightInd w:val="0"/>
              <w:ind w:left="927"/>
              <w:rPr>
                <w:rFonts w:ascii="Segoe UI" w:hAnsi="Segoe UI" w:cs="Segoe UI"/>
              </w:rPr>
            </w:pPr>
            <w:r>
              <w:rPr>
                <w:rFonts w:ascii="Segoe UI" w:hAnsi="Segoe UI" w:cs="Segoe UI"/>
              </w:rPr>
              <w:t>Exclusions based on failure to complete a course of treatment; and</w:t>
            </w:r>
          </w:p>
        </w:tc>
        <w:tc>
          <w:tcPr>
            <w:tcW w:w="1260" w:type="dxa"/>
            <w:tcBorders>
              <w:top w:val="single" w:sz="4" w:space="0" w:color="auto"/>
              <w:bottom w:val="single" w:sz="4" w:space="0" w:color="auto"/>
            </w:tcBorders>
          </w:tcPr>
          <w:p w14:paraId="5C43E04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FF1520" w14:textId="77777777" w:rsidR="00346B66" w:rsidRPr="00F22594" w:rsidRDefault="00346B66" w:rsidP="00346B66">
            <w:pPr>
              <w:jc w:val="center"/>
              <w:rPr>
                <w:rFonts w:ascii="Segoe UI" w:hAnsi="Segoe UI" w:cs="Segoe UI"/>
              </w:rPr>
            </w:pPr>
          </w:p>
        </w:tc>
      </w:tr>
      <w:tr w:rsidR="00346B66" w:rsidRPr="004A5D97" w14:paraId="2C9BFF3A" w14:textId="77777777" w:rsidTr="008B157E">
        <w:tc>
          <w:tcPr>
            <w:tcW w:w="1800" w:type="dxa"/>
            <w:vMerge/>
          </w:tcPr>
          <w:p w14:paraId="152D47A8" w14:textId="77777777" w:rsidR="00346B66" w:rsidRPr="00F22594" w:rsidRDefault="00346B66" w:rsidP="00346B66">
            <w:pPr>
              <w:jc w:val="center"/>
              <w:rPr>
                <w:rFonts w:ascii="Segoe UI" w:hAnsi="Segoe UI" w:cs="Segoe UI"/>
              </w:rPr>
            </w:pPr>
          </w:p>
        </w:tc>
        <w:tc>
          <w:tcPr>
            <w:tcW w:w="1530" w:type="dxa"/>
            <w:vMerge/>
          </w:tcPr>
          <w:p w14:paraId="0522C1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5C0665" w14:textId="77777777" w:rsidR="00346B66" w:rsidRPr="00F22594" w:rsidRDefault="00346B66" w:rsidP="00346B66">
            <w:pPr>
              <w:spacing w:before="36"/>
              <w:ind w:right="-20"/>
              <w:jc w:val="center"/>
              <w:rPr>
                <w:rFonts w:ascii="Segoe UI" w:eastAsia="Arial" w:hAnsi="Segoe UI" w:cs="Segoe UI"/>
                <w:spacing w:val="1"/>
              </w:rPr>
            </w:pPr>
            <w:r>
              <w:rPr>
                <w:rFonts w:ascii="Segoe UI" w:eastAsia="Arial" w:hAnsi="Segoe UI" w:cs="Segoe UI"/>
                <w:spacing w:val="1"/>
              </w:rPr>
              <w:t>(h)</w:t>
            </w:r>
          </w:p>
        </w:tc>
        <w:tc>
          <w:tcPr>
            <w:tcW w:w="6660" w:type="dxa"/>
            <w:tcBorders>
              <w:top w:val="single" w:sz="4" w:space="0" w:color="auto"/>
              <w:bottom w:val="single" w:sz="4" w:space="0" w:color="auto"/>
            </w:tcBorders>
          </w:tcPr>
          <w:p w14:paraId="626E243C" w14:textId="77777777" w:rsidR="00346B66" w:rsidRPr="0000394C" w:rsidRDefault="00346B66" w:rsidP="00FD1EF8">
            <w:pPr>
              <w:pStyle w:val="ListParagraph"/>
              <w:numPr>
                <w:ilvl w:val="2"/>
                <w:numId w:val="23"/>
              </w:numPr>
              <w:autoSpaceDE w:val="0"/>
              <w:autoSpaceDN w:val="0"/>
              <w:adjustRightInd w:val="0"/>
              <w:ind w:left="927"/>
              <w:rPr>
                <w:rFonts w:ascii="Segoe UI" w:hAnsi="Segoe UI" w:cs="Segoe UI"/>
              </w:rPr>
            </w:pPr>
            <w:r w:rsidRPr="00F22594">
              <w:rPr>
                <w:rFonts w:ascii="Segoe UI" w:hAnsi="Segoe UI" w:cs="Segoe UI"/>
              </w:rPr>
              <w:t xml:space="preserve">Restrictions based on geographic location, facility type, provider specialty, and other </w:t>
            </w:r>
            <w:r>
              <w:rPr>
                <w:rFonts w:ascii="Segoe UI" w:hAnsi="Segoe UI" w:cs="Segoe UI"/>
              </w:rPr>
              <w:t>c</w:t>
            </w:r>
            <w:r w:rsidRPr="0000394C">
              <w:rPr>
                <w:rFonts w:ascii="Segoe UI" w:hAnsi="Segoe UI" w:cs="Segoe UI"/>
              </w:rPr>
              <w:t>riteria that limit scope or duration of benefits</w:t>
            </w:r>
            <w:r>
              <w:rPr>
                <w:rFonts w:ascii="Segoe UI" w:hAnsi="Segoe UI" w:cs="Segoe UI"/>
              </w:rPr>
              <w:t>.</w:t>
            </w:r>
          </w:p>
        </w:tc>
        <w:tc>
          <w:tcPr>
            <w:tcW w:w="1260" w:type="dxa"/>
            <w:tcBorders>
              <w:top w:val="single" w:sz="4" w:space="0" w:color="auto"/>
              <w:bottom w:val="single" w:sz="4" w:space="0" w:color="auto"/>
            </w:tcBorders>
          </w:tcPr>
          <w:p w14:paraId="3670FFF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179AD7" w14:textId="77777777" w:rsidR="00346B66" w:rsidRPr="00F22594" w:rsidRDefault="00346B66" w:rsidP="00346B66">
            <w:pPr>
              <w:jc w:val="center"/>
              <w:rPr>
                <w:rFonts w:ascii="Segoe UI" w:hAnsi="Segoe UI" w:cs="Segoe UI"/>
              </w:rPr>
            </w:pPr>
          </w:p>
        </w:tc>
      </w:tr>
      <w:tr w:rsidR="00346B66" w:rsidRPr="004A5D97" w14:paraId="775A4ED6" w14:textId="77777777" w:rsidTr="008B157E">
        <w:tc>
          <w:tcPr>
            <w:tcW w:w="1800" w:type="dxa"/>
            <w:vMerge/>
          </w:tcPr>
          <w:p w14:paraId="779B14BB" w14:textId="77777777" w:rsidR="00346B66" w:rsidRPr="00F22594" w:rsidRDefault="00346B66" w:rsidP="00346B66">
            <w:pPr>
              <w:jc w:val="center"/>
              <w:rPr>
                <w:rFonts w:ascii="Segoe UI" w:hAnsi="Segoe UI" w:cs="Segoe UI"/>
              </w:rPr>
            </w:pPr>
          </w:p>
        </w:tc>
        <w:tc>
          <w:tcPr>
            <w:tcW w:w="1530" w:type="dxa"/>
            <w:vMerge/>
          </w:tcPr>
          <w:p w14:paraId="137740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FCA2B3" w14:textId="77777777" w:rsidR="00346B66" w:rsidRPr="00F22594" w:rsidRDefault="00346B66" w:rsidP="00346B66">
            <w:pPr>
              <w:spacing w:before="36"/>
              <w:ind w:left="-108" w:right="-108"/>
              <w:jc w:val="center"/>
              <w:rPr>
                <w:rFonts w:ascii="Segoe UI" w:eastAsia="Arial" w:hAnsi="Segoe UI" w:cs="Segoe UI"/>
                <w:spacing w:val="1"/>
              </w:rPr>
            </w:pPr>
            <w:r>
              <w:rPr>
                <w:rFonts w:ascii="Segoe UI" w:eastAsia="Arial" w:hAnsi="Segoe UI" w:cs="Segoe UI"/>
                <w:spacing w:val="1"/>
              </w:rPr>
              <w:t xml:space="preserve">WAC 284-43-7010 </w:t>
            </w:r>
          </w:p>
        </w:tc>
        <w:tc>
          <w:tcPr>
            <w:tcW w:w="6660" w:type="dxa"/>
            <w:tcBorders>
              <w:top w:val="single" w:sz="4" w:space="0" w:color="auto"/>
              <w:bottom w:val="single" w:sz="4" w:space="0" w:color="auto"/>
            </w:tcBorders>
          </w:tcPr>
          <w:p w14:paraId="56FAA4C3" w14:textId="77777777" w:rsidR="00346B66" w:rsidRPr="00F22594" w:rsidRDefault="00346B66" w:rsidP="00FD1EF8">
            <w:pPr>
              <w:pStyle w:val="ListParagraph"/>
              <w:numPr>
                <w:ilvl w:val="1"/>
                <w:numId w:val="23"/>
              </w:numPr>
              <w:autoSpaceDE w:val="0"/>
              <w:autoSpaceDN w:val="0"/>
              <w:adjustRightInd w:val="0"/>
              <w:ind w:left="522"/>
              <w:rPr>
                <w:rFonts w:ascii="Segoe UI" w:eastAsia="Arial" w:hAnsi="Segoe UI" w:cs="Segoe UI"/>
                <w:u w:val="single"/>
              </w:rPr>
            </w:pPr>
            <w:r w:rsidRPr="00F22594">
              <w:rPr>
                <w:rFonts w:ascii="Segoe UI" w:hAnsi="Segoe UI" w:cs="Segoe UI"/>
              </w:rPr>
              <w:t>A</w:t>
            </w:r>
            <w:r w:rsidRPr="00F22594">
              <w:rPr>
                <w:rFonts w:ascii="Segoe UI" w:hAnsi="Segoe UI" w:cs="Segoe UI"/>
                <w:bCs/>
              </w:rPr>
              <w:t xml:space="preserve"> permanent exclusion of all benefits for a particular condition or disorder is not a</w:t>
            </w:r>
            <w:r>
              <w:rPr>
                <w:rFonts w:ascii="Segoe UI" w:hAnsi="Segoe UI" w:cs="Segoe UI"/>
                <w:bCs/>
              </w:rPr>
              <w:t>n</w:t>
            </w:r>
            <w:r w:rsidRPr="00F22594">
              <w:rPr>
                <w:rFonts w:ascii="Segoe UI" w:hAnsi="Segoe UI" w:cs="Segoe UI"/>
                <w:bCs/>
              </w:rPr>
              <w:t xml:space="preserve"> NQTL; may be allowable if not otherwise prohibited</w:t>
            </w:r>
            <w:r>
              <w:rPr>
                <w:rFonts w:ascii="Segoe UI" w:hAnsi="Segoe UI" w:cs="Segoe UI"/>
                <w:bCs/>
              </w:rPr>
              <w:t xml:space="preserve">.  </w:t>
            </w:r>
            <w:r>
              <w:rPr>
                <w:rFonts w:ascii="Segoe UI" w:eastAsia="Arial" w:hAnsi="Segoe UI" w:cs="Segoe UI"/>
                <w:spacing w:val="1"/>
              </w:rPr>
              <w:t>(See definition of “Treatment Limitations”)</w:t>
            </w:r>
          </w:p>
        </w:tc>
        <w:tc>
          <w:tcPr>
            <w:tcW w:w="1260" w:type="dxa"/>
            <w:tcBorders>
              <w:top w:val="single" w:sz="4" w:space="0" w:color="auto"/>
              <w:bottom w:val="single" w:sz="4" w:space="0" w:color="auto"/>
            </w:tcBorders>
          </w:tcPr>
          <w:p w14:paraId="688FB0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7B618D" w14:textId="77777777" w:rsidR="00346B66" w:rsidRPr="00F22594" w:rsidRDefault="00346B66" w:rsidP="00346B66">
            <w:pPr>
              <w:jc w:val="center"/>
              <w:rPr>
                <w:rFonts w:ascii="Segoe UI" w:hAnsi="Segoe UI" w:cs="Segoe UI"/>
              </w:rPr>
            </w:pPr>
          </w:p>
        </w:tc>
      </w:tr>
      <w:tr w:rsidR="00346B66" w:rsidRPr="004A5D97" w14:paraId="68027C4B" w14:textId="77777777" w:rsidTr="008B157E">
        <w:tc>
          <w:tcPr>
            <w:tcW w:w="1800" w:type="dxa"/>
            <w:vMerge/>
          </w:tcPr>
          <w:p w14:paraId="5E8F683E" w14:textId="77777777" w:rsidR="00346B66" w:rsidRPr="00F22594" w:rsidRDefault="00346B66" w:rsidP="00346B66">
            <w:pPr>
              <w:jc w:val="center"/>
              <w:rPr>
                <w:rFonts w:ascii="Segoe UI" w:hAnsi="Segoe UI" w:cs="Segoe UI"/>
              </w:rPr>
            </w:pPr>
          </w:p>
        </w:tc>
        <w:tc>
          <w:tcPr>
            <w:tcW w:w="1530" w:type="dxa"/>
            <w:vMerge/>
          </w:tcPr>
          <w:p w14:paraId="3E9F00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D55B50"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284-43-7060(2)</w:t>
            </w:r>
          </w:p>
        </w:tc>
        <w:tc>
          <w:tcPr>
            <w:tcW w:w="6660" w:type="dxa"/>
            <w:tcBorders>
              <w:top w:val="single" w:sz="4" w:space="0" w:color="auto"/>
              <w:bottom w:val="single" w:sz="4" w:space="0" w:color="auto"/>
            </w:tcBorders>
          </w:tcPr>
          <w:p w14:paraId="381CFE07" w14:textId="77777777" w:rsidR="00346B66" w:rsidRPr="00F22594" w:rsidRDefault="00346B66" w:rsidP="00FD1EF8">
            <w:pPr>
              <w:pStyle w:val="ListParagraph"/>
              <w:numPr>
                <w:ilvl w:val="1"/>
                <w:numId w:val="23"/>
              </w:numPr>
              <w:autoSpaceDE w:val="0"/>
              <w:autoSpaceDN w:val="0"/>
              <w:adjustRightInd w:val="0"/>
              <w:ind w:left="567"/>
              <w:rPr>
                <w:rFonts w:ascii="Segoe UI" w:hAnsi="Segoe UI" w:cs="Segoe UI"/>
              </w:rPr>
            </w:pPr>
            <w:r w:rsidRPr="000E215B">
              <w:rPr>
                <w:rFonts w:ascii="Segoe UI" w:eastAsia="Arial" w:hAnsi="Segoe UI" w:cs="Segoe UI"/>
              </w:rPr>
              <w:t>All health plan standards</w:t>
            </w:r>
            <w:r>
              <w:rPr>
                <w:rFonts w:ascii="Segoe UI" w:eastAsia="Arial" w:hAnsi="Segoe UI" w:cs="Segoe UI"/>
              </w:rPr>
              <w:t xml:space="preserve"> must comply with the parity requirement.  Includes:</w:t>
            </w:r>
            <w:r w:rsidRPr="00F22594">
              <w:rPr>
                <w:rFonts w:ascii="Segoe UI" w:eastAsia="Arial" w:hAnsi="Segoe UI" w:cs="Segoe UI"/>
              </w:rPr>
              <w:t xml:space="preserve"> in-and-out-of-network geographic limitations, limitations on inpatient services for situations where the participant is a threat to self or others, exclusions for court-ordered and involuntary holds, experimental treatment limitations, service coding, exclusions for services provided by clinical social workers, and network adequacy.</w:t>
            </w:r>
          </w:p>
        </w:tc>
        <w:tc>
          <w:tcPr>
            <w:tcW w:w="1260" w:type="dxa"/>
            <w:tcBorders>
              <w:top w:val="single" w:sz="4" w:space="0" w:color="auto"/>
              <w:bottom w:val="single" w:sz="4" w:space="0" w:color="auto"/>
            </w:tcBorders>
          </w:tcPr>
          <w:p w14:paraId="4B4A37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2DAAE8" w14:textId="77777777" w:rsidR="00346B66" w:rsidRPr="00F22594" w:rsidRDefault="00346B66" w:rsidP="00346B66">
            <w:pPr>
              <w:jc w:val="center"/>
              <w:rPr>
                <w:rFonts w:ascii="Segoe UI" w:hAnsi="Segoe UI" w:cs="Segoe UI"/>
              </w:rPr>
            </w:pPr>
          </w:p>
        </w:tc>
      </w:tr>
      <w:tr w:rsidR="00346B66" w:rsidRPr="004A5D97" w14:paraId="5E665C57" w14:textId="77777777" w:rsidTr="008B157E">
        <w:tc>
          <w:tcPr>
            <w:tcW w:w="1800" w:type="dxa"/>
            <w:vMerge/>
          </w:tcPr>
          <w:p w14:paraId="42672662"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0A384E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3A8A5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284-43-7060(1)</w:t>
            </w:r>
          </w:p>
        </w:tc>
        <w:tc>
          <w:tcPr>
            <w:tcW w:w="6660" w:type="dxa"/>
            <w:tcBorders>
              <w:top w:val="single" w:sz="4" w:space="0" w:color="auto"/>
              <w:bottom w:val="single" w:sz="4" w:space="0" w:color="auto"/>
            </w:tcBorders>
          </w:tcPr>
          <w:p w14:paraId="08944751" w14:textId="77777777" w:rsidR="00346B66" w:rsidRPr="007073B3" w:rsidRDefault="00346B66" w:rsidP="00FD1EF8">
            <w:pPr>
              <w:pStyle w:val="ListParagraph"/>
              <w:widowControl w:val="0"/>
              <w:numPr>
                <w:ilvl w:val="0"/>
                <w:numId w:val="23"/>
              </w:numPr>
              <w:autoSpaceDE w:val="0"/>
              <w:autoSpaceDN w:val="0"/>
              <w:adjustRightInd w:val="0"/>
              <w:ind w:left="216" w:hanging="187"/>
              <w:rPr>
                <w:rFonts w:ascii="Segoe UI" w:hAnsi="Segoe UI" w:cs="Segoe UI"/>
              </w:rPr>
            </w:pPr>
            <w:r w:rsidRPr="00F22594">
              <w:rPr>
                <w:rFonts w:ascii="Segoe UI" w:eastAsia="Arial" w:hAnsi="Segoe UI" w:cs="Segoe UI"/>
              </w:rPr>
              <w:t xml:space="preserve">No NQTL may be imposed on MH/SUD in any classification unless any processes, strategies, evidentiary standards or other factors used to apply the NQTL to MH/SUD benefits are in </w:t>
            </w:r>
            <w:r w:rsidRPr="00F22594">
              <w:rPr>
                <w:rFonts w:ascii="Segoe UI" w:eastAsia="Arial" w:hAnsi="Segoe UI" w:cs="Segoe UI"/>
              </w:rPr>
              <w:lastRenderedPageBreak/>
              <w:t>parity with those used to apply it to medical/surgical benefits in the same classification.</w:t>
            </w:r>
          </w:p>
          <w:p w14:paraId="39D9E3F4" w14:textId="72141C72" w:rsidR="007073B3" w:rsidRPr="007073B3" w:rsidRDefault="007073B3" w:rsidP="007073B3">
            <w:pPr>
              <w:widowControl w:val="0"/>
              <w:autoSpaceDE w:val="0"/>
              <w:autoSpaceDN w:val="0"/>
              <w:adjustRightInd w:val="0"/>
              <w:rPr>
                <w:rFonts w:ascii="Segoe UI" w:hAnsi="Segoe UI" w:cs="Segoe UI"/>
              </w:rPr>
            </w:pPr>
          </w:p>
        </w:tc>
        <w:tc>
          <w:tcPr>
            <w:tcW w:w="1260" w:type="dxa"/>
            <w:tcBorders>
              <w:top w:val="single" w:sz="4" w:space="0" w:color="auto"/>
              <w:bottom w:val="single" w:sz="4" w:space="0" w:color="auto"/>
            </w:tcBorders>
          </w:tcPr>
          <w:p w14:paraId="770AD1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231841" w14:textId="77777777" w:rsidR="00346B66" w:rsidRPr="00F22594" w:rsidRDefault="00346B66" w:rsidP="00346B66">
            <w:pPr>
              <w:jc w:val="center"/>
              <w:rPr>
                <w:rFonts w:ascii="Segoe UI" w:hAnsi="Segoe UI" w:cs="Segoe UI"/>
              </w:rPr>
            </w:pPr>
          </w:p>
        </w:tc>
      </w:tr>
      <w:tr w:rsidR="00346B66" w:rsidRPr="004A5D97" w14:paraId="434308A6" w14:textId="77777777" w:rsidTr="008B157E">
        <w:tc>
          <w:tcPr>
            <w:tcW w:w="1800" w:type="dxa"/>
            <w:vMerge/>
          </w:tcPr>
          <w:p w14:paraId="17F150A5" w14:textId="77777777" w:rsidR="00346B66" w:rsidRPr="00F22594" w:rsidRDefault="00346B66" w:rsidP="00346B66">
            <w:pPr>
              <w:jc w:val="center"/>
              <w:rPr>
                <w:rFonts w:ascii="Segoe UI" w:hAnsi="Segoe UI" w:cs="Segoe UI"/>
              </w:rPr>
            </w:pPr>
          </w:p>
        </w:tc>
        <w:tc>
          <w:tcPr>
            <w:tcW w:w="1530" w:type="dxa"/>
            <w:tcBorders>
              <w:bottom w:val="nil"/>
            </w:tcBorders>
          </w:tcPr>
          <w:p w14:paraId="743AAE86" w14:textId="5E93EA36" w:rsidR="00346B66" w:rsidRPr="00F22594" w:rsidRDefault="00346B66" w:rsidP="009A44BB">
            <w:pPr>
              <w:jc w:val="center"/>
              <w:rPr>
                <w:rFonts w:ascii="Segoe UI" w:hAnsi="Segoe UI" w:cs="Segoe UI"/>
              </w:rPr>
            </w:pPr>
            <w:r w:rsidRPr="00F22594">
              <w:rPr>
                <w:rFonts w:ascii="Segoe UI" w:hAnsi="Segoe UI" w:cs="Segoe UI"/>
              </w:rPr>
              <w:t>Prohibited Exclusions</w:t>
            </w:r>
          </w:p>
        </w:tc>
        <w:tc>
          <w:tcPr>
            <w:tcW w:w="1530" w:type="dxa"/>
            <w:tcBorders>
              <w:top w:val="single" w:sz="4" w:space="0" w:color="auto"/>
              <w:bottom w:val="single" w:sz="4" w:space="0" w:color="auto"/>
            </w:tcBorders>
          </w:tcPr>
          <w:p w14:paraId="0A4647E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284-43-7080(1)</w:t>
            </w:r>
          </w:p>
        </w:tc>
        <w:tc>
          <w:tcPr>
            <w:tcW w:w="6660" w:type="dxa"/>
            <w:tcBorders>
              <w:top w:val="single" w:sz="4" w:space="0" w:color="auto"/>
              <w:bottom w:val="single" w:sz="4" w:space="0" w:color="auto"/>
            </w:tcBorders>
          </w:tcPr>
          <w:p w14:paraId="45409705"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actual treatment and services rendered may not be denied solely because a course of treatment was interrupted or was not completed.</w:t>
            </w:r>
          </w:p>
        </w:tc>
        <w:tc>
          <w:tcPr>
            <w:tcW w:w="1260" w:type="dxa"/>
            <w:tcBorders>
              <w:top w:val="single" w:sz="4" w:space="0" w:color="auto"/>
              <w:bottom w:val="single" w:sz="4" w:space="0" w:color="auto"/>
            </w:tcBorders>
          </w:tcPr>
          <w:p w14:paraId="59EE8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AD23CC" w14:textId="77777777" w:rsidR="00346B66" w:rsidRPr="00F22594" w:rsidRDefault="00346B66" w:rsidP="00346B66">
            <w:pPr>
              <w:jc w:val="center"/>
              <w:rPr>
                <w:rFonts w:ascii="Segoe UI" w:hAnsi="Segoe UI" w:cs="Segoe UI"/>
              </w:rPr>
            </w:pPr>
          </w:p>
        </w:tc>
      </w:tr>
      <w:tr w:rsidR="00346B66" w:rsidRPr="004A5D97" w14:paraId="7D7D46B4" w14:textId="77777777" w:rsidTr="008B157E">
        <w:tc>
          <w:tcPr>
            <w:tcW w:w="1800" w:type="dxa"/>
            <w:vMerge/>
          </w:tcPr>
          <w:p w14:paraId="7DAFA357"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561A35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71CB53"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284-43-7080(2)</w:t>
            </w:r>
          </w:p>
        </w:tc>
        <w:tc>
          <w:tcPr>
            <w:tcW w:w="6660" w:type="dxa"/>
            <w:tcBorders>
              <w:top w:val="single" w:sz="4" w:space="0" w:color="auto"/>
              <w:bottom w:val="single" w:sz="4" w:space="0" w:color="auto"/>
            </w:tcBorders>
          </w:tcPr>
          <w:p w14:paraId="16921150"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If a service is prescribed for a mental health condition and is medically necessary, it may not be denied solely on the basis that it is part of a category of services or benefits that is excluded by the terms of the contract.</w:t>
            </w:r>
          </w:p>
        </w:tc>
        <w:tc>
          <w:tcPr>
            <w:tcW w:w="1260" w:type="dxa"/>
            <w:tcBorders>
              <w:top w:val="single" w:sz="4" w:space="0" w:color="auto"/>
              <w:bottom w:val="single" w:sz="4" w:space="0" w:color="auto"/>
            </w:tcBorders>
          </w:tcPr>
          <w:p w14:paraId="7CAEDB96" w14:textId="77777777" w:rsidR="00346B66" w:rsidRDefault="00346B66" w:rsidP="00346B66">
            <w:pPr>
              <w:jc w:val="center"/>
              <w:rPr>
                <w:rFonts w:ascii="Segoe UI" w:hAnsi="Segoe UI" w:cs="Segoe UI"/>
              </w:rPr>
            </w:pPr>
          </w:p>
          <w:p w14:paraId="5B2B0C2A" w14:textId="77777777" w:rsidR="00346B66" w:rsidRDefault="00346B66" w:rsidP="00346B66">
            <w:pPr>
              <w:jc w:val="center"/>
              <w:rPr>
                <w:rFonts w:ascii="Segoe UI" w:hAnsi="Segoe UI" w:cs="Segoe UI"/>
              </w:rPr>
            </w:pPr>
          </w:p>
          <w:p w14:paraId="1D7E9F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A93A07" w14:textId="77777777" w:rsidR="00346B66" w:rsidRDefault="00346B66" w:rsidP="00346B66">
            <w:pPr>
              <w:jc w:val="center"/>
              <w:rPr>
                <w:rFonts w:ascii="Segoe UI" w:hAnsi="Segoe UI" w:cs="Segoe UI"/>
              </w:rPr>
            </w:pPr>
          </w:p>
          <w:p w14:paraId="0023D2C6" w14:textId="77777777" w:rsidR="00346B66" w:rsidRDefault="00346B66" w:rsidP="00346B66">
            <w:pPr>
              <w:jc w:val="center"/>
              <w:rPr>
                <w:rFonts w:ascii="Segoe UI" w:hAnsi="Segoe UI" w:cs="Segoe UI"/>
              </w:rPr>
            </w:pPr>
          </w:p>
          <w:p w14:paraId="79599A31" w14:textId="77777777" w:rsidR="00346B66" w:rsidRPr="00F22594" w:rsidRDefault="00346B66" w:rsidP="00346B66">
            <w:pPr>
              <w:jc w:val="center"/>
              <w:rPr>
                <w:rFonts w:ascii="Segoe UI" w:hAnsi="Segoe UI" w:cs="Segoe UI"/>
              </w:rPr>
            </w:pPr>
          </w:p>
        </w:tc>
      </w:tr>
      <w:tr w:rsidR="00346B66" w:rsidRPr="004A5D97" w14:paraId="24E6F697" w14:textId="77777777" w:rsidTr="008B157E">
        <w:tc>
          <w:tcPr>
            <w:tcW w:w="1800" w:type="dxa"/>
            <w:vMerge/>
          </w:tcPr>
          <w:p w14:paraId="4A0E6E3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6A5F8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3E6177" w14:textId="77777777" w:rsidR="00346B66" w:rsidRPr="00F22594" w:rsidRDefault="00346B66" w:rsidP="00346B66">
            <w:pPr>
              <w:spacing w:before="36"/>
              <w:ind w:left="-108" w:right="-108"/>
              <w:jc w:val="center"/>
              <w:rPr>
                <w:rFonts w:ascii="Segoe UI" w:eastAsia="Arial" w:hAnsi="Segoe UI" w:cs="Segoe UI"/>
                <w:spacing w:val="1"/>
              </w:rPr>
            </w:pPr>
            <w:r w:rsidRPr="00F22594">
              <w:rPr>
                <w:rFonts w:ascii="Segoe UI" w:eastAsia="Arial" w:hAnsi="Segoe UI" w:cs="Segoe UI"/>
                <w:spacing w:val="1"/>
              </w:rPr>
              <w:t>WAC 284-43-7080(3)</w:t>
            </w:r>
          </w:p>
        </w:tc>
        <w:tc>
          <w:tcPr>
            <w:tcW w:w="6660" w:type="dxa"/>
            <w:tcBorders>
              <w:top w:val="single" w:sz="4" w:space="0" w:color="auto"/>
              <w:bottom w:val="single" w:sz="4" w:space="0" w:color="auto"/>
            </w:tcBorders>
          </w:tcPr>
          <w:p w14:paraId="1C2DFD4E" w14:textId="77777777" w:rsidR="00346B66" w:rsidRPr="00F22594" w:rsidRDefault="00346B66" w:rsidP="00FD1EF8">
            <w:pPr>
              <w:pStyle w:val="ListParagraph"/>
              <w:widowControl w:val="0"/>
              <w:numPr>
                <w:ilvl w:val="0"/>
                <w:numId w:val="24"/>
              </w:numPr>
              <w:ind w:left="207" w:hanging="207"/>
              <w:rPr>
                <w:rFonts w:ascii="Segoe UI" w:hAnsi="Segoe UI" w:cs="Segoe UI"/>
              </w:rPr>
            </w:pPr>
            <w:r w:rsidRPr="00F22594">
              <w:rPr>
                <w:rFonts w:ascii="Segoe UI" w:hAnsi="Segoe UI" w:cs="Segoe UI"/>
              </w:rPr>
              <w:t>Benefits for MH/SUD may not be limited or denied based solely on age or condition.</w:t>
            </w:r>
          </w:p>
        </w:tc>
        <w:tc>
          <w:tcPr>
            <w:tcW w:w="1260" w:type="dxa"/>
            <w:tcBorders>
              <w:top w:val="single" w:sz="4" w:space="0" w:color="auto"/>
              <w:bottom w:val="single" w:sz="4" w:space="0" w:color="auto"/>
            </w:tcBorders>
          </w:tcPr>
          <w:p w14:paraId="2B5B62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DD53DB" w14:textId="77777777" w:rsidR="00346B66" w:rsidRPr="00F22594" w:rsidRDefault="00346B66" w:rsidP="00346B66">
            <w:pPr>
              <w:jc w:val="center"/>
              <w:rPr>
                <w:rFonts w:ascii="Segoe UI" w:hAnsi="Segoe UI" w:cs="Segoe UI"/>
              </w:rPr>
            </w:pPr>
          </w:p>
        </w:tc>
      </w:tr>
      <w:tr w:rsidR="00740625" w:rsidRPr="004A5D97" w14:paraId="191DEFF3" w14:textId="77777777" w:rsidTr="008B157E">
        <w:tc>
          <w:tcPr>
            <w:tcW w:w="1800" w:type="dxa"/>
            <w:vMerge/>
          </w:tcPr>
          <w:p w14:paraId="31A3647E"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645303E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5FCA5FE1" w14:textId="0AF3D80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w:t>
            </w:r>
          </w:p>
        </w:tc>
        <w:tc>
          <w:tcPr>
            <w:tcW w:w="6660" w:type="dxa"/>
            <w:tcBorders>
              <w:top w:val="single" w:sz="4" w:space="0" w:color="auto"/>
              <w:bottom w:val="single" w:sz="4" w:space="0" w:color="auto"/>
            </w:tcBorders>
          </w:tcPr>
          <w:p w14:paraId="47B46083" w14:textId="77777777" w:rsidR="00740625" w:rsidRPr="00421DB5" w:rsidRDefault="00740625" w:rsidP="00740625">
            <w:pPr>
              <w:widowControl w:val="0"/>
              <w:autoSpaceDE w:val="0"/>
              <w:autoSpaceDN w:val="0"/>
              <w:adjustRightInd w:val="0"/>
              <w:rPr>
                <w:rFonts w:ascii="Segoe UI" w:eastAsia="Arial" w:hAnsi="Segoe UI" w:cs="Segoe UI"/>
              </w:rPr>
            </w:pPr>
            <w:r w:rsidRPr="00421DB5">
              <w:rPr>
                <w:rFonts w:ascii="Segoe UI" w:hAnsi="Segoe UI" w:cs="Segoe UI"/>
                <w:shd w:val="clear" w:color="auto" w:fill="FFFFFF"/>
              </w:rPr>
              <w:t>When a treatment or service is gender affirming treatment, as defined in RCW </w:t>
            </w:r>
            <w:hyperlink r:id="rId61"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 health carrier may not:</w:t>
            </w:r>
          </w:p>
          <w:p w14:paraId="71CD3132" w14:textId="77777777" w:rsidR="00740625" w:rsidRPr="00421DB5" w:rsidRDefault="00740625" w:rsidP="00FD1EF8">
            <w:pPr>
              <w:pStyle w:val="ListParagraph"/>
              <w:widowControl w:val="0"/>
              <w:numPr>
                <w:ilvl w:val="0"/>
                <w:numId w:val="24"/>
              </w:numPr>
              <w:ind w:left="207" w:hanging="207"/>
              <w:rPr>
                <w:rFonts w:ascii="Segoe UI" w:hAnsi="Segoe UI" w:cs="Segoe UI"/>
              </w:rPr>
            </w:pPr>
          </w:p>
        </w:tc>
        <w:tc>
          <w:tcPr>
            <w:tcW w:w="1260" w:type="dxa"/>
            <w:tcBorders>
              <w:top w:val="single" w:sz="4" w:space="0" w:color="auto"/>
              <w:bottom w:val="single" w:sz="4" w:space="0" w:color="auto"/>
            </w:tcBorders>
          </w:tcPr>
          <w:p w14:paraId="67E55208"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388FB4F" w14:textId="77777777" w:rsidR="00740625" w:rsidRPr="00F22594" w:rsidRDefault="00740625" w:rsidP="00740625">
            <w:pPr>
              <w:jc w:val="center"/>
              <w:rPr>
                <w:rFonts w:ascii="Segoe UI" w:hAnsi="Segoe UI" w:cs="Segoe UI"/>
              </w:rPr>
            </w:pPr>
          </w:p>
        </w:tc>
      </w:tr>
      <w:tr w:rsidR="00740625" w:rsidRPr="004A5D97" w14:paraId="3761D542" w14:textId="77777777" w:rsidTr="008B157E">
        <w:tc>
          <w:tcPr>
            <w:tcW w:w="1800" w:type="dxa"/>
            <w:vMerge/>
          </w:tcPr>
          <w:p w14:paraId="3A1A17E8"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1613EAF6"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1529A461" w14:textId="6DE749BE"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284-43-7080(4)(a)</w:t>
            </w:r>
          </w:p>
        </w:tc>
        <w:tc>
          <w:tcPr>
            <w:tcW w:w="6660" w:type="dxa"/>
            <w:tcBorders>
              <w:top w:val="single" w:sz="4" w:space="0" w:color="auto"/>
              <w:bottom w:val="single" w:sz="4" w:space="0" w:color="auto"/>
            </w:tcBorders>
          </w:tcPr>
          <w:p w14:paraId="7993DBE0" w14:textId="5D04FB27"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Deny or limit coverage, deny or limit coverage of a claim, issue automatic denials of coverage or impose additional cost sharing or other limitations or restrictions on coverage if that treatment is:</w:t>
            </w:r>
          </w:p>
        </w:tc>
        <w:tc>
          <w:tcPr>
            <w:tcW w:w="1260" w:type="dxa"/>
            <w:tcBorders>
              <w:top w:val="single" w:sz="4" w:space="0" w:color="auto"/>
              <w:bottom w:val="single" w:sz="4" w:space="0" w:color="auto"/>
            </w:tcBorders>
          </w:tcPr>
          <w:p w14:paraId="38671AE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67F2957" w14:textId="77777777" w:rsidR="00740625" w:rsidRPr="00F22594" w:rsidRDefault="00740625" w:rsidP="00740625">
            <w:pPr>
              <w:jc w:val="center"/>
              <w:rPr>
                <w:rFonts w:ascii="Segoe UI" w:hAnsi="Segoe UI" w:cs="Segoe UI"/>
              </w:rPr>
            </w:pPr>
          </w:p>
        </w:tc>
      </w:tr>
      <w:tr w:rsidR="00740625" w:rsidRPr="004A5D97" w14:paraId="1F46481A" w14:textId="77777777" w:rsidTr="008B157E">
        <w:tc>
          <w:tcPr>
            <w:tcW w:w="1800" w:type="dxa"/>
            <w:vMerge/>
          </w:tcPr>
          <w:p w14:paraId="33959EE3"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0DFD3ACB"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46C5266F" w14:textId="70056705"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w:t>
            </w:r>
            <w:proofErr w:type="spellStart"/>
            <w:r w:rsidR="00740625" w:rsidRPr="00421DB5">
              <w:rPr>
                <w:rFonts w:ascii="Segoe UI" w:eastAsia="Arial" w:hAnsi="Segoe UI" w:cs="Segoe UI"/>
                <w:spacing w:val="1"/>
              </w:rPr>
              <w:t>i</w:t>
            </w:r>
            <w:proofErr w:type="spellEnd"/>
            <w:r w:rsidR="00740625" w:rsidRPr="00421DB5">
              <w:rPr>
                <w:rFonts w:ascii="Segoe UI" w:eastAsia="Arial" w:hAnsi="Segoe UI" w:cs="Segoe UI"/>
                <w:spacing w:val="1"/>
              </w:rPr>
              <w:t>)</w:t>
            </w:r>
          </w:p>
        </w:tc>
        <w:tc>
          <w:tcPr>
            <w:tcW w:w="6660" w:type="dxa"/>
            <w:tcBorders>
              <w:top w:val="single" w:sz="4" w:space="0" w:color="auto"/>
              <w:bottom w:val="single" w:sz="4" w:space="0" w:color="auto"/>
            </w:tcBorders>
          </w:tcPr>
          <w:p w14:paraId="14603C01" w14:textId="3475C4A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Prescribed to an individual because of, related to, or consistent with a person's gender expression or identity, as defined in RCW </w:t>
            </w:r>
            <w:hyperlink r:id="rId62" w:history="1">
              <w:r w:rsidRPr="00421DB5">
                <w:rPr>
                  <w:rFonts w:ascii="Segoe UI" w:eastAsia="Times New Roman" w:hAnsi="Segoe UI" w:cs="Segoe UI"/>
                  <w:u w:val="single"/>
                </w:rPr>
                <w:t>49.60.040</w:t>
              </w:r>
            </w:hyperlink>
            <w:r w:rsidRPr="00421DB5">
              <w:rPr>
                <w:rFonts w:ascii="Segoe UI" w:eastAsia="Times New Roman" w:hAnsi="Segoe UI" w:cs="Segoe UI"/>
                <w:sz w:val="24"/>
                <w:szCs w:val="24"/>
              </w:rPr>
              <w:t>;</w:t>
            </w:r>
          </w:p>
        </w:tc>
        <w:tc>
          <w:tcPr>
            <w:tcW w:w="1260" w:type="dxa"/>
            <w:tcBorders>
              <w:top w:val="single" w:sz="4" w:space="0" w:color="auto"/>
              <w:bottom w:val="single" w:sz="4" w:space="0" w:color="auto"/>
            </w:tcBorders>
          </w:tcPr>
          <w:p w14:paraId="4AEAB75F"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9899C84" w14:textId="77777777" w:rsidR="00740625" w:rsidRPr="00F22594" w:rsidRDefault="00740625" w:rsidP="00740625">
            <w:pPr>
              <w:jc w:val="center"/>
              <w:rPr>
                <w:rFonts w:ascii="Segoe UI" w:hAnsi="Segoe UI" w:cs="Segoe UI"/>
              </w:rPr>
            </w:pPr>
          </w:p>
        </w:tc>
      </w:tr>
      <w:tr w:rsidR="00740625" w:rsidRPr="004A5D97" w14:paraId="274D3EDF" w14:textId="77777777" w:rsidTr="008B157E">
        <w:tc>
          <w:tcPr>
            <w:tcW w:w="1800" w:type="dxa"/>
            <w:vMerge/>
          </w:tcPr>
          <w:p w14:paraId="3C8EDDE7"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4FE3C075"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F5B24AA" w14:textId="4AC63443"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w:t>
            </w:r>
          </w:p>
        </w:tc>
        <w:tc>
          <w:tcPr>
            <w:tcW w:w="6660" w:type="dxa"/>
            <w:tcBorders>
              <w:top w:val="single" w:sz="4" w:space="0" w:color="auto"/>
              <w:bottom w:val="single" w:sz="4" w:space="0" w:color="auto"/>
            </w:tcBorders>
          </w:tcPr>
          <w:p w14:paraId="169A77A2" w14:textId="5EC75453" w:rsidR="00740625" w:rsidRPr="00421DB5" w:rsidRDefault="00740625" w:rsidP="00FD1EF8">
            <w:pPr>
              <w:pStyle w:val="ListParagraph"/>
              <w:widowControl w:val="0"/>
              <w:numPr>
                <w:ilvl w:val="0"/>
                <w:numId w:val="24"/>
              </w:numPr>
              <w:ind w:left="207" w:hanging="207"/>
              <w:rPr>
                <w:rFonts w:ascii="Segoe UI" w:hAnsi="Segoe UI" w:cs="Segoe UI"/>
              </w:rPr>
            </w:pPr>
            <w:r w:rsidRPr="00421DB5">
              <w:rPr>
                <w:rFonts w:ascii="Segoe UI" w:eastAsia="Times New Roman" w:hAnsi="Segoe UI" w:cs="Segoe UI"/>
              </w:rPr>
              <w:t>Medically necessary; and</w:t>
            </w:r>
          </w:p>
        </w:tc>
        <w:tc>
          <w:tcPr>
            <w:tcW w:w="1260" w:type="dxa"/>
            <w:tcBorders>
              <w:top w:val="single" w:sz="4" w:space="0" w:color="auto"/>
              <w:bottom w:val="single" w:sz="4" w:space="0" w:color="auto"/>
            </w:tcBorders>
          </w:tcPr>
          <w:p w14:paraId="3EEC4EA7"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0A923D7B" w14:textId="77777777" w:rsidR="00740625" w:rsidRPr="00F22594" w:rsidRDefault="00740625" w:rsidP="00740625">
            <w:pPr>
              <w:jc w:val="center"/>
              <w:rPr>
                <w:rFonts w:ascii="Segoe UI" w:hAnsi="Segoe UI" w:cs="Segoe UI"/>
              </w:rPr>
            </w:pPr>
          </w:p>
        </w:tc>
      </w:tr>
      <w:tr w:rsidR="00740625" w:rsidRPr="004A5D97" w14:paraId="3989ABF1" w14:textId="77777777" w:rsidTr="008B157E">
        <w:tc>
          <w:tcPr>
            <w:tcW w:w="1800" w:type="dxa"/>
            <w:vMerge/>
          </w:tcPr>
          <w:p w14:paraId="4B8EC669"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3F5E95E4"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AA92D50" w14:textId="11465B3D" w:rsidR="00740625" w:rsidRPr="00421DB5" w:rsidRDefault="0085489F"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(4)(a)</w:t>
            </w:r>
            <w:r w:rsidR="00740625" w:rsidRPr="00421DB5">
              <w:rPr>
                <w:rFonts w:ascii="Segoe UI" w:eastAsia="Arial" w:hAnsi="Segoe UI" w:cs="Segoe UI"/>
                <w:spacing w:val="1"/>
              </w:rPr>
              <w:t>(iii)</w:t>
            </w:r>
          </w:p>
        </w:tc>
        <w:tc>
          <w:tcPr>
            <w:tcW w:w="6660" w:type="dxa"/>
            <w:tcBorders>
              <w:top w:val="single" w:sz="4" w:space="0" w:color="auto"/>
              <w:bottom w:val="single" w:sz="4" w:space="0" w:color="auto"/>
            </w:tcBorders>
          </w:tcPr>
          <w:p w14:paraId="373C159A" w14:textId="3C18231D" w:rsidR="00740625" w:rsidRPr="00421DB5" w:rsidRDefault="00740625" w:rsidP="00FD1EF8">
            <w:pPr>
              <w:pStyle w:val="ListParagraph"/>
              <w:widowControl w:val="0"/>
              <w:numPr>
                <w:ilvl w:val="0"/>
                <w:numId w:val="24"/>
              </w:numPr>
              <w:autoSpaceDE w:val="0"/>
              <w:autoSpaceDN w:val="0"/>
              <w:adjustRightInd w:val="0"/>
              <w:ind w:left="207" w:hanging="207"/>
              <w:rPr>
                <w:rFonts w:ascii="Segoe UI" w:eastAsia="Arial" w:hAnsi="Segoe UI" w:cs="Segoe UI"/>
              </w:rPr>
            </w:pPr>
            <w:r w:rsidRPr="00421DB5">
              <w:rPr>
                <w:rFonts w:ascii="Segoe UI" w:eastAsia="Times New Roman" w:hAnsi="Segoe UI" w:cs="Segoe UI"/>
              </w:rPr>
              <w:t>Prescribed in accordance with accepted standards of care; or</w:t>
            </w:r>
          </w:p>
        </w:tc>
        <w:tc>
          <w:tcPr>
            <w:tcW w:w="1260" w:type="dxa"/>
            <w:tcBorders>
              <w:top w:val="single" w:sz="4" w:space="0" w:color="auto"/>
              <w:bottom w:val="single" w:sz="4" w:space="0" w:color="auto"/>
            </w:tcBorders>
          </w:tcPr>
          <w:p w14:paraId="17158FF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14184A0" w14:textId="77777777" w:rsidR="00740625" w:rsidRPr="00F22594" w:rsidRDefault="00740625" w:rsidP="00740625">
            <w:pPr>
              <w:jc w:val="center"/>
              <w:rPr>
                <w:rFonts w:ascii="Segoe UI" w:hAnsi="Segoe UI" w:cs="Segoe UI"/>
              </w:rPr>
            </w:pPr>
          </w:p>
        </w:tc>
      </w:tr>
      <w:tr w:rsidR="00740625" w:rsidRPr="004A5D97" w14:paraId="317A598F" w14:textId="77777777" w:rsidTr="008B157E">
        <w:tc>
          <w:tcPr>
            <w:tcW w:w="1800" w:type="dxa"/>
            <w:vMerge/>
          </w:tcPr>
          <w:p w14:paraId="311ED2B4"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068602DC"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5E285FA0" w14:textId="0507D2F9"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284-43-7080(4)(b)</w:t>
            </w:r>
          </w:p>
        </w:tc>
        <w:tc>
          <w:tcPr>
            <w:tcW w:w="6660" w:type="dxa"/>
            <w:tcBorders>
              <w:top w:val="single" w:sz="4" w:space="0" w:color="auto"/>
              <w:bottom w:val="single" w:sz="4" w:space="0" w:color="auto"/>
            </w:tcBorders>
          </w:tcPr>
          <w:p w14:paraId="4DE975AF" w14:textId="18356038"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Apply blanket exclusions; or</w:t>
            </w:r>
          </w:p>
        </w:tc>
        <w:tc>
          <w:tcPr>
            <w:tcW w:w="1260" w:type="dxa"/>
            <w:tcBorders>
              <w:top w:val="single" w:sz="4" w:space="0" w:color="auto"/>
              <w:bottom w:val="single" w:sz="4" w:space="0" w:color="auto"/>
            </w:tcBorders>
          </w:tcPr>
          <w:p w14:paraId="10549E62"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194CC6FB" w14:textId="77777777" w:rsidR="00740625" w:rsidRPr="00F22594" w:rsidRDefault="00740625" w:rsidP="00740625">
            <w:pPr>
              <w:jc w:val="center"/>
              <w:rPr>
                <w:rFonts w:ascii="Segoe UI" w:hAnsi="Segoe UI" w:cs="Segoe UI"/>
              </w:rPr>
            </w:pPr>
          </w:p>
        </w:tc>
      </w:tr>
      <w:tr w:rsidR="00740625" w:rsidRPr="004A5D97" w14:paraId="7F9BAF9A" w14:textId="77777777" w:rsidTr="008B157E">
        <w:tc>
          <w:tcPr>
            <w:tcW w:w="1800" w:type="dxa"/>
            <w:vMerge/>
          </w:tcPr>
          <w:p w14:paraId="2755D6FC" w14:textId="77777777" w:rsidR="00740625" w:rsidRPr="00F22594" w:rsidRDefault="00740625" w:rsidP="00740625">
            <w:pPr>
              <w:jc w:val="center"/>
              <w:rPr>
                <w:rFonts w:ascii="Segoe UI" w:hAnsi="Segoe UI" w:cs="Segoe UI"/>
              </w:rPr>
            </w:pPr>
          </w:p>
        </w:tc>
        <w:tc>
          <w:tcPr>
            <w:tcW w:w="1530" w:type="dxa"/>
            <w:tcBorders>
              <w:top w:val="nil"/>
              <w:bottom w:val="nil"/>
            </w:tcBorders>
          </w:tcPr>
          <w:p w14:paraId="2325529F"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69DF65C4" w14:textId="52B8FBF1"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284-43-7080(4)(c)</w:t>
            </w:r>
          </w:p>
        </w:tc>
        <w:tc>
          <w:tcPr>
            <w:tcW w:w="6660" w:type="dxa"/>
            <w:tcBorders>
              <w:top w:val="single" w:sz="4" w:space="0" w:color="auto"/>
              <w:bottom w:val="single" w:sz="4" w:space="0" w:color="auto"/>
            </w:tcBorders>
          </w:tcPr>
          <w:p w14:paraId="3A4FFF66" w14:textId="1DA61DDA"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eastAsia="Times New Roman" w:hAnsi="Segoe UI" w:cs="Segoe UI"/>
              </w:rPr>
              <w:t>When prescribed as medically necessary, exclude facial gender affirming treatment (such as tracheal shaves), hair removal procedures, and other care (such as mastectomies, breast reductions, breast implants, or any combination of gender affirming procedures, including revisions to prior treatment) as cosmetic services.</w:t>
            </w:r>
          </w:p>
        </w:tc>
        <w:tc>
          <w:tcPr>
            <w:tcW w:w="1260" w:type="dxa"/>
            <w:tcBorders>
              <w:top w:val="single" w:sz="4" w:space="0" w:color="auto"/>
              <w:bottom w:val="single" w:sz="4" w:space="0" w:color="auto"/>
            </w:tcBorders>
          </w:tcPr>
          <w:p w14:paraId="2A05B4D0"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37F6515A" w14:textId="77777777" w:rsidR="00740625" w:rsidRPr="00F22594" w:rsidRDefault="00740625" w:rsidP="00740625">
            <w:pPr>
              <w:jc w:val="center"/>
              <w:rPr>
                <w:rFonts w:ascii="Segoe UI" w:hAnsi="Segoe UI" w:cs="Segoe UI"/>
              </w:rPr>
            </w:pPr>
          </w:p>
        </w:tc>
      </w:tr>
      <w:tr w:rsidR="00740625" w:rsidRPr="004A5D97" w14:paraId="71D0C2A2" w14:textId="77777777" w:rsidTr="008B157E">
        <w:tc>
          <w:tcPr>
            <w:tcW w:w="1800" w:type="dxa"/>
            <w:vMerge/>
          </w:tcPr>
          <w:p w14:paraId="397D4F5B" w14:textId="77777777" w:rsidR="00740625" w:rsidRPr="00F22594" w:rsidRDefault="00740625" w:rsidP="00740625">
            <w:pPr>
              <w:jc w:val="center"/>
              <w:rPr>
                <w:rFonts w:ascii="Segoe UI" w:hAnsi="Segoe UI" w:cs="Segoe UI"/>
              </w:rPr>
            </w:pPr>
          </w:p>
        </w:tc>
        <w:tc>
          <w:tcPr>
            <w:tcW w:w="1530" w:type="dxa"/>
            <w:tcBorders>
              <w:top w:val="nil"/>
            </w:tcBorders>
          </w:tcPr>
          <w:p w14:paraId="175A166D"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761B0832" w14:textId="08D3EABF" w:rsidR="00740625" w:rsidRPr="00421DB5" w:rsidRDefault="00740625" w:rsidP="00740625">
            <w:pPr>
              <w:spacing w:before="36"/>
              <w:ind w:left="-108" w:right="-108"/>
              <w:jc w:val="center"/>
              <w:rPr>
                <w:rFonts w:ascii="Segoe UI" w:eastAsia="Arial" w:hAnsi="Segoe UI" w:cs="Segoe UI"/>
                <w:spacing w:val="1"/>
              </w:rPr>
            </w:pPr>
            <w:r w:rsidRPr="00421DB5">
              <w:rPr>
                <w:rFonts w:ascii="Segoe UI" w:eastAsia="Arial" w:hAnsi="Segoe UI" w:cs="Segoe UI"/>
                <w:spacing w:val="1"/>
              </w:rPr>
              <w:t>WAC 284-43-7080(5)</w:t>
            </w:r>
          </w:p>
        </w:tc>
        <w:tc>
          <w:tcPr>
            <w:tcW w:w="6660" w:type="dxa"/>
            <w:tcBorders>
              <w:top w:val="single" w:sz="4" w:space="0" w:color="auto"/>
              <w:bottom w:val="single" w:sz="4" w:space="0" w:color="auto"/>
            </w:tcBorders>
          </w:tcPr>
          <w:p w14:paraId="34C63CD9" w14:textId="77777777" w:rsidR="00740625" w:rsidRPr="00421DB5" w:rsidRDefault="00740625" w:rsidP="00FD1EF8">
            <w:pPr>
              <w:pStyle w:val="ListParagraph"/>
              <w:widowControl w:val="0"/>
              <w:numPr>
                <w:ilvl w:val="0"/>
                <w:numId w:val="24"/>
              </w:numPr>
              <w:autoSpaceDE w:val="0"/>
              <w:autoSpaceDN w:val="0"/>
              <w:adjustRightInd w:val="0"/>
              <w:ind w:left="207" w:hanging="207"/>
              <w:rPr>
                <w:rFonts w:ascii="Segoe UI" w:hAnsi="Segoe UI" w:cs="Segoe UI"/>
              </w:rPr>
            </w:pPr>
            <w:r w:rsidRPr="00421DB5">
              <w:rPr>
                <w:rFonts w:ascii="Segoe UI" w:hAnsi="Segoe UI" w:cs="Segoe UI"/>
              </w:rPr>
              <w:t>Medically necessary benefits for MH/SUD treatment may not be denied solely because they were court ordered.</w:t>
            </w:r>
          </w:p>
          <w:p w14:paraId="061653A3" w14:textId="6FC35CA6" w:rsidR="00774E06" w:rsidRPr="00421DB5" w:rsidRDefault="00774E06" w:rsidP="00774E06">
            <w:pPr>
              <w:pStyle w:val="ListParagraph"/>
              <w:widowControl w:val="0"/>
              <w:autoSpaceDE w:val="0"/>
              <w:autoSpaceDN w:val="0"/>
              <w:adjustRightInd w:val="0"/>
              <w:ind w:left="207"/>
              <w:rPr>
                <w:rFonts w:ascii="Segoe UI" w:hAnsi="Segoe UI" w:cs="Segoe UI"/>
              </w:rPr>
            </w:pPr>
          </w:p>
        </w:tc>
        <w:tc>
          <w:tcPr>
            <w:tcW w:w="1260" w:type="dxa"/>
            <w:tcBorders>
              <w:top w:val="single" w:sz="4" w:space="0" w:color="auto"/>
              <w:bottom w:val="single" w:sz="4" w:space="0" w:color="auto"/>
            </w:tcBorders>
          </w:tcPr>
          <w:p w14:paraId="2193563B" w14:textId="77777777" w:rsidR="00740625" w:rsidRPr="00F22594" w:rsidRDefault="00740625" w:rsidP="00740625">
            <w:pPr>
              <w:jc w:val="center"/>
              <w:rPr>
                <w:rFonts w:ascii="Segoe UI" w:hAnsi="Segoe UI" w:cs="Segoe UI"/>
              </w:rPr>
            </w:pPr>
          </w:p>
        </w:tc>
        <w:tc>
          <w:tcPr>
            <w:tcW w:w="1530" w:type="dxa"/>
            <w:tcBorders>
              <w:top w:val="single" w:sz="4" w:space="0" w:color="auto"/>
              <w:bottom w:val="single" w:sz="4" w:space="0" w:color="auto"/>
            </w:tcBorders>
          </w:tcPr>
          <w:p w14:paraId="2C5FC9E3" w14:textId="77777777" w:rsidR="00740625" w:rsidRPr="00F22594" w:rsidRDefault="00740625" w:rsidP="00740625">
            <w:pPr>
              <w:jc w:val="center"/>
              <w:rPr>
                <w:rFonts w:ascii="Segoe UI" w:hAnsi="Segoe UI" w:cs="Segoe UI"/>
              </w:rPr>
            </w:pPr>
          </w:p>
        </w:tc>
      </w:tr>
      <w:tr w:rsidR="00346B66" w:rsidRPr="004A5D97" w14:paraId="6B3DE32C" w14:textId="77777777" w:rsidTr="008B157E">
        <w:tc>
          <w:tcPr>
            <w:tcW w:w="1800" w:type="dxa"/>
            <w:vMerge/>
            <w:tcBorders>
              <w:bottom w:val="single" w:sz="4" w:space="0" w:color="auto"/>
            </w:tcBorders>
          </w:tcPr>
          <w:p w14:paraId="719610C4" w14:textId="77777777" w:rsidR="00346B66" w:rsidRPr="00F22594" w:rsidRDefault="00346B66" w:rsidP="00346B66">
            <w:pPr>
              <w:jc w:val="center"/>
              <w:rPr>
                <w:rFonts w:ascii="Segoe UI" w:hAnsi="Segoe UI" w:cs="Segoe UI"/>
              </w:rPr>
            </w:pPr>
          </w:p>
        </w:tc>
        <w:tc>
          <w:tcPr>
            <w:tcW w:w="1530" w:type="dxa"/>
            <w:vMerge w:val="restart"/>
          </w:tcPr>
          <w:p w14:paraId="250E35B4" w14:textId="460369A3" w:rsidR="00346B66" w:rsidRPr="00F22594" w:rsidRDefault="00346B66" w:rsidP="00346B66">
            <w:pPr>
              <w:jc w:val="center"/>
              <w:rPr>
                <w:rFonts w:ascii="Segoe UI" w:hAnsi="Segoe UI" w:cs="Segoe UI"/>
              </w:rPr>
            </w:pPr>
            <w:r>
              <w:rPr>
                <w:rFonts w:ascii="Segoe UI" w:hAnsi="Segoe UI" w:cs="Segoe UI"/>
              </w:rPr>
              <w:t>Withdrawal Coverage Requirement</w:t>
            </w:r>
          </w:p>
        </w:tc>
        <w:tc>
          <w:tcPr>
            <w:tcW w:w="1530" w:type="dxa"/>
            <w:tcBorders>
              <w:top w:val="single" w:sz="4" w:space="0" w:color="auto"/>
              <w:bottom w:val="nil"/>
            </w:tcBorders>
          </w:tcPr>
          <w:p w14:paraId="2D2EEFA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(2)(a)(</w:t>
            </w:r>
            <w:proofErr w:type="spellStart"/>
            <w:r w:rsidRPr="003641F2">
              <w:rPr>
                <w:rFonts w:ascii="Segoe UI" w:hAnsi="Segoe UI" w:cs="Segoe UI"/>
              </w:rPr>
              <w:t>i</w:t>
            </w:r>
            <w:proofErr w:type="spellEnd"/>
            <w:r w:rsidRPr="003641F2">
              <w:rPr>
                <w:rFonts w:ascii="Segoe UI" w:hAnsi="Segoe UI" w:cs="Segoe UI"/>
              </w:rPr>
              <w:t>)</w:t>
            </w:r>
          </w:p>
        </w:tc>
        <w:tc>
          <w:tcPr>
            <w:tcW w:w="6660" w:type="dxa"/>
            <w:tcBorders>
              <w:top w:val="single" w:sz="4" w:space="0" w:color="auto"/>
              <w:bottom w:val="single" w:sz="4" w:space="0" w:color="auto"/>
            </w:tcBorders>
          </w:tcPr>
          <w:p w14:paraId="7CAD2C37" w14:textId="77777777" w:rsidR="00346B66" w:rsidRPr="003641F2" w:rsidRDefault="00346B66" w:rsidP="00346B66">
            <w:pPr>
              <w:widowControl w:val="0"/>
              <w:autoSpaceDE w:val="0"/>
              <w:autoSpaceDN w:val="0"/>
              <w:adjustRightInd w:val="0"/>
              <w:rPr>
                <w:rFonts w:ascii="Segoe UI" w:hAnsi="Segoe UI" w:cs="Segoe UI"/>
              </w:rPr>
            </w:pPr>
            <w:r w:rsidRPr="003641F2">
              <w:rPr>
                <w:rFonts w:ascii="Segoe UI" w:hAnsi="Segoe UI" w:cs="Segoe UI"/>
              </w:rPr>
              <w:t>A health plan must:</w:t>
            </w:r>
          </w:p>
          <w:p w14:paraId="1A86238F" w14:textId="77777777" w:rsidR="00346B66" w:rsidRPr="003641F2" w:rsidRDefault="00346B66" w:rsidP="00FD1EF8">
            <w:pPr>
              <w:pStyle w:val="ListParagraph"/>
              <w:widowControl w:val="0"/>
              <w:numPr>
                <w:ilvl w:val="0"/>
                <w:numId w:val="24"/>
              </w:numPr>
              <w:autoSpaceDE w:val="0"/>
              <w:autoSpaceDN w:val="0"/>
              <w:adjustRightInd w:val="0"/>
              <w:rPr>
                <w:rFonts w:ascii="Segoe UI" w:hAnsi="Segoe UI" w:cs="Segoe UI"/>
              </w:rPr>
            </w:pPr>
            <w:r w:rsidRPr="003641F2">
              <w:rPr>
                <w:rFonts w:ascii="Segoe UI" w:hAnsi="Segoe UI" w:cs="Segoe UI"/>
              </w:rPr>
              <w:t>Provide coverage for no less than two business days, excluding weekends and holidays, in a behavioral health agency that provides inpatient or residential substance use disorder treatment prior to conducting a utilization review; and</w:t>
            </w:r>
          </w:p>
        </w:tc>
        <w:tc>
          <w:tcPr>
            <w:tcW w:w="1260" w:type="dxa"/>
            <w:tcBorders>
              <w:top w:val="single" w:sz="4" w:space="0" w:color="auto"/>
              <w:bottom w:val="single" w:sz="4" w:space="0" w:color="auto"/>
            </w:tcBorders>
          </w:tcPr>
          <w:p w14:paraId="270ED5E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2FE3AA" w14:textId="77777777" w:rsidR="00346B66" w:rsidRPr="00F22594" w:rsidRDefault="00346B66" w:rsidP="00346B66">
            <w:pPr>
              <w:jc w:val="center"/>
              <w:rPr>
                <w:rFonts w:ascii="Segoe UI" w:hAnsi="Segoe UI" w:cs="Segoe UI"/>
              </w:rPr>
            </w:pPr>
          </w:p>
        </w:tc>
      </w:tr>
      <w:tr w:rsidR="00346B66" w:rsidRPr="004A5D97" w14:paraId="749794CB" w14:textId="77777777" w:rsidTr="008B157E">
        <w:tc>
          <w:tcPr>
            <w:tcW w:w="1800" w:type="dxa"/>
            <w:vMerge/>
            <w:tcBorders>
              <w:bottom w:val="single" w:sz="4" w:space="0" w:color="auto"/>
            </w:tcBorders>
          </w:tcPr>
          <w:p w14:paraId="4040F6E9" w14:textId="77777777" w:rsidR="00346B66" w:rsidRPr="00F22594" w:rsidRDefault="00346B66" w:rsidP="00346B66">
            <w:pPr>
              <w:jc w:val="center"/>
              <w:rPr>
                <w:rFonts w:ascii="Segoe UI" w:hAnsi="Segoe UI" w:cs="Segoe UI"/>
              </w:rPr>
            </w:pPr>
          </w:p>
        </w:tc>
        <w:tc>
          <w:tcPr>
            <w:tcW w:w="1530" w:type="dxa"/>
            <w:vMerge/>
          </w:tcPr>
          <w:p w14:paraId="174D20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D4C4DC"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48.43.761(2)(a)(ii)</w:t>
            </w:r>
          </w:p>
        </w:tc>
        <w:tc>
          <w:tcPr>
            <w:tcW w:w="6660" w:type="dxa"/>
            <w:tcBorders>
              <w:top w:val="single" w:sz="4" w:space="0" w:color="auto"/>
              <w:bottom w:val="single" w:sz="4" w:space="0" w:color="auto"/>
            </w:tcBorders>
          </w:tcPr>
          <w:p w14:paraId="7190EFBB" w14:textId="77777777" w:rsidR="00346B66" w:rsidRPr="003641F2" w:rsidRDefault="00346B66" w:rsidP="00FD1EF8">
            <w:pPr>
              <w:pStyle w:val="ListParagraph"/>
              <w:numPr>
                <w:ilvl w:val="0"/>
                <w:numId w:val="24"/>
              </w:numPr>
              <w:rPr>
                <w:rFonts w:ascii="Segoe UI" w:hAnsi="Segoe UI" w:cs="Segoe UI"/>
              </w:rPr>
            </w:pPr>
            <w:r w:rsidRPr="003641F2">
              <w:rPr>
                <w:rFonts w:ascii="Segoe UI" w:hAnsi="Segoe UI" w:cs="Segoe UI"/>
              </w:rPr>
              <w:t>Provide coverage for no less than three days in a behavioral health agency that provides withdrawal management services prior to conducting a utilization review.</w:t>
            </w:r>
          </w:p>
        </w:tc>
        <w:tc>
          <w:tcPr>
            <w:tcW w:w="1260" w:type="dxa"/>
            <w:tcBorders>
              <w:top w:val="single" w:sz="4" w:space="0" w:color="auto"/>
              <w:bottom w:val="single" w:sz="4" w:space="0" w:color="auto"/>
            </w:tcBorders>
          </w:tcPr>
          <w:p w14:paraId="6049C1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26E21" w14:textId="77777777" w:rsidR="00346B66" w:rsidRPr="00F22594" w:rsidRDefault="00346B66" w:rsidP="00346B66">
            <w:pPr>
              <w:jc w:val="center"/>
              <w:rPr>
                <w:rFonts w:ascii="Segoe UI" w:hAnsi="Segoe UI" w:cs="Segoe UI"/>
              </w:rPr>
            </w:pPr>
          </w:p>
        </w:tc>
      </w:tr>
      <w:tr w:rsidR="00346B66" w:rsidRPr="004A5D97" w14:paraId="346DA34A" w14:textId="77777777" w:rsidTr="008B157E">
        <w:tc>
          <w:tcPr>
            <w:tcW w:w="1800" w:type="dxa"/>
            <w:vMerge/>
            <w:tcBorders>
              <w:bottom w:val="single" w:sz="4" w:space="0" w:color="auto"/>
            </w:tcBorders>
          </w:tcPr>
          <w:p w14:paraId="76342169" w14:textId="77777777" w:rsidR="00346B66" w:rsidRPr="00F22594" w:rsidRDefault="00346B66" w:rsidP="00346B66">
            <w:pPr>
              <w:jc w:val="center"/>
              <w:rPr>
                <w:rFonts w:ascii="Segoe UI" w:hAnsi="Segoe UI" w:cs="Segoe UI"/>
              </w:rPr>
            </w:pPr>
          </w:p>
        </w:tc>
        <w:tc>
          <w:tcPr>
            <w:tcW w:w="1530" w:type="dxa"/>
            <w:vMerge/>
          </w:tcPr>
          <w:p w14:paraId="48F2A81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0283AD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48.43.761(2) (b)</w:t>
            </w:r>
          </w:p>
        </w:tc>
        <w:tc>
          <w:tcPr>
            <w:tcW w:w="6660" w:type="dxa"/>
            <w:tcBorders>
              <w:top w:val="single" w:sz="4" w:space="0" w:color="auto"/>
              <w:bottom w:val="nil"/>
            </w:tcBorders>
          </w:tcPr>
          <w:p w14:paraId="426585C5" w14:textId="77777777" w:rsidR="00346B66" w:rsidRPr="003641F2" w:rsidRDefault="00346B66" w:rsidP="00346B66">
            <w:pPr>
              <w:rPr>
                <w:rFonts w:ascii="Segoe UI" w:hAnsi="Segoe UI" w:cs="Segoe UI"/>
              </w:rPr>
            </w:pPr>
            <w:r w:rsidRPr="003641F2">
              <w:rPr>
                <w:rFonts w:ascii="Segoe UI" w:hAnsi="Segoe UI" w:cs="Segoe UI"/>
              </w:rPr>
              <w:t xml:space="preserve">A health plan may not require an enrollee to obtain prior authorization for the services as a condition for payment of services prior to the times specified. </w:t>
            </w:r>
          </w:p>
        </w:tc>
        <w:tc>
          <w:tcPr>
            <w:tcW w:w="1260" w:type="dxa"/>
            <w:tcBorders>
              <w:top w:val="single" w:sz="4" w:space="0" w:color="auto"/>
              <w:bottom w:val="single" w:sz="4" w:space="0" w:color="auto"/>
            </w:tcBorders>
          </w:tcPr>
          <w:p w14:paraId="4BC9BD9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7B40B2" w14:textId="77777777" w:rsidR="00346B66" w:rsidRPr="00F22594" w:rsidRDefault="00346B66" w:rsidP="00346B66">
            <w:pPr>
              <w:jc w:val="center"/>
              <w:rPr>
                <w:rFonts w:ascii="Segoe UI" w:hAnsi="Segoe UI" w:cs="Segoe UI"/>
              </w:rPr>
            </w:pPr>
          </w:p>
        </w:tc>
      </w:tr>
      <w:tr w:rsidR="00346B66" w:rsidRPr="004A5D97" w14:paraId="288CA280" w14:textId="77777777" w:rsidTr="00A35156">
        <w:tc>
          <w:tcPr>
            <w:tcW w:w="1800" w:type="dxa"/>
            <w:vMerge/>
            <w:tcBorders>
              <w:bottom w:val="single" w:sz="4" w:space="0" w:color="auto"/>
            </w:tcBorders>
          </w:tcPr>
          <w:p w14:paraId="6D1E1151" w14:textId="77777777" w:rsidR="00346B66" w:rsidRPr="00F22594" w:rsidRDefault="00346B66" w:rsidP="00346B66">
            <w:pPr>
              <w:jc w:val="center"/>
              <w:rPr>
                <w:rFonts w:ascii="Segoe UI" w:hAnsi="Segoe UI" w:cs="Segoe UI"/>
              </w:rPr>
            </w:pPr>
          </w:p>
        </w:tc>
        <w:tc>
          <w:tcPr>
            <w:tcW w:w="1530" w:type="dxa"/>
            <w:vMerge/>
            <w:tcBorders>
              <w:bottom w:val="nil"/>
            </w:tcBorders>
          </w:tcPr>
          <w:p w14:paraId="358B3C8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99EA4E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1628BD76" w14:textId="38A0280E" w:rsidR="00346B66" w:rsidRPr="00A329F9" w:rsidRDefault="00346B66" w:rsidP="00FD1EF8">
            <w:pPr>
              <w:pStyle w:val="ListParagraph"/>
              <w:numPr>
                <w:ilvl w:val="0"/>
                <w:numId w:val="53"/>
              </w:numPr>
              <w:rPr>
                <w:rFonts w:ascii="Segoe UI" w:hAnsi="Segoe UI" w:cs="Segoe UI"/>
              </w:rPr>
            </w:pPr>
            <w:r w:rsidRPr="00A329F9">
              <w:rPr>
                <w:rFonts w:ascii="Segoe UI" w:hAnsi="Segoe UI" w:cs="Segoe UI"/>
              </w:rPr>
              <w:t xml:space="preserve">Once the times specified have passed, the health plan may initiate utilization management review procedures if the behavioral health agency continues to provide services or is in the process of arranging for a seamless transfer to an appropriate facility or lower level of care </w:t>
            </w:r>
            <w:r w:rsidR="008E1FFE" w:rsidRPr="00C44F9A">
              <w:rPr>
                <w:rFonts w:ascii="Segoe UI" w:hAnsi="Segoe UI" w:cs="Segoe UI"/>
                <w:color w:val="7030A0"/>
                <w:highlight w:val="cyan"/>
              </w:rPr>
              <w:t>under RCW 48.43.761(6).</w:t>
            </w:r>
          </w:p>
        </w:tc>
        <w:tc>
          <w:tcPr>
            <w:tcW w:w="1260" w:type="dxa"/>
            <w:tcBorders>
              <w:top w:val="single" w:sz="4" w:space="0" w:color="auto"/>
              <w:bottom w:val="single" w:sz="4" w:space="0" w:color="auto"/>
            </w:tcBorders>
          </w:tcPr>
          <w:p w14:paraId="33F90A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40CC273" w14:textId="77777777" w:rsidR="00346B66" w:rsidRPr="00F22594" w:rsidRDefault="00346B66" w:rsidP="00346B66">
            <w:pPr>
              <w:jc w:val="center"/>
              <w:rPr>
                <w:rFonts w:ascii="Segoe UI" w:hAnsi="Segoe UI" w:cs="Segoe UI"/>
              </w:rPr>
            </w:pPr>
          </w:p>
        </w:tc>
      </w:tr>
      <w:tr w:rsidR="008E1FFE" w:rsidRPr="004A5D97" w14:paraId="35F6A5EE" w14:textId="77777777" w:rsidTr="00A35156">
        <w:tc>
          <w:tcPr>
            <w:tcW w:w="1800" w:type="dxa"/>
            <w:vMerge/>
            <w:tcBorders>
              <w:bottom w:val="single" w:sz="4" w:space="0" w:color="auto"/>
            </w:tcBorders>
          </w:tcPr>
          <w:p w14:paraId="3057BC1D" w14:textId="77777777" w:rsidR="008E1FFE" w:rsidRPr="00F22594" w:rsidRDefault="008E1FFE" w:rsidP="008E1FFE">
            <w:pPr>
              <w:jc w:val="center"/>
              <w:rPr>
                <w:rFonts w:ascii="Segoe UI" w:hAnsi="Segoe UI" w:cs="Segoe UI"/>
              </w:rPr>
            </w:pPr>
          </w:p>
        </w:tc>
        <w:tc>
          <w:tcPr>
            <w:tcW w:w="1530" w:type="dxa"/>
            <w:tcBorders>
              <w:top w:val="nil"/>
              <w:bottom w:val="nil"/>
            </w:tcBorders>
          </w:tcPr>
          <w:p w14:paraId="5C69F6EB"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t>Withdrawal Coverage Requirements (Cont’d)</w:t>
            </w:r>
          </w:p>
          <w:p w14:paraId="246CFD6D" w14:textId="77777777" w:rsidR="00A35156" w:rsidRDefault="00A35156" w:rsidP="008E1FFE">
            <w:pPr>
              <w:jc w:val="center"/>
              <w:rPr>
                <w:rFonts w:ascii="Segoe UI" w:hAnsi="Segoe UI" w:cs="Segoe UI"/>
              </w:rPr>
            </w:pPr>
          </w:p>
          <w:p w14:paraId="30D86D84" w14:textId="77777777" w:rsidR="00A35156" w:rsidRPr="00F22594" w:rsidRDefault="00A35156" w:rsidP="008E1FFE">
            <w:pPr>
              <w:jc w:val="center"/>
              <w:rPr>
                <w:rFonts w:ascii="Segoe UI" w:hAnsi="Segoe UI" w:cs="Segoe UI"/>
              </w:rPr>
            </w:pPr>
          </w:p>
        </w:tc>
        <w:tc>
          <w:tcPr>
            <w:tcW w:w="1530" w:type="dxa"/>
            <w:tcBorders>
              <w:top w:val="single" w:sz="4" w:space="0" w:color="auto"/>
              <w:bottom w:val="nil"/>
            </w:tcBorders>
          </w:tcPr>
          <w:p w14:paraId="2B1B72AF" w14:textId="77777777" w:rsidR="0077206E" w:rsidRPr="00436941" w:rsidRDefault="0077206E" w:rsidP="0077206E">
            <w:pPr>
              <w:spacing w:before="36"/>
              <w:ind w:left="-108" w:right="-108"/>
              <w:jc w:val="center"/>
              <w:rPr>
                <w:rFonts w:ascii="Segoe UI" w:hAnsi="Segoe UI" w:cs="Segoe UI"/>
              </w:rPr>
            </w:pPr>
            <w:r w:rsidRPr="00170281">
              <w:rPr>
                <w:rFonts w:ascii="Segoe UI" w:hAnsi="Segoe UI" w:cs="Segoe UI"/>
              </w:rPr>
              <w:t>RCW 48.43.761 (2)(b)(ii)</w:t>
            </w:r>
          </w:p>
          <w:p w14:paraId="79EE37A4" w14:textId="3C5BDC33" w:rsidR="008E1FFE" w:rsidRPr="00F22594" w:rsidRDefault="008E1FFE" w:rsidP="008E1FFE">
            <w:pPr>
              <w:spacing w:before="36"/>
              <w:ind w:left="-108" w:right="-108"/>
              <w:jc w:val="center"/>
              <w:rPr>
                <w:rFonts w:ascii="Segoe UI" w:eastAsia="Arial" w:hAnsi="Segoe UI" w:cs="Segoe UI"/>
                <w:spacing w:val="1"/>
              </w:rPr>
            </w:pPr>
          </w:p>
        </w:tc>
        <w:tc>
          <w:tcPr>
            <w:tcW w:w="6660" w:type="dxa"/>
            <w:tcBorders>
              <w:top w:val="single" w:sz="4" w:space="0" w:color="auto"/>
              <w:bottom w:val="single" w:sz="4" w:space="0" w:color="auto"/>
            </w:tcBorders>
          </w:tcPr>
          <w:p w14:paraId="42D994DA" w14:textId="41310D58" w:rsidR="008E1FFE" w:rsidRPr="0077206E" w:rsidRDefault="008E1FFE" w:rsidP="008E1FFE">
            <w:pPr>
              <w:rPr>
                <w:rFonts w:ascii="Segoe UI" w:hAnsi="Segoe UI" w:cs="Segoe UI"/>
              </w:rPr>
            </w:pPr>
            <w:r w:rsidRPr="0077206E">
              <w:rPr>
                <w:rFonts w:ascii="Segoe UI" w:hAnsi="Segoe UI" w:cs="Segoe UI"/>
              </w:rPr>
              <w:t xml:space="preserve">For health plans issued or renewed on or after </w:t>
            </w:r>
            <w:r w:rsidRPr="0077206E">
              <w:rPr>
                <w:rFonts w:ascii="Segoe UI" w:hAnsi="Segoe UI" w:cs="Segoe UI"/>
                <w:b/>
                <w:bCs/>
              </w:rPr>
              <w:t>January 1, 2025</w:t>
            </w:r>
            <w:r w:rsidRPr="0077206E">
              <w:rPr>
                <w:rFonts w:ascii="Segoe UI" w:hAnsi="Segoe UI" w:cs="Segoe UI"/>
              </w:rPr>
              <w:t xml:space="preserve"> for inpatient or residential substance use disorder treatment services, after the times specified in (2)(a) of this subsection have passed, if a health plan authorizes services pursuant to the initial medical necessity review process permitted under (2)(c)(iii) of this subsection, the length of the initial authorization may not be less  than 14 days from the date that the patient was admitted to the behavioral health agency. Any subsequent reauthorization that the health plan approves after the first 14 days must continue for no less than seven days prior to requiring further reauthorization.</w:t>
            </w:r>
          </w:p>
        </w:tc>
        <w:tc>
          <w:tcPr>
            <w:tcW w:w="1260" w:type="dxa"/>
            <w:tcBorders>
              <w:top w:val="single" w:sz="4" w:space="0" w:color="auto"/>
              <w:bottom w:val="single" w:sz="4" w:space="0" w:color="auto"/>
            </w:tcBorders>
          </w:tcPr>
          <w:p w14:paraId="303035DB" w14:textId="77777777" w:rsidR="008E1FFE" w:rsidRPr="00F22594" w:rsidRDefault="008E1FFE" w:rsidP="008E1FFE">
            <w:pPr>
              <w:jc w:val="center"/>
              <w:rPr>
                <w:rFonts w:ascii="Segoe UI" w:hAnsi="Segoe UI" w:cs="Segoe UI"/>
              </w:rPr>
            </w:pPr>
          </w:p>
        </w:tc>
        <w:tc>
          <w:tcPr>
            <w:tcW w:w="1530" w:type="dxa"/>
            <w:tcBorders>
              <w:top w:val="single" w:sz="4" w:space="0" w:color="auto"/>
              <w:bottom w:val="single" w:sz="4" w:space="0" w:color="auto"/>
            </w:tcBorders>
          </w:tcPr>
          <w:p w14:paraId="448ED10D" w14:textId="77777777" w:rsidR="008E1FFE" w:rsidRPr="00F22594" w:rsidRDefault="008E1FFE" w:rsidP="008E1FFE">
            <w:pPr>
              <w:jc w:val="center"/>
              <w:rPr>
                <w:rFonts w:ascii="Segoe UI" w:hAnsi="Segoe UI" w:cs="Segoe UI"/>
              </w:rPr>
            </w:pPr>
          </w:p>
        </w:tc>
      </w:tr>
      <w:tr w:rsidR="00346B66" w:rsidRPr="004A5D97" w14:paraId="7056D18E" w14:textId="77777777" w:rsidTr="008B157E">
        <w:tc>
          <w:tcPr>
            <w:tcW w:w="1800" w:type="dxa"/>
            <w:vMerge/>
            <w:tcBorders>
              <w:bottom w:val="single" w:sz="4" w:space="0" w:color="auto"/>
            </w:tcBorders>
          </w:tcPr>
          <w:p w14:paraId="3642D18E"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65BED6AC" w14:textId="77777777" w:rsidR="00346B66" w:rsidRDefault="00346B66" w:rsidP="00346B66">
            <w:pPr>
              <w:jc w:val="center"/>
              <w:rPr>
                <w:rFonts w:ascii="Segoe UI" w:hAnsi="Segoe UI" w:cs="Segoe UI"/>
              </w:rPr>
            </w:pPr>
          </w:p>
          <w:p w14:paraId="653E71E1" w14:textId="77777777" w:rsidR="00346B66" w:rsidRDefault="00346B66" w:rsidP="00346B66">
            <w:pPr>
              <w:jc w:val="center"/>
              <w:rPr>
                <w:rFonts w:ascii="Segoe UI" w:hAnsi="Segoe UI" w:cs="Segoe UI"/>
              </w:rPr>
            </w:pPr>
          </w:p>
          <w:p w14:paraId="27A3A612" w14:textId="77777777" w:rsidR="00346B66" w:rsidRDefault="00346B66" w:rsidP="00346B66">
            <w:pPr>
              <w:jc w:val="center"/>
              <w:rPr>
                <w:rFonts w:ascii="Segoe UI" w:hAnsi="Segoe UI" w:cs="Segoe UI"/>
              </w:rPr>
            </w:pPr>
          </w:p>
          <w:p w14:paraId="4C26D881" w14:textId="77777777" w:rsidR="00346B66" w:rsidRDefault="00346B66" w:rsidP="00346B66">
            <w:pPr>
              <w:jc w:val="center"/>
              <w:rPr>
                <w:rFonts w:ascii="Segoe UI" w:hAnsi="Segoe UI" w:cs="Segoe UI"/>
              </w:rPr>
            </w:pPr>
          </w:p>
          <w:p w14:paraId="686B67DB" w14:textId="77777777" w:rsidR="00346B66" w:rsidRDefault="00346B66" w:rsidP="00346B66">
            <w:pPr>
              <w:jc w:val="center"/>
              <w:rPr>
                <w:rFonts w:ascii="Segoe UI" w:hAnsi="Segoe UI" w:cs="Segoe UI"/>
              </w:rPr>
            </w:pPr>
          </w:p>
          <w:p w14:paraId="7B7C2348" w14:textId="77777777" w:rsidR="00346B66" w:rsidRDefault="00346B66" w:rsidP="00346B66">
            <w:pPr>
              <w:jc w:val="center"/>
              <w:rPr>
                <w:rFonts w:ascii="Segoe UI" w:hAnsi="Segoe UI" w:cs="Segoe UI"/>
              </w:rPr>
            </w:pPr>
          </w:p>
          <w:p w14:paraId="6462827B" w14:textId="77777777" w:rsidR="00346B66" w:rsidRDefault="00346B66" w:rsidP="00346B66">
            <w:pPr>
              <w:jc w:val="center"/>
              <w:rPr>
                <w:rFonts w:ascii="Segoe UI" w:hAnsi="Segoe UI" w:cs="Segoe UI"/>
              </w:rPr>
            </w:pPr>
          </w:p>
          <w:p w14:paraId="3234964E" w14:textId="77777777" w:rsidR="00346B66" w:rsidRDefault="00346B66" w:rsidP="00346B66">
            <w:pPr>
              <w:jc w:val="center"/>
              <w:rPr>
                <w:rFonts w:ascii="Segoe UI" w:hAnsi="Segoe UI" w:cs="Segoe UI"/>
              </w:rPr>
            </w:pPr>
          </w:p>
          <w:p w14:paraId="2676FE36" w14:textId="77777777" w:rsidR="00346B66" w:rsidRDefault="00346B66" w:rsidP="00346B66">
            <w:pPr>
              <w:jc w:val="center"/>
              <w:rPr>
                <w:rFonts w:ascii="Segoe UI" w:hAnsi="Segoe UI" w:cs="Segoe UI"/>
              </w:rPr>
            </w:pPr>
          </w:p>
          <w:p w14:paraId="3E032938" w14:textId="77777777" w:rsidR="00346B66" w:rsidRDefault="00346B66" w:rsidP="00346B66">
            <w:pPr>
              <w:jc w:val="center"/>
              <w:rPr>
                <w:rFonts w:ascii="Segoe UI" w:hAnsi="Segoe UI" w:cs="Segoe UI"/>
              </w:rPr>
            </w:pPr>
          </w:p>
          <w:p w14:paraId="1A512DC0" w14:textId="77777777" w:rsidR="00346B66" w:rsidRDefault="00346B66" w:rsidP="00346B66">
            <w:pPr>
              <w:jc w:val="center"/>
              <w:rPr>
                <w:rFonts w:ascii="Segoe UI" w:hAnsi="Segoe UI" w:cs="Segoe UI"/>
              </w:rPr>
            </w:pPr>
          </w:p>
          <w:p w14:paraId="3754E183" w14:textId="77777777" w:rsidR="00346B66" w:rsidRDefault="00346B66" w:rsidP="00346B66">
            <w:pPr>
              <w:jc w:val="center"/>
              <w:rPr>
                <w:rFonts w:ascii="Segoe UI" w:hAnsi="Segoe UI" w:cs="Segoe UI"/>
              </w:rPr>
            </w:pPr>
          </w:p>
          <w:p w14:paraId="4E5C325C" w14:textId="77777777" w:rsidR="00346B66" w:rsidRDefault="00346B66" w:rsidP="00346B66">
            <w:pPr>
              <w:jc w:val="center"/>
              <w:rPr>
                <w:rFonts w:ascii="Segoe UI" w:hAnsi="Segoe UI" w:cs="Segoe UI"/>
              </w:rPr>
            </w:pPr>
          </w:p>
          <w:p w14:paraId="4204D01C" w14:textId="77777777" w:rsidR="00346B66" w:rsidRDefault="00346B66" w:rsidP="00346B66">
            <w:pPr>
              <w:jc w:val="center"/>
              <w:rPr>
                <w:rFonts w:ascii="Segoe UI" w:hAnsi="Segoe UI" w:cs="Segoe UI"/>
              </w:rPr>
            </w:pPr>
          </w:p>
          <w:p w14:paraId="4DB09019" w14:textId="77777777" w:rsidR="00346B66" w:rsidRDefault="00346B66" w:rsidP="00346B66">
            <w:pPr>
              <w:jc w:val="center"/>
              <w:rPr>
                <w:rFonts w:ascii="Segoe UI" w:hAnsi="Segoe UI" w:cs="Segoe UI"/>
              </w:rPr>
            </w:pPr>
          </w:p>
          <w:p w14:paraId="0994E554" w14:textId="77777777" w:rsidR="00346B66" w:rsidRDefault="00346B66" w:rsidP="00346B66">
            <w:pPr>
              <w:jc w:val="center"/>
              <w:rPr>
                <w:rFonts w:ascii="Segoe UI" w:hAnsi="Segoe UI" w:cs="Segoe UI"/>
              </w:rPr>
            </w:pPr>
          </w:p>
          <w:p w14:paraId="302E7D9D" w14:textId="77777777" w:rsidR="00346B66" w:rsidRDefault="00346B66" w:rsidP="00346B66">
            <w:pPr>
              <w:jc w:val="center"/>
              <w:rPr>
                <w:rFonts w:ascii="Segoe UI" w:hAnsi="Segoe UI" w:cs="Segoe UI"/>
              </w:rPr>
            </w:pPr>
          </w:p>
          <w:p w14:paraId="124EF851"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lastRenderedPageBreak/>
              <w:t>Withdrawal Coverage Requirements (Cont’d)</w:t>
            </w:r>
          </w:p>
          <w:p w14:paraId="0852782F" w14:textId="77777777" w:rsidR="00774E06" w:rsidRDefault="00774E06" w:rsidP="00346B66">
            <w:pPr>
              <w:jc w:val="center"/>
              <w:rPr>
                <w:rFonts w:ascii="Segoe UI" w:hAnsi="Segoe UI" w:cs="Segoe UI"/>
              </w:rPr>
            </w:pPr>
          </w:p>
          <w:p w14:paraId="54F0D8D7" w14:textId="77777777" w:rsidR="00774E06" w:rsidRDefault="00774E06" w:rsidP="00346B66">
            <w:pPr>
              <w:jc w:val="center"/>
              <w:rPr>
                <w:rFonts w:ascii="Segoe UI" w:hAnsi="Segoe UI" w:cs="Segoe UI"/>
              </w:rPr>
            </w:pPr>
          </w:p>
          <w:p w14:paraId="53B35A11" w14:textId="77777777" w:rsidR="00774E06" w:rsidRDefault="00774E06" w:rsidP="00346B66">
            <w:pPr>
              <w:jc w:val="center"/>
              <w:rPr>
                <w:rFonts w:ascii="Segoe UI" w:hAnsi="Segoe UI" w:cs="Segoe UI"/>
              </w:rPr>
            </w:pPr>
          </w:p>
          <w:p w14:paraId="03433E24" w14:textId="77777777" w:rsidR="00774E06" w:rsidRDefault="00774E06" w:rsidP="00346B66">
            <w:pPr>
              <w:jc w:val="center"/>
              <w:rPr>
                <w:rFonts w:ascii="Segoe UI" w:hAnsi="Segoe UI" w:cs="Segoe UI"/>
              </w:rPr>
            </w:pPr>
          </w:p>
          <w:p w14:paraId="185D6DAD" w14:textId="77777777" w:rsidR="00774E06" w:rsidRDefault="00774E06" w:rsidP="00346B66">
            <w:pPr>
              <w:jc w:val="center"/>
              <w:rPr>
                <w:rFonts w:ascii="Segoe UI" w:hAnsi="Segoe UI" w:cs="Segoe UI"/>
              </w:rPr>
            </w:pPr>
          </w:p>
          <w:p w14:paraId="21955840" w14:textId="77777777" w:rsidR="00774E06" w:rsidRDefault="00774E06" w:rsidP="00774E06">
            <w:pPr>
              <w:jc w:val="center"/>
              <w:rPr>
                <w:rFonts w:ascii="Segoe UI" w:hAnsi="Segoe UI" w:cs="Segoe UI"/>
              </w:rPr>
            </w:pPr>
          </w:p>
          <w:p w14:paraId="60666648" w14:textId="77777777" w:rsidR="00774E06" w:rsidRDefault="00774E06" w:rsidP="00346B66">
            <w:pPr>
              <w:jc w:val="center"/>
              <w:rPr>
                <w:rFonts w:ascii="Segoe UI" w:hAnsi="Segoe UI" w:cs="Segoe UI"/>
              </w:rPr>
            </w:pPr>
          </w:p>
          <w:p w14:paraId="5DA8BC04" w14:textId="77777777" w:rsidR="00A35156" w:rsidRDefault="00A35156" w:rsidP="00346B66">
            <w:pPr>
              <w:jc w:val="center"/>
              <w:rPr>
                <w:rFonts w:ascii="Segoe UI" w:hAnsi="Segoe UI" w:cs="Segoe UI"/>
              </w:rPr>
            </w:pPr>
          </w:p>
          <w:p w14:paraId="50A1B768" w14:textId="77777777" w:rsidR="00A35156" w:rsidRDefault="00A35156" w:rsidP="00346B66">
            <w:pPr>
              <w:jc w:val="center"/>
              <w:rPr>
                <w:rFonts w:ascii="Segoe UI" w:hAnsi="Segoe UI" w:cs="Segoe UI"/>
              </w:rPr>
            </w:pPr>
          </w:p>
          <w:p w14:paraId="68D5C9A1" w14:textId="77777777" w:rsidR="00A35156" w:rsidRDefault="00A35156" w:rsidP="00346B66">
            <w:pPr>
              <w:jc w:val="center"/>
              <w:rPr>
                <w:rFonts w:ascii="Segoe UI" w:hAnsi="Segoe UI" w:cs="Segoe UI"/>
              </w:rPr>
            </w:pPr>
          </w:p>
          <w:p w14:paraId="1592B543" w14:textId="77777777" w:rsidR="00A35156" w:rsidRDefault="00A35156" w:rsidP="00346B66">
            <w:pPr>
              <w:jc w:val="center"/>
              <w:rPr>
                <w:rFonts w:ascii="Segoe UI" w:hAnsi="Segoe UI" w:cs="Segoe UI"/>
              </w:rPr>
            </w:pPr>
          </w:p>
          <w:p w14:paraId="1E6D5CAB" w14:textId="77777777" w:rsidR="00A35156" w:rsidRDefault="00A35156" w:rsidP="00346B66">
            <w:pPr>
              <w:jc w:val="center"/>
              <w:rPr>
                <w:rFonts w:ascii="Segoe UI" w:hAnsi="Segoe UI" w:cs="Segoe UI"/>
              </w:rPr>
            </w:pPr>
          </w:p>
          <w:p w14:paraId="6E9551F5" w14:textId="77777777" w:rsidR="00A35156" w:rsidRDefault="00A35156" w:rsidP="00346B66">
            <w:pPr>
              <w:jc w:val="center"/>
              <w:rPr>
                <w:rFonts w:ascii="Segoe UI" w:hAnsi="Segoe UI" w:cs="Segoe UI"/>
              </w:rPr>
            </w:pPr>
          </w:p>
          <w:p w14:paraId="5932FB36" w14:textId="77777777" w:rsidR="00A35156" w:rsidRDefault="00A35156" w:rsidP="00346B66">
            <w:pPr>
              <w:jc w:val="center"/>
              <w:rPr>
                <w:rFonts w:ascii="Segoe UI" w:hAnsi="Segoe UI" w:cs="Segoe UI"/>
              </w:rPr>
            </w:pPr>
          </w:p>
          <w:p w14:paraId="0045E9A0" w14:textId="77777777" w:rsidR="00A35156" w:rsidRDefault="00A35156" w:rsidP="00346B66">
            <w:pPr>
              <w:jc w:val="center"/>
              <w:rPr>
                <w:rFonts w:ascii="Segoe UI" w:hAnsi="Segoe UI" w:cs="Segoe UI"/>
              </w:rPr>
            </w:pPr>
          </w:p>
          <w:p w14:paraId="156C5FD8" w14:textId="77777777" w:rsidR="00A35156" w:rsidRDefault="00A35156" w:rsidP="00346B66">
            <w:pPr>
              <w:jc w:val="center"/>
              <w:rPr>
                <w:rFonts w:ascii="Segoe UI" w:hAnsi="Segoe UI" w:cs="Segoe UI"/>
              </w:rPr>
            </w:pPr>
          </w:p>
          <w:p w14:paraId="61CA908C" w14:textId="77777777" w:rsidR="00A35156" w:rsidRDefault="00A35156" w:rsidP="00346B66">
            <w:pPr>
              <w:jc w:val="center"/>
              <w:rPr>
                <w:rFonts w:ascii="Segoe UI" w:hAnsi="Segoe UI" w:cs="Segoe UI"/>
              </w:rPr>
            </w:pPr>
          </w:p>
          <w:p w14:paraId="40C33302" w14:textId="77777777" w:rsidR="00A35156" w:rsidRDefault="00A35156" w:rsidP="00346B66">
            <w:pPr>
              <w:jc w:val="center"/>
              <w:rPr>
                <w:rFonts w:ascii="Segoe UI" w:hAnsi="Segoe UI" w:cs="Segoe UI"/>
              </w:rPr>
            </w:pPr>
          </w:p>
          <w:p w14:paraId="66F89404" w14:textId="77777777" w:rsidR="00A35156" w:rsidRDefault="00A35156" w:rsidP="00346B66">
            <w:pPr>
              <w:jc w:val="center"/>
              <w:rPr>
                <w:rFonts w:ascii="Segoe UI" w:hAnsi="Segoe UI" w:cs="Segoe UI"/>
              </w:rPr>
            </w:pPr>
          </w:p>
          <w:p w14:paraId="3BE6E29A" w14:textId="77777777" w:rsidR="00A35156" w:rsidRDefault="00A35156" w:rsidP="00346B66">
            <w:pPr>
              <w:jc w:val="center"/>
              <w:rPr>
                <w:rFonts w:ascii="Segoe UI" w:hAnsi="Segoe UI" w:cs="Segoe UI"/>
              </w:rPr>
            </w:pPr>
          </w:p>
          <w:p w14:paraId="697025B4" w14:textId="77777777" w:rsidR="00A35156" w:rsidRDefault="00A35156" w:rsidP="00346B66">
            <w:pPr>
              <w:jc w:val="center"/>
              <w:rPr>
                <w:rFonts w:ascii="Segoe UI" w:hAnsi="Segoe UI" w:cs="Segoe UI"/>
              </w:rPr>
            </w:pPr>
          </w:p>
          <w:p w14:paraId="156AAD00" w14:textId="77777777" w:rsidR="00A35156" w:rsidRDefault="00A35156" w:rsidP="00346B66">
            <w:pPr>
              <w:jc w:val="center"/>
              <w:rPr>
                <w:rFonts w:ascii="Segoe UI" w:hAnsi="Segoe UI" w:cs="Segoe UI"/>
              </w:rPr>
            </w:pPr>
          </w:p>
          <w:p w14:paraId="76F1342E" w14:textId="77777777" w:rsidR="00A35156" w:rsidRDefault="00A35156" w:rsidP="00346B66">
            <w:pPr>
              <w:jc w:val="center"/>
              <w:rPr>
                <w:rFonts w:ascii="Segoe UI" w:hAnsi="Segoe UI" w:cs="Segoe UI"/>
              </w:rPr>
            </w:pPr>
          </w:p>
          <w:p w14:paraId="2510ACE6" w14:textId="77777777" w:rsidR="00A35156" w:rsidRDefault="00A35156" w:rsidP="00346B66">
            <w:pPr>
              <w:jc w:val="center"/>
              <w:rPr>
                <w:rFonts w:ascii="Segoe UI" w:hAnsi="Segoe UI" w:cs="Segoe UI"/>
              </w:rPr>
            </w:pPr>
          </w:p>
          <w:p w14:paraId="0BC5BB57" w14:textId="77777777" w:rsidR="00A35156" w:rsidRPr="00A35156" w:rsidRDefault="00A35156" w:rsidP="00A35156">
            <w:pPr>
              <w:jc w:val="center"/>
              <w:rPr>
                <w:rFonts w:ascii="Segoe UI" w:hAnsi="Segoe UI" w:cs="Segoe UI"/>
                <w:sz w:val="18"/>
                <w:szCs w:val="18"/>
              </w:rPr>
            </w:pPr>
            <w:r w:rsidRPr="00A35156">
              <w:rPr>
                <w:rFonts w:ascii="Segoe UI" w:hAnsi="Segoe UI" w:cs="Segoe UI"/>
                <w:sz w:val="18"/>
                <w:szCs w:val="18"/>
              </w:rPr>
              <w:lastRenderedPageBreak/>
              <w:t>Withdrawal Coverage Requirements (Cont’d)</w:t>
            </w:r>
          </w:p>
          <w:p w14:paraId="0488ACE5" w14:textId="45B3A8BE" w:rsidR="00A35156" w:rsidRPr="00F22594" w:rsidRDefault="00A35156" w:rsidP="00346B66">
            <w:pPr>
              <w:jc w:val="center"/>
              <w:rPr>
                <w:rFonts w:ascii="Segoe UI" w:hAnsi="Segoe UI" w:cs="Segoe UI"/>
              </w:rPr>
            </w:pPr>
          </w:p>
        </w:tc>
        <w:tc>
          <w:tcPr>
            <w:tcW w:w="1530" w:type="dxa"/>
            <w:tcBorders>
              <w:top w:val="single" w:sz="4" w:space="0" w:color="auto"/>
              <w:bottom w:val="single" w:sz="4" w:space="0" w:color="auto"/>
            </w:tcBorders>
          </w:tcPr>
          <w:p w14:paraId="0A5D78CE" w14:textId="77777777" w:rsidR="00346B66" w:rsidRPr="003641F2" w:rsidRDefault="00346B66" w:rsidP="00346B66">
            <w:pPr>
              <w:spacing w:before="36"/>
              <w:ind w:right="-108"/>
              <w:jc w:val="center"/>
              <w:rPr>
                <w:rFonts w:ascii="Segoe UI" w:eastAsia="Arial" w:hAnsi="Segoe UI" w:cs="Segoe UI"/>
                <w:spacing w:val="1"/>
              </w:rPr>
            </w:pPr>
            <w:r w:rsidRPr="003641F2">
              <w:rPr>
                <w:rFonts w:ascii="Segoe UI" w:hAnsi="Segoe UI" w:cs="Segoe UI"/>
              </w:rPr>
              <w:lastRenderedPageBreak/>
              <w:t>RCW 48.43.761 (2)(c)(iii)</w:t>
            </w:r>
          </w:p>
        </w:tc>
        <w:tc>
          <w:tcPr>
            <w:tcW w:w="6660" w:type="dxa"/>
            <w:tcBorders>
              <w:top w:val="single" w:sz="4" w:space="0" w:color="auto"/>
              <w:bottom w:val="nil"/>
            </w:tcBorders>
          </w:tcPr>
          <w:p w14:paraId="3EF01F5F" w14:textId="77777777" w:rsidR="00346B66" w:rsidRPr="003641F2" w:rsidRDefault="00346B66" w:rsidP="00346B66">
            <w:pPr>
              <w:rPr>
                <w:rFonts w:ascii="Segoe UI" w:hAnsi="Segoe UI" w:cs="Segoe UI"/>
              </w:rPr>
            </w:pPr>
            <w:r w:rsidRPr="003641F2">
              <w:rPr>
                <w:rFonts w:ascii="Segoe UI" w:hAnsi="Segoe UI" w:cs="Segoe UI"/>
              </w:rPr>
              <w:t xml:space="preserve">After </w:t>
            </w:r>
            <w:proofErr w:type="gramStart"/>
            <w:r w:rsidRPr="003641F2">
              <w:rPr>
                <w:rFonts w:ascii="Segoe UI" w:hAnsi="Segoe UI" w:cs="Segoe UI"/>
              </w:rPr>
              <w:t>the  required</w:t>
            </w:r>
            <w:proofErr w:type="gramEnd"/>
            <w:r w:rsidRPr="003641F2">
              <w:rPr>
                <w:rFonts w:ascii="Segoe UI" w:hAnsi="Segoe UI" w:cs="Segoe UI"/>
              </w:rPr>
              <w:t xml:space="preserve"> time period has passed and receipt of required material, the plan may initiate a medical necessity review process, based on the standard set of criteria. </w:t>
            </w:r>
          </w:p>
        </w:tc>
        <w:tc>
          <w:tcPr>
            <w:tcW w:w="1260" w:type="dxa"/>
            <w:tcBorders>
              <w:top w:val="single" w:sz="4" w:space="0" w:color="auto"/>
              <w:bottom w:val="single" w:sz="4" w:space="0" w:color="auto"/>
            </w:tcBorders>
          </w:tcPr>
          <w:p w14:paraId="1CF06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D2A71A6" w14:textId="77777777" w:rsidR="00346B66" w:rsidRPr="00F22594" w:rsidRDefault="00346B66" w:rsidP="00346B66">
            <w:pPr>
              <w:jc w:val="center"/>
              <w:rPr>
                <w:rFonts w:ascii="Segoe UI" w:hAnsi="Segoe UI" w:cs="Segoe UI"/>
              </w:rPr>
            </w:pPr>
          </w:p>
        </w:tc>
      </w:tr>
      <w:tr w:rsidR="00346B66" w:rsidRPr="004A5D97" w14:paraId="50327F8C" w14:textId="77777777" w:rsidTr="008B157E">
        <w:tc>
          <w:tcPr>
            <w:tcW w:w="1800" w:type="dxa"/>
            <w:vMerge/>
            <w:tcBorders>
              <w:bottom w:val="single" w:sz="4" w:space="0" w:color="auto"/>
            </w:tcBorders>
          </w:tcPr>
          <w:p w14:paraId="4DB23623" w14:textId="77777777" w:rsidR="00346B66" w:rsidRPr="00F22594" w:rsidRDefault="00346B66" w:rsidP="00346B66">
            <w:pPr>
              <w:jc w:val="center"/>
              <w:rPr>
                <w:rFonts w:ascii="Segoe UI" w:hAnsi="Segoe UI" w:cs="Segoe UI"/>
              </w:rPr>
            </w:pPr>
          </w:p>
        </w:tc>
        <w:tc>
          <w:tcPr>
            <w:tcW w:w="1530" w:type="dxa"/>
            <w:vMerge/>
          </w:tcPr>
          <w:p w14:paraId="48D3B8C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D657360" w14:textId="22B767C3"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(2)(c)(iii)</w:t>
            </w:r>
          </w:p>
        </w:tc>
        <w:tc>
          <w:tcPr>
            <w:tcW w:w="6660" w:type="dxa"/>
            <w:tcBorders>
              <w:top w:val="nil"/>
              <w:bottom w:val="nil"/>
            </w:tcBorders>
          </w:tcPr>
          <w:p w14:paraId="24364C8F" w14:textId="5C0B285D" w:rsidR="00677E9F" w:rsidRPr="0077206E" w:rsidRDefault="00677E9F" w:rsidP="00677E9F">
            <w:pPr>
              <w:pStyle w:val="ListParagraph"/>
              <w:numPr>
                <w:ilvl w:val="0"/>
                <w:numId w:val="53"/>
              </w:numPr>
              <w:rPr>
                <w:rFonts w:ascii="Segoe UI" w:hAnsi="Segoe UI" w:cs="Segoe UI"/>
              </w:rPr>
            </w:pPr>
            <w:r w:rsidRPr="0077206E">
              <w:rPr>
                <w:rFonts w:ascii="Segoe UI" w:hAnsi="Segoe UI" w:cs="Segoe UI"/>
              </w:rPr>
              <w:t xml:space="preserve">In a review for inpatient or residential substance use disorder treatment services, a health plan may not </w:t>
            </w:r>
            <w:proofErr w:type="gramStart"/>
            <w:r w:rsidRPr="0077206E">
              <w:rPr>
                <w:rFonts w:ascii="Segoe UI" w:hAnsi="Segoe UI" w:cs="Segoe UI"/>
              </w:rPr>
              <w:t>make a determination</w:t>
            </w:r>
            <w:proofErr w:type="gramEnd"/>
            <w:r w:rsidRPr="0077206E">
              <w:rPr>
                <w:rFonts w:ascii="Segoe UI" w:hAnsi="Segoe UI" w:cs="Segoe UI"/>
              </w:rPr>
              <w:t xml:space="preserve"> that a patient does not meet medical necessity criteria based primarily on the</w:t>
            </w:r>
            <w:r w:rsidRPr="0077206E">
              <w:t xml:space="preserve"> </w:t>
            </w:r>
            <w:r w:rsidRPr="0077206E">
              <w:rPr>
                <w:rFonts w:ascii="Segoe UI" w:hAnsi="Segoe UI" w:cs="Segoe UI"/>
              </w:rPr>
              <w:t>patient's length of abstinence. If the patient's abstinence from substance use was due to incarceration or hospitalization, a health plan may not consider the patient's length of abstinence in determining medical necessity.</w:t>
            </w:r>
          </w:p>
          <w:p w14:paraId="38082116" w14:textId="454286B3" w:rsidR="00346B66" w:rsidRPr="003641F2" w:rsidRDefault="00346B66" w:rsidP="00FD1EF8">
            <w:pPr>
              <w:pStyle w:val="ListParagraph"/>
              <w:numPr>
                <w:ilvl w:val="0"/>
                <w:numId w:val="53"/>
              </w:numPr>
              <w:rPr>
                <w:rFonts w:ascii="Segoe UI" w:hAnsi="Segoe UI" w:cs="Segoe UI"/>
              </w:rPr>
            </w:pPr>
            <w:r w:rsidRPr="0077206E">
              <w:rPr>
                <w:rFonts w:ascii="Segoe UI" w:hAnsi="Segoe UI" w:cs="Segoe UI"/>
              </w:rPr>
              <w:t xml:space="preserve">If the health plan determines within </w:t>
            </w:r>
            <w:r w:rsidRPr="003641F2">
              <w:rPr>
                <w:rFonts w:ascii="Segoe UI" w:hAnsi="Segoe UI" w:cs="Segoe UI"/>
              </w:rPr>
              <w:t xml:space="preserve">one business day from the start of the medical necessity review period and receipt of the required material that the admission to the facility was not medically necessary and advises the agency of the decision in writing, the health plan is not required to pay the facility for services delivered after the start of the </w:t>
            </w:r>
            <w:r w:rsidRPr="003641F2">
              <w:rPr>
                <w:rFonts w:ascii="Segoe UI" w:hAnsi="Segoe UI" w:cs="Segoe UI"/>
              </w:rPr>
              <w:lastRenderedPageBreak/>
              <w:t xml:space="preserve">medical necessity review period, subject to the conclusion of a filed appeal of the adverse benefit determination. </w:t>
            </w:r>
          </w:p>
        </w:tc>
        <w:tc>
          <w:tcPr>
            <w:tcW w:w="1260" w:type="dxa"/>
            <w:tcBorders>
              <w:top w:val="single" w:sz="4" w:space="0" w:color="auto"/>
              <w:bottom w:val="single" w:sz="4" w:space="0" w:color="auto"/>
            </w:tcBorders>
          </w:tcPr>
          <w:p w14:paraId="2AEA22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3B9791" w14:textId="77777777" w:rsidR="00346B66" w:rsidRPr="00F22594" w:rsidRDefault="00346B66" w:rsidP="00346B66">
            <w:pPr>
              <w:jc w:val="center"/>
              <w:rPr>
                <w:rFonts w:ascii="Segoe UI" w:hAnsi="Segoe UI" w:cs="Segoe UI"/>
              </w:rPr>
            </w:pPr>
          </w:p>
        </w:tc>
      </w:tr>
      <w:tr w:rsidR="00346B66" w:rsidRPr="004A5D97" w14:paraId="37EA2D78" w14:textId="77777777" w:rsidTr="008B157E">
        <w:tc>
          <w:tcPr>
            <w:tcW w:w="1800" w:type="dxa"/>
            <w:vMerge/>
            <w:tcBorders>
              <w:bottom w:val="single" w:sz="4" w:space="0" w:color="auto"/>
            </w:tcBorders>
          </w:tcPr>
          <w:p w14:paraId="3C541106" w14:textId="77777777" w:rsidR="00346B66" w:rsidRPr="00F22594" w:rsidRDefault="00346B66" w:rsidP="00346B66">
            <w:pPr>
              <w:jc w:val="center"/>
              <w:rPr>
                <w:rFonts w:ascii="Segoe UI" w:hAnsi="Segoe UI" w:cs="Segoe UI"/>
              </w:rPr>
            </w:pPr>
          </w:p>
        </w:tc>
        <w:tc>
          <w:tcPr>
            <w:tcW w:w="1530" w:type="dxa"/>
            <w:vMerge/>
          </w:tcPr>
          <w:p w14:paraId="001DF3F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825FE77"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049FCEA3" w14:textId="77777777" w:rsidR="00346B66" w:rsidRPr="00260471" w:rsidRDefault="00346B66" w:rsidP="00FD1EF8">
            <w:pPr>
              <w:pStyle w:val="ListParagraph"/>
              <w:numPr>
                <w:ilvl w:val="0"/>
                <w:numId w:val="53"/>
              </w:numPr>
              <w:rPr>
                <w:rFonts w:ascii="Segoe UI" w:hAnsi="Segoe UI" w:cs="Segoe UI"/>
              </w:rPr>
            </w:pPr>
            <w:r w:rsidRPr="00260471">
              <w:rPr>
                <w:rFonts w:ascii="Segoe UI" w:hAnsi="Segoe UI" w:cs="Segoe UI"/>
              </w:rPr>
              <w:t>If the health plan's medical necessity review is completed more than one business day after start of the medical necessity review period and receipt of the required material, the health plan must pay for the services delivered from the time of admission until the time at which the medical necessity review is completed and the agency is advised of the decision in writing.</w:t>
            </w:r>
          </w:p>
        </w:tc>
        <w:tc>
          <w:tcPr>
            <w:tcW w:w="1260" w:type="dxa"/>
            <w:tcBorders>
              <w:top w:val="single" w:sz="4" w:space="0" w:color="auto"/>
              <w:bottom w:val="single" w:sz="4" w:space="0" w:color="auto"/>
            </w:tcBorders>
          </w:tcPr>
          <w:p w14:paraId="01C6F5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D53F4C" w14:textId="77777777" w:rsidR="00346B66" w:rsidRPr="00F22594" w:rsidRDefault="00346B66" w:rsidP="00346B66">
            <w:pPr>
              <w:jc w:val="center"/>
              <w:rPr>
                <w:rFonts w:ascii="Segoe UI" w:hAnsi="Segoe UI" w:cs="Segoe UI"/>
              </w:rPr>
            </w:pPr>
          </w:p>
        </w:tc>
      </w:tr>
      <w:tr w:rsidR="00677E9F" w:rsidRPr="004A5D97" w14:paraId="6669D1C5" w14:textId="77777777" w:rsidTr="008B157E">
        <w:tc>
          <w:tcPr>
            <w:tcW w:w="1800" w:type="dxa"/>
            <w:vMerge/>
            <w:tcBorders>
              <w:bottom w:val="single" w:sz="4" w:space="0" w:color="auto"/>
            </w:tcBorders>
          </w:tcPr>
          <w:p w14:paraId="719F7D9C" w14:textId="77777777" w:rsidR="00677E9F" w:rsidRPr="00F22594" w:rsidRDefault="00677E9F" w:rsidP="00677E9F">
            <w:pPr>
              <w:jc w:val="center"/>
              <w:rPr>
                <w:rFonts w:ascii="Segoe UI" w:hAnsi="Segoe UI" w:cs="Segoe UI"/>
              </w:rPr>
            </w:pPr>
          </w:p>
        </w:tc>
        <w:tc>
          <w:tcPr>
            <w:tcW w:w="1530" w:type="dxa"/>
            <w:vMerge/>
          </w:tcPr>
          <w:p w14:paraId="0EA2AFBA"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123C3556" w14:textId="70310B63" w:rsidR="00677E9F" w:rsidRPr="003641F2" w:rsidRDefault="0077206E" w:rsidP="00677E9F">
            <w:pPr>
              <w:spacing w:before="36"/>
              <w:ind w:left="-108" w:right="-108"/>
              <w:jc w:val="center"/>
              <w:rPr>
                <w:rFonts w:ascii="Segoe UI" w:eastAsiaTheme="minorEastAsia" w:hAnsi="Segoe UI" w:cs="Segoe UI"/>
              </w:rPr>
            </w:pPr>
            <w:r w:rsidRPr="00170281">
              <w:rPr>
                <w:rFonts w:ascii="Segoe UI" w:eastAsia="Arial" w:hAnsi="Segoe UI" w:cs="Segoe UI"/>
                <w:spacing w:val="1"/>
              </w:rPr>
              <w:t>RCW 48.43.761 (3)(b)</w:t>
            </w:r>
          </w:p>
        </w:tc>
        <w:tc>
          <w:tcPr>
            <w:tcW w:w="6660" w:type="dxa"/>
            <w:tcBorders>
              <w:top w:val="nil"/>
              <w:bottom w:val="single" w:sz="4" w:space="0" w:color="auto"/>
            </w:tcBorders>
          </w:tcPr>
          <w:p w14:paraId="2AD6D1A6" w14:textId="701784C8" w:rsidR="00677E9F" w:rsidRPr="003641F2" w:rsidRDefault="00677E9F" w:rsidP="00677E9F">
            <w:pPr>
              <w:rPr>
                <w:rFonts w:ascii="Segoe UI" w:hAnsi="Segoe UI" w:cs="Segoe UI"/>
              </w:rPr>
            </w:pPr>
            <w:r w:rsidRPr="0077206E">
              <w:rPr>
                <w:rFonts w:ascii="Segoe UI" w:hAnsi="Segoe UI" w:cs="Segoe UI"/>
              </w:rPr>
              <w:t>For a health plan issued or renewed on or after January 1, 2025, for inpatient or residential substance use disorder treatment services, the health plan may not consider the patient's length of stay at the behavioral health agency when making decisions regarding the authorization to continue care at the behavioral health agency.</w:t>
            </w:r>
          </w:p>
        </w:tc>
        <w:tc>
          <w:tcPr>
            <w:tcW w:w="1260" w:type="dxa"/>
            <w:tcBorders>
              <w:top w:val="single" w:sz="4" w:space="0" w:color="auto"/>
              <w:bottom w:val="single" w:sz="4" w:space="0" w:color="auto"/>
            </w:tcBorders>
          </w:tcPr>
          <w:p w14:paraId="0E35A9FF" w14:textId="77777777" w:rsidR="00677E9F" w:rsidRPr="00F22594" w:rsidRDefault="00677E9F" w:rsidP="00677E9F">
            <w:pPr>
              <w:jc w:val="center"/>
              <w:rPr>
                <w:rFonts w:ascii="Segoe UI" w:hAnsi="Segoe UI" w:cs="Segoe UI"/>
              </w:rPr>
            </w:pPr>
          </w:p>
        </w:tc>
        <w:tc>
          <w:tcPr>
            <w:tcW w:w="1530" w:type="dxa"/>
            <w:tcBorders>
              <w:top w:val="single" w:sz="4" w:space="0" w:color="auto"/>
              <w:bottom w:val="single" w:sz="4" w:space="0" w:color="auto"/>
            </w:tcBorders>
          </w:tcPr>
          <w:p w14:paraId="3BC74333" w14:textId="77777777" w:rsidR="00677E9F" w:rsidRPr="00F22594" w:rsidRDefault="00677E9F" w:rsidP="00677E9F">
            <w:pPr>
              <w:jc w:val="center"/>
              <w:rPr>
                <w:rFonts w:ascii="Segoe UI" w:hAnsi="Segoe UI" w:cs="Segoe UI"/>
              </w:rPr>
            </w:pPr>
          </w:p>
        </w:tc>
      </w:tr>
      <w:tr w:rsidR="00346B66" w:rsidRPr="004A5D97" w14:paraId="1B8EC6F3" w14:textId="77777777" w:rsidTr="008B157E">
        <w:tc>
          <w:tcPr>
            <w:tcW w:w="1800" w:type="dxa"/>
            <w:vMerge/>
            <w:tcBorders>
              <w:bottom w:val="single" w:sz="4" w:space="0" w:color="auto"/>
            </w:tcBorders>
          </w:tcPr>
          <w:p w14:paraId="2DDF3601" w14:textId="77777777" w:rsidR="00346B66" w:rsidRPr="00F22594" w:rsidRDefault="00346B66" w:rsidP="00346B66">
            <w:pPr>
              <w:jc w:val="center"/>
              <w:rPr>
                <w:rFonts w:ascii="Segoe UI" w:hAnsi="Segoe UI" w:cs="Segoe UI"/>
              </w:rPr>
            </w:pPr>
          </w:p>
        </w:tc>
        <w:tc>
          <w:tcPr>
            <w:tcW w:w="1530" w:type="dxa"/>
            <w:vMerge/>
          </w:tcPr>
          <w:p w14:paraId="67277C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F0BBFB"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eastAsiaTheme="minorEastAsia" w:hAnsi="Segoe UI" w:cs="Segoe UI"/>
              </w:rPr>
              <w:t>RCW 48.43.761 (5)(a)</w:t>
            </w:r>
          </w:p>
        </w:tc>
        <w:tc>
          <w:tcPr>
            <w:tcW w:w="6660" w:type="dxa"/>
            <w:tcBorders>
              <w:top w:val="single" w:sz="4" w:space="0" w:color="auto"/>
              <w:bottom w:val="single" w:sz="4" w:space="0" w:color="auto"/>
            </w:tcBorders>
          </w:tcPr>
          <w:p w14:paraId="5E68803F" w14:textId="77777777" w:rsidR="00346B66" w:rsidRPr="003641F2" w:rsidRDefault="00346B66" w:rsidP="00346B66">
            <w:pPr>
              <w:rPr>
                <w:rFonts w:ascii="Segoe UI" w:hAnsi="Segoe UI" w:cs="Segoe UI"/>
              </w:rPr>
            </w:pPr>
            <w:r w:rsidRPr="003641F2">
              <w:rPr>
                <w:rFonts w:ascii="Segoe UI" w:hAnsi="Segoe UI" w:cs="Segoe UI"/>
              </w:rPr>
              <w:t>If the behavioral health agency is not in the enrollee's network:</w:t>
            </w:r>
          </w:p>
          <w:p w14:paraId="6A0CD8A9" w14:textId="77777777" w:rsidR="00346B66" w:rsidRPr="003641F2" w:rsidRDefault="00346B66" w:rsidP="00FD1EF8">
            <w:pPr>
              <w:pStyle w:val="ListParagraph"/>
              <w:numPr>
                <w:ilvl w:val="0"/>
                <w:numId w:val="55"/>
              </w:numPr>
              <w:rPr>
                <w:rFonts w:ascii="Segoe UI" w:hAnsi="Segoe UI" w:cs="Segoe UI"/>
              </w:rPr>
            </w:pPr>
            <w:r w:rsidRPr="003641F2">
              <w:rPr>
                <w:rFonts w:ascii="Segoe UI" w:hAnsi="Segoe UI" w:cs="Segoe UI"/>
              </w:rPr>
              <w:t>The health plan is not responsible for reimbursing the behavioral health agency at a greater rate than would be paid had the agency been in the enrollee's network; and</w:t>
            </w:r>
          </w:p>
        </w:tc>
        <w:tc>
          <w:tcPr>
            <w:tcW w:w="1260" w:type="dxa"/>
            <w:tcBorders>
              <w:top w:val="single" w:sz="4" w:space="0" w:color="auto"/>
              <w:bottom w:val="single" w:sz="4" w:space="0" w:color="auto"/>
            </w:tcBorders>
          </w:tcPr>
          <w:p w14:paraId="09E0BB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79FA94" w14:textId="77777777" w:rsidR="00346B66" w:rsidRPr="00F22594" w:rsidRDefault="00346B66" w:rsidP="00346B66">
            <w:pPr>
              <w:jc w:val="center"/>
              <w:rPr>
                <w:rFonts w:ascii="Segoe UI" w:hAnsi="Segoe UI" w:cs="Segoe UI"/>
              </w:rPr>
            </w:pPr>
          </w:p>
        </w:tc>
      </w:tr>
      <w:tr w:rsidR="00346B66" w:rsidRPr="004A5D97" w14:paraId="500FAA44" w14:textId="77777777" w:rsidTr="008B157E">
        <w:tc>
          <w:tcPr>
            <w:tcW w:w="1800" w:type="dxa"/>
            <w:vMerge/>
            <w:tcBorders>
              <w:bottom w:val="single" w:sz="4" w:space="0" w:color="auto"/>
            </w:tcBorders>
          </w:tcPr>
          <w:p w14:paraId="4F73212F" w14:textId="77777777" w:rsidR="00346B66" w:rsidRPr="00F22594" w:rsidRDefault="00346B66" w:rsidP="00346B66">
            <w:pPr>
              <w:jc w:val="center"/>
              <w:rPr>
                <w:rFonts w:ascii="Segoe UI" w:hAnsi="Segoe UI" w:cs="Segoe UI"/>
              </w:rPr>
            </w:pPr>
          </w:p>
        </w:tc>
        <w:tc>
          <w:tcPr>
            <w:tcW w:w="1530" w:type="dxa"/>
            <w:vMerge/>
          </w:tcPr>
          <w:p w14:paraId="0ECCD7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7F9123"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 (5)(b)</w:t>
            </w:r>
          </w:p>
        </w:tc>
        <w:tc>
          <w:tcPr>
            <w:tcW w:w="6660" w:type="dxa"/>
            <w:tcBorders>
              <w:top w:val="single" w:sz="4" w:space="0" w:color="auto"/>
              <w:bottom w:val="single" w:sz="4" w:space="0" w:color="auto"/>
            </w:tcBorders>
          </w:tcPr>
          <w:p w14:paraId="2FEFD85D" w14:textId="2D66883D" w:rsidR="00346B66" w:rsidRPr="00A329F9" w:rsidRDefault="00346B66" w:rsidP="00FD1EF8">
            <w:pPr>
              <w:pStyle w:val="ListParagraph"/>
              <w:numPr>
                <w:ilvl w:val="0"/>
                <w:numId w:val="53"/>
              </w:numPr>
              <w:rPr>
                <w:rFonts w:ascii="Segoe UI" w:hAnsi="Segoe UI" w:cs="Segoe UI"/>
              </w:rPr>
            </w:pPr>
            <w:r w:rsidRPr="00F354A5">
              <w:rPr>
                <w:rFonts w:ascii="Segoe UI" w:hAnsi="Segoe UI" w:cs="Segoe UI"/>
              </w:rPr>
              <w:t>The behavioral health agency may not balance bill, as defined</w:t>
            </w:r>
            <w:r>
              <w:rPr>
                <w:rFonts w:ascii="Segoe UI" w:hAnsi="Segoe UI" w:cs="Segoe UI"/>
              </w:rPr>
              <w:t xml:space="preserve"> </w:t>
            </w:r>
            <w:r w:rsidRPr="00F354A5">
              <w:rPr>
                <w:rFonts w:ascii="Segoe UI" w:hAnsi="Segoe UI" w:cs="Segoe UI"/>
              </w:rPr>
              <w:t xml:space="preserve">in </w:t>
            </w:r>
            <w:hyperlink r:id="rId63" w:history="1">
              <w:r w:rsidRPr="00F354A5">
                <w:rPr>
                  <w:rStyle w:val="Hyperlink"/>
                  <w:rFonts w:ascii="Segoe UI" w:hAnsi="Segoe UI" w:cs="Segoe UI"/>
                </w:rPr>
                <w:t>RCW 48.43.005(</w:t>
              </w:r>
              <w:r w:rsidR="00585AAB">
                <w:rPr>
                  <w:rStyle w:val="Hyperlink"/>
                  <w:rFonts w:ascii="Segoe UI" w:hAnsi="Segoe UI" w:cs="Segoe UI"/>
                </w:rPr>
                <w:t>6</w:t>
              </w:r>
              <w:r w:rsidRPr="00F354A5">
                <w:rPr>
                  <w:rStyle w:val="Hyperlink"/>
                  <w:rFonts w:ascii="Segoe UI" w:hAnsi="Segoe UI" w:cs="Segoe UI"/>
                </w:rPr>
                <w:t>).</w:t>
              </w:r>
            </w:hyperlink>
            <w:r w:rsidRPr="00F354A5">
              <w:rPr>
                <w:rFonts w:ascii="Segoe UI" w:hAnsi="Segoe UI" w:cs="Segoe UI"/>
              </w:rPr>
              <w:t xml:space="preserve"> </w:t>
            </w:r>
          </w:p>
        </w:tc>
        <w:tc>
          <w:tcPr>
            <w:tcW w:w="1260" w:type="dxa"/>
            <w:tcBorders>
              <w:top w:val="single" w:sz="4" w:space="0" w:color="auto"/>
              <w:bottom w:val="single" w:sz="4" w:space="0" w:color="auto"/>
            </w:tcBorders>
          </w:tcPr>
          <w:p w14:paraId="1F4C29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EC51EC" w14:textId="77777777" w:rsidR="00346B66" w:rsidRPr="00F22594" w:rsidRDefault="00346B66" w:rsidP="00346B66">
            <w:pPr>
              <w:jc w:val="center"/>
              <w:rPr>
                <w:rFonts w:ascii="Segoe UI" w:hAnsi="Segoe UI" w:cs="Segoe UI"/>
              </w:rPr>
            </w:pPr>
          </w:p>
        </w:tc>
      </w:tr>
      <w:tr w:rsidR="00346B66" w:rsidRPr="004A5D97" w14:paraId="3A6C8582" w14:textId="77777777" w:rsidTr="008B157E">
        <w:tc>
          <w:tcPr>
            <w:tcW w:w="1800" w:type="dxa"/>
            <w:vMerge/>
            <w:tcBorders>
              <w:bottom w:val="single" w:sz="4" w:space="0" w:color="auto"/>
            </w:tcBorders>
          </w:tcPr>
          <w:p w14:paraId="0403E340" w14:textId="77777777" w:rsidR="00346B66" w:rsidRPr="00F22594" w:rsidRDefault="00346B66" w:rsidP="00346B66">
            <w:pPr>
              <w:jc w:val="center"/>
              <w:rPr>
                <w:rFonts w:ascii="Segoe UI" w:hAnsi="Segoe UI" w:cs="Segoe UI"/>
              </w:rPr>
            </w:pPr>
          </w:p>
        </w:tc>
        <w:tc>
          <w:tcPr>
            <w:tcW w:w="1530" w:type="dxa"/>
            <w:vMerge/>
          </w:tcPr>
          <w:p w14:paraId="2431BAF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22DF19E2" w14:textId="77777777" w:rsidR="00346B66" w:rsidRPr="003641F2" w:rsidRDefault="00346B66" w:rsidP="00346B66">
            <w:pPr>
              <w:widowControl w:val="0"/>
              <w:kinsoku w:val="0"/>
              <w:overflowPunct w:val="0"/>
              <w:autoSpaceDE w:val="0"/>
              <w:autoSpaceDN w:val="0"/>
              <w:adjustRightInd w:val="0"/>
              <w:jc w:val="center"/>
              <w:rPr>
                <w:rFonts w:ascii="Segoe UI" w:eastAsiaTheme="minorEastAsia" w:hAnsi="Segoe UI" w:cs="Segoe UI"/>
              </w:rPr>
            </w:pPr>
            <w:r w:rsidRPr="003641F2">
              <w:rPr>
                <w:rFonts w:ascii="Segoe UI" w:eastAsiaTheme="minorEastAsia" w:hAnsi="Segoe UI" w:cs="Segoe UI"/>
              </w:rPr>
              <w:t>RCW 48.43.761 (6)</w:t>
            </w:r>
          </w:p>
          <w:p w14:paraId="63F0BFC0" w14:textId="77777777" w:rsidR="00346B66" w:rsidRPr="003641F2" w:rsidRDefault="00346B66" w:rsidP="00346B66">
            <w:pPr>
              <w:spacing w:before="36"/>
              <w:ind w:left="-108" w:right="-108"/>
              <w:jc w:val="center"/>
              <w:rPr>
                <w:rFonts w:ascii="Segoe UI" w:eastAsia="Arial" w:hAnsi="Segoe UI" w:cs="Segoe UI"/>
                <w:spacing w:val="1"/>
              </w:rPr>
            </w:pPr>
          </w:p>
        </w:tc>
        <w:tc>
          <w:tcPr>
            <w:tcW w:w="6660" w:type="dxa"/>
            <w:tcBorders>
              <w:top w:val="single" w:sz="4" w:space="0" w:color="auto"/>
              <w:bottom w:val="nil"/>
            </w:tcBorders>
          </w:tcPr>
          <w:p w14:paraId="25F921FC" w14:textId="77777777" w:rsidR="00346B66" w:rsidRPr="00751351" w:rsidRDefault="00346B66" w:rsidP="00346B66">
            <w:pPr>
              <w:rPr>
                <w:rFonts w:ascii="Segoe UI" w:hAnsi="Segoe UI" w:cs="Segoe UI"/>
              </w:rPr>
            </w:pPr>
            <w:r w:rsidRPr="00751351">
              <w:rPr>
                <w:rFonts w:ascii="Segoe UI" w:hAnsi="Segoe UI" w:cs="Segoe UI"/>
              </w:rPr>
              <w:t>When the treatment plan approved by the health plan involves</w:t>
            </w:r>
            <w:r>
              <w:rPr>
                <w:rFonts w:ascii="Segoe UI" w:hAnsi="Segoe UI" w:cs="Segoe UI"/>
              </w:rPr>
              <w:t xml:space="preserve"> </w:t>
            </w:r>
            <w:r w:rsidRPr="00751351">
              <w:rPr>
                <w:rFonts w:ascii="Segoe UI" w:hAnsi="Segoe UI" w:cs="Segoe UI"/>
              </w:rPr>
              <w:t>transfer of the enrollee to a different facility or to a lower level</w:t>
            </w:r>
            <w:r>
              <w:rPr>
                <w:rFonts w:ascii="Segoe UI" w:hAnsi="Segoe UI" w:cs="Segoe UI"/>
              </w:rPr>
              <w:t xml:space="preserve"> </w:t>
            </w:r>
            <w:r w:rsidRPr="00751351">
              <w:rPr>
                <w:rFonts w:ascii="Segoe UI" w:hAnsi="Segoe UI" w:cs="Segoe UI"/>
              </w:rPr>
              <w:t>of care, the care coordination unit of the health plan shall work</w:t>
            </w:r>
            <w:r>
              <w:rPr>
                <w:rFonts w:ascii="Segoe UI" w:hAnsi="Segoe UI" w:cs="Segoe UI"/>
              </w:rPr>
              <w:t xml:space="preserve"> </w:t>
            </w:r>
            <w:r w:rsidRPr="00751351">
              <w:rPr>
                <w:rFonts w:ascii="Segoe UI" w:hAnsi="Segoe UI" w:cs="Segoe UI"/>
              </w:rPr>
              <w:t xml:space="preserve">with the current agency to </w:t>
            </w:r>
            <w:proofErr w:type="gramStart"/>
            <w:r w:rsidRPr="00751351">
              <w:rPr>
                <w:rFonts w:ascii="Segoe UI" w:hAnsi="Segoe UI" w:cs="Segoe UI"/>
              </w:rPr>
              <w:t>make arrangements</w:t>
            </w:r>
            <w:proofErr w:type="gramEnd"/>
            <w:r w:rsidRPr="00751351">
              <w:rPr>
                <w:rFonts w:ascii="Segoe UI" w:hAnsi="Segoe UI" w:cs="Segoe UI"/>
              </w:rPr>
              <w:t xml:space="preserve"> for a seamless transfer</w:t>
            </w:r>
            <w:r>
              <w:rPr>
                <w:rFonts w:ascii="Segoe UI" w:hAnsi="Segoe UI" w:cs="Segoe UI"/>
              </w:rPr>
              <w:t xml:space="preserve"> </w:t>
            </w:r>
            <w:r w:rsidRPr="00751351">
              <w:rPr>
                <w:rFonts w:ascii="Segoe UI" w:hAnsi="Segoe UI" w:cs="Segoe UI"/>
              </w:rPr>
              <w:t>as soon as possible to an appropriate and available facility or level</w:t>
            </w:r>
            <w:r>
              <w:rPr>
                <w:rFonts w:ascii="Segoe UI" w:hAnsi="Segoe UI" w:cs="Segoe UI"/>
              </w:rPr>
              <w:t xml:space="preserve"> </w:t>
            </w:r>
            <w:r w:rsidRPr="00751351">
              <w:rPr>
                <w:rFonts w:ascii="Segoe UI" w:hAnsi="Segoe UI" w:cs="Segoe UI"/>
              </w:rPr>
              <w:t xml:space="preserve">of care. </w:t>
            </w:r>
          </w:p>
        </w:tc>
        <w:tc>
          <w:tcPr>
            <w:tcW w:w="1260" w:type="dxa"/>
            <w:tcBorders>
              <w:top w:val="single" w:sz="4" w:space="0" w:color="auto"/>
              <w:bottom w:val="single" w:sz="4" w:space="0" w:color="auto"/>
            </w:tcBorders>
          </w:tcPr>
          <w:p w14:paraId="619996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29609E" w14:textId="77777777" w:rsidR="00346B66" w:rsidRPr="00F22594" w:rsidRDefault="00346B66" w:rsidP="00346B66">
            <w:pPr>
              <w:jc w:val="center"/>
              <w:rPr>
                <w:rFonts w:ascii="Segoe UI" w:hAnsi="Segoe UI" w:cs="Segoe UI"/>
              </w:rPr>
            </w:pPr>
          </w:p>
        </w:tc>
      </w:tr>
      <w:tr w:rsidR="00346B66" w:rsidRPr="004A5D97" w14:paraId="7ADA84E9" w14:textId="77777777" w:rsidTr="008B157E">
        <w:tc>
          <w:tcPr>
            <w:tcW w:w="1800" w:type="dxa"/>
            <w:vMerge/>
            <w:tcBorders>
              <w:bottom w:val="single" w:sz="4" w:space="0" w:color="auto"/>
            </w:tcBorders>
          </w:tcPr>
          <w:p w14:paraId="704AAC95" w14:textId="77777777" w:rsidR="00346B66" w:rsidRPr="00F22594" w:rsidRDefault="00346B66" w:rsidP="00346B66">
            <w:pPr>
              <w:jc w:val="center"/>
              <w:rPr>
                <w:rFonts w:ascii="Segoe UI" w:hAnsi="Segoe UI" w:cs="Segoe UI"/>
              </w:rPr>
            </w:pPr>
          </w:p>
        </w:tc>
        <w:tc>
          <w:tcPr>
            <w:tcW w:w="1530" w:type="dxa"/>
            <w:vMerge/>
          </w:tcPr>
          <w:p w14:paraId="7BCBC098" w14:textId="77777777" w:rsidR="00346B66" w:rsidRPr="00F22594" w:rsidRDefault="00346B66" w:rsidP="00346B66">
            <w:pPr>
              <w:jc w:val="center"/>
              <w:rPr>
                <w:rFonts w:ascii="Segoe UI" w:hAnsi="Segoe UI" w:cs="Segoe UI"/>
              </w:rPr>
            </w:pPr>
          </w:p>
        </w:tc>
        <w:tc>
          <w:tcPr>
            <w:tcW w:w="1530" w:type="dxa"/>
            <w:vMerge/>
          </w:tcPr>
          <w:p w14:paraId="52A879C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454E38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The health plan shall pay the agency for the cost of care at the current facility until the seamless transfer to the different facility or lower level of care is complete. </w:t>
            </w:r>
          </w:p>
        </w:tc>
        <w:tc>
          <w:tcPr>
            <w:tcW w:w="1260" w:type="dxa"/>
            <w:tcBorders>
              <w:top w:val="single" w:sz="4" w:space="0" w:color="auto"/>
              <w:bottom w:val="single" w:sz="4" w:space="0" w:color="auto"/>
            </w:tcBorders>
          </w:tcPr>
          <w:p w14:paraId="67A9347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DA5B2" w14:textId="77777777" w:rsidR="00346B66" w:rsidRPr="00F22594" w:rsidRDefault="00346B66" w:rsidP="00346B66">
            <w:pPr>
              <w:jc w:val="center"/>
              <w:rPr>
                <w:rFonts w:ascii="Segoe UI" w:hAnsi="Segoe UI" w:cs="Segoe UI"/>
              </w:rPr>
            </w:pPr>
          </w:p>
        </w:tc>
      </w:tr>
      <w:tr w:rsidR="00346B66" w:rsidRPr="004A5D97" w14:paraId="0698F622" w14:textId="77777777" w:rsidTr="008B157E">
        <w:tc>
          <w:tcPr>
            <w:tcW w:w="1800" w:type="dxa"/>
            <w:vMerge/>
            <w:tcBorders>
              <w:bottom w:val="single" w:sz="4" w:space="0" w:color="auto"/>
            </w:tcBorders>
          </w:tcPr>
          <w:p w14:paraId="2C29EA63" w14:textId="77777777" w:rsidR="00346B66" w:rsidRPr="00F22594" w:rsidRDefault="00346B66" w:rsidP="00346B66">
            <w:pPr>
              <w:jc w:val="center"/>
              <w:rPr>
                <w:rFonts w:ascii="Segoe UI" w:hAnsi="Segoe UI" w:cs="Segoe UI"/>
              </w:rPr>
            </w:pPr>
          </w:p>
        </w:tc>
        <w:tc>
          <w:tcPr>
            <w:tcW w:w="1530" w:type="dxa"/>
            <w:vMerge/>
          </w:tcPr>
          <w:p w14:paraId="5F11A8A9" w14:textId="77777777" w:rsidR="00346B66" w:rsidRPr="00F22594" w:rsidRDefault="00346B66" w:rsidP="00346B66">
            <w:pPr>
              <w:jc w:val="center"/>
              <w:rPr>
                <w:rFonts w:ascii="Segoe UI" w:hAnsi="Segoe UI" w:cs="Segoe UI"/>
              </w:rPr>
            </w:pPr>
          </w:p>
        </w:tc>
        <w:tc>
          <w:tcPr>
            <w:tcW w:w="1530" w:type="dxa"/>
            <w:vMerge/>
          </w:tcPr>
          <w:p w14:paraId="43804D49"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nil"/>
            </w:tcBorders>
          </w:tcPr>
          <w:p w14:paraId="2C21C6F5" w14:textId="77777777" w:rsidR="00346B66" w:rsidRPr="00751351" w:rsidRDefault="00346B66" w:rsidP="00FD1EF8">
            <w:pPr>
              <w:pStyle w:val="ListParagraph"/>
              <w:numPr>
                <w:ilvl w:val="0"/>
                <w:numId w:val="54"/>
              </w:numPr>
              <w:rPr>
                <w:rFonts w:ascii="Segoe UI" w:hAnsi="Segoe UI" w:cs="Segoe UI"/>
              </w:rPr>
            </w:pPr>
            <w:r w:rsidRPr="00F354A5">
              <w:rPr>
                <w:rFonts w:ascii="Segoe UI" w:hAnsi="Segoe UI" w:cs="Segoe UI"/>
              </w:rPr>
              <w:t xml:space="preserve">A seamless transfer to a lower level of care may include same day or next day appointments for outpatient care, and does not include payment for nontreatment services, such as housing services. </w:t>
            </w:r>
          </w:p>
        </w:tc>
        <w:tc>
          <w:tcPr>
            <w:tcW w:w="1260" w:type="dxa"/>
            <w:tcBorders>
              <w:top w:val="single" w:sz="4" w:space="0" w:color="auto"/>
              <w:bottom w:val="single" w:sz="4" w:space="0" w:color="auto"/>
            </w:tcBorders>
          </w:tcPr>
          <w:p w14:paraId="26DA6B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69B6DD" w14:textId="77777777" w:rsidR="00346B66" w:rsidRPr="00F22594" w:rsidRDefault="00346B66" w:rsidP="00346B66">
            <w:pPr>
              <w:jc w:val="center"/>
              <w:rPr>
                <w:rFonts w:ascii="Segoe UI" w:hAnsi="Segoe UI" w:cs="Segoe UI"/>
              </w:rPr>
            </w:pPr>
          </w:p>
        </w:tc>
      </w:tr>
      <w:tr w:rsidR="00346B66" w:rsidRPr="004A5D97" w14:paraId="1F2D6FDE" w14:textId="77777777" w:rsidTr="008B157E">
        <w:tc>
          <w:tcPr>
            <w:tcW w:w="1800" w:type="dxa"/>
            <w:vMerge/>
            <w:tcBorders>
              <w:bottom w:val="single" w:sz="4" w:space="0" w:color="auto"/>
            </w:tcBorders>
          </w:tcPr>
          <w:p w14:paraId="35273285" w14:textId="77777777" w:rsidR="00346B66" w:rsidRPr="00F22594" w:rsidRDefault="00346B66" w:rsidP="00346B66">
            <w:pPr>
              <w:jc w:val="center"/>
              <w:rPr>
                <w:rFonts w:ascii="Segoe UI" w:hAnsi="Segoe UI" w:cs="Segoe UI"/>
              </w:rPr>
            </w:pPr>
          </w:p>
        </w:tc>
        <w:tc>
          <w:tcPr>
            <w:tcW w:w="1530" w:type="dxa"/>
            <w:vMerge/>
          </w:tcPr>
          <w:p w14:paraId="3BC9ECB0"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C89E3A5" w14:textId="77777777" w:rsidR="00346B66" w:rsidRPr="00F22594" w:rsidRDefault="00346B66" w:rsidP="00346B66">
            <w:pPr>
              <w:spacing w:before="36"/>
              <w:ind w:left="-108" w:right="-108"/>
              <w:jc w:val="center"/>
              <w:rPr>
                <w:rFonts w:ascii="Segoe UI" w:eastAsia="Arial" w:hAnsi="Segoe UI" w:cs="Segoe UI"/>
                <w:spacing w:val="1"/>
              </w:rPr>
            </w:pPr>
          </w:p>
        </w:tc>
        <w:tc>
          <w:tcPr>
            <w:tcW w:w="6660" w:type="dxa"/>
            <w:tcBorders>
              <w:top w:val="nil"/>
              <w:bottom w:val="single" w:sz="4" w:space="0" w:color="auto"/>
            </w:tcBorders>
          </w:tcPr>
          <w:p w14:paraId="60EF0443" w14:textId="77777777" w:rsidR="00346B66" w:rsidRPr="00F354A5" w:rsidRDefault="00346B66" w:rsidP="00FD1EF8">
            <w:pPr>
              <w:pStyle w:val="ListParagraph"/>
              <w:numPr>
                <w:ilvl w:val="0"/>
                <w:numId w:val="54"/>
              </w:numPr>
              <w:rPr>
                <w:rFonts w:ascii="Segoe UI" w:hAnsi="Segoe UI" w:cs="Segoe UI"/>
              </w:rPr>
            </w:pPr>
            <w:r w:rsidRPr="00F354A5">
              <w:rPr>
                <w:rFonts w:ascii="Segoe UI" w:hAnsi="Segoe UI" w:cs="Segoe UI"/>
              </w:rPr>
              <w:t>If placement with an agency in the health plan's network is not available, the health plan shall pay the current agency until a seamless transfer arrangement is made.</w:t>
            </w:r>
          </w:p>
        </w:tc>
        <w:tc>
          <w:tcPr>
            <w:tcW w:w="1260" w:type="dxa"/>
            <w:tcBorders>
              <w:top w:val="single" w:sz="4" w:space="0" w:color="auto"/>
              <w:bottom w:val="single" w:sz="4" w:space="0" w:color="auto"/>
            </w:tcBorders>
          </w:tcPr>
          <w:p w14:paraId="4C8357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C3AF6A" w14:textId="77777777" w:rsidR="00346B66" w:rsidRPr="00F22594" w:rsidRDefault="00346B66" w:rsidP="00346B66">
            <w:pPr>
              <w:jc w:val="center"/>
              <w:rPr>
                <w:rFonts w:ascii="Segoe UI" w:hAnsi="Segoe UI" w:cs="Segoe UI"/>
              </w:rPr>
            </w:pPr>
          </w:p>
        </w:tc>
      </w:tr>
      <w:tr w:rsidR="00346B66" w:rsidRPr="004A5D97" w14:paraId="15ACA781" w14:textId="77777777" w:rsidTr="008B157E">
        <w:tc>
          <w:tcPr>
            <w:tcW w:w="1800" w:type="dxa"/>
            <w:vMerge/>
            <w:tcBorders>
              <w:bottom w:val="single" w:sz="4" w:space="0" w:color="auto"/>
            </w:tcBorders>
          </w:tcPr>
          <w:p w14:paraId="2D2962E1" w14:textId="77777777" w:rsidR="00346B66" w:rsidRPr="00F22594" w:rsidRDefault="00346B66" w:rsidP="00346B66">
            <w:pPr>
              <w:jc w:val="center"/>
              <w:rPr>
                <w:rFonts w:ascii="Segoe UI" w:hAnsi="Segoe UI" w:cs="Segoe UI"/>
              </w:rPr>
            </w:pPr>
          </w:p>
        </w:tc>
        <w:tc>
          <w:tcPr>
            <w:tcW w:w="1530" w:type="dxa"/>
            <w:vMerge/>
          </w:tcPr>
          <w:p w14:paraId="27C3134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C84858" w14:textId="77777777" w:rsidR="00346B66" w:rsidRPr="003641F2" w:rsidRDefault="00346B66" w:rsidP="00346B66">
            <w:pPr>
              <w:widowControl w:val="0"/>
              <w:kinsoku w:val="0"/>
              <w:overflowPunct w:val="0"/>
              <w:autoSpaceDE w:val="0"/>
              <w:autoSpaceDN w:val="0"/>
              <w:adjustRightInd w:val="0"/>
              <w:jc w:val="center"/>
              <w:rPr>
                <w:rFonts w:ascii="Segoe UI" w:eastAsia="Arial" w:hAnsi="Segoe UI" w:cs="Segoe UI"/>
                <w:spacing w:val="1"/>
              </w:rPr>
            </w:pPr>
            <w:r w:rsidRPr="003641F2">
              <w:rPr>
                <w:rFonts w:ascii="Segoe UI" w:eastAsiaTheme="minorEastAsia" w:hAnsi="Segoe UI" w:cs="Segoe UI"/>
              </w:rPr>
              <w:t>RCW 48.43.761 (7)</w:t>
            </w:r>
          </w:p>
        </w:tc>
        <w:tc>
          <w:tcPr>
            <w:tcW w:w="6660" w:type="dxa"/>
            <w:tcBorders>
              <w:top w:val="single" w:sz="4" w:space="0" w:color="auto"/>
              <w:bottom w:val="single" w:sz="4" w:space="0" w:color="auto"/>
            </w:tcBorders>
          </w:tcPr>
          <w:p w14:paraId="7B8C0380" w14:textId="77777777" w:rsidR="00346B66" w:rsidRPr="009B29CA" w:rsidRDefault="00346B66" w:rsidP="00FD1EF8">
            <w:pPr>
              <w:pStyle w:val="ListParagraph"/>
              <w:numPr>
                <w:ilvl w:val="0"/>
                <w:numId w:val="54"/>
              </w:numPr>
              <w:rPr>
                <w:rFonts w:ascii="Segoe UI" w:hAnsi="Segoe UI" w:cs="Segoe UI"/>
              </w:rPr>
            </w:pPr>
            <w:r w:rsidRPr="009B29CA">
              <w:rPr>
                <w:rFonts w:ascii="Segoe UI" w:hAnsi="Segoe UI" w:cs="Segoe UI"/>
              </w:rPr>
              <w:t>The requirements of this section do not apply to treatment provided in out-of-state facilities.</w:t>
            </w:r>
          </w:p>
        </w:tc>
        <w:tc>
          <w:tcPr>
            <w:tcW w:w="1260" w:type="dxa"/>
            <w:tcBorders>
              <w:top w:val="single" w:sz="4" w:space="0" w:color="auto"/>
              <w:bottom w:val="single" w:sz="4" w:space="0" w:color="auto"/>
            </w:tcBorders>
          </w:tcPr>
          <w:p w14:paraId="456F33C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22F20C" w14:textId="77777777" w:rsidR="00346B66" w:rsidRPr="00F22594" w:rsidRDefault="00346B66" w:rsidP="00346B66">
            <w:pPr>
              <w:jc w:val="center"/>
              <w:rPr>
                <w:rFonts w:ascii="Segoe UI" w:hAnsi="Segoe UI" w:cs="Segoe UI"/>
              </w:rPr>
            </w:pPr>
          </w:p>
        </w:tc>
      </w:tr>
      <w:tr w:rsidR="00346B66" w:rsidRPr="004A5D97" w14:paraId="5622D1AC" w14:textId="77777777" w:rsidTr="008B157E">
        <w:tc>
          <w:tcPr>
            <w:tcW w:w="1800" w:type="dxa"/>
            <w:vMerge/>
            <w:tcBorders>
              <w:bottom w:val="single" w:sz="4" w:space="0" w:color="auto"/>
            </w:tcBorders>
          </w:tcPr>
          <w:p w14:paraId="1BA2BDFB"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D5F0FE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F253A8" w14:textId="77777777" w:rsidR="00346B66" w:rsidRPr="003641F2" w:rsidRDefault="00346B66" w:rsidP="00346B66">
            <w:pPr>
              <w:spacing w:before="36"/>
              <w:ind w:left="-108" w:right="-108"/>
              <w:jc w:val="center"/>
              <w:rPr>
                <w:rFonts w:ascii="Segoe UI" w:eastAsia="Arial" w:hAnsi="Segoe UI" w:cs="Segoe UI"/>
                <w:spacing w:val="1"/>
              </w:rPr>
            </w:pPr>
            <w:r w:rsidRPr="003641F2">
              <w:rPr>
                <w:rFonts w:ascii="Segoe UI" w:hAnsi="Segoe UI" w:cs="Segoe UI"/>
              </w:rPr>
              <w:t>RCW 48.43.761(8)</w:t>
            </w:r>
          </w:p>
        </w:tc>
        <w:tc>
          <w:tcPr>
            <w:tcW w:w="6660" w:type="dxa"/>
            <w:tcBorders>
              <w:top w:val="single" w:sz="4" w:space="0" w:color="auto"/>
              <w:bottom w:val="single" w:sz="4" w:space="0" w:color="auto"/>
            </w:tcBorders>
          </w:tcPr>
          <w:p w14:paraId="35803118" w14:textId="77777777" w:rsidR="00346B66" w:rsidRPr="002363F0" w:rsidRDefault="00346B66" w:rsidP="00346B66">
            <w:pPr>
              <w:widowControl w:val="0"/>
              <w:autoSpaceDE w:val="0"/>
              <w:autoSpaceDN w:val="0"/>
              <w:adjustRightInd w:val="0"/>
              <w:rPr>
                <w:rFonts w:ascii="Segoe UI" w:hAnsi="Segoe UI" w:cs="Segoe UI"/>
              </w:rPr>
            </w:pPr>
            <w:r w:rsidRPr="002363F0">
              <w:rPr>
                <w:rFonts w:ascii="Segoe UI" w:hAnsi="Segoe UI" w:cs="Segoe UI"/>
              </w:rPr>
              <w:t xml:space="preserve">For the purposes of this section "withdrawal management services" means twenty-four </w:t>
            </w:r>
            <w:proofErr w:type="gramStart"/>
            <w:r w:rsidRPr="002363F0">
              <w:rPr>
                <w:rFonts w:ascii="Segoe UI" w:hAnsi="Segoe UI" w:cs="Segoe UI"/>
              </w:rPr>
              <w:t>hour</w:t>
            </w:r>
            <w:proofErr w:type="gramEnd"/>
            <w:r w:rsidRPr="002363F0">
              <w:rPr>
                <w:rFonts w:ascii="Segoe UI" w:hAnsi="Segoe UI" w:cs="Segoe UI"/>
              </w:rPr>
              <w:t xml:space="preserve"> medically managed or medically monitored detoxification and assessment and treatment referral for adults or adolescents withdrawing from alcohol or drugs, which may include induction on medications for addiction recovery.</w:t>
            </w:r>
          </w:p>
        </w:tc>
        <w:tc>
          <w:tcPr>
            <w:tcW w:w="1260" w:type="dxa"/>
            <w:tcBorders>
              <w:top w:val="single" w:sz="4" w:space="0" w:color="auto"/>
              <w:bottom w:val="single" w:sz="4" w:space="0" w:color="auto"/>
            </w:tcBorders>
          </w:tcPr>
          <w:p w14:paraId="11E8302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8AFD44" w14:textId="77777777" w:rsidR="00346B66" w:rsidRPr="00F22594" w:rsidRDefault="00346B66" w:rsidP="00346B66">
            <w:pPr>
              <w:jc w:val="center"/>
              <w:rPr>
                <w:rFonts w:ascii="Segoe UI" w:hAnsi="Segoe UI" w:cs="Segoe UI"/>
              </w:rPr>
            </w:pPr>
          </w:p>
        </w:tc>
      </w:tr>
      <w:tr w:rsidR="00346B66" w:rsidRPr="004A5D97" w14:paraId="34C8BB91" w14:textId="77777777" w:rsidTr="008B157E">
        <w:tc>
          <w:tcPr>
            <w:tcW w:w="1800" w:type="dxa"/>
            <w:shd w:val="clear" w:color="auto" w:fill="000000" w:themeFill="text1"/>
          </w:tcPr>
          <w:p w14:paraId="10D2A7A0"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7C756D6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3FF3F9AA" w14:textId="77777777" w:rsidR="00346B66" w:rsidRPr="00F22594" w:rsidRDefault="00346B66" w:rsidP="00346B66">
            <w:pPr>
              <w:ind w:right="-14"/>
              <w:jc w:val="center"/>
              <w:rPr>
                <w:rFonts w:ascii="Segoe UI" w:eastAsia="Arial" w:hAnsi="Segoe UI" w:cs="Segoe UI"/>
                <w:spacing w:val="1"/>
              </w:rPr>
            </w:pPr>
          </w:p>
        </w:tc>
        <w:tc>
          <w:tcPr>
            <w:tcW w:w="6660" w:type="dxa"/>
            <w:tcBorders>
              <w:top w:val="single" w:sz="4" w:space="0" w:color="auto"/>
              <w:bottom w:val="nil"/>
            </w:tcBorders>
            <w:shd w:val="clear" w:color="auto" w:fill="000000" w:themeFill="text1"/>
          </w:tcPr>
          <w:p w14:paraId="0DBDCD65" w14:textId="77777777" w:rsidR="00346B66" w:rsidRPr="00F22594" w:rsidRDefault="00346B66" w:rsidP="00346B66">
            <w:pPr>
              <w:ind w:left="108" w:right="-14"/>
              <w:rPr>
                <w:rFonts w:ascii="Segoe UI" w:eastAsia="Arial" w:hAnsi="Segoe UI" w:cs="Segoe UI"/>
              </w:rPr>
            </w:pPr>
          </w:p>
        </w:tc>
        <w:tc>
          <w:tcPr>
            <w:tcW w:w="1260" w:type="dxa"/>
            <w:tcBorders>
              <w:top w:val="single" w:sz="4" w:space="0" w:color="auto"/>
              <w:bottom w:val="nil"/>
            </w:tcBorders>
            <w:shd w:val="clear" w:color="auto" w:fill="000000" w:themeFill="text1"/>
          </w:tcPr>
          <w:p w14:paraId="457D5EF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shd w:val="clear" w:color="auto" w:fill="000000" w:themeFill="text1"/>
          </w:tcPr>
          <w:p w14:paraId="75B17B01" w14:textId="77777777" w:rsidR="00346B66" w:rsidRPr="00F22594" w:rsidRDefault="00346B66" w:rsidP="00346B66">
            <w:pPr>
              <w:jc w:val="center"/>
              <w:rPr>
                <w:rFonts w:ascii="Segoe UI" w:hAnsi="Segoe UI" w:cs="Segoe UI"/>
              </w:rPr>
            </w:pPr>
          </w:p>
        </w:tc>
      </w:tr>
      <w:tr w:rsidR="00346B66" w:rsidRPr="004A5D97" w14:paraId="7711CF70" w14:textId="77777777" w:rsidTr="008B157E">
        <w:tc>
          <w:tcPr>
            <w:tcW w:w="1800" w:type="dxa"/>
            <w:vMerge w:val="restart"/>
          </w:tcPr>
          <w:p w14:paraId="13D07A3A" w14:textId="77777777" w:rsidR="00346B66" w:rsidRPr="00F22594" w:rsidRDefault="00346B66" w:rsidP="00346B66">
            <w:pPr>
              <w:jc w:val="center"/>
              <w:rPr>
                <w:rFonts w:ascii="Segoe UI" w:hAnsi="Segoe UI" w:cs="Segoe UI"/>
                <w:b/>
              </w:rPr>
            </w:pPr>
            <w:r w:rsidRPr="00F22594">
              <w:rPr>
                <w:rFonts w:ascii="Segoe UI" w:hAnsi="Segoe UI" w:cs="Segoe UI"/>
                <w:b/>
              </w:rPr>
              <w:t>Neuro-developmental Therapy</w:t>
            </w:r>
          </w:p>
          <w:p w14:paraId="3FEDC0A9" w14:textId="77777777" w:rsidR="00346B66" w:rsidRDefault="00346B66" w:rsidP="00346B66">
            <w:pPr>
              <w:jc w:val="center"/>
              <w:rPr>
                <w:rFonts w:ascii="Segoe UI" w:hAnsi="Segoe UI" w:cs="Segoe UI"/>
                <w:b/>
              </w:rPr>
            </w:pPr>
          </w:p>
          <w:p w14:paraId="1F04F913" w14:textId="77777777" w:rsidR="00346B66" w:rsidRDefault="00346B66" w:rsidP="00346B66">
            <w:pPr>
              <w:jc w:val="center"/>
              <w:rPr>
                <w:rFonts w:ascii="Segoe UI" w:hAnsi="Segoe UI" w:cs="Segoe UI"/>
                <w:b/>
              </w:rPr>
            </w:pPr>
          </w:p>
          <w:p w14:paraId="2345B020" w14:textId="77777777" w:rsidR="00774E06" w:rsidRDefault="00774E06" w:rsidP="00346B66">
            <w:pPr>
              <w:jc w:val="center"/>
              <w:rPr>
                <w:rFonts w:ascii="Segoe UI" w:hAnsi="Segoe UI" w:cs="Segoe UI"/>
                <w:b/>
              </w:rPr>
            </w:pPr>
          </w:p>
          <w:p w14:paraId="7EB64110" w14:textId="77777777" w:rsidR="00774E06" w:rsidRDefault="00774E06" w:rsidP="00346B66">
            <w:pPr>
              <w:jc w:val="center"/>
              <w:rPr>
                <w:rFonts w:ascii="Segoe UI" w:hAnsi="Segoe UI" w:cs="Segoe UI"/>
                <w:b/>
              </w:rPr>
            </w:pPr>
          </w:p>
          <w:p w14:paraId="3FD1A560" w14:textId="77777777" w:rsidR="00774E06" w:rsidRDefault="00774E06" w:rsidP="00346B66">
            <w:pPr>
              <w:jc w:val="center"/>
              <w:rPr>
                <w:rFonts w:ascii="Segoe UI" w:hAnsi="Segoe UI" w:cs="Segoe UI"/>
                <w:b/>
              </w:rPr>
            </w:pPr>
          </w:p>
          <w:p w14:paraId="299F7793" w14:textId="77777777" w:rsidR="00A35156" w:rsidRDefault="00A35156" w:rsidP="00346B66">
            <w:pPr>
              <w:jc w:val="center"/>
              <w:rPr>
                <w:rFonts w:ascii="Segoe UI" w:hAnsi="Segoe UI" w:cs="Segoe UI"/>
                <w:b/>
              </w:rPr>
            </w:pPr>
          </w:p>
          <w:p w14:paraId="51C21B89" w14:textId="77777777" w:rsidR="00A35156" w:rsidRDefault="00A35156" w:rsidP="00346B66">
            <w:pPr>
              <w:jc w:val="center"/>
              <w:rPr>
                <w:rFonts w:ascii="Segoe UI" w:hAnsi="Segoe UI" w:cs="Segoe UI"/>
                <w:b/>
              </w:rPr>
            </w:pPr>
          </w:p>
          <w:p w14:paraId="12A6D851" w14:textId="77777777" w:rsidR="00A35156" w:rsidRDefault="00A35156" w:rsidP="00346B66">
            <w:pPr>
              <w:jc w:val="center"/>
              <w:rPr>
                <w:rFonts w:ascii="Segoe UI" w:hAnsi="Segoe UI" w:cs="Segoe UI"/>
                <w:b/>
              </w:rPr>
            </w:pPr>
          </w:p>
          <w:p w14:paraId="1DE0E08C" w14:textId="77777777" w:rsidR="00A35156" w:rsidRDefault="00A35156" w:rsidP="00346B66">
            <w:pPr>
              <w:jc w:val="center"/>
              <w:rPr>
                <w:rFonts w:ascii="Segoe UI" w:hAnsi="Segoe UI" w:cs="Segoe UI"/>
                <w:b/>
              </w:rPr>
            </w:pPr>
          </w:p>
          <w:p w14:paraId="15B17606" w14:textId="77777777" w:rsidR="00A35156" w:rsidRDefault="00A35156" w:rsidP="00346B66">
            <w:pPr>
              <w:jc w:val="center"/>
              <w:rPr>
                <w:rFonts w:ascii="Segoe UI" w:hAnsi="Segoe UI" w:cs="Segoe UI"/>
                <w:b/>
              </w:rPr>
            </w:pPr>
          </w:p>
          <w:p w14:paraId="7DE39D22" w14:textId="77777777" w:rsidR="00F15DA2" w:rsidRDefault="00F15DA2" w:rsidP="00346B66">
            <w:pPr>
              <w:jc w:val="center"/>
              <w:rPr>
                <w:rFonts w:ascii="Segoe UI" w:hAnsi="Segoe UI" w:cs="Segoe UI"/>
                <w:b/>
              </w:rPr>
            </w:pPr>
          </w:p>
          <w:p w14:paraId="24D5E27E" w14:textId="77777777" w:rsidR="00F15DA2" w:rsidRDefault="00F15DA2" w:rsidP="00346B66">
            <w:pPr>
              <w:jc w:val="center"/>
              <w:rPr>
                <w:rFonts w:ascii="Segoe UI" w:hAnsi="Segoe UI" w:cs="Segoe UI"/>
                <w:b/>
              </w:rPr>
            </w:pPr>
          </w:p>
          <w:p w14:paraId="18FFCA35" w14:textId="77777777" w:rsidR="00F15DA2" w:rsidRDefault="00F15DA2" w:rsidP="00346B66">
            <w:pPr>
              <w:jc w:val="center"/>
              <w:rPr>
                <w:rFonts w:ascii="Segoe UI" w:hAnsi="Segoe UI" w:cs="Segoe UI"/>
                <w:b/>
              </w:rPr>
            </w:pPr>
          </w:p>
          <w:p w14:paraId="328793A1" w14:textId="77777777" w:rsidR="00F15DA2" w:rsidRDefault="00F15DA2" w:rsidP="00346B66">
            <w:pPr>
              <w:jc w:val="center"/>
              <w:rPr>
                <w:rFonts w:ascii="Segoe UI" w:hAnsi="Segoe UI" w:cs="Segoe UI"/>
                <w:b/>
              </w:rPr>
            </w:pPr>
          </w:p>
          <w:p w14:paraId="65F1016F" w14:textId="77777777" w:rsidR="00F15DA2" w:rsidRDefault="00F15DA2" w:rsidP="00346B66">
            <w:pPr>
              <w:jc w:val="center"/>
              <w:rPr>
                <w:rFonts w:ascii="Segoe UI" w:hAnsi="Segoe UI" w:cs="Segoe UI"/>
                <w:b/>
              </w:rPr>
            </w:pPr>
          </w:p>
          <w:p w14:paraId="112CD820" w14:textId="77777777" w:rsidR="00F15DA2" w:rsidRDefault="00F15DA2" w:rsidP="00346B66">
            <w:pPr>
              <w:jc w:val="center"/>
              <w:rPr>
                <w:rFonts w:ascii="Segoe UI" w:hAnsi="Segoe UI" w:cs="Segoe UI"/>
                <w:b/>
              </w:rPr>
            </w:pPr>
          </w:p>
          <w:p w14:paraId="48C8540F" w14:textId="77777777" w:rsidR="00F15DA2" w:rsidRDefault="00F15DA2" w:rsidP="00346B66">
            <w:pPr>
              <w:jc w:val="center"/>
              <w:rPr>
                <w:rFonts w:ascii="Segoe UI" w:hAnsi="Segoe UI" w:cs="Segoe UI"/>
                <w:b/>
              </w:rPr>
            </w:pPr>
          </w:p>
          <w:p w14:paraId="624AB787" w14:textId="77777777" w:rsidR="00F15DA2" w:rsidRDefault="00F15DA2" w:rsidP="00346B66">
            <w:pPr>
              <w:jc w:val="center"/>
              <w:rPr>
                <w:rFonts w:ascii="Segoe UI" w:hAnsi="Segoe UI" w:cs="Segoe UI"/>
                <w:b/>
              </w:rPr>
            </w:pPr>
          </w:p>
          <w:p w14:paraId="428A2DC0" w14:textId="77777777" w:rsidR="00F15DA2" w:rsidRDefault="00F15DA2" w:rsidP="00346B66">
            <w:pPr>
              <w:jc w:val="center"/>
              <w:rPr>
                <w:rFonts w:ascii="Segoe UI" w:hAnsi="Segoe UI" w:cs="Segoe UI"/>
                <w:b/>
              </w:rPr>
            </w:pPr>
          </w:p>
          <w:p w14:paraId="7B420E25" w14:textId="77777777" w:rsidR="00F15DA2" w:rsidRDefault="00F15DA2" w:rsidP="00346B66">
            <w:pPr>
              <w:jc w:val="center"/>
              <w:rPr>
                <w:rFonts w:ascii="Segoe UI" w:hAnsi="Segoe UI" w:cs="Segoe UI"/>
                <w:b/>
              </w:rPr>
            </w:pPr>
          </w:p>
          <w:p w14:paraId="2EB148F3" w14:textId="77777777" w:rsidR="00F15DA2" w:rsidRDefault="00F15DA2" w:rsidP="00346B66">
            <w:pPr>
              <w:jc w:val="center"/>
              <w:rPr>
                <w:rFonts w:ascii="Segoe UI" w:hAnsi="Segoe UI" w:cs="Segoe UI"/>
                <w:b/>
              </w:rPr>
            </w:pPr>
          </w:p>
          <w:p w14:paraId="0BDF1550" w14:textId="77777777" w:rsidR="00F15DA2" w:rsidRDefault="00F15DA2" w:rsidP="00346B66">
            <w:pPr>
              <w:jc w:val="center"/>
              <w:rPr>
                <w:rFonts w:ascii="Segoe UI" w:hAnsi="Segoe UI" w:cs="Segoe UI"/>
                <w:b/>
              </w:rPr>
            </w:pPr>
          </w:p>
          <w:p w14:paraId="4BE21850" w14:textId="77777777" w:rsidR="00F15DA2" w:rsidRDefault="00F15DA2" w:rsidP="00346B66">
            <w:pPr>
              <w:jc w:val="center"/>
              <w:rPr>
                <w:rFonts w:ascii="Segoe UI" w:hAnsi="Segoe UI" w:cs="Segoe UI"/>
                <w:b/>
              </w:rPr>
            </w:pPr>
          </w:p>
          <w:p w14:paraId="6B920CFB" w14:textId="3FF1468F" w:rsidR="00346B66" w:rsidRPr="00F22594" w:rsidRDefault="00346B66" w:rsidP="00F15DA2">
            <w:pPr>
              <w:jc w:val="center"/>
              <w:rPr>
                <w:rFonts w:ascii="Segoe UI" w:hAnsi="Segoe UI" w:cs="Segoe UI"/>
                <w:b/>
              </w:rPr>
            </w:pPr>
            <w:r>
              <w:rPr>
                <w:rFonts w:ascii="Segoe UI" w:hAnsi="Segoe UI" w:cs="Segoe UI"/>
                <w:b/>
              </w:rPr>
              <w:lastRenderedPageBreak/>
              <w:t>Neuro-Developmental Therapy (Cont’d)</w:t>
            </w:r>
          </w:p>
        </w:tc>
        <w:tc>
          <w:tcPr>
            <w:tcW w:w="1530" w:type="dxa"/>
            <w:vMerge w:val="restart"/>
          </w:tcPr>
          <w:p w14:paraId="5D08F0C5" w14:textId="77777777" w:rsidR="00346B66" w:rsidRDefault="00346B66" w:rsidP="00346B66">
            <w:pPr>
              <w:ind w:left="-108" w:right="-108"/>
              <w:jc w:val="center"/>
              <w:rPr>
                <w:rFonts w:ascii="Segoe UI" w:hAnsi="Segoe UI" w:cs="Segoe UI"/>
              </w:rPr>
            </w:pPr>
            <w:r>
              <w:rPr>
                <w:rFonts w:ascii="Segoe UI" w:hAnsi="Segoe UI" w:cs="Segoe UI"/>
              </w:rPr>
              <w:lastRenderedPageBreak/>
              <w:t xml:space="preserve">Requirement to Cover </w:t>
            </w:r>
          </w:p>
          <w:p w14:paraId="3B098B83" w14:textId="77777777" w:rsidR="00346B66" w:rsidRDefault="00346B66" w:rsidP="00346B66">
            <w:pPr>
              <w:ind w:left="-108" w:right="-108"/>
              <w:jc w:val="center"/>
              <w:rPr>
                <w:rFonts w:ascii="Segoe UI" w:hAnsi="Segoe UI" w:cs="Segoe UI"/>
              </w:rPr>
            </w:pPr>
          </w:p>
          <w:p w14:paraId="7839E12D" w14:textId="77777777" w:rsidR="00346B66" w:rsidRDefault="00346B66" w:rsidP="00346B66">
            <w:pPr>
              <w:ind w:right="-108"/>
              <w:jc w:val="center"/>
              <w:rPr>
                <w:rFonts w:ascii="Segoe UI" w:hAnsi="Segoe UI" w:cs="Segoe UI"/>
              </w:rPr>
            </w:pPr>
          </w:p>
          <w:p w14:paraId="5F806B37" w14:textId="77777777" w:rsidR="00346B66" w:rsidRDefault="00346B66" w:rsidP="00346B66">
            <w:pPr>
              <w:ind w:right="-108"/>
              <w:jc w:val="center"/>
              <w:rPr>
                <w:rFonts w:ascii="Segoe UI" w:hAnsi="Segoe UI" w:cs="Segoe UI"/>
              </w:rPr>
            </w:pPr>
          </w:p>
          <w:p w14:paraId="6A2C98D3" w14:textId="77777777" w:rsidR="00774E06" w:rsidRDefault="00774E06" w:rsidP="00346B66">
            <w:pPr>
              <w:ind w:right="-108"/>
              <w:jc w:val="center"/>
              <w:rPr>
                <w:rFonts w:ascii="Segoe UI" w:hAnsi="Segoe UI" w:cs="Segoe UI"/>
              </w:rPr>
            </w:pPr>
          </w:p>
          <w:p w14:paraId="48AB3CE8" w14:textId="77777777" w:rsidR="00774E06" w:rsidRDefault="00774E06" w:rsidP="00346B66">
            <w:pPr>
              <w:ind w:right="-108"/>
              <w:jc w:val="center"/>
              <w:rPr>
                <w:rFonts w:ascii="Segoe UI" w:hAnsi="Segoe UI" w:cs="Segoe UI"/>
              </w:rPr>
            </w:pPr>
          </w:p>
          <w:p w14:paraId="4A6D7A7C" w14:textId="77777777" w:rsidR="00774E06" w:rsidRDefault="00774E06" w:rsidP="00346B66">
            <w:pPr>
              <w:ind w:right="-108"/>
              <w:jc w:val="center"/>
              <w:rPr>
                <w:rFonts w:ascii="Segoe UI" w:hAnsi="Segoe UI" w:cs="Segoe UI"/>
              </w:rPr>
            </w:pPr>
          </w:p>
          <w:p w14:paraId="0A8DD637" w14:textId="77777777" w:rsidR="00A35156" w:rsidRDefault="00A35156" w:rsidP="00346B66">
            <w:pPr>
              <w:ind w:right="-108"/>
              <w:jc w:val="center"/>
              <w:rPr>
                <w:rFonts w:ascii="Segoe UI" w:hAnsi="Segoe UI" w:cs="Segoe UI"/>
              </w:rPr>
            </w:pPr>
          </w:p>
          <w:p w14:paraId="385C475B" w14:textId="77777777" w:rsidR="00A35156" w:rsidRDefault="00A35156" w:rsidP="00346B66">
            <w:pPr>
              <w:ind w:right="-108"/>
              <w:jc w:val="center"/>
              <w:rPr>
                <w:rFonts w:ascii="Segoe UI" w:hAnsi="Segoe UI" w:cs="Segoe UI"/>
              </w:rPr>
            </w:pPr>
          </w:p>
          <w:p w14:paraId="3CFB09E2" w14:textId="77777777" w:rsidR="00A35156" w:rsidRDefault="00A35156" w:rsidP="00346B66">
            <w:pPr>
              <w:ind w:right="-108"/>
              <w:jc w:val="center"/>
              <w:rPr>
                <w:rFonts w:ascii="Segoe UI" w:hAnsi="Segoe UI" w:cs="Segoe UI"/>
              </w:rPr>
            </w:pPr>
          </w:p>
          <w:p w14:paraId="54976350" w14:textId="77777777" w:rsidR="00A35156" w:rsidRDefault="00A35156" w:rsidP="00346B66">
            <w:pPr>
              <w:ind w:right="-108"/>
              <w:jc w:val="center"/>
              <w:rPr>
                <w:rFonts w:ascii="Segoe UI" w:hAnsi="Segoe UI" w:cs="Segoe UI"/>
              </w:rPr>
            </w:pPr>
          </w:p>
          <w:p w14:paraId="30965573" w14:textId="77777777" w:rsidR="00A35156" w:rsidRDefault="00A35156" w:rsidP="00346B66">
            <w:pPr>
              <w:ind w:right="-108"/>
              <w:jc w:val="center"/>
              <w:rPr>
                <w:rFonts w:ascii="Segoe UI" w:hAnsi="Segoe UI" w:cs="Segoe UI"/>
              </w:rPr>
            </w:pPr>
          </w:p>
          <w:p w14:paraId="0E5DC141" w14:textId="77777777" w:rsidR="00F15DA2" w:rsidRDefault="00F15DA2" w:rsidP="00346B66">
            <w:pPr>
              <w:ind w:right="-108"/>
              <w:jc w:val="center"/>
              <w:rPr>
                <w:rFonts w:ascii="Segoe UI" w:hAnsi="Segoe UI" w:cs="Segoe UI"/>
              </w:rPr>
            </w:pPr>
          </w:p>
          <w:p w14:paraId="43F48717" w14:textId="77777777" w:rsidR="00F15DA2" w:rsidRDefault="00F15DA2" w:rsidP="00346B66">
            <w:pPr>
              <w:ind w:right="-108"/>
              <w:jc w:val="center"/>
              <w:rPr>
                <w:rFonts w:ascii="Segoe UI" w:hAnsi="Segoe UI" w:cs="Segoe UI"/>
              </w:rPr>
            </w:pPr>
          </w:p>
          <w:p w14:paraId="76025591" w14:textId="77777777" w:rsidR="00F15DA2" w:rsidRDefault="00F15DA2" w:rsidP="00346B66">
            <w:pPr>
              <w:ind w:right="-108"/>
              <w:jc w:val="center"/>
              <w:rPr>
                <w:rFonts w:ascii="Segoe UI" w:hAnsi="Segoe UI" w:cs="Segoe UI"/>
              </w:rPr>
            </w:pPr>
          </w:p>
          <w:p w14:paraId="6970FEE5" w14:textId="77777777" w:rsidR="00F15DA2" w:rsidRDefault="00F15DA2" w:rsidP="00346B66">
            <w:pPr>
              <w:ind w:right="-108"/>
              <w:jc w:val="center"/>
              <w:rPr>
                <w:rFonts w:ascii="Segoe UI" w:hAnsi="Segoe UI" w:cs="Segoe UI"/>
              </w:rPr>
            </w:pPr>
          </w:p>
          <w:p w14:paraId="365988D7" w14:textId="77777777" w:rsidR="00F15DA2" w:rsidRDefault="00F15DA2" w:rsidP="00346B66">
            <w:pPr>
              <w:ind w:right="-108"/>
              <w:jc w:val="center"/>
              <w:rPr>
                <w:rFonts w:ascii="Segoe UI" w:hAnsi="Segoe UI" w:cs="Segoe UI"/>
              </w:rPr>
            </w:pPr>
          </w:p>
          <w:p w14:paraId="69A760A0" w14:textId="77777777" w:rsidR="00F15DA2" w:rsidRDefault="00F15DA2" w:rsidP="00346B66">
            <w:pPr>
              <w:ind w:right="-108"/>
              <w:jc w:val="center"/>
              <w:rPr>
                <w:rFonts w:ascii="Segoe UI" w:hAnsi="Segoe UI" w:cs="Segoe UI"/>
              </w:rPr>
            </w:pPr>
          </w:p>
          <w:p w14:paraId="194DCCF1" w14:textId="77777777" w:rsidR="00F15DA2" w:rsidRDefault="00F15DA2" w:rsidP="00346B66">
            <w:pPr>
              <w:ind w:right="-108"/>
              <w:jc w:val="center"/>
              <w:rPr>
                <w:rFonts w:ascii="Segoe UI" w:hAnsi="Segoe UI" w:cs="Segoe UI"/>
              </w:rPr>
            </w:pPr>
          </w:p>
          <w:p w14:paraId="3FBFB1D7" w14:textId="77777777" w:rsidR="00F15DA2" w:rsidRDefault="00F15DA2" w:rsidP="00346B66">
            <w:pPr>
              <w:ind w:right="-108"/>
              <w:jc w:val="center"/>
              <w:rPr>
                <w:rFonts w:ascii="Segoe UI" w:hAnsi="Segoe UI" w:cs="Segoe UI"/>
              </w:rPr>
            </w:pPr>
          </w:p>
          <w:p w14:paraId="4CF1DF56" w14:textId="77777777" w:rsidR="00F15DA2" w:rsidRDefault="00F15DA2" w:rsidP="00346B66">
            <w:pPr>
              <w:ind w:right="-108"/>
              <w:jc w:val="center"/>
              <w:rPr>
                <w:rFonts w:ascii="Segoe UI" w:hAnsi="Segoe UI" w:cs="Segoe UI"/>
              </w:rPr>
            </w:pPr>
          </w:p>
          <w:p w14:paraId="229B1073" w14:textId="77777777" w:rsidR="00F15DA2" w:rsidRDefault="00F15DA2" w:rsidP="00346B66">
            <w:pPr>
              <w:ind w:right="-108"/>
              <w:jc w:val="center"/>
              <w:rPr>
                <w:rFonts w:ascii="Segoe UI" w:hAnsi="Segoe UI" w:cs="Segoe UI"/>
              </w:rPr>
            </w:pPr>
          </w:p>
          <w:p w14:paraId="7EB4DEA0" w14:textId="77777777" w:rsidR="00F15DA2" w:rsidRDefault="00F15DA2" w:rsidP="00346B66">
            <w:pPr>
              <w:ind w:right="-108"/>
              <w:jc w:val="center"/>
              <w:rPr>
                <w:rFonts w:ascii="Segoe UI" w:hAnsi="Segoe UI" w:cs="Segoe UI"/>
              </w:rPr>
            </w:pPr>
          </w:p>
          <w:p w14:paraId="18985EC5" w14:textId="77777777" w:rsidR="00F15DA2" w:rsidRDefault="00F15DA2" w:rsidP="00346B66">
            <w:pPr>
              <w:ind w:right="-108"/>
              <w:jc w:val="center"/>
              <w:rPr>
                <w:rFonts w:ascii="Segoe UI" w:hAnsi="Segoe UI" w:cs="Segoe UI"/>
              </w:rPr>
            </w:pPr>
          </w:p>
          <w:p w14:paraId="2C19C3B9" w14:textId="77777777" w:rsidR="00F15DA2" w:rsidRDefault="00F15DA2" w:rsidP="00346B66">
            <w:pPr>
              <w:ind w:right="-108"/>
              <w:jc w:val="center"/>
              <w:rPr>
                <w:rFonts w:ascii="Segoe UI" w:hAnsi="Segoe UI" w:cs="Segoe UI"/>
              </w:rPr>
            </w:pPr>
          </w:p>
          <w:p w14:paraId="1DFAC0A0" w14:textId="77777777" w:rsidR="00F15DA2" w:rsidRDefault="00F15DA2" w:rsidP="00346B66">
            <w:pPr>
              <w:ind w:right="-108"/>
              <w:jc w:val="center"/>
              <w:rPr>
                <w:rFonts w:ascii="Segoe UI" w:hAnsi="Segoe UI" w:cs="Segoe UI"/>
              </w:rPr>
            </w:pPr>
          </w:p>
          <w:p w14:paraId="5C9DFE29" w14:textId="73765729" w:rsidR="00346B66" w:rsidRDefault="00346B66" w:rsidP="00346B66">
            <w:pPr>
              <w:ind w:right="-108"/>
              <w:jc w:val="center"/>
              <w:rPr>
                <w:rFonts w:ascii="Segoe UI" w:hAnsi="Segoe UI" w:cs="Segoe UI"/>
              </w:rPr>
            </w:pPr>
            <w:r>
              <w:rPr>
                <w:rFonts w:ascii="Segoe UI" w:hAnsi="Segoe UI" w:cs="Segoe UI"/>
              </w:rPr>
              <w:lastRenderedPageBreak/>
              <w:t xml:space="preserve">Requirement to Cover </w:t>
            </w:r>
          </w:p>
          <w:p w14:paraId="1863D193" w14:textId="0CAB93F1" w:rsidR="00346B66" w:rsidRDefault="00346B66" w:rsidP="00346B66">
            <w:pPr>
              <w:ind w:right="-108"/>
              <w:jc w:val="center"/>
              <w:rPr>
                <w:rFonts w:ascii="Segoe UI" w:hAnsi="Segoe UI" w:cs="Segoe UI"/>
              </w:rPr>
            </w:pPr>
            <w:r>
              <w:rPr>
                <w:rFonts w:ascii="Segoe UI" w:hAnsi="Segoe UI" w:cs="Segoe UI"/>
              </w:rPr>
              <w:t>(Cont’d)</w:t>
            </w:r>
          </w:p>
          <w:p w14:paraId="486BC04E" w14:textId="77777777" w:rsidR="00346B66" w:rsidRPr="00F22594" w:rsidRDefault="00346B66" w:rsidP="00346B66">
            <w:pPr>
              <w:ind w:right="-108"/>
              <w:jc w:val="center"/>
              <w:rPr>
                <w:rFonts w:ascii="Segoe UI" w:hAnsi="Segoe UI" w:cs="Segoe UI"/>
              </w:rPr>
            </w:pPr>
          </w:p>
        </w:tc>
        <w:tc>
          <w:tcPr>
            <w:tcW w:w="1530" w:type="dxa"/>
            <w:tcBorders>
              <w:top w:val="single" w:sz="4" w:space="0" w:color="auto"/>
              <w:bottom w:val="single" w:sz="4" w:space="0" w:color="auto"/>
            </w:tcBorders>
          </w:tcPr>
          <w:p w14:paraId="68BD4A3F" w14:textId="77777777" w:rsidR="00346B66" w:rsidRPr="00F22594" w:rsidRDefault="00346B66" w:rsidP="00346B66">
            <w:pPr>
              <w:ind w:right="-14"/>
              <w:jc w:val="center"/>
              <w:rPr>
                <w:rFonts w:ascii="Segoe UI" w:eastAsia="Arial" w:hAnsi="Segoe UI" w:cs="Segoe UI"/>
              </w:rPr>
            </w:pPr>
            <w:r w:rsidRPr="00F22594">
              <w:rPr>
                <w:rFonts w:ascii="Segoe UI" w:eastAsia="Arial" w:hAnsi="Segoe UI" w:cs="Segoe UI"/>
                <w:spacing w:val="1"/>
              </w:rPr>
              <w:lastRenderedPageBreak/>
              <w:t>WAC 284-43-5642(5)</w:t>
            </w:r>
          </w:p>
        </w:tc>
        <w:tc>
          <w:tcPr>
            <w:tcW w:w="6660" w:type="dxa"/>
            <w:tcBorders>
              <w:top w:val="single" w:sz="4" w:space="0" w:color="auto"/>
              <w:bottom w:val="single" w:sz="4" w:space="0" w:color="auto"/>
            </w:tcBorders>
          </w:tcPr>
          <w:p w14:paraId="40D651E4" w14:textId="77777777" w:rsidR="00346B66" w:rsidRDefault="00346B66" w:rsidP="00346B66">
            <w:pPr>
              <w:ind w:right="-14"/>
              <w:rPr>
                <w:rFonts w:ascii="Segoe UI" w:eastAsia="Arial" w:hAnsi="Segoe UI" w:cs="Segoe UI"/>
                <w:spacing w:val="1"/>
              </w:rPr>
            </w:pPr>
            <w:r w:rsidRPr="00F22594">
              <w:rPr>
                <w:rFonts w:ascii="Segoe UI" w:eastAsia="Arial" w:hAnsi="Segoe UI" w:cs="Segoe UI"/>
              </w:rPr>
              <w:t>C</w:t>
            </w:r>
            <w:r w:rsidRPr="00F22594">
              <w:rPr>
                <w:rFonts w:ascii="Segoe UI" w:eastAsia="Arial" w:hAnsi="Segoe UI" w:cs="Segoe UI"/>
                <w:spacing w:val="1"/>
              </w:rPr>
              <w:t>o</w:t>
            </w:r>
            <w:r w:rsidRPr="00F22594">
              <w:rPr>
                <w:rFonts w:ascii="Segoe UI" w:eastAsia="Arial" w:hAnsi="Segoe UI" w:cs="Segoe UI"/>
              </w:rPr>
              <w:t>ntr</w:t>
            </w:r>
            <w:r w:rsidRPr="00F22594">
              <w:rPr>
                <w:rFonts w:ascii="Segoe UI" w:eastAsia="Arial" w:hAnsi="Segoe UI" w:cs="Segoe UI"/>
                <w:spacing w:val="-1"/>
              </w:rPr>
              <w:t>a</w:t>
            </w:r>
            <w:r w:rsidRPr="00F22594">
              <w:rPr>
                <w:rFonts w:ascii="Segoe UI" w:eastAsia="Arial" w:hAnsi="Segoe UI" w:cs="Segoe UI"/>
              </w:rPr>
              <w:t>ct</w:t>
            </w:r>
            <w:r w:rsidRPr="00F22594">
              <w:rPr>
                <w:rFonts w:ascii="Segoe UI" w:eastAsia="Arial" w:hAnsi="Segoe UI" w:cs="Segoe UI"/>
                <w:spacing w:val="-1"/>
              </w:rPr>
              <w:t xml:space="preserve"> must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e b</w:t>
            </w:r>
            <w:r w:rsidRPr="00F22594">
              <w:rPr>
                <w:rFonts w:ascii="Segoe UI" w:eastAsia="Arial" w:hAnsi="Segoe UI" w:cs="Segoe UI"/>
                <w:spacing w:val="1"/>
              </w:rPr>
              <w:t>e</w:t>
            </w:r>
            <w:r w:rsidRPr="00F22594">
              <w:rPr>
                <w:rFonts w:ascii="Segoe UI" w:eastAsia="Arial" w:hAnsi="Segoe UI" w:cs="Segoe UI"/>
              </w:rPr>
              <w:t>nefits for</w:t>
            </w:r>
            <w:r w:rsidRPr="00F22594">
              <w:rPr>
                <w:rFonts w:ascii="Segoe UI" w:eastAsia="Arial" w:hAnsi="Segoe UI" w:cs="Segoe UI"/>
                <w:spacing w:val="-2"/>
              </w:rPr>
              <w:t xml:space="preserve"> </w:t>
            </w:r>
            <w:r w:rsidRPr="00F22594">
              <w:rPr>
                <w:rFonts w:ascii="Segoe UI" w:eastAsia="Arial" w:hAnsi="Segoe UI" w:cs="Segoe UI"/>
              </w:rPr>
              <w:t>neu</w:t>
            </w:r>
            <w:r w:rsidRPr="00F22594">
              <w:rPr>
                <w:rFonts w:ascii="Segoe UI" w:eastAsia="Arial" w:hAnsi="Segoe UI" w:cs="Segoe UI"/>
                <w:spacing w:val="1"/>
              </w:rPr>
              <w:t>ro</w:t>
            </w:r>
            <w:r w:rsidRPr="00F22594">
              <w:rPr>
                <w:rFonts w:ascii="Segoe UI" w:eastAsia="Arial" w:hAnsi="Segoe UI" w:cs="Segoe UI"/>
              </w:rPr>
              <w:t>dev</w:t>
            </w:r>
            <w:r w:rsidRPr="00F22594">
              <w:rPr>
                <w:rFonts w:ascii="Segoe UI" w:eastAsia="Arial" w:hAnsi="Segoe UI" w:cs="Segoe UI"/>
                <w:spacing w:val="1"/>
              </w:rPr>
              <w:t>e</w:t>
            </w:r>
            <w:r w:rsidRPr="00F22594">
              <w:rPr>
                <w:rFonts w:ascii="Segoe UI" w:eastAsia="Arial" w:hAnsi="Segoe UI" w:cs="Segoe UI"/>
              </w:rPr>
              <w:t>lop</w:t>
            </w:r>
            <w:r w:rsidRPr="00F22594">
              <w:rPr>
                <w:rFonts w:ascii="Segoe UI" w:eastAsia="Arial" w:hAnsi="Segoe UI" w:cs="Segoe UI"/>
                <w:spacing w:val="1"/>
              </w:rPr>
              <w:t>m</w:t>
            </w:r>
            <w:r w:rsidRPr="00F22594">
              <w:rPr>
                <w:rFonts w:ascii="Segoe UI" w:eastAsia="Arial" w:hAnsi="Segoe UI" w:cs="Segoe UI"/>
              </w:rPr>
              <w:t>ental ther</w:t>
            </w:r>
            <w:r w:rsidRPr="00F22594">
              <w:rPr>
                <w:rFonts w:ascii="Segoe UI" w:eastAsia="Arial" w:hAnsi="Segoe UI" w:cs="Segoe UI"/>
                <w:spacing w:val="1"/>
              </w:rPr>
              <w:t>a</w:t>
            </w:r>
            <w:r w:rsidRPr="00F22594">
              <w:rPr>
                <w:rFonts w:ascii="Segoe UI" w:eastAsia="Arial" w:hAnsi="Segoe UI" w:cs="Segoe UI"/>
                <w:spacing w:val="-1"/>
              </w:rPr>
              <w:t>p</w:t>
            </w:r>
            <w:r w:rsidRPr="00F22594">
              <w:rPr>
                <w:rFonts w:ascii="Segoe UI" w:eastAsia="Arial" w:hAnsi="Segoe UI" w:cs="Segoe UI"/>
              </w:rPr>
              <w:t>ie</w:t>
            </w:r>
            <w:r w:rsidRPr="00F22594">
              <w:rPr>
                <w:rFonts w:ascii="Segoe UI" w:eastAsia="Arial" w:hAnsi="Segoe UI" w:cs="Segoe UI"/>
                <w:spacing w:val="1"/>
              </w:rPr>
              <w:t>s</w:t>
            </w:r>
            <w:r w:rsidRPr="00F22594">
              <w:rPr>
                <w:rFonts w:ascii="Segoe UI" w:eastAsia="Arial" w:hAnsi="Segoe UI" w:cs="Segoe UI"/>
              </w:rPr>
              <w:t>.</w:t>
            </w:r>
            <w:r w:rsidRPr="00F22594">
              <w:rPr>
                <w:rFonts w:ascii="Segoe UI" w:eastAsia="Arial" w:hAnsi="Segoe UI" w:cs="Segoe UI"/>
                <w:spacing w:val="1"/>
              </w:rPr>
              <w:t xml:space="preserve"> </w:t>
            </w:r>
          </w:p>
          <w:p w14:paraId="79106D18" w14:textId="77777777" w:rsidR="00346B66" w:rsidRPr="00F22594" w:rsidRDefault="00346B66" w:rsidP="00346B66">
            <w:pPr>
              <w:ind w:left="108" w:right="-14"/>
              <w:jc w:val="center"/>
              <w:rPr>
                <w:rFonts w:ascii="Segoe UI" w:eastAsia="Arial" w:hAnsi="Segoe UI" w:cs="Segoe UI"/>
              </w:rPr>
            </w:pPr>
            <w:r w:rsidRPr="005875E8">
              <w:rPr>
                <w:rFonts w:ascii="Segoe UI" w:hAnsi="Segoe UI" w:cs="Segoe UI"/>
                <w:b/>
                <w:spacing w:val="1"/>
              </w:rPr>
              <w:t>P</w:t>
            </w:r>
            <w:r w:rsidRPr="005875E8">
              <w:rPr>
                <w:rFonts w:ascii="Segoe UI" w:hAnsi="Segoe UI" w:cs="Segoe UI"/>
                <w:b/>
              </w:rPr>
              <w:t xml:space="preserve">er the </w:t>
            </w:r>
            <w:r w:rsidRPr="005875E8">
              <w:rPr>
                <w:rFonts w:ascii="Segoe UI" w:hAnsi="Segoe UI" w:cs="Segoe UI"/>
                <w:b/>
                <w:spacing w:val="1"/>
              </w:rPr>
              <w:t>Base Benchmark Plan, subject to RCW 48.44.450(4)</w:t>
            </w:r>
          </w:p>
        </w:tc>
        <w:tc>
          <w:tcPr>
            <w:tcW w:w="1260" w:type="dxa"/>
            <w:tcBorders>
              <w:top w:val="single" w:sz="4" w:space="0" w:color="auto"/>
              <w:bottom w:val="single" w:sz="4" w:space="0" w:color="auto"/>
            </w:tcBorders>
          </w:tcPr>
          <w:p w14:paraId="063626B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76CFE1" w14:textId="77777777" w:rsidR="00346B66" w:rsidRPr="00F22594" w:rsidRDefault="00346B66" w:rsidP="00346B66">
            <w:pPr>
              <w:jc w:val="center"/>
              <w:rPr>
                <w:rFonts w:ascii="Segoe UI" w:hAnsi="Segoe UI" w:cs="Segoe UI"/>
              </w:rPr>
            </w:pPr>
          </w:p>
        </w:tc>
      </w:tr>
      <w:tr w:rsidR="00346B66" w:rsidRPr="004A5D97" w14:paraId="55FCBD2B" w14:textId="77777777" w:rsidTr="008B157E">
        <w:tc>
          <w:tcPr>
            <w:tcW w:w="1800" w:type="dxa"/>
            <w:vMerge/>
          </w:tcPr>
          <w:p w14:paraId="015000B0" w14:textId="77777777" w:rsidR="00346B66" w:rsidRPr="00F22594" w:rsidRDefault="00346B66" w:rsidP="00346B66">
            <w:pPr>
              <w:jc w:val="center"/>
              <w:rPr>
                <w:rFonts w:ascii="Segoe UI" w:hAnsi="Segoe UI" w:cs="Segoe UI"/>
              </w:rPr>
            </w:pPr>
          </w:p>
        </w:tc>
        <w:tc>
          <w:tcPr>
            <w:tcW w:w="1530" w:type="dxa"/>
            <w:vMerge/>
          </w:tcPr>
          <w:p w14:paraId="7537234C"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5F51FFC3" w14:textId="77777777" w:rsidR="00346B66" w:rsidRPr="00F22594" w:rsidRDefault="00346B66" w:rsidP="00346B66">
            <w:pPr>
              <w:ind w:left="108" w:right="-14"/>
              <w:jc w:val="center"/>
              <w:rPr>
                <w:rFonts w:ascii="Segoe UI" w:eastAsia="Arial" w:hAnsi="Segoe UI" w:cs="Segoe UI"/>
              </w:rPr>
            </w:pPr>
            <w:r w:rsidRPr="00F22594">
              <w:rPr>
                <w:rFonts w:ascii="Segoe UI" w:eastAsia="Arial" w:hAnsi="Segoe UI" w:cs="Segoe UI"/>
                <w:u w:val="single"/>
              </w:rPr>
              <w:t>O.S.T. v. Regence BlueShield</w:t>
            </w:r>
          </w:p>
          <w:p w14:paraId="67CDC975" w14:textId="3AC66051" w:rsidR="00346B66" w:rsidRPr="00F22594" w:rsidRDefault="00346B66" w:rsidP="00346B66">
            <w:pPr>
              <w:spacing w:before="36"/>
              <w:ind w:left="-18" w:right="-108"/>
              <w:jc w:val="center"/>
              <w:rPr>
                <w:rFonts w:ascii="Segoe UI" w:eastAsia="Arial" w:hAnsi="Segoe UI" w:cs="Segoe UI"/>
              </w:rPr>
            </w:pPr>
            <w:r>
              <w:rPr>
                <w:rFonts w:ascii="Segoe UI" w:eastAsia="Arial" w:hAnsi="Segoe UI" w:cs="Segoe UI"/>
                <w:spacing w:val="1"/>
              </w:rPr>
              <w:t>WAC 284-43-564</w:t>
            </w:r>
            <w:r w:rsidRPr="00D72A41">
              <w:rPr>
                <w:rFonts w:ascii="Segoe UI" w:eastAsia="Arial" w:hAnsi="Segoe UI" w:cs="Segoe UI"/>
                <w:spacing w:val="1"/>
              </w:rPr>
              <w:t>2</w:t>
            </w:r>
            <w:r>
              <w:rPr>
                <w:rFonts w:ascii="Segoe UI" w:eastAsia="Arial" w:hAnsi="Segoe UI" w:cs="Segoe UI"/>
                <w:spacing w:val="1"/>
              </w:rPr>
              <w:t xml:space="preserve"> </w:t>
            </w:r>
            <w:r w:rsidRPr="00D72A41">
              <w:rPr>
                <w:rFonts w:ascii="Segoe UI" w:eastAsia="Arial" w:hAnsi="Segoe UI" w:cs="Segoe UI"/>
                <w:spacing w:val="1"/>
              </w:rPr>
              <w:t>(1</w:t>
            </w:r>
            <w:r>
              <w:rPr>
                <w:rFonts w:ascii="Segoe UI" w:eastAsia="Arial" w:hAnsi="Segoe UI" w:cs="Segoe UI"/>
                <w:spacing w:val="1"/>
              </w:rPr>
              <w:t>0</w:t>
            </w:r>
            <w:r w:rsidRPr="00D72A41">
              <w:rPr>
                <w:rFonts w:ascii="Segoe UI" w:eastAsia="Arial" w:hAnsi="Segoe UI" w:cs="Segoe UI"/>
                <w:spacing w:val="1"/>
              </w:rPr>
              <w:t>)</w:t>
            </w:r>
            <w:r>
              <w:rPr>
                <w:rFonts w:ascii="Segoe UI" w:eastAsia="Arial" w:hAnsi="Segoe UI" w:cs="Segoe UI"/>
                <w:spacing w:val="1"/>
              </w:rPr>
              <w:t>(a)(</w:t>
            </w:r>
            <w:proofErr w:type="spellStart"/>
            <w:r>
              <w:rPr>
                <w:rFonts w:ascii="Segoe UI" w:eastAsia="Arial" w:hAnsi="Segoe UI" w:cs="Segoe UI"/>
                <w:spacing w:val="1"/>
              </w:rPr>
              <w:t>i</w:t>
            </w:r>
            <w:proofErr w:type="spellEnd"/>
            <w:r>
              <w:rPr>
                <w:rFonts w:ascii="Segoe UI" w:eastAsia="Arial" w:hAnsi="Segoe UI" w:cs="Segoe UI"/>
                <w:spacing w:val="1"/>
              </w:rPr>
              <w:t xml:space="preserve">); </w:t>
            </w:r>
            <w:r w:rsidRPr="00551687">
              <w:rPr>
                <w:rFonts w:ascii="Segoe UI" w:eastAsia="Arial" w:hAnsi="Segoe UI" w:cs="Segoe UI"/>
                <w:spacing w:val="1"/>
              </w:rPr>
              <w:t>WAC 284-43-5622(10)(b)</w:t>
            </w:r>
            <w:r>
              <w:rPr>
                <w:rFonts w:ascii="Segoe UI" w:eastAsia="Arial" w:hAnsi="Segoe UI" w:cs="Segoe UI"/>
                <w:spacing w:val="1"/>
              </w:rPr>
              <w:t xml:space="preserve">  </w:t>
            </w:r>
          </w:p>
        </w:tc>
        <w:tc>
          <w:tcPr>
            <w:tcW w:w="6660" w:type="dxa"/>
            <w:tcBorders>
              <w:top w:val="single" w:sz="4" w:space="0" w:color="auto"/>
              <w:bottom w:val="nil"/>
            </w:tcBorders>
          </w:tcPr>
          <w:p w14:paraId="5CB683BD" w14:textId="77777777" w:rsidR="00346B66" w:rsidRPr="00F22594" w:rsidRDefault="00346B66" w:rsidP="00FD1EF8">
            <w:pPr>
              <w:pStyle w:val="ListParagraph"/>
              <w:widowControl w:val="0"/>
              <w:numPr>
                <w:ilvl w:val="1"/>
                <w:numId w:val="24"/>
              </w:numPr>
              <w:ind w:left="567" w:right="-183"/>
              <w:rPr>
                <w:rFonts w:ascii="Segoe UI" w:eastAsia="Arial" w:hAnsi="Segoe UI" w:cs="Segoe UI"/>
              </w:rPr>
            </w:pPr>
            <w:r w:rsidRPr="00F22594">
              <w:rPr>
                <w:rFonts w:ascii="Segoe UI" w:eastAsia="Arial" w:hAnsi="Segoe UI" w:cs="Segoe UI"/>
              </w:rPr>
              <w:t>Must</w:t>
            </w:r>
            <w:r w:rsidRPr="00F22594">
              <w:rPr>
                <w:rFonts w:ascii="Segoe UI" w:eastAsia="Arial" w:hAnsi="Segoe UI" w:cs="Segoe UI"/>
                <w:spacing w:val="-4"/>
              </w:rPr>
              <w:t xml:space="preserve"> </w:t>
            </w:r>
            <w:r w:rsidRPr="00F22594">
              <w:rPr>
                <w:rFonts w:ascii="Segoe UI" w:eastAsia="Arial" w:hAnsi="Segoe UI" w:cs="Segoe UI"/>
              </w:rPr>
              <w:t>provi</w:t>
            </w:r>
            <w:r w:rsidRPr="00F22594">
              <w:rPr>
                <w:rFonts w:ascii="Segoe UI" w:eastAsia="Arial" w:hAnsi="Segoe UI" w:cs="Segoe UI"/>
                <w:spacing w:val="1"/>
              </w:rPr>
              <w:t>d</w:t>
            </w:r>
            <w:r w:rsidRPr="00F22594">
              <w:rPr>
                <w:rFonts w:ascii="Segoe UI" w:eastAsia="Arial" w:hAnsi="Segoe UI" w:cs="Segoe UI"/>
              </w:rPr>
              <w:t xml:space="preserve">e </w:t>
            </w:r>
            <w:r w:rsidRPr="00F22594">
              <w:rPr>
                <w:rFonts w:ascii="Segoe UI" w:eastAsia="Arial" w:hAnsi="Segoe UI" w:cs="Segoe UI"/>
                <w:spacing w:val="1"/>
              </w:rPr>
              <w:t>b</w:t>
            </w:r>
            <w:r w:rsidRPr="00F22594">
              <w:rPr>
                <w:rFonts w:ascii="Segoe UI" w:eastAsia="Arial" w:hAnsi="Segoe UI" w:cs="Segoe UI"/>
              </w:rPr>
              <w:t xml:space="preserve">enefits for mental health diagnoses (Diagnoses listed in the DSM) without any “blanket limitations” (e.g., age six and </w:t>
            </w:r>
            <w:proofErr w:type="gramStart"/>
            <w:r w:rsidRPr="00F22594">
              <w:rPr>
                <w:rFonts w:ascii="Segoe UI" w:eastAsia="Arial" w:hAnsi="Segoe UI" w:cs="Segoe UI"/>
              </w:rPr>
              <w:t xml:space="preserve">under)  </w:t>
            </w:r>
            <w:r w:rsidRPr="00F22594">
              <w:rPr>
                <w:rFonts w:ascii="Segoe UI" w:eastAsia="Arial" w:hAnsi="Segoe UI" w:cs="Segoe UI"/>
                <w:u w:val="single"/>
              </w:rPr>
              <w:t>O.S.T.</w:t>
            </w:r>
            <w:proofErr w:type="gramEnd"/>
            <w:r w:rsidRPr="00F22594">
              <w:rPr>
                <w:rFonts w:ascii="Segoe UI" w:eastAsia="Arial" w:hAnsi="Segoe UI" w:cs="Segoe UI"/>
                <w:u w:val="single"/>
              </w:rPr>
              <w:t xml:space="preserve"> v. Regence BlueShield</w:t>
            </w:r>
            <w:r w:rsidRPr="00F22594">
              <w:rPr>
                <w:rFonts w:ascii="Segoe UI" w:eastAsia="Arial" w:hAnsi="Segoe UI" w:cs="Segoe UI"/>
              </w:rPr>
              <w:t xml:space="preserve">, No. 88940-6 </w:t>
            </w:r>
            <w:r>
              <w:rPr>
                <w:rFonts w:ascii="Segoe UI" w:eastAsia="Arial" w:hAnsi="Segoe UI" w:cs="Segoe UI"/>
              </w:rPr>
              <w:t xml:space="preserve"> </w:t>
            </w:r>
            <w:r w:rsidRPr="00F22594">
              <w:rPr>
                <w:rFonts w:ascii="Segoe UI" w:eastAsia="Arial" w:hAnsi="Segoe UI" w:cs="Segoe UI"/>
              </w:rPr>
              <w:t>(WN October 9, 2014).</w:t>
            </w:r>
            <w:r>
              <w:rPr>
                <w:rFonts w:ascii="Segoe UI" w:eastAsia="Arial" w:hAnsi="Segoe UI" w:cs="Segoe UI"/>
              </w:rPr>
              <w:t xml:space="preserve">  </w:t>
            </w:r>
          </w:p>
        </w:tc>
        <w:tc>
          <w:tcPr>
            <w:tcW w:w="1260" w:type="dxa"/>
            <w:tcBorders>
              <w:top w:val="single" w:sz="4" w:space="0" w:color="auto"/>
              <w:bottom w:val="single" w:sz="4" w:space="0" w:color="auto"/>
            </w:tcBorders>
          </w:tcPr>
          <w:p w14:paraId="60E8DB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3E6D87" w14:textId="77777777" w:rsidR="00346B66" w:rsidRPr="00F22594" w:rsidRDefault="00346B66" w:rsidP="00346B66">
            <w:pPr>
              <w:jc w:val="center"/>
              <w:rPr>
                <w:rFonts w:ascii="Segoe UI" w:hAnsi="Segoe UI" w:cs="Segoe UI"/>
              </w:rPr>
            </w:pPr>
          </w:p>
        </w:tc>
      </w:tr>
      <w:tr w:rsidR="00346B66" w:rsidRPr="004A5D97" w14:paraId="7FBB3460" w14:textId="77777777" w:rsidTr="008B157E">
        <w:tc>
          <w:tcPr>
            <w:tcW w:w="1800" w:type="dxa"/>
            <w:vMerge/>
          </w:tcPr>
          <w:p w14:paraId="5BF1EE64" w14:textId="77777777" w:rsidR="00346B66" w:rsidRPr="00F22594" w:rsidRDefault="00346B66" w:rsidP="00346B66">
            <w:pPr>
              <w:jc w:val="center"/>
              <w:rPr>
                <w:rFonts w:ascii="Segoe UI" w:hAnsi="Segoe UI" w:cs="Segoe UI"/>
              </w:rPr>
            </w:pPr>
          </w:p>
        </w:tc>
        <w:tc>
          <w:tcPr>
            <w:tcW w:w="1530" w:type="dxa"/>
            <w:vMerge/>
          </w:tcPr>
          <w:p w14:paraId="6B534F03" w14:textId="77777777" w:rsidR="00346B66" w:rsidRPr="00F22594" w:rsidRDefault="00346B66" w:rsidP="00346B66">
            <w:pPr>
              <w:jc w:val="center"/>
              <w:rPr>
                <w:rFonts w:ascii="Segoe UI" w:hAnsi="Segoe UI" w:cs="Segoe UI"/>
              </w:rPr>
            </w:pPr>
          </w:p>
        </w:tc>
        <w:tc>
          <w:tcPr>
            <w:tcW w:w="1530" w:type="dxa"/>
            <w:vMerge/>
          </w:tcPr>
          <w:p w14:paraId="760B1A60" w14:textId="77777777" w:rsidR="00346B66" w:rsidRPr="00F22594" w:rsidRDefault="00346B66" w:rsidP="00346B66">
            <w:pPr>
              <w:spacing w:before="36"/>
              <w:ind w:left="-18" w:right="-108"/>
              <w:jc w:val="center"/>
              <w:rPr>
                <w:rFonts w:ascii="Segoe UI" w:eastAsia="Arial" w:hAnsi="Segoe UI" w:cs="Segoe UI"/>
                <w:spacing w:val="1"/>
              </w:rPr>
            </w:pPr>
          </w:p>
        </w:tc>
        <w:tc>
          <w:tcPr>
            <w:tcW w:w="6660" w:type="dxa"/>
            <w:tcBorders>
              <w:top w:val="nil"/>
              <w:bottom w:val="single" w:sz="4" w:space="0" w:color="auto"/>
            </w:tcBorders>
          </w:tcPr>
          <w:p w14:paraId="22FFD17C" w14:textId="77777777" w:rsidR="00346B66" w:rsidRDefault="00346B66" w:rsidP="00FD1EF8">
            <w:pPr>
              <w:pStyle w:val="ListParagraph"/>
              <w:widowControl w:val="0"/>
              <w:numPr>
                <w:ilvl w:val="1"/>
                <w:numId w:val="24"/>
              </w:numPr>
              <w:ind w:left="567" w:right="-14"/>
              <w:rPr>
                <w:rFonts w:ascii="Segoe UI" w:eastAsia="Arial" w:hAnsi="Segoe UI" w:cs="Segoe UI"/>
              </w:rPr>
            </w:pPr>
            <w:r w:rsidRPr="00F22594">
              <w:rPr>
                <w:rFonts w:ascii="Segoe UI" w:eastAsia="Arial" w:hAnsi="Segoe UI" w:cs="Segoe UI"/>
              </w:rPr>
              <w:t>Services co</w:t>
            </w:r>
            <w:r w:rsidRPr="00F22594">
              <w:rPr>
                <w:rFonts w:ascii="Segoe UI" w:eastAsia="Arial" w:hAnsi="Segoe UI" w:cs="Segoe UI"/>
                <w:spacing w:val="1"/>
              </w:rPr>
              <w:t>v</w:t>
            </w:r>
            <w:r w:rsidRPr="00F22594">
              <w:rPr>
                <w:rFonts w:ascii="Segoe UI" w:eastAsia="Arial" w:hAnsi="Segoe UI" w:cs="Segoe UI"/>
                <w:spacing w:val="-1"/>
              </w:rPr>
              <w:t>e</w:t>
            </w:r>
            <w:r w:rsidRPr="00F22594">
              <w:rPr>
                <w:rFonts w:ascii="Segoe UI" w:eastAsia="Arial" w:hAnsi="Segoe UI" w:cs="Segoe UI"/>
                <w:spacing w:val="1"/>
              </w:rPr>
              <w:t>r</w:t>
            </w:r>
            <w:r w:rsidRPr="00F22594">
              <w:rPr>
                <w:rFonts w:ascii="Segoe UI" w:eastAsia="Arial" w:hAnsi="Segoe UI" w:cs="Segoe UI"/>
              </w:rPr>
              <w:t>ed must</w:t>
            </w:r>
            <w:r w:rsidRPr="00F22594">
              <w:rPr>
                <w:rFonts w:ascii="Segoe UI" w:eastAsia="Arial" w:hAnsi="Segoe UI" w:cs="Segoe UI"/>
                <w:spacing w:val="-4"/>
              </w:rPr>
              <w:t xml:space="preserve"> </w:t>
            </w:r>
            <w:r w:rsidRPr="00F22594">
              <w:rPr>
                <w:rFonts w:ascii="Segoe UI" w:eastAsia="Arial" w:hAnsi="Segoe UI" w:cs="Segoe UI"/>
              </w:rPr>
              <w:t>inc</w:t>
            </w:r>
            <w:r w:rsidRPr="00F22594">
              <w:rPr>
                <w:rFonts w:ascii="Segoe UI" w:eastAsia="Arial" w:hAnsi="Segoe UI" w:cs="Segoe UI"/>
                <w:spacing w:val="1"/>
              </w:rPr>
              <w:t>l</w:t>
            </w:r>
            <w:r w:rsidRPr="00F22594">
              <w:rPr>
                <w:rFonts w:ascii="Segoe UI" w:eastAsia="Arial" w:hAnsi="Segoe UI" w:cs="Segoe UI"/>
              </w:rPr>
              <w:t>u</w:t>
            </w:r>
            <w:r w:rsidRPr="00F22594">
              <w:rPr>
                <w:rFonts w:ascii="Segoe UI" w:eastAsia="Arial" w:hAnsi="Segoe UI" w:cs="Segoe UI"/>
                <w:spacing w:val="1"/>
              </w:rPr>
              <w:t>d</w:t>
            </w:r>
            <w:r w:rsidRPr="00F22594">
              <w:rPr>
                <w:rFonts w:ascii="Segoe UI" w:eastAsia="Arial" w:hAnsi="Segoe UI" w:cs="Segoe UI"/>
              </w:rPr>
              <w:t>e p</w:t>
            </w:r>
            <w:r w:rsidRPr="00F22594">
              <w:rPr>
                <w:rFonts w:ascii="Segoe UI" w:eastAsia="Arial" w:hAnsi="Segoe UI" w:cs="Segoe UI"/>
                <w:spacing w:val="1"/>
              </w:rPr>
              <w:t>h</w:t>
            </w:r>
            <w:r w:rsidRPr="00F22594">
              <w:rPr>
                <w:rFonts w:ascii="Segoe UI" w:eastAsia="Arial" w:hAnsi="Segoe UI" w:cs="Segoe UI"/>
              </w:rPr>
              <w:t>ysi</w:t>
            </w:r>
            <w:r w:rsidRPr="00F22594">
              <w:rPr>
                <w:rFonts w:ascii="Segoe UI" w:eastAsia="Arial" w:hAnsi="Segoe UI" w:cs="Segoe UI"/>
                <w:spacing w:val="1"/>
              </w:rPr>
              <w:t>c</w:t>
            </w:r>
            <w:r w:rsidRPr="00F22594">
              <w:rPr>
                <w:rFonts w:ascii="Segoe UI" w:eastAsia="Arial" w:hAnsi="Segoe UI" w:cs="Segoe UI"/>
              </w:rPr>
              <w:t>al, sp</w:t>
            </w:r>
            <w:r w:rsidRPr="00F22594">
              <w:rPr>
                <w:rFonts w:ascii="Segoe UI" w:eastAsia="Arial" w:hAnsi="Segoe UI" w:cs="Segoe UI"/>
                <w:spacing w:val="1"/>
              </w:rPr>
              <w:t>e</w:t>
            </w:r>
            <w:r w:rsidRPr="00F22594">
              <w:rPr>
                <w:rFonts w:ascii="Segoe UI" w:eastAsia="Arial" w:hAnsi="Segoe UI" w:cs="Segoe UI"/>
                <w:spacing w:val="-1"/>
              </w:rPr>
              <w:t>e</w:t>
            </w:r>
            <w:r w:rsidRPr="00F22594">
              <w:rPr>
                <w:rFonts w:ascii="Segoe UI" w:eastAsia="Arial" w:hAnsi="Segoe UI" w:cs="Segoe UI"/>
              </w:rPr>
              <w:t>ch,</w:t>
            </w:r>
            <w:r w:rsidRPr="00F22594">
              <w:rPr>
                <w:rFonts w:ascii="Segoe UI" w:eastAsia="Arial" w:hAnsi="Segoe UI" w:cs="Segoe UI"/>
                <w:spacing w:val="-2"/>
              </w:rPr>
              <w:t xml:space="preserve"> </w:t>
            </w:r>
            <w:r w:rsidRPr="00F22594">
              <w:rPr>
                <w:rFonts w:ascii="Segoe UI" w:eastAsia="Arial" w:hAnsi="Segoe UI" w:cs="Segoe UI"/>
              </w:rPr>
              <w:t>and</w:t>
            </w:r>
            <w:r w:rsidRPr="00F22594">
              <w:rPr>
                <w:rFonts w:ascii="Segoe UI" w:eastAsia="Arial" w:hAnsi="Segoe UI" w:cs="Segoe UI"/>
                <w:spacing w:val="1"/>
              </w:rPr>
              <w:t xml:space="preserve"> </w:t>
            </w:r>
            <w:r w:rsidRPr="00F22594">
              <w:rPr>
                <w:rFonts w:ascii="Segoe UI" w:eastAsia="Arial" w:hAnsi="Segoe UI" w:cs="Segoe UI"/>
              </w:rPr>
              <w:t>occu</w:t>
            </w:r>
            <w:r w:rsidRPr="00F22594">
              <w:rPr>
                <w:rFonts w:ascii="Segoe UI" w:eastAsia="Arial" w:hAnsi="Segoe UI" w:cs="Segoe UI"/>
                <w:spacing w:val="1"/>
              </w:rPr>
              <w:t>p</w:t>
            </w:r>
            <w:r w:rsidRPr="00F22594">
              <w:rPr>
                <w:rFonts w:ascii="Segoe UI" w:eastAsia="Arial" w:hAnsi="Segoe UI" w:cs="Segoe UI"/>
                <w:spacing w:val="-1"/>
              </w:rPr>
              <w:t>a</w:t>
            </w:r>
            <w:r w:rsidRPr="00F22594">
              <w:rPr>
                <w:rFonts w:ascii="Segoe UI" w:eastAsia="Arial" w:hAnsi="Segoe UI" w:cs="Segoe UI"/>
              </w:rPr>
              <w:t>tio</w:t>
            </w:r>
            <w:r w:rsidRPr="00F22594">
              <w:rPr>
                <w:rFonts w:ascii="Segoe UI" w:eastAsia="Arial" w:hAnsi="Segoe UI" w:cs="Segoe UI"/>
                <w:spacing w:val="1"/>
              </w:rPr>
              <w:t>n</w:t>
            </w:r>
            <w:r w:rsidRPr="00F22594">
              <w:rPr>
                <w:rFonts w:ascii="Segoe UI" w:eastAsia="Arial" w:hAnsi="Segoe UI" w:cs="Segoe UI"/>
              </w:rPr>
              <w:t>al thera</w:t>
            </w:r>
            <w:r w:rsidRPr="00F22594">
              <w:rPr>
                <w:rFonts w:ascii="Segoe UI" w:eastAsia="Arial" w:hAnsi="Segoe UI" w:cs="Segoe UI"/>
                <w:spacing w:val="1"/>
              </w:rPr>
              <w:t>p</w:t>
            </w:r>
            <w:r w:rsidRPr="00F22594">
              <w:rPr>
                <w:rFonts w:ascii="Segoe UI" w:eastAsia="Arial" w:hAnsi="Segoe UI" w:cs="Segoe UI"/>
              </w:rPr>
              <w:t>ies.</w:t>
            </w:r>
            <w:r>
              <w:rPr>
                <w:rFonts w:ascii="Segoe UI" w:eastAsia="Arial" w:hAnsi="Segoe UI" w:cs="Segoe UI"/>
              </w:rPr>
              <w:t xml:space="preserve">  </w:t>
            </w:r>
          </w:p>
          <w:p w14:paraId="4B143838" w14:textId="77777777" w:rsidR="00346B66"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shall be provided to restore and improve function, and for the maintenance of a covered individual in cases where significant deterioration in the patient's condition would result without the service.</w:t>
            </w:r>
          </w:p>
          <w:p w14:paraId="61BDA2B2" w14:textId="77777777" w:rsidR="00346B66" w:rsidRPr="009E08B4" w:rsidRDefault="00346B66" w:rsidP="00FD1EF8">
            <w:pPr>
              <w:pStyle w:val="ListParagraph"/>
              <w:widowControl w:val="0"/>
              <w:numPr>
                <w:ilvl w:val="1"/>
                <w:numId w:val="24"/>
              </w:numPr>
              <w:ind w:left="567" w:right="-14"/>
              <w:rPr>
                <w:rFonts w:ascii="Segoe UI" w:eastAsia="Arial" w:hAnsi="Segoe UI" w:cs="Segoe UI"/>
              </w:rPr>
            </w:pPr>
            <w:r w:rsidRPr="009E08B4">
              <w:rPr>
                <w:rFonts w:ascii="Segoe UI" w:eastAsia="Arial" w:hAnsi="Segoe UI" w:cs="Segoe UI"/>
              </w:rPr>
              <w:t>Benefits must be for medically necessary services</w:t>
            </w:r>
          </w:p>
        </w:tc>
        <w:tc>
          <w:tcPr>
            <w:tcW w:w="1260" w:type="dxa"/>
            <w:tcBorders>
              <w:top w:val="single" w:sz="4" w:space="0" w:color="auto"/>
              <w:bottom w:val="single" w:sz="4" w:space="0" w:color="auto"/>
            </w:tcBorders>
          </w:tcPr>
          <w:p w14:paraId="431765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903E84" w14:textId="77777777" w:rsidR="00346B66" w:rsidRPr="00F22594" w:rsidRDefault="00346B66" w:rsidP="00346B66">
            <w:pPr>
              <w:jc w:val="center"/>
              <w:rPr>
                <w:rFonts w:ascii="Segoe UI" w:hAnsi="Segoe UI" w:cs="Segoe UI"/>
              </w:rPr>
            </w:pPr>
          </w:p>
        </w:tc>
      </w:tr>
      <w:tr w:rsidR="00346B66" w:rsidRPr="004A5D97" w14:paraId="721CFE17" w14:textId="77777777" w:rsidTr="008B157E">
        <w:tc>
          <w:tcPr>
            <w:tcW w:w="1800" w:type="dxa"/>
            <w:vMerge/>
          </w:tcPr>
          <w:p w14:paraId="4BD552C4" w14:textId="77777777" w:rsidR="00346B66" w:rsidRPr="00F22594" w:rsidRDefault="00346B66" w:rsidP="00346B66">
            <w:pPr>
              <w:jc w:val="center"/>
              <w:rPr>
                <w:rFonts w:ascii="Segoe UI" w:hAnsi="Segoe UI" w:cs="Segoe UI"/>
              </w:rPr>
            </w:pPr>
          </w:p>
        </w:tc>
        <w:tc>
          <w:tcPr>
            <w:tcW w:w="1530" w:type="dxa"/>
            <w:vMerge/>
          </w:tcPr>
          <w:p w14:paraId="51D507D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49A8663" w14:textId="12AD253A" w:rsidR="00346B66" w:rsidRPr="00D112AC" w:rsidRDefault="00346B66" w:rsidP="00346B66">
            <w:pPr>
              <w:spacing w:before="36"/>
              <w:ind w:right="-20"/>
              <w:jc w:val="center"/>
              <w:rPr>
                <w:rFonts w:ascii="Segoe UI" w:eastAsia="Arial" w:hAnsi="Segoe UI" w:cs="Segoe UI"/>
                <w:spacing w:val="1"/>
              </w:rPr>
            </w:pPr>
          </w:p>
        </w:tc>
        <w:tc>
          <w:tcPr>
            <w:tcW w:w="6660" w:type="dxa"/>
            <w:tcBorders>
              <w:top w:val="single" w:sz="4" w:space="0" w:color="auto"/>
              <w:bottom w:val="single" w:sz="4" w:space="0" w:color="auto"/>
            </w:tcBorders>
          </w:tcPr>
          <w:p w14:paraId="67228883" w14:textId="77777777" w:rsidR="00346B66" w:rsidRPr="00D112AC" w:rsidRDefault="00346B66" w:rsidP="00FD1EF8">
            <w:pPr>
              <w:pStyle w:val="ListParagraph"/>
              <w:widowControl w:val="0"/>
              <w:numPr>
                <w:ilvl w:val="1"/>
                <w:numId w:val="24"/>
              </w:numPr>
              <w:ind w:left="567" w:right="-98"/>
              <w:rPr>
                <w:rFonts w:ascii="Segoe UI" w:eastAsia="Arial" w:hAnsi="Segoe UI" w:cs="Segoe UI"/>
              </w:rPr>
            </w:pPr>
            <w:r w:rsidRPr="00D112AC">
              <w:rPr>
                <w:rFonts w:ascii="Segoe UI" w:eastAsia="Arial" w:hAnsi="Segoe UI" w:cs="Segoe UI"/>
              </w:rPr>
              <w:t xml:space="preserve">Benefits shall be payable only where the services have been delivered pursuant to the referral and periodic review of a holder of a license issued pursuant to chapter 18.71 or 18.57 RCW or where covered services have been rendered by such licensee.  </w:t>
            </w:r>
          </w:p>
        </w:tc>
        <w:tc>
          <w:tcPr>
            <w:tcW w:w="1260" w:type="dxa"/>
            <w:tcBorders>
              <w:top w:val="single" w:sz="4" w:space="0" w:color="auto"/>
              <w:bottom w:val="single" w:sz="4" w:space="0" w:color="auto"/>
            </w:tcBorders>
          </w:tcPr>
          <w:p w14:paraId="32DBEF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DEF2A" w14:textId="77777777" w:rsidR="00346B66" w:rsidRPr="00F22594" w:rsidRDefault="00346B66" w:rsidP="00346B66">
            <w:pPr>
              <w:jc w:val="center"/>
              <w:rPr>
                <w:rFonts w:ascii="Segoe UI" w:hAnsi="Segoe UI" w:cs="Segoe UI"/>
              </w:rPr>
            </w:pPr>
          </w:p>
        </w:tc>
      </w:tr>
      <w:tr w:rsidR="00346B66" w:rsidRPr="004A5D97" w14:paraId="3A12CE1E" w14:textId="77777777" w:rsidTr="008B157E">
        <w:tc>
          <w:tcPr>
            <w:tcW w:w="1800" w:type="dxa"/>
            <w:vMerge/>
          </w:tcPr>
          <w:p w14:paraId="5D4C9E68" w14:textId="77777777" w:rsidR="00346B66" w:rsidRPr="00F22594" w:rsidRDefault="00346B66" w:rsidP="00346B66">
            <w:pPr>
              <w:jc w:val="center"/>
              <w:rPr>
                <w:rFonts w:ascii="Segoe UI" w:hAnsi="Segoe UI" w:cs="Segoe UI"/>
              </w:rPr>
            </w:pPr>
          </w:p>
        </w:tc>
        <w:tc>
          <w:tcPr>
            <w:tcW w:w="1530" w:type="dxa"/>
            <w:vMerge/>
          </w:tcPr>
          <w:p w14:paraId="5F65E4E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0B6C0D" w14:textId="77777777" w:rsidR="00346B66" w:rsidRPr="00535D15" w:rsidRDefault="00346B66" w:rsidP="00346B66">
            <w:pPr>
              <w:pStyle w:val="NoSpacing"/>
              <w:jc w:val="center"/>
              <w:rPr>
                <w:rFonts w:ascii="Segoe UI" w:eastAsia="Arial" w:hAnsi="Segoe UI" w:cs="Segoe UI"/>
                <w:spacing w:val="1"/>
              </w:rPr>
            </w:pPr>
            <w:r w:rsidRPr="00535D15">
              <w:rPr>
                <w:rFonts w:ascii="Segoe UI" w:hAnsi="Segoe UI" w:cs="Segoe UI"/>
              </w:rPr>
              <w:t xml:space="preserve">42 U.S.C. §300gg-3(a); </w:t>
            </w:r>
            <w:r w:rsidRPr="00535D15">
              <w:rPr>
                <w:rFonts w:ascii="Segoe UI" w:eastAsia="Arial" w:hAnsi="Segoe UI" w:cs="Segoe UI"/>
                <w:spacing w:val="1"/>
              </w:rPr>
              <w:t>WAC 284-43-5622(10)</w:t>
            </w:r>
          </w:p>
        </w:tc>
        <w:tc>
          <w:tcPr>
            <w:tcW w:w="6660" w:type="dxa"/>
            <w:tcBorders>
              <w:top w:val="single" w:sz="4" w:space="0" w:color="auto"/>
              <w:bottom w:val="single" w:sz="4" w:space="0" w:color="auto"/>
            </w:tcBorders>
          </w:tcPr>
          <w:p w14:paraId="483D0B69" w14:textId="77777777" w:rsidR="00346B66" w:rsidRPr="00F8703C" w:rsidRDefault="00346B66" w:rsidP="00FD1EF8">
            <w:pPr>
              <w:pStyle w:val="ListParagraph"/>
              <w:numPr>
                <w:ilvl w:val="1"/>
                <w:numId w:val="24"/>
              </w:numPr>
              <w:spacing w:before="36"/>
              <w:ind w:left="522" w:right="-108" w:hanging="270"/>
              <w:rPr>
                <w:rFonts w:ascii="Segoe UI" w:eastAsia="Arial" w:hAnsi="Segoe UI" w:cs="Segoe UI"/>
                <w:spacing w:val="1"/>
              </w:rPr>
            </w:pPr>
            <w:r w:rsidRPr="00F8703C">
              <w:rPr>
                <w:rFonts w:ascii="Segoe UI" w:eastAsia="Arial" w:hAnsi="Segoe UI" w:cs="Segoe UI"/>
              </w:rPr>
              <w:t>Benefits m</w:t>
            </w:r>
            <w:r w:rsidRPr="00F8703C">
              <w:rPr>
                <w:rFonts w:ascii="Segoe UI" w:eastAsia="Arial" w:hAnsi="Segoe UI" w:cs="Segoe UI"/>
                <w:spacing w:val="1"/>
              </w:rPr>
              <w:t>a</w:t>
            </w:r>
            <w:r w:rsidRPr="00F8703C">
              <w:rPr>
                <w:rFonts w:ascii="Segoe UI" w:eastAsia="Arial" w:hAnsi="Segoe UI" w:cs="Segoe UI"/>
              </w:rPr>
              <w:t xml:space="preserve">y not </w:t>
            </w:r>
            <w:r w:rsidRPr="00F8703C">
              <w:rPr>
                <w:rFonts w:ascii="Segoe UI" w:eastAsia="Arial" w:hAnsi="Segoe UI" w:cs="Segoe UI"/>
                <w:spacing w:val="1"/>
              </w:rPr>
              <w:t>b</w:t>
            </w:r>
            <w:r w:rsidRPr="00F8703C">
              <w:rPr>
                <w:rFonts w:ascii="Segoe UI" w:eastAsia="Arial" w:hAnsi="Segoe UI" w:cs="Segoe UI"/>
              </w:rPr>
              <w:t>e sub</w:t>
            </w:r>
            <w:r w:rsidRPr="00F8703C">
              <w:rPr>
                <w:rFonts w:ascii="Segoe UI" w:eastAsia="Arial" w:hAnsi="Segoe UI" w:cs="Segoe UI"/>
                <w:spacing w:val="1"/>
              </w:rPr>
              <w:t>j</w:t>
            </w:r>
            <w:r w:rsidRPr="00F8703C">
              <w:rPr>
                <w:rFonts w:ascii="Segoe UI" w:eastAsia="Arial" w:hAnsi="Segoe UI" w:cs="Segoe UI"/>
              </w:rPr>
              <w:t>ect</w:t>
            </w:r>
            <w:r w:rsidRPr="00F8703C">
              <w:rPr>
                <w:rFonts w:ascii="Segoe UI" w:eastAsia="Arial" w:hAnsi="Segoe UI" w:cs="Segoe UI"/>
                <w:spacing w:val="-2"/>
              </w:rPr>
              <w:t xml:space="preserve"> </w:t>
            </w:r>
            <w:r w:rsidRPr="00F8703C">
              <w:rPr>
                <w:rFonts w:ascii="Segoe UI" w:eastAsia="Arial" w:hAnsi="Segoe UI" w:cs="Segoe UI"/>
              </w:rPr>
              <w:t>to</w:t>
            </w:r>
            <w:r w:rsidRPr="00F8703C">
              <w:rPr>
                <w:rFonts w:ascii="Segoe UI" w:eastAsia="Arial" w:hAnsi="Segoe UI" w:cs="Segoe UI"/>
                <w:spacing w:val="-1"/>
              </w:rPr>
              <w:t xml:space="preserve"> </w:t>
            </w:r>
            <w:r w:rsidRPr="00F8703C">
              <w:rPr>
                <w:rFonts w:ascii="Segoe UI" w:eastAsia="Arial" w:hAnsi="Segoe UI" w:cs="Segoe UI"/>
              </w:rPr>
              <w:t>annu</w:t>
            </w:r>
            <w:r w:rsidRPr="00F8703C">
              <w:rPr>
                <w:rFonts w:ascii="Segoe UI" w:eastAsia="Arial" w:hAnsi="Segoe UI" w:cs="Segoe UI"/>
                <w:spacing w:val="1"/>
              </w:rPr>
              <w:t>a</w:t>
            </w:r>
            <w:r w:rsidRPr="00F8703C">
              <w:rPr>
                <w:rFonts w:ascii="Segoe UI" w:eastAsia="Arial" w:hAnsi="Segoe UI" w:cs="Segoe UI"/>
              </w:rPr>
              <w:t>l or lifetime</w:t>
            </w:r>
            <w:r w:rsidRPr="00F8703C">
              <w:rPr>
                <w:rFonts w:ascii="Segoe UI" w:eastAsia="Arial" w:hAnsi="Segoe UI" w:cs="Segoe UI"/>
                <w:spacing w:val="1"/>
              </w:rPr>
              <w:t xml:space="preserve"> dollar </w:t>
            </w:r>
            <w:r w:rsidRPr="00F8703C">
              <w:rPr>
                <w:rFonts w:ascii="Segoe UI" w:eastAsia="Arial" w:hAnsi="Segoe UI" w:cs="Segoe UI"/>
              </w:rPr>
              <w:t xml:space="preserve">limits, or waiting periods, but may be subject to visit limits, deductible, cost sharing, and requirements for written treatment plans. </w:t>
            </w:r>
            <w:r>
              <w:rPr>
                <w:rFonts w:ascii="Segoe UI" w:eastAsia="Arial" w:hAnsi="Segoe UI" w:cs="Segoe UI"/>
              </w:rPr>
              <w:t xml:space="preserve"> </w:t>
            </w:r>
          </w:p>
        </w:tc>
        <w:tc>
          <w:tcPr>
            <w:tcW w:w="1260" w:type="dxa"/>
            <w:tcBorders>
              <w:top w:val="single" w:sz="4" w:space="0" w:color="auto"/>
              <w:bottom w:val="single" w:sz="4" w:space="0" w:color="auto"/>
            </w:tcBorders>
          </w:tcPr>
          <w:p w14:paraId="68EB89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F64DC8" w14:textId="77777777" w:rsidR="00346B66" w:rsidRPr="00F22594" w:rsidRDefault="00346B66" w:rsidP="00346B66">
            <w:pPr>
              <w:jc w:val="center"/>
              <w:rPr>
                <w:rFonts w:ascii="Segoe UI" w:hAnsi="Segoe UI" w:cs="Segoe UI"/>
              </w:rPr>
            </w:pPr>
          </w:p>
        </w:tc>
      </w:tr>
      <w:tr w:rsidR="00346B66" w:rsidRPr="004A5D97" w14:paraId="3DE10E54" w14:textId="77777777" w:rsidTr="008B157E">
        <w:tc>
          <w:tcPr>
            <w:tcW w:w="1800" w:type="dxa"/>
            <w:vMerge/>
            <w:tcBorders>
              <w:bottom w:val="single" w:sz="4" w:space="0" w:color="auto"/>
            </w:tcBorders>
          </w:tcPr>
          <w:p w14:paraId="7E7A3447"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313490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A2642D" w14:textId="77777777" w:rsidR="00346B66" w:rsidRPr="00F22594" w:rsidRDefault="00346B66" w:rsidP="00346B66">
            <w:pPr>
              <w:spacing w:before="36"/>
              <w:ind w:left="-108" w:right="-108"/>
              <w:jc w:val="center"/>
              <w:rPr>
                <w:rFonts w:ascii="Segoe UI" w:eastAsia="Arial" w:hAnsi="Segoe UI" w:cs="Segoe UI"/>
                <w:spacing w:val="1"/>
              </w:rPr>
            </w:pPr>
            <w:r w:rsidRPr="00551687">
              <w:rPr>
                <w:rFonts w:ascii="Segoe UI" w:eastAsia="Arial" w:hAnsi="Segoe UI" w:cs="Segoe UI"/>
                <w:spacing w:val="1"/>
              </w:rPr>
              <w:t>WAC 284-43-5622(7)</w:t>
            </w:r>
          </w:p>
        </w:tc>
        <w:tc>
          <w:tcPr>
            <w:tcW w:w="6660" w:type="dxa"/>
            <w:tcBorders>
              <w:top w:val="single" w:sz="4" w:space="0" w:color="auto"/>
              <w:bottom w:val="single" w:sz="4" w:space="0" w:color="auto"/>
            </w:tcBorders>
          </w:tcPr>
          <w:p w14:paraId="5DD15D0D" w14:textId="46DAC599" w:rsidR="00346B66" w:rsidRPr="00C73D8E" w:rsidRDefault="00346B66" w:rsidP="00F15DA2">
            <w:pPr>
              <w:pStyle w:val="ListParagraph"/>
              <w:widowControl w:val="0"/>
              <w:numPr>
                <w:ilvl w:val="1"/>
                <w:numId w:val="24"/>
              </w:numPr>
              <w:autoSpaceDE w:val="0"/>
              <w:autoSpaceDN w:val="0"/>
              <w:adjustRightInd w:val="0"/>
              <w:ind w:left="567"/>
              <w:rPr>
                <w:rFonts w:ascii="Segoe UI" w:hAnsi="Segoe UI" w:cs="Segoe UI"/>
              </w:rPr>
            </w:pPr>
            <w:r w:rsidRPr="00F15DA2">
              <w:rPr>
                <w:rFonts w:ascii="Segoe UI" w:eastAsia="Arial" w:hAnsi="Segoe UI" w:cs="Segoe UI"/>
                <w:spacing w:val="2"/>
              </w:rPr>
              <w:t xml:space="preserve">The contract may not exclude or limit coverage for </w:t>
            </w:r>
            <w:r w:rsidRPr="00F15DA2">
              <w:rPr>
                <w:rFonts w:ascii="Segoe UI" w:hAnsi="Segoe UI" w:cs="Segoe UI"/>
              </w:rPr>
              <w:t xml:space="preserve">medically necessary services for populations with special needs including, but not limited to, a chronic condition caused by illness or injury, either acquired or congenital. This includes limiting </w:t>
            </w:r>
            <w:r w:rsidRPr="00F15DA2">
              <w:rPr>
                <w:rFonts w:ascii="Segoe UI" w:eastAsia="Arial" w:hAnsi="Segoe UI" w:cs="Segoe UI"/>
                <w:spacing w:val="2"/>
              </w:rPr>
              <w:t xml:space="preserve">assessment or testing to determine </w:t>
            </w:r>
            <w:r w:rsidRPr="00F15DA2">
              <w:rPr>
                <w:rFonts w:ascii="Segoe UI" w:eastAsia="Arial" w:hAnsi="Segoe UI" w:cs="Segoe UI"/>
                <w:spacing w:val="2"/>
              </w:rPr>
              <w:lastRenderedPageBreak/>
              <w:t>the amount and type of neurodevelopmental therapy needed. </w:t>
            </w:r>
          </w:p>
        </w:tc>
        <w:tc>
          <w:tcPr>
            <w:tcW w:w="1260" w:type="dxa"/>
            <w:tcBorders>
              <w:top w:val="single" w:sz="4" w:space="0" w:color="auto"/>
              <w:bottom w:val="single" w:sz="4" w:space="0" w:color="auto"/>
            </w:tcBorders>
          </w:tcPr>
          <w:p w14:paraId="43EBB4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6A5238" w14:textId="77777777" w:rsidR="00346B66" w:rsidRPr="00F22594" w:rsidRDefault="00346B66" w:rsidP="00346B66">
            <w:pPr>
              <w:jc w:val="center"/>
              <w:rPr>
                <w:rFonts w:ascii="Segoe UI" w:hAnsi="Segoe UI" w:cs="Segoe UI"/>
              </w:rPr>
            </w:pPr>
          </w:p>
        </w:tc>
      </w:tr>
      <w:tr w:rsidR="00346B66" w:rsidRPr="004A5D97" w14:paraId="0F129554" w14:textId="77777777" w:rsidTr="008B157E">
        <w:tc>
          <w:tcPr>
            <w:tcW w:w="1800" w:type="dxa"/>
            <w:tcBorders>
              <w:bottom w:val="single" w:sz="4" w:space="0" w:color="auto"/>
            </w:tcBorders>
            <w:shd w:val="clear" w:color="auto" w:fill="000000" w:themeFill="text1"/>
          </w:tcPr>
          <w:p w14:paraId="7DEF7A23" w14:textId="77777777" w:rsidR="00346B66" w:rsidRDefault="00346B66" w:rsidP="00346B66">
            <w:pPr>
              <w:jc w:val="center"/>
              <w:rPr>
                <w:rFonts w:ascii="Segoe UI" w:hAnsi="Segoe UI" w:cs="Segoe UI"/>
                <w:b/>
                <w:bCs/>
              </w:rPr>
            </w:pPr>
          </w:p>
        </w:tc>
        <w:tc>
          <w:tcPr>
            <w:tcW w:w="1530" w:type="dxa"/>
            <w:tcBorders>
              <w:bottom w:val="single" w:sz="4" w:space="0" w:color="auto"/>
            </w:tcBorders>
            <w:shd w:val="clear" w:color="auto" w:fill="000000" w:themeFill="text1"/>
          </w:tcPr>
          <w:p w14:paraId="672D97CF" w14:textId="77777777" w:rsidR="00346B66" w:rsidRDefault="00346B66" w:rsidP="00346B66">
            <w:pP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B25CD38" w14:textId="77777777" w:rsidR="00346B66" w:rsidRDefault="00346B66" w:rsidP="00346B66">
            <w:pPr>
              <w:jc w:val="center"/>
              <w:rPr>
                <w:rFonts w:ascii="Segoe UI" w:hAnsi="Segoe UI" w:cs="Segoe UI"/>
                <w:spacing w:val="1"/>
              </w:rPr>
            </w:pPr>
          </w:p>
        </w:tc>
        <w:tc>
          <w:tcPr>
            <w:tcW w:w="6660" w:type="dxa"/>
            <w:tcBorders>
              <w:top w:val="single" w:sz="4" w:space="0" w:color="auto"/>
              <w:bottom w:val="single" w:sz="4" w:space="0" w:color="auto"/>
            </w:tcBorders>
            <w:shd w:val="clear" w:color="auto" w:fill="000000" w:themeFill="text1"/>
          </w:tcPr>
          <w:p w14:paraId="543EC232" w14:textId="77777777" w:rsidR="00346B66" w:rsidRDefault="00346B66" w:rsidP="00346B66">
            <w:pPr>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6ACE4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1CFE1B4" w14:textId="77777777" w:rsidR="00346B66" w:rsidRPr="00F22594" w:rsidRDefault="00346B66" w:rsidP="00346B66">
            <w:pPr>
              <w:jc w:val="center"/>
              <w:rPr>
                <w:rFonts w:ascii="Segoe UI" w:hAnsi="Segoe UI" w:cs="Segoe UI"/>
              </w:rPr>
            </w:pPr>
          </w:p>
        </w:tc>
      </w:tr>
      <w:tr w:rsidR="00000F54" w:rsidRPr="004A5D97" w14:paraId="51A22604" w14:textId="77777777" w:rsidTr="008B157E">
        <w:tc>
          <w:tcPr>
            <w:tcW w:w="1800" w:type="dxa"/>
            <w:tcBorders>
              <w:bottom w:val="nil"/>
            </w:tcBorders>
          </w:tcPr>
          <w:p w14:paraId="56F7704F" w14:textId="77777777" w:rsidR="00000F54" w:rsidRPr="007278E6" w:rsidRDefault="00000F54" w:rsidP="00000F54">
            <w:pPr>
              <w:jc w:val="center"/>
              <w:rPr>
                <w:rFonts w:ascii="Segoe UI" w:hAnsi="Segoe UI" w:cs="Segoe UI"/>
                <w:b/>
                <w:bCs/>
              </w:rPr>
            </w:pPr>
            <w:r>
              <w:rPr>
                <w:rFonts w:ascii="Segoe UI" w:hAnsi="Segoe UI" w:cs="Segoe UI"/>
                <w:b/>
                <w:bCs/>
              </w:rPr>
              <w:t>Non-Discrimination (Cont’d)</w:t>
            </w:r>
          </w:p>
        </w:tc>
        <w:tc>
          <w:tcPr>
            <w:tcW w:w="1530" w:type="dxa"/>
            <w:tcBorders>
              <w:bottom w:val="nil"/>
            </w:tcBorders>
          </w:tcPr>
          <w:p w14:paraId="6D9C7AC3" w14:textId="2B27F021" w:rsidR="00000F54" w:rsidRPr="00A35156" w:rsidRDefault="00000F54" w:rsidP="00000F54">
            <w:pPr>
              <w:jc w:val="center"/>
              <w:rPr>
                <w:rFonts w:ascii="Segoe UI" w:hAnsi="Segoe UI" w:cs="Segoe UI"/>
                <w:sz w:val="18"/>
                <w:szCs w:val="18"/>
              </w:rPr>
            </w:pPr>
            <w:r w:rsidRPr="00A35156">
              <w:rPr>
                <w:rFonts w:ascii="Segoe UI" w:hAnsi="Segoe UI" w:cs="Segoe UI"/>
                <w:sz w:val="18"/>
                <w:szCs w:val="18"/>
              </w:rPr>
              <w:t>Non-Discrimination Notice</w:t>
            </w:r>
          </w:p>
        </w:tc>
        <w:tc>
          <w:tcPr>
            <w:tcW w:w="1530" w:type="dxa"/>
            <w:tcBorders>
              <w:top w:val="single" w:sz="4" w:space="0" w:color="auto"/>
              <w:bottom w:val="single" w:sz="4" w:space="0" w:color="auto"/>
            </w:tcBorders>
          </w:tcPr>
          <w:p w14:paraId="271E728B" w14:textId="21002FFC" w:rsidR="00000F54" w:rsidRPr="00421DB5" w:rsidRDefault="00000F54" w:rsidP="00000F54">
            <w:pPr>
              <w:jc w:val="center"/>
              <w:rPr>
                <w:rFonts w:ascii="Segoe UI" w:hAnsi="Segoe UI" w:cs="Segoe UI"/>
                <w:sz w:val="20"/>
                <w:szCs w:val="20"/>
              </w:rPr>
            </w:pPr>
            <w:r w:rsidRPr="00421DB5">
              <w:rPr>
                <w:rFonts w:ascii="Segoe UI" w:hAnsi="Segoe UI" w:cs="Segoe UI"/>
                <w:spacing w:val="1"/>
                <w:sz w:val="20"/>
                <w:szCs w:val="20"/>
              </w:rPr>
              <w:t xml:space="preserve">RCW 48.43.0128; WAC 284-43-5980(1) </w:t>
            </w:r>
          </w:p>
        </w:tc>
        <w:tc>
          <w:tcPr>
            <w:tcW w:w="6660" w:type="dxa"/>
            <w:tcBorders>
              <w:top w:val="single" w:sz="4" w:space="0" w:color="auto"/>
              <w:bottom w:val="single" w:sz="4" w:space="0" w:color="auto"/>
            </w:tcBorders>
          </w:tcPr>
          <w:p w14:paraId="172F967E" w14:textId="77777777" w:rsidR="00000F54" w:rsidRPr="00421DB5" w:rsidRDefault="00000F54" w:rsidP="00000F54">
            <w:pPr>
              <w:rPr>
                <w:rFonts w:ascii="Segoe UI" w:hAnsi="Segoe UI" w:cs="Segoe UI"/>
                <w:shd w:val="clear" w:color="auto" w:fill="FFFFFF"/>
              </w:rPr>
            </w:pPr>
            <w:r w:rsidRPr="00421DB5">
              <w:rPr>
                <w:rFonts w:ascii="Segoe UI" w:hAnsi="Segoe UI" w:cs="Segoe UI"/>
                <w:shd w:val="clear" w:color="auto" w:fill="FFFFFF"/>
              </w:rPr>
              <w:t xml:space="preserve">The issuer must file a </w:t>
            </w:r>
            <w:proofErr w:type="gramStart"/>
            <w:r w:rsidRPr="00421DB5">
              <w:rPr>
                <w:rFonts w:ascii="Segoe UI" w:hAnsi="Segoe UI" w:cs="Segoe UI"/>
                <w:shd w:val="clear" w:color="auto" w:fill="FFFFFF"/>
              </w:rPr>
              <w:t>Non Discrimination</w:t>
            </w:r>
            <w:proofErr w:type="gramEnd"/>
            <w:r w:rsidRPr="00421DB5">
              <w:rPr>
                <w:rFonts w:ascii="Segoe UI" w:hAnsi="Segoe UI" w:cs="Segoe UI"/>
                <w:shd w:val="clear" w:color="auto" w:fill="FFFFFF"/>
              </w:rPr>
              <w:t xml:space="preserve"> Notice to include: </w:t>
            </w:r>
          </w:p>
          <w:p w14:paraId="561D00F5" w14:textId="17AD1ABF" w:rsidR="00000F54" w:rsidRPr="00421DB5" w:rsidRDefault="00000F54" w:rsidP="00000F54">
            <w:pPr>
              <w:rPr>
                <w:rFonts w:ascii="Segoe UI" w:eastAsia="Arial" w:hAnsi="Segoe UI" w:cs="Segoe UI"/>
                <w:spacing w:val="2"/>
              </w:rPr>
            </w:pPr>
            <w:r w:rsidRPr="00421DB5">
              <w:rPr>
                <w:rFonts w:ascii="Segoe UI" w:hAnsi="Segoe UI" w:cs="Segoe UI"/>
                <w:shd w:val="clear" w:color="auto" w:fill="FFFFFF"/>
              </w:rPr>
              <w:t> </w:t>
            </w:r>
          </w:p>
        </w:tc>
        <w:tc>
          <w:tcPr>
            <w:tcW w:w="1260" w:type="dxa"/>
            <w:tcBorders>
              <w:top w:val="single" w:sz="4" w:space="0" w:color="auto"/>
              <w:bottom w:val="single" w:sz="4" w:space="0" w:color="auto"/>
            </w:tcBorders>
          </w:tcPr>
          <w:p w14:paraId="31BA954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5DFD1882" w14:textId="77777777" w:rsidR="00000F54" w:rsidRPr="00F22594" w:rsidRDefault="00000F54" w:rsidP="00000F54">
            <w:pPr>
              <w:jc w:val="center"/>
              <w:rPr>
                <w:rFonts w:ascii="Segoe UI" w:hAnsi="Segoe UI" w:cs="Segoe UI"/>
              </w:rPr>
            </w:pPr>
          </w:p>
        </w:tc>
      </w:tr>
      <w:tr w:rsidR="0077206E" w:rsidRPr="004A5D97" w14:paraId="78F2F4E2" w14:textId="77777777" w:rsidTr="008B157E">
        <w:tc>
          <w:tcPr>
            <w:tcW w:w="1800" w:type="dxa"/>
            <w:tcBorders>
              <w:top w:val="nil"/>
              <w:bottom w:val="nil"/>
            </w:tcBorders>
          </w:tcPr>
          <w:p w14:paraId="2972DA0F" w14:textId="77777777" w:rsidR="0077206E" w:rsidRDefault="0077206E" w:rsidP="0077206E">
            <w:pPr>
              <w:jc w:val="center"/>
              <w:rPr>
                <w:rFonts w:ascii="Segoe UI" w:hAnsi="Segoe UI" w:cs="Segoe UI"/>
                <w:b/>
                <w:bCs/>
              </w:rPr>
            </w:pPr>
          </w:p>
        </w:tc>
        <w:tc>
          <w:tcPr>
            <w:tcW w:w="1530" w:type="dxa"/>
            <w:tcBorders>
              <w:top w:val="nil"/>
              <w:bottom w:val="nil"/>
            </w:tcBorders>
          </w:tcPr>
          <w:p w14:paraId="36244AFD" w14:textId="77777777" w:rsidR="0077206E" w:rsidRPr="00A35156" w:rsidRDefault="0077206E" w:rsidP="0077206E">
            <w:pPr>
              <w:jc w:val="center"/>
              <w:rPr>
                <w:rFonts w:ascii="Segoe UI" w:hAnsi="Segoe UI" w:cs="Segoe UI"/>
                <w:sz w:val="18"/>
                <w:szCs w:val="18"/>
              </w:rPr>
            </w:pPr>
          </w:p>
        </w:tc>
        <w:tc>
          <w:tcPr>
            <w:tcW w:w="1530" w:type="dxa"/>
            <w:tcBorders>
              <w:top w:val="single" w:sz="4" w:space="0" w:color="auto"/>
              <w:bottom w:val="single" w:sz="4" w:space="0" w:color="auto"/>
            </w:tcBorders>
          </w:tcPr>
          <w:p w14:paraId="295DA813" w14:textId="081AB263" w:rsidR="0077206E" w:rsidRPr="00421DB5" w:rsidRDefault="0077206E" w:rsidP="0077206E">
            <w:pPr>
              <w:jc w:val="center"/>
              <w:rPr>
                <w:rFonts w:ascii="Segoe UI" w:hAnsi="Segoe UI" w:cs="Segoe UI"/>
                <w:spacing w:val="1"/>
                <w:sz w:val="20"/>
                <w:szCs w:val="20"/>
              </w:rPr>
            </w:pPr>
            <w:r w:rsidRPr="00AC7133">
              <w:rPr>
                <w:rFonts w:ascii="Segoe UI" w:hAnsi="Segoe UI" w:cs="Segoe UI"/>
                <w:sz w:val="20"/>
                <w:szCs w:val="20"/>
                <w:highlight w:val="cyan"/>
              </w:rPr>
              <w:t>WAC 284-43-5980(1)(a)</w:t>
            </w:r>
          </w:p>
        </w:tc>
        <w:tc>
          <w:tcPr>
            <w:tcW w:w="6660" w:type="dxa"/>
            <w:tcBorders>
              <w:top w:val="single" w:sz="4" w:space="0" w:color="auto"/>
              <w:bottom w:val="single" w:sz="4" w:space="0" w:color="auto"/>
            </w:tcBorders>
          </w:tcPr>
          <w:p w14:paraId="0905A46B" w14:textId="6D3B6C0B" w:rsidR="0077206E" w:rsidRPr="00421DB5" w:rsidRDefault="0077206E" w:rsidP="0077206E">
            <w:pPr>
              <w:pStyle w:val="ListParagraph"/>
              <w:numPr>
                <w:ilvl w:val="0"/>
                <w:numId w:val="54"/>
              </w:numPr>
              <w:rPr>
                <w:rFonts w:ascii="Segoe UI" w:hAnsi="Segoe UI" w:cs="Segoe UI"/>
              </w:rPr>
            </w:pPr>
            <w:r w:rsidRPr="00AC7133">
              <w:rPr>
                <w:rFonts w:ascii="Segoe UI" w:hAnsi="Segoe UI" w:cs="Segoe UI"/>
                <w:highlight w:val="cyan"/>
              </w:rPr>
              <w:t xml:space="preserve">That the issuer does not discriminate </w:t>
            </w:r>
            <w:proofErr w:type="gramStart"/>
            <w:r w:rsidRPr="00AC7133">
              <w:rPr>
                <w:rFonts w:ascii="Segoe UI" w:hAnsi="Segoe UI" w:cs="Segoe UI"/>
                <w:highlight w:val="cyan"/>
              </w:rPr>
              <w:t>on the basis of</w:t>
            </w:r>
            <w:proofErr w:type="gramEnd"/>
            <w:r w:rsidRPr="00AC7133">
              <w:rPr>
                <w:rFonts w:ascii="Segoe UI" w:hAnsi="Segoe UI" w:cs="Segoe UI"/>
                <w:highlight w:val="cyan"/>
              </w:rPr>
              <w:t xml:space="preserve"> race, color, national origin, age, disability, sex, sexual orientation or gender identity. </w:t>
            </w:r>
            <w:r>
              <w:rPr>
                <w:rFonts w:ascii="Segoe UI" w:hAnsi="Segoe UI" w:cs="Segoe UI"/>
                <w:highlight w:val="cyan"/>
              </w:rPr>
              <w:t>That the issuer</w:t>
            </w:r>
            <w:r w:rsidRPr="00AC7133">
              <w:rPr>
                <w:rFonts w:ascii="Segoe UI" w:hAnsi="Segoe UI" w:cs="Segoe UI"/>
                <w:highlight w:val="cyan"/>
              </w:rPr>
              <w:t xml:space="preserve"> does not exclude people or treat them less favorably because of race, color, national origin, age, disability, sex, sexual orientation or gender identity;</w:t>
            </w:r>
          </w:p>
        </w:tc>
        <w:tc>
          <w:tcPr>
            <w:tcW w:w="1260" w:type="dxa"/>
            <w:tcBorders>
              <w:top w:val="single" w:sz="4" w:space="0" w:color="auto"/>
              <w:bottom w:val="single" w:sz="4" w:space="0" w:color="auto"/>
            </w:tcBorders>
          </w:tcPr>
          <w:p w14:paraId="3881433C"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51FD2EA3" w14:textId="77777777" w:rsidR="0077206E" w:rsidRPr="00F22594" w:rsidRDefault="0077206E" w:rsidP="0077206E">
            <w:pPr>
              <w:jc w:val="center"/>
              <w:rPr>
                <w:rFonts w:ascii="Segoe UI" w:hAnsi="Segoe UI" w:cs="Segoe UI"/>
              </w:rPr>
            </w:pPr>
          </w:p>
        </w:tc>
      </w:tr>
      <w:tr w:rsidR="0077206E" w:rsidRPr="004A5D97" w14:paraId="052D5150" w14:textId="77777777" w:rsidTr="008B157E">
        <w:tc>
          <w:tcPr>
            <w:tcW w:w="1800" w:type="dxa"/>
            <w:tcBorders>
              <w:top w:val="nil"/>
              <w:bottom w:val="nil"/>
            </w:tcBorders>
          </w:tcPr>
          <w:p w14:paraId="7A7E171E" w14:textId="77777777" w:rsidR="0077206E" w:rsidRDefault="0077206E" w:rsidP="0077206E">
            <w:pPr>
              <w:jc w:val="center"/>
              <w:rPr>
                <w:rFonts w:ascii="Segoe UI" w:hAnsi="Segoe UI" w:cs="Segoe UI"/>
                <w:b/>
                <w:bCs/>
              </w:rPr>
            </w:pPr>
          </w:p>
          <w:p w14:paraId="7685E616" w14:textId="77777777" w:rsidR="0077206E" w:rsidRDefault="0077206E" w:rsidP="0077206E">
            <w:pPr>
              <w:jc w:val="center"/>
              <w:rPr>
                <w:rFonts w:ascii="Segoe UI" w:hAnsi="Segoe UI" w:cs="Segoe UI"/>
                <w:b/>
                <w:bCs/>
              </w:rPr>
            </w:pPr>
          </w:p>
          <w:p w14:paraId="59AFE3D7" w14:textId="794F2E5C" w:rsidR="0077206E" w:rsidRDefault="0077206E" w:rsidP="00F15DA2">
            <w:pPr>
              <w:jc w:val="center"/>
              <w:rPr>
                <w:rFonts w:ascii="Segoe UI" w:hAnsi="Segoe UI" w:cs="Segoe UI"/>
                <w:b/>
                <w:bCs/>
              </w:rPr>
            </w:pPr>
          </w:p>
        </w:tc>
        <w:tc>
          <w:tcPr>
            <w:tcW w:w="1530" w:type="dxa"/>
            <w:tcBorders>
              <w:top w:val="nil"/>
              <w:bottom w:val="nil"/>
            </w:tcBorders>
          </w:tcPr>
          <w:p w14:paraId="5CDEBD03" w14:textId="77777777" w:rsidR="0077206E" w:rsidRPr="00A35156" w:rsidRDefault="0077206E" w:rsidP="0077206E">
            <w:pPr>
              <w:jc w:val="center"/>
              <w:rPr>
                <w:rFonts w:ascii="Segoe UI" w:hAnsi="Segoe UI" w:cs="Segoe UI"/>
                <w:sz w:val="18"/>
                <w:szCs w:val="18"/>
              </w:rPr>
            </w:pPr>
          </w:p>
          <w:p w14:paraId="4C55E7FB" w14:textId="77777777" w:rsidR="0077206E" w:rsidRPr="00A35156" w:rsidRDefault="0077206E" w:rsidP="0077206E">
            <w:pPr>
              <w:jc w:val="center"/>
              <w:rPr>
                <w:rFonts w:ascii="Segoe UI" w:hAnsi="Segoe UI" w:cs="Segoe UI"/>
                <w:sz w:val="18"/>
                <w:szCs w:val="18"/>
              </w:rPr>
            </w:pPr>
          </w:p>
          <w:p w14:paraId="4BC4A26B" w14:textId="71EEED58" w:rsidR="0077206E" w:rsidRPr="00A35156" w:rsidRDefault="0077206E" w:rsidP="0077206E">
            <w:pPr>
              <w:jc w:val="center"/>
              <w:rPr>
                <w:rFonts w:ascii="Segoe UI" w:hAnsi="Segoe UI" w:cs="Segoe UI"/>
                <w:sz w:val="18"/>
                <w:szCs w:val="18"/>
              </w:rPr>
            </w:pPr>
          </w:p>
        </w:tc>
        <w:tc>
          <w:tcPr>
            <w:tcW w:w="1530" w:type="dxa"/>
            <w:tcBorders>
              <w:top w:val="single" w:sz="4" w:space="0" w:color="auto"/>
              <w:bottom w:val="single" w:sz="4" w:space="0" w:color="auto"/>
            </w:tcBorders>
          </w:tcPr>
          <w:p w14:paraId="5197D19D" w14:textId="3ABC8BF5" w:rsidR="0077206E" w:rsidRPr="00421DB5" w:rsidRDefault="0077206E" w:rsidP="0077206E">
            <w:pPr>
              <w:jc w:val="center"/>
              <w:rPr>
                <w:rFonts w:ascii="Segoe UI" w:hAnsi="Segoe UI" w:cs="Segoe UI"/>
                <w:spacing w:val="1"/>
                <w:sz w:val="20"/>
                <w:szCs w:val="20"/>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92.102(b); </w:t>
            </w:r>
            <w:r w:rsidRPr="00AC7133">
              <w:rPr>
                <w:rFonts w:ascii="Segoe UI" w:hAnsi="Segoe UI" w:cs="Segoe UI"/>
                <w:sz w:val="20"/>
                <w:szCs w:val="20"/>
                <w:highlight w:val="cyan"/>
              </w:rPr>
              <w:t>WAC 284-43-5980(1)(b)</w:t>
            </w:r>
          </w:p>
        </w:tc>
        <w:tc>
          <w:tcPr>
            <w:tcW w:w="6660" w:type="dxa"/>
            <w:tcBorders>
              <w:top w:val="single" w:sz="4" w:space="0" w:color="auto"/>
              <w:bottom w:val="single" w:sz="4" w:space="0" w:color="auto"/>
            </w:tcBorders>
          </w:tcPr>
          <w:p w14:paraId="59DE09AE" w14:textId="77777777" w:rsidR="0077206E" w:rsidRPr="00AC7133" w:rsidRDefault="0077206E" w:rsidP="0077206E">
            <w:pPr>
              <w:pStyle w:val="ListParagraph"/>
              <w:numPr>
                <w:ilvl w:val="0"/>
                <w:numId w:val="64"/>
              </w:numPr>
              <w:spacing w:line="252" w:lineRule="auto"/>
              <w:rPr>
                <w:rFonts w:ascii="Segoe UI" w:hAnsi="Segoe UI" w:cs="Segoe UI"/>
                <w:highlight w:val="cyan"/>
              </w:rPr>
            </w:pPr>
            <w:r w:rsidRPr="00AC7133">
              <w:rPr>
                <w:rFonts w:ascii="Segoe UI" w:hAnsi="Segoe UI" w:cs="Segoe UI"/>
                <w:highlight w:val="cyan"/>
              </w:rPr>
              <w:t>Provides people with disabilities reasonable modifications and free appropriate auxiliary aids and services to communicate effectively with us, such as:</w:t>
            </w:r>
          </w:p>
          <w:p w14:paraId="3626320D" w14:textId="77777777" w:rsidR="0077206E" w:rsidRPr="00AC7133" w:rsidRDefault="0077206E" w:rsidP="0077206E">
            <w:pPr>
              <w:pStyle w:val="ListParagraph"/>
              <w:numPr>
                <w:ilvl w:val="1"/>
                <w:numId w:val="64"/>
              </w:numPr>
              <w:spacing w:line="252" w:lineRule="auto"/>
              <w:rPr>
                <w:rFonts w:ascii="Segoe UI" w:hAnsi="Segoe UI" w:cs="Segoe UI"/>
                <w:highlight w:val="cyan"/>
              </w:rPr>
            </w:pPr>
            <w:r w:rsidRPr="00AC7133">
              <w:rPr>
                <w:rFonts w:ascii="Segoe UI" w:hAnsi="Segoe UI" w:cs="Segoe UI"/>
                <w:highlight w:val="cyan"/>
              </w:rPr>
              <w:t>Qualified sign language interpreters</w:t>
            </w:r>
          </w:p>
          <w:p w14:paraId="48515FB5" w14:textId="725AEE64" w:rsidR="0077206E" w:rsidRPr="00421DB5" w:rsidRDefault="0077206E" w:rsidP="00170281">
            <w:pPr>
              <w:pStyle w:val="ListParagraph"/>
              <w:numPr>
                <w:ilvl w:val="1"/>
                <w:numId w:val="54"/>
              </w:numPr>
              <w:rPr>
                <w:rFonts w:ascii="Segoe UI" w:hAnsi="Segoe UI" w:cs="Segoe UI"/>
              </w:rPr>
            </w:pPr>
            <w:r w:rsidRPr="00AC7133">
              <w:rPr>
                <w:rFonts w:ascii="Segoe UI" w:hAnsi="Segoe UI" w:cs="Segoe UI"/>
                <w:highlight w:val="cyan"/>
              </w:rPr>
              <w:t>Written information in other formats (large print, audio, accessible electronic formats, other formats)</w:t>
            </w:r>
          </w:p>
        </w:tc>
        <w:tc>
          <w:tcPr>
            <w:tcW w:w="1260" w:type="dxa"/>
            <w:tcBorders>
              <w:top w:val="single" w:sz="4" w:space="0" w:color="auto"/>
              <w:bottom w:val="single" w:sz="4" w:space="0" w:color="auto"/>
            </w:tcBorders>
          </w:tcPr>
          <w:p w14:paraId="74D17D44"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23BF83BB" w14:textId="77777777" w:rsidR="0077206E" w:rsidRPr="00F22594" w:rsidRDefault="0077206E" w:rsidP="0077206E">
            <w:pPr>
              <w:jc w:val="center"/>
              <w:rPr>
                <w:rFonts w:ascii="Segoe UI" w:hAnsi="Segoe UI" w:cs="Segoe UI"/>
              </w:rPr>
            </w:pPr>
          </w:p>
        </w:tc>
      </w:tr>
      <w:tr w:rsidR="0077206E" w:rsidRPr="004A5D97" w14:paraId="383AAF78" w14:textId="77777777" w:rsidTr="008B157E">
        <w:tc>
          <w:tcPr>
            <w:tcW w:w="1800" w:type="dxa"/>
            <w:tcBorders>
              <w:top w:val="nil"/>
              <w:bottom w:val="nil"/>
            </w:tcBorders>
          </w:tcPr>
          <w:p w14:paraId="4CBA07D6" w14:textId="77777777" w:rsidR="0077206E" w:rsidRDefault="0077206E" w:rsidP="0077206E">
            <w:pPr>
              <w:jc w:val="center"/>
              <w:rPr>
                <w:rFonts w:ascii="Segoe UI" w:hAnsi="Segoe UI" w:cs="Segoe UI"/>
                <w:b/>
                <w:bCs/>
              </w:rPr>
            </w:pPr>
          </w:p>
        </w:tc>
        <w:tc>
          <w:tcPr>
            <w:tcW w:w="1530" w:type="dxa"/>
            <w:tcBorders>
              <w:top w:val="nil"/>
              <w:bottom w:val="nil"/>
            </w:tcBorders>
          </w:tcPr>
          <w:p w14:paraId="17CB87D1" w14:textId="77777777" w:rsidR="0077206E"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626260E" w14:textId="25787215" w:rsidR="0077206E" w:rsidRPr="00421DB5" w:rsidRDefault="0077206E" w:rsidP="0077206E">
            <w:pPr>
              <w:jc w:val="center"/>
              <w:rPr>
                <w:rFonts w:ascii="Segoe UI" w:hAnsi="Segoe UI" w:cs="Segoe UI"/>
                <w:spacing w:val="1"/>
                <w:sz w:val="20"/>
                <w:szCs w:val="20"/>
              </w:rPr>
            </w:pPr>
            <w:r w:rsidRPr="00AC7133">
              <w:rPr>
                <w:rFonts w:ascii="Segoe UI" w:hAnsi="Segoe UI" w:cs="Segoe UI"/>
                <w:spacing w:val="1"/>
                <w:sz w:val="20"/>
                <w:szCs w:val="20"/>
                <w:highlight w:val="cyan"/>
              </w:rPr>
              <w:t xml:space="preserve">45 CFR </w:t>
            </w:r>
            <w:r w:rsidRPr="00AC7133">
              <w:rPr>
                <w:rFonts w:ascii="Segoe UI" w:hAnsi="Segoe UI" w:cs="Segoe UI"/>
                <w:sz w:val="20"/>
                <w:szCs w:val="20"/>
                <w:highlight w:val="cyan"/>
              </w:rPr>
              <w:t xml:space="preserve">§ </w:t>
            </w:r>
            <w:r w:rsidRPr="00AC7133">
              <w:rPr>
                <w:rFonts w:ascii="Segoe UI" w:hAnsi="Segoe UI" w:cs="Segoe UI"/>
                <w:sz w:val="20"/>
                <w:szCs w:val="20"/>
                <w:highlight w:val="cyan"/>
                <w:shd w:val="clear" w:color="auto" w:fill="FFFFFF"/>
              </w:rPr>
              <w:t xml:space="preserve">92.101(2); </w:t>
            </w:r>
            <w:r w:rsidRPr="00AC7133">
              <w:rPr>
                <w:rFonts w:ascii="Segoe UI" w:hAnsi="Segoe UI" w:cs="Segoe UI"/>
                <w:sz w:val="20"/>
                <w:szCs w:val="20"/>
                <w:highlight w:val="cyan"/>
              </w:rPr>
              <w:t>WAC 284-43-5980(1)(c)</w:t>
            </w:r>
          </w:p>
        </w:tc>
        <w:tc>
          <w:tcPr>
            <w:tcW w:w="6660" w:type="dxa"/>
            <w:tcBorders>
              <w:top w:val="single" w:sz="4" w:space="0" w:color="auto"/>
              <w:bottom w:val="single" w:sz="4" w:space="0" w:color="auto"/>
            </w:tcBorders>
          </w:tcPr>
          <w:p w14:paraId="33C9462F" w14:textId="77777777" w:rsidR="0077206E" w:rsidRPr="00AC7133" w:rsidRDefault="0077206E" w:rsidP="0077206E">
            <w:pPr>
              <w:pStyle w:val="ListParagraph"/>
              <w:numPr>
                <w:ilvl w:val="0"/>
                <w:numId w:val="64"/>
              </w:numPr>
              <w:rPr>
                <w:rFonts w:ascii="Segoe UI" w:hAnsi="Segoe UI" w:cs="Segoe UI"/>
                <w:highlight w:val="cyan"/>
              </w:rPr>
            </w:pPr>
            <w:r w:rsidRPr="00AC7133">
              <w:rPr>
                <w:rFonts w:ascii="Segoe UI" w:hAnsi="Segoe UI" w:cs="Segoe UI"/>
                <w:highlight w:val="cyan"/>
              </w:rPr>
              <w:t>Provides free language assistance services to people whose primary language is not English, which may include:</w:t>
            </w:r>
          </w:p>
          <w:p w14:paraId="4B9640EE" w14:textId="77777777" w:rsidR="0077206E" w:rsidRPr="00AC7133" w:rsidRDefault="0077206E" w:rsidP="0077206E">
            <w:pPr>
              <w:pStyle w:val="ListParagraph"/>
              <w:numPr>
                <w:ilvl w:val="1"/>
                <w:numId w:val="64"/>
              </w:numPr>
              <w:rPr>
                <w:rFonts w:ascii="Segoe UI" w:hAnsi="Segoe UI" w:cs="Segoe UI"/>
                <w:highlight w:val="cyan"/>
              </w:rPr>
            </w:pPr>
            <w:r w:rsidRPr="00AC7133">
              <w:rPr>
                <w:rFonts w:ascii="Segoe UI" w:hAnsi="Segoe UI" w:cs="Segoe UI"/>
                <w:highlight w:val="cyan"/>
              </w:rPr>
              <w:t>Qualified interpreters</w:t>
            </w:r>
          </w:p>
          <w:p w14:paraId="308ECBB7" w14:textId="5E45CBB7" w:rsidR="0077206E" w:rsidRPr="00421DB5" w:rsidRDefault="0077206E" w:rsidP="0077206E">
            <w:pPr>
              <w:pStyle w:val="ListParagraph"/>
              <w:numPr>
                <w:ilvl w:val="1"/>
                <w:numId w:val="54"/>
              </w:numPr>
              <w:rPr>
                <w:rFonts w:ascii="Segoe UI" w:hAnsi="Segoe UI" w:cs="Segoe UI"/>
              </w:rPr>
            </w:pPr>
            <w:r w:rsidRPr="00AC7133">
              <w:rPr>
                <w:rFonts w:ascii="Segoe UI" w:hAnsi="Segoe UI" w:cs="Segoe UI"/>
                <w:highlight w:val="cyan"/>
              </w:rPr>
              <w:t>Information written in other languages.</w:t>
            </w:r>
          </w:p>
        </w:tc>
        <w:tc>
          <w:tcPr>
            <w:tcW w:w="1260" w:type="dxa"/>
            <w:tcBorders>
              <w:top w:val="single" w:sz="4" w:space="0" w:color="auto"/>
              <w:bottom w:val="single" w:sz="4" w:space="0" w:color="auto"/>
            </w:tcBorders>
          </w:tcPr>
          <w:p w14:paraId="712A0338"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3CA7014" w14:textId="77777777" w:rsidR="0077206E" w:rsidRPr="00F22594" w:rsidRDefault="0077206E" w:rsidP="0077206E">
            <w:pPr>
              <w:jc w:val="center"/>
              <w:rPr>
                <w:rFonts w:ascii="Segoe UI" w:hAnsi="Segoe UI" w:cs="Segoe UI"/>
              </w:rPr>
            </w:pPr>
          </w:p>
        </w:tc>
      </w:tr>
      <w:tr w:rsidR="0077206E" w:rsidRPr="004A5D97" w14:paraId="19CE258F" w14:textId="77777777" w:rsidTr="008B157E">
        <w:tc>
          <w:tcPr>
            <w:tcW w:w="1800" w:type="dxa"/>
            <w:tcBorders>
              <w:top w:val="nil"/>
              <w:bottom w:val="nil"/>
            </w:tcBorders>
          </w:tcPr>
          <w:p w14:paraId="3A101F87" w14:textId="77777777" w:rsidR="0077206E" w:rsidRDefault="0077206E" w:rsidP="0077206E">
            <w:pPr>
              <w:jc w:val="center"/>
              <w:rPr>
                <w:rFonts w:ascii="Segoe UI" w:hAnsi="Segoe UI" w:cs="Segoe UI"/>
                <w:b/>
                <w:bCs/>
              </w:rPr>
            </w:pPr>
          </w:p>
        </w:tc>
        <w:tc>
          <w:tcPr>
            <w:tcW w:w="1530" w:type="dxa"/>
            <w:tcBorders>
              <w:top w:val="nil"/>
              <w:bottom w:val="nil"/>
            </w:tcBorders>
          </w:tcPr>
          <w:p w14:paraId="17965D0E" w14:textId="77777777" w:rsidR="0077206E"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7E7CA1D9" w14:textId="3D4D9332" w:rsidR="0077206E" w:rsidRPr="0077206E" w:rsidRDefault="0077206E" w:rsidP="0077206E">
            <w:pPr>
              <w:jc w:val="center"/>
              <w:rPr>
                <w:rFonts w:ascii="Segoe UI" w:hAnsi="Segoe UI" w:cs="Segoe UI"/>
                <w:spacing w:val="1"/>
                <w:sz w:val="20"/>
                <w:szCs w:val="20"/>
              </w:rPr>
            </w:pPr>
            <w:r w:rsidRPr="0077206E">
              <w:rPr>
                <w:rFonts w:ascii="Segoe UI" w:hAnsi="Segoe UI" w:cs="Segoe UI"/>
              </w:rPr>
              <w:t>WAC 284-43-5980(1)(d)</w:t>
            </w:r>
          </w:p>
        </w:tc>
        <w:tc>
          <w:tcPr>
            <w:tcW w:w="6660" w:type="dxa"/>
            <w:tcBorders>
              <w:top w:val="single" w:sz="4" w:space="0" w:color="auto"/>
              <w:bottom w:val="single" w:sz="4" w:space="0" w:color="auto"/>
            </w:tcBorders>
          </w:tcPr>
          <w:p w14:paraId="0E59F1C7" w14:textId="6414AF57" w:rsidR="0077206E" w:rsidRPr="0077206E" w:rsidRDefault="0077206E" w:rsidP="0077206E">
            <w:pPr>
              <w:pStyle w:val="ListParagraph"/>
              <w:numPr>
                <w:ilvl w:val="0"/>
                <w:numId w:val="64"/>
              </w:numPr>
              <w:spacing w:line="252" w:lineRule="auto"/>
              <w:rPr>
                <w:rFonts w:ascii="Segoe UI" w:hAnsi="Segoe UI" w:cs="Segoe UI"/>
              </w:rPr>
            </w:pPr>
            <w:r w:rsidRPr="0077206E">
              <w:rPr>
                <w:rFonts w:ascii="Segoe UI" w:hAnsi="Segoe UI" w:cs="Segoe UI"/>
              </w:rPr>
              <w:t>How to obtain these aids and services; and</w:t>
            </w:r>
          </w:p>
        </w:tc>
        <w:tc>
          <w:tcPr>
            <w:tcW w:w="1260" w:type="dxa"/>
            <w:tcBorders>
              <w:top w:val="single" w:sz="4" w:space="0" w:color="auto"/>
              <w:bottom w:val="single" w:sz="4" w:space="0" w:color="auto"/>
            </w:tcBorders>
          </w:tcPr>
          <w:p w14:paraId="2B9D2128" w14:textId="77777777" w:rsidR="0077206E" w:rsidRPr="00F22594" w:rsidRDefault="0077206E" w:rsidP="0077206E">
            <w:pPr>
              <w:jc w:val="center"/>
              <w:rPr>
                <w:rFonts w:ascii="Segoe UI" w:hAnsi="Segoe UI" w:cs="Segoe UI"/>
              </w:rPr>
            </w:pPr>
          </w:p>
        </w:tc>
        <w:tc>
          <w:tcPr>
            <w:tcW w:w="1530" w:type="dxa"/>
            <w:tcBorders>
              <w:top w:val="single" w:sz="4" w:space="0" w:color="auto"/>
              <w:bottom w:val="single" w:sz="4" w:space="0" w:color="auto"/>
            </w:tcBorders>
          </w:tcPr>
          <w:p w14:paraId="460DC868" w14:textId="77777777" w:rsidR="0077206E" w:rsidRPr="00F22594" w:rsidRDefault="0077206E" w:rsidP="0077206E">
            <w:pPr>
              <w:jc w:val="center"/>
              <w:rPr>
                <w:rFonts w:ascii="Segoe UI" w:hAnsi="Segoe UI" w:cs="Segoe UI"/>
              </w:rPr>
            </w:pPr>
          </w:p>
        </w:tc>
      </w:tr>
      <w:tr w:rsidR="00000F54" w:rsidRPr="004A5D97" w14:paraId="6EEE205D" w14:textId="77777777" w:rsidTr="008B157E">
        <w:tc>
          <w:tcPr>
            <w:tcW w:w="1800" w:type="dxa"/>
            <w:tcBorders>
              <w:top w:val="nil"/>
              <w:bottom w:val="nil"/>
            </w:tcBorders>
          </w:tcPr>
          <w:p w14:paraId="7632679D" w14:textId="36A64A76" w:rsidR="00000F54" w:rsidRDefault="00F15DA2" w:rsidP="00F15DA2">
            <w:pPr>
              <w:jc w:val="center"/>
              <w:rPr>
                <w:rFonts w:ascii="Segoe UI" w:hAnsi="Segoe UI" w:cs="Segoe UI"/>
                <w:b/>
                <w:bCs/>
              </w:rPr>
            </w:pPr>
            <w:r>
              <w:rPr>
                <w:rFonts w:ascii="Segoe UI" w:hAnsi="Segoe UI" w:cs="Segoe UI"/>
                <w:b/>
                <w:bCs/>
              </w:rPr>
              <w:lastRenderedPageBreak/>
              <w:t>Non-Discrimination (Cont’d)</w:t>
            </w:r>
          </w:p>
        </w:tc>
        <w:tc>
          <w:tcPr>
            <w:tcW w:w="1530" w:type="dxa"/>
            <w:tcBorders>
              <w:top w:val="nil"/>
              <w:bottom w:val="nil"/>
            </w:tcBorders>
          </w:tcPr>
          <w:p w14:paraId="06BDFAA2" w14:textId="2EFE6B14" w:rsidR="00000F54" w:rsidRDefault="00F15DA2" w:rsidP="00000F54">
            <w:pPr>
              <w:jc w:val="center"/>
              <w:rPr>
                <w:rFonts w:ascii="Segoe UI" w:hAnsi="Segoe UI" w:cs="Segoe UI"/>
              </w:rPr>
            </w:pPr>
            <w:r w:rsidRPr="00A35156">
              <w:rPr>
                <w:rFonts w:ascii="Segoe UI" w:hAnsi="Segoe UI" w:cs="Segoe UI"/>
                <w:sz w:val="18"/>
                <w:szCs w:val="18"/>
              </w:rPr>
              <w:t>Non-Discrimination Notice (Cont’d)</w:t>
            </w:r>
          </w:p>
        </w:tc>
        <w:tc>
          <w:tcPr>
            <w:tcW w:w="1530" w:type="dxa"/>
            <w:tcBorders>
              <w:top w:val="single" w:sz="4" w:space="0" w:color="auto"/>
              <w:bottom w:val="single" w:sz="4" w:space="0" w:color="auto"/>
            </w:tcBorders>
          </w:tcPr>
          <w:p w14:paraId="4144D16C" w14:textId="0A1FCC2B" w:rsidR="00000F54" w:rsidRPr="0077206E" w:rsidRDefault="00000F54" w:rsidP="00000F54">
            <w:pPr>
              <w:jc w:val="center"/>
              <w:rPr>
                <w:rFonts w:ascii="Segoe UI" w:hAnsi="Segoe UI" w:cs="Segoe UI"/>
                <w:spacing w:val="1"/>
                <w:sz w:val="20"/>
                <w:szCs w:val="20"/>
              </w:rPr>
            </w:pPr>
            <w:r w:rsidRPr="0077206E">
              <w:rPr>
                <w:rFonts w:ascii="Segoe UI" w:hAnsi="Segoe UI" w:cs="Segoe UI"/>
                <w:sz w:val="20"/>
                <w:szCs w:val="20"/>
              </w:rPr>
              <w:t>WAC 284-43-5980(1)(e)</w:t>
            </w:r>
          </w:p>
        </w:tc>
        <w:tc>
          <w:tcPr>
            <w:tcW w:w="6660" w:type="dxa"/>
            <w:tcBorders>
              <w:top w:val="single" w:sz="4" w:space="0" w:color="auto"/>
              <w:bottom w:val="single" w:sz="4" w:space="0" w:color="auto"/>
            </w:tcBorders>
          </w:tcPr>
          <w:p w14:paraId="0822FB66" w14:textId="00E834BD" w:rsidR="00000F54" w:rsidRPr="0077206E" w:rsidRDefault="00000F54" w:rsidP="00FD1EF8">
            <w:pPr>
              <w:pStyle w:val="ListParagraph"/>
              <w:numPr>
                <w:ilvl w:val="0"/>
                <w:numId w:val="54"/>
              </w:numPr>
              <w:rPr>
                <w:rFonts w:ascii="Segoe UI" w:hAnsi="Segoe UI" w:cs="Segoe UI"/>
              </w:rPr>
            </w:pPr>
            <w:r w:rsidRPr="0077206E">
              <w:rPr>
                <w:rFonts w:ascii="Segoe UI" w:hAnsi="Segoe UI" w:cs="Segoe UI"/>
                <w:shd w:val="clear" w:color="auto" w:fill="FFFFFF"/>
              </w:rPr>
              <w:t>Identify and provide contact information for the employee responsible for compliance with RCW 48.43.0128 and WAC 284-43-5935 through 284-43-5980; and</w:t>
            </w:r>
          </w:p>
        </w:tc>
        <w:tc>
          <w:tcPr>
            <w:tcW w:w="1260" w:type="dxa"/>
            <w:tcBorders>
              <w:top w:val="single" w:sz="4" w:space="0" w:color="auto"/>
              <w:bottom w:val="single" w:sz="4" w:space="0" w:color="auto"/>
            </w:tcBorders>
          </w:tcPr>
          <w:p w14:paraId="41131F64"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15A82708" w14:textId="77777777" w:rsidR="00000F54" w:rsidRPr="00F22594" w:rsidRDefault="00000F54" w:rsidP="00000F54">
            <w:pPr>
              <w:jc w:val="center"/>
              <w:rPr>
                <w:rFonts w:ascii="Segoe UI" w:hAnsi="Segoe UI" w:cs="Segoe UI"/>
              </w:rPr>
            </w:pPr>
          </w:p>
        </w:tc>
      </w:tr>
      <w:tr w:rsidR="00000F54" w:rsidRPr="004A5D97" w14:paraId="45320B73" w14:textId="77777777" w:rsidTr="008B157E">
        <w:tc>
          <w:tcPr>
            <w:tcW w:w="1800" w:type="dxa"/>
            <w:tcBorders>
              <w:top w:val="nil"/>
              <w:bottom w:val="nil"/>
            </w:tcBorders>
          </w:tcPr>
          <w:p w14:paraId="7126E0C4" w14:textId="77777777" w:rsidR="00000F54" w:rsidRDefault="00000F54" w:rsidP="00000F54">
            <w:pPr>
              <w:jc w:val="center"/>
              <w:rPr>
                <w:rFonts w:ascii="Segoe UI" w:hAnsi="Segoe UI" w:cs="Segoe UI"/>
                <w:b/>
                <w:bCs/>
              </w:rPr>
            </w:pPr>
          </w:p>
        </w:tc>
        <w:tc>
          <w:tcPr>
            <w:tcW w:w="1530" w:type="dxa"/>
            <w:tcBorders>
              <w:top w:val="nil"/>
              <w:bottom w:val="nil"/>
            </w:tcBorders>
          </w:tcPr>
          <w:p w14:paraId="7B89BB22" w14:textId="77777777" w:rsidR="00000F5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6DDCF1F9" w14:textId="66DB52A3"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284-43-5980(1)(f)</w:t>
            </w:r>
          </w:p>
        </w:tc>
        <w:tc>
          <w:tcPr>
            <w:tcW w:w="6660" w:type="dxa"/>
            <w:tcBorders>
              <w:top w:val="single" w:sz="4" w:space="0" w:color="auto"/>
              <w:bottom w:val="single" w:sz="4" w:space="0" w:color="auto"/>
            </w:tcBorders>
          </w:tcPr>
          <w:p w14:paraId="503BC994" w14:textId="06FE24C4"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 xml:space="preserve">How to file a grievance with the issuer related to the </w:t>
            </w:r>
            <w:proofErr w:type="gramStart"/>
            <w:r w:rsidRPr="00421DB5">
              <w:rPr>
                <w:rFonts w:ascii="Segoe UI" w:hAnsi="Segoe UI" w:cs="Segoe UI"/>
              </w:rPr>
              <w:t>issuers</w:t>
            </w:r>
            <w:proofErr w:type="gramEnd"/>
            <w:r w:rsidRPr="00421DB5">
              <w:rPr>
                <w:rFonts w:ascii="Segoe UI" w:hAnsi="Segoe UI" w:cs="Segoe UI"/>
              </w:rPr>
              <w:t xml:space="preserve"> compliance with RCW 48.43.0128 and WAC 284-43-5935 through 284-43-5980; and</w:t>
            </w:r>
          </w:p>
        </w:tc>
        <w:tc>
          <w:tcPr>
            <w:tcW w:w="1260" w:type="dxa"/>
            <w:tcBorders>
              <w:top w:val="single" w:sz="4" w:space="0" w:color="auto"/>
              <w:bottom w:val="single" w:sz="4" w:space="0" w:color="auto"/>
            </w:tcBorders>
          </w:tcPr>
          <w:p w14:paraId="20B110CE"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3DE60BD" w14:textId="77777777" w:rsidR="00000F54" w:rsidRPr="00F22594" w:rsidRDefault="00000F54" w:rsidP="00000F54">
            <w:pPr>
              <w:jc w:val="center"/>
              <w:rPr>
                <w:rFonts w:ascii="Segoe UI" w:hAnsi="Segoe UI" w:cs="Segoe UI"/>
              </w:rPr>
            </w:pPr>
          </w:p>
        </w:tc>
      </w:tr>
      <w:tr w:rsidR="00000F54" w:rsidRPr="004A5D97" w14:paraId="01E6F22C" w14:textId="77777777" w:rsidTr="008B157E">
        <w:tc>
          <w:tcPr>
            <w:tcW w:w="1800" w:type="dxa"/>
            <w:tcBorders>
              <w:top w:val="nil"/>
              <w:bottom w:val="nil"/>
            </w:tcBorders>
          </w:tcPr>
          <w:p w14:paraId="1E0B3EFC" w14:textId="00CD668F" w:rsidR="007073B3" w:rsidRDefault="007073B3" w:rsidP="00000F54">
            <w:pPr>
              <w:jc w:val="center"/>
              <w:rPr>
                <w:rFonts w:ascii="Segoe UI" w:hAnsi="Segoe UI" w:cs="Segoe UI"/>
                <w:b/>
                <w:bCs/>
              </w:rPr>
            </w:pPr>
          </w:p>
        </w:tc>
        <w:tc>
          <w:tcPr>
            <w:tcW w:w="1530" w:type="dxa"/>
            <w:tcBorders>
              <w:top w:val="nil"/>
              <w:bottom w:val="nil"/>
            </w:tcBorders>
          </w:tcPr>
          <w:p w14:paraId="307C0FC2" w14:textId="46DAC4E7" w:rsidR="007073B3" w:rsidRDefault="007073B3" w:rsidP="00000F54">
            <w:pPr>
              <w:jc w:val="center"/>
              <w:rPr>
                <w:rFonts w:ascii="Segoe UI" w:hAnsi="Segoe UI" w:cs="Segoe UI"/>
              </w:rPr>
            </w:pPr>
          </w:p>
        </w:tc>
        <w:tc>
          <w:tcPr>
            <w:tcW w:w="1530" w:type="dxa"/>
            <w:tcBorders>
              <w:top w:val="single" w:sz="4" w:space="0" w:color="auto"/>
              <w:bottom w:val="single" w:sz="4" w:space="0" w:color="auto"/>
            </w:tcBorders>
          </w:tcPr>
          <w:p w14:paraId="22754086" w14:textId="5ED515BE" w:rsidR="00000F54" w:rsidRPr="00421DB5" w:rsidRDefault="00000F54" w:rsidP="00000F54">
            <w:pPr>
              <w:jc w:val="center"/>
              <w:rPr>
                <w:rFonts w:ascii="Segoe UI" w:hAnsi="Segoe UI" w:cs="Segoe UI"/>
                <w:spacing w:val="1"/>
                <w:sz w:val="20"/>
                <w:szCs w:val="20"/>
              </w:rPr>
            </w:pPr>
            <w:r w:rsidRPr="00421DB5">
              <w:rPr>
                <w:rFonts w:ascii="Segoe UI" w:hAnsi="Segoe UI" w:cs="Segoe UI"/>
                <w:sz w:val="20"/>
                <w:szCs w:val="20"/>
              </w:rPr>
              <w:t>WAC 284-43-5980(1)(g)</w:t>
            </w:r>
          </w:p>
        </w:tc>
        <w:tc>
          <w:tcPr>
            <w:tcW w:w="6660" w:type="dxa"/>
            <w:tcBorders>
              <w:top w:val="single" w:sz="4" w:space="0" w:color="auto"/>
              <w:bottom w:val="single" w:sz="4" w:space="0" w:color="auto"/>
            </w:tcBorders>
          </w:tcPr>
          <w:p w14:paraId="07390D41" w14:textId="2FB0101D" w:rsidR="00000F54" w:rsidRPr="00421DB5" w:rsidRDefault="00000F54" w:rsidP="00FD1EF8">
            <w:pPr>
              <w:pStyle w:val="ListParagraph"/>
              <w:numPr>
                <w:ilvl w:val="0"/>
                <w:numId w:val="54"/>
              </w:numPr>
              <w:rPr>
                <w:rFonts w:ascii="Segoe UI" w:hAnsi="Segoe UI" w:cs="Segoe UI"/>
              </w:rPr>
            </w:pPr>
            <w:r w:rsidRPr="00421DB5">
              <w:rPr>
                <w:rFonts w:ascii="Segoe UI" w:hAnsi="Segoe UI" w:cs="Segoe UI"/>
              </w:rPr>
              <w:t>Identify the office of the insurance commissioner as the designated entity to file a complaint regarding compliance with RCW 48.43.0128 and WAC 284-43-5935 through 284-43-5980 and the federal Department of Health and Human Services, Office of Civil Rights as the designated entity to file a complaint regarding compliance related to the issuer's compliance with 42 U.S.C. Sec. 18119 (Sec. 1557 of the Affordable Care Act). Until that date, issuers may continue to use the sample notice published at 81 Fed. Reg. 31472 through 31473 (May 18, 2016).</w:t>
            </w:r>
          </w:p>
        </w:tc>
        <w:tc>
          <w:tcPr>
            <w:tcW w:w="1260" w:type="dxa"/>
            <w:tcBorders>
              <w:top w:val="single" w:sz="4" w:space="0" w:color="auto"/>
              <w:bottom w:val="single" w:sz="4" w:space="0" w:color="auto"/>
            </w:tcBorders>
          </w:tcPr>
          <w:p w14:paraId="32BE2F69" w14:textId="77777777" w:rsidR="00000F54" w:rsidRPr="00F22594" w:rsidRDefault="00000F54" w:rsidP="00000F54">
            <w:pPr>
              <w:jc w:val="center"/>
              <w:rPr>
                <w:rFonts w:ascii="Segoe UI" w:hAnsi="Segoe UI" w:cs="Segoe UI"/>
              </w:rPr>
            </w:pPr>
          </w:p>
        </w:tc>
        <w:tc>
          <w:tcPr>
            <w:tcW w:w="1530" w:type="dxa"/>
            <w:tcBorders>
              <w:top w:val="single" w:sz="4" w:space="0" w:color="auto"/>
              <w:bottom w:val="single" w:sz="4" w:space="0" w:color="auto"/>
            </w:tcBorders>
          </w:tcPr>
          <w:p w14:paraId="452D9CD8" w14:textId="77777777" w:rsidR="00000F54" w:rsidRPr="00F22594" w:rsidRDefault="00000F54" w:rsidP="00000F54">
            <w:pPr>
              <w:jc w:val="center"/>
              <w:rPr>
                <w:rFonts w:ascii="Segoe UI" w:hAnsi="Segoe UI" w:cs="Segoe UI"/>
              </w:rPr>
            </w:pPr>
          </w:p>
        </w:tc>
      </w:tr>
      <w:tr w:rsidR="00A35156" w:rsidRPr="004A5D97" w14:paraId="2E47C642" w14:textId="77777777" w:rsidTr="008B157E">
        <w:tc>
          <w:tcPr>
            <w:tcW w:w="1800" w:type="dxa"/>
            <w:vMerge w:val="restart"/>
            <w:tcBorders>
              <w:top w:val="nil"/>
              <w:bottom w:val="nil"/>
            </w:tcBorders>
          </w:tcPr>
          <w:p w14:paraId="421145C2" w14:textId="6BC366D9" w:rsidR="00A35156" w:rsidRDefault="00A35156" w:rsidP="00A35156">
            <w:pPr>
              <w:jc w:val="center"/>
              <w:rPr>
                <w:rFonts w:ascii="Segoe UI" w:hAnsi="Segoe UI" w:cs="Segoe UI"/>
                <w:b/>
                <w:bCs/>
              </w:rPr>
            </w:pPr>
          </w:p>
        </w:tc>
        <w:tc>
          <w:tcPr>
            <w:tcW w:w="1530" w:type="dxa"/>
            <w:vMerge w:val="restart"/>
            <w:tcBorders>
              <w:top w:val="nil"/>
              <w:bottom w:val="nil"/>
            </w:tcBorders>
          </w:tcPr>
          <w:p w14:paraId="2BAE02B6" w14:textId="453C2258" w:rsidR="00A35156" w:rsidRPr="00A35156" w:rsidRDefault="00A35156" w:rsidP="00A35156">
            <w:pPr>
              <w:jc w:val="center"/>
              <w:rPr>
                <w:rFonts w:ascii="Segoe UI" w:hAnsi="Segoe UI" w:cs="Segoe UI"/>
                <w:sz w:val="18"/>
                <w:szCs w:val="18"/>
              </w:rPr>
            </w:pPr>
          </w:p>
        </w:tc>
        <w:tc>
          <w:tcPr>
            <w:tcW w:w="1530" w:type="dxa"/>
            <w:tcBorders>
              <w:top w:val="single" w:sz="4" w:space="0" w:color="auto"/>
              <w:bottom w:val="single" w:sz="4" w:space="0" w:color="auto"/>
            </w:tcBorders>
          </w:tcPr>
          <w:p w14:paraId="4DAAD4C9" w14:textId="3F07B6D2" w:rsidR="00A35156" w:rsidRPr="00421DB5" w:rsidRDefault="00A35156" w:rsidP="00A35156">
            <w:pPr>
              <w:jc w:val="center"/>
              <w:rPr>
                <w:rFonts w:ascii="Segoe UI" w:hAnsi="Segoe UI" w:cs="Segoe UI"/>
                <w:spacing w:val="1"/>
                <w:sz w:val="20"/>
                <w:szCs w:val="20"/>
              </w:rPr>
            </w:pPr>
            <w:r w:rsidRPr="00421DB5">
              <w:rPr>
                <w:rFonts w:ascii="Segoe UI" w:hAnsi="Segoe UI" w:cs="Segoe UI"/>
                <w:sz w:val="20"/>
                <w:szCs w:val="20"/>
              </w:rPr>
              <w:t>WAC 284-43-5980(4)</w:t>
            </w:r>
          </w:p>
        </w:tc>
        <w:tc>
          <w:tcPr>
            <w:tcW w:w="6660" w:type="dxa"/>
            <w:tcBorders>
              <w:top w:val="single" w:sz="4" w:space="0" w:color="auto"/>
              <w:bottom w:val="single" w:sz="4" w:space="0" w:color="auto"/>
            </w:tcBorders>
          </w:tcPr>
          <w:p w14:paraId="2DB2069A" w14:textId="25FD70F4" w:rsidR="00A35156" w:rsidRPr="00421DB5" w:rsidRDefault="00A35156" w:rsidP="00A35156">
            <w:pPr>
              <w:rPr>
                <w:rFonts w:ascii="Segoe UI" w:hAnsi="Segoe UI" w:cs="Segoe UI"/>
              </w:rPr>
            </w:pPr>
            <w:r w:rsidRPr="00421DB5">
              <w:rPr>
                <w:rFonts w:ascii="Segoe UI" w:hAnsi="Segoe UI" w:cs="Segoe UI"/>
              </w:rPr>
              <w:t>Taglines in at least the top 15 languages spoken by individuals with limited English proficiency of the relevant State or States.</w:t>
            </w:r>
          </w:p>
        </w:tc>
        <w:tc>
          <w:tcPr>
            <w:tcW w:w="1260" w:type="dxa"/>
            <w:tcBorders>
              <w:top w:val="single" w:sz="4" w:space="0" w:color="auto"/>
              <w:bottom w:val="single" w:sz="4" w:space="0" w:color="auto"/>
            </w:tcBorders>
          </w:tcPr>
          <w:p w14:paraId="21B404C9" w14:textId="77777777" w:rsidR="00A35156" w:rsidRPr="00F22594" w:rsidRDefault="00A35156" w:rsidP="00A35156">
            <w:pPr>
              <w:jc w:val="center"/>
              <w:rPr>
                <w:rFonts w:ascii="Segoe UI" w:hAnsi="Segoe UI" w:cs="Segoe UI"/>
              </w:rPr>
            </w:pPr>
          </w:p>
        </w:tc>
        <w:tc>
          <w:tcPr>
            <w:tcW w:w="1530" w:type="dxa"/>
            <w:tcBorders>
              <w:top w:val="single" w:sz="4" w:space="0" w:color="auto"/>
              <w:bottom w:val="single" w:sz="4" w:space="0" w:color="auto"/>
            </w:tcBorders>
          </w:tcPr>
          <w:p w14:paraId="12284766" w14:textId="77777777" w:rsidR="00A35156" w:rsidRPr="00F22594" w:rsidRDefault="00A35156" w:rsidP="00A35156">
            <w:pPr>
              <w:jc w:val="center"/>
              <w:rPr>
                <w:rFonts w:ascii="Segoe UI" w:hAnsi="Segoe UI" w:cs="Segoe UI"/>
              </w:rPr>
            </w:pPr>
          </w:p>
        </w:tc>
      </w:tr>
      <w:tr w:rsidR="00B76C7F" w:rsidRPr="004A5D97" w14:paraId="61416038" w14:textId="77777777" w:rsidTr="008B157E">
        <w:tc>
          <w:tcPr>
            <w:tcW w:w="1800" w:type="dxa"/>
            <w:vMerge/>
            <w:tcBorders>
              <w:bottom w:val="nil"/>
            </w:tcBorders>
          </w:tcPr>
          <w:p w14:paraId="38E8DBA7" w14:textId="77777777" w:rsidR="00B76C7F" w:rsidRDefault="00B76C7F" w:rsidP="00B76C7F">
            <w:pPr>
              <w:jc w:val="center"/>
              <w:rPr>
                <w:rFonts w:ascii="Segoe UI" w:hAnsi="Segoe UI" w:cs="Segoe UI"/>
                <w:b/>
                <w:bCs/>
              </w:rPr>
            </w:pPr>
          </w:p>
        </w:tc>
        <w:tc>
          <w:tcPr>
            <w:tcW w:w="1530" w:type="dxa"/>
            <w:vMerge/>
            <w:tcBorders>
              <w:bottom w:val="nil"/>
            </w:tcBorders>
          </w:tcPr>
          <w:p w14:paraId="583F5ECC"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12249CBE" w14:textId="06E3123E"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w:t>
            </w:r>
          </w:p>
        </w:tc>
        <w:tc>
          <w:tcPr>
            <w:tcW w:w="6660" w:type="dxa"/>
            <w:tcBorders>
              <w:top w:val="single" w:sz="4" w:space="0" w:color="auto"/>
              <w:bottom w:val="single" w:sz="4" w:space="0" w:color="auto"/>
            </w:tcBorders>
          </w:tcPr>
          <w:p w14:paraId="219DD654" w14:textId="503F8095" w:rsidR="00B76C7F" w:rsidRPr="00421DB5" w:rsidRDefault="00B76C7F" w:rsidP="00B76C7F">
            <w:pPr>
              <w:rPr>
                <w:rFonts w:ascii="Segoe UI" w:hAnsi="Segoe UI" w:cs="Segoe UI"/>
              </w:rPr>
            </w:pPr>
            <w:r w:rsidRPr="00421DB5">
              <w:rPr>
                <w:rFonts w:ascii="Segoe UI" w:hAnsi="Segoe UI" w:cs="Segoe UI"/>
              </w:rPr>
              <w:t xml:space="preserve">Contract must include, in a conspicuously visible font size, notice of the following, </w:t>
            </w:r>
          </w:p>
        </w:tc>
        <w:tc>
          <w:tcPr>
            <w:tcW w:w="1260" w:type="dxa"/>
            <w:tcBorders>
              <w:top w:val="single" w:sz="4" w:space="0" w:color="auto"/>
              <w:bottom w:val="single" w:sz="4" w:space="0" w:color="auto"/>
            </w:tcBorders>
          </w:tcPr>
          <w:p w14:paraId="3F341BEC"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4D200A8B" w14:textId="77777777" w:rsidR="00B76C7F" w:rsidRPr="00F22594" w:rsidRDefault="00B76C7F" w:rsidP="00B76C7F">
            <w:pPr>
              <w:jc w:val="center"/>
              <w:rPr>
                <w:rFonts w:ascii="Segoe UI" w:hAnsi="Segoe UI" w:cs="Segoe UI"/>
              </w:rPr>
            </w:pPr>
          </w:p>
        </w:tc>
      </w:tr>
      <w:tr w:rsidR="00B76C7F" w:rsidRPr="004A5D97" w14:paraId="1F545E47" w14:textId="77777777" w:rsidTr="008B157E">
        <w:tc>
          <w:tcPr>
            <w:tcW w:w="1800" w:type="dxa"/>
            <w:tcBorders>
              <w:top w:val="nil"/>
              <w:bottom w:val="nil"/>
            </w:tcBorders>
          </w:tcPr>
          <w:p w14:paraId="16118229" w14:textId="77777777" w:rsidR="00B76C7F" w:rsidRDefault="00B76C7F" w:rsidP="00B76C7F">
            <w:pPr>
              <w:jc w:val="center"/>
              <w:rPr>
                <w:rFonts w:ascii="Segoe UI" w:hAnsi="Segoe UI" w:cs="Segoe UI"/>
                <w:b/>
                <w:bCs/>
              </w:rPr>
            </w:pPr>
          </w:p>
        </w:tc>
        <w:tc>
          <w:tcPr>
            <w:tcW w:w="1530" w:type="dxa"/>
            <w:tcBorders>
              <w:top w:val="nil"/>
              <w:bottom w:val="nil"/>
            </w:tcBorders>
          </w:tcPr>
          <w:p w14:paraId="38BB27A7"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EECF374" w14:textId="2F34A67A"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w:t>
            </w:r>
            <w:proofErr w:type="spellStart"/>
            <w:r w:rsidRPr="00421DB5">
              <w:rPr>
                <w:rFonts w:ascii="Segoe UI" w:hAnsi="Segoe UI" w:cs="Segoe UI"/>
                <w:sz w:val="20"/>
                <w:szCs w:val="20"/>
              </w:rPr>
              <w:t>i</w:t>
            </w:r>
            <w:proofErr w:type="spellEnd"/>
            <w:r w:rsidRPr="00421DB5">
              <w:rPr>
                <w:rFonts w:ascii="Segoe UI" w:hAnsi="Segoe UI" w:cs="Segoe UI"/>
                <w:sz w:val="20"/>
                <w:szCs w:val="20"/>
              </w:rPr>
              <w:t>)</w:t>
            </w:r>
          </w:p>
        </w:tc>
        <w:tc>
          <w:tcPr>
            <w:tcW w:w="6660" w:type="dxa"/>
            <w:tcBorders>
              <w:top w:val="single" w:sz="4" w:space="0" w:color="auto"/>
              <w:bottom w:val="single" w:sz="4" w:space="0" w:color="auto"/>
            </w:tcBorders>
          </w:tcPr>
          <w:p w14:paraId="11E361B4" w14:textId="77777777" w:rsidR="00B76C7F" w:rsidRPr="00421DB5" w:rsidRDefault="00B76C7F" w:rsidP="00FD1EF8">
            <w:pPr>
              <w:pStyle w:val="ListParagraph"/>
              <w:numPr>
                <w:ilvl w:val="0"/>
                <w:numId w:val="54"/>
              </w:numPr>
              <w:shd w:val="clear" w:color="auto" w:fill="FFFFFF"/>
              <w:rPr>
                <w:rFonts w:ascii="Segoe UI" w:eastAsia="Times New Roman" w:hAnsi="Segoe UI" w:cs="Segoe UI"/>
              </w:rPr>
            </w:pPr>
            <w:r w:rsidRPr="00421DB5">
              <w:rPr>
                <w:rFonts w:ascii="Segoe UI" w:eastAsia="Arial" w:hAnsi="Segoe UI" w:cs="Segoe UI"/>
                <w:spacing w:val="2"/>
              </w:rPr>
              <w:t xml:space="preserve">This notice must be included </w:t>
            </w:r>
            <w:proofErr w:type="gramStart"/>
            <w:r w:rsidRPr="00421DB5">
              <w:rPr>
                <w:rFonts w:ascii="Segoe UI" w:eastAsia="Arial" w:hAnsi="Segoe UI" w:cs="Segoe UI"/>
                <w:spacing w:val="2"/>
              </w:rPr>
              <w:t>i</w:t>
            </w:r>
            <w:r w:rsidRPr="00421DB5">
              <w:rPr>
                <w:rFonts w:ascii="Segoe UI" w:eastAsia="Times New Roman" w:hAnsi="Segoe UI" w:cs="Segoe UI"/>
              </w:rPr>
              <w:t>n;</w:t>
            </w:r>
            <w:proofErr w:type="gramEnd"/>
          </w:p>
          <w:p w14:paraId="63449569" w14:textId="5B27DF86" w:rsidR="00B76C7F" w:rsidRPr="00421DB5" w:rsidRDefault="00B76C7F" w:rsidP="00FD1EF8">
            <w:pPr>
              <w:pStyle w:val="ListParagraph"/>
              <w:numPr>
                <w:ilvl w:val="0"/>
                <w:numId w:val="54"/>
              </w:numPr>
              <w:rPr>
                <w:rFonts w:ascii="Segoe UI" w:hAnsi="Segoe UI" w:cs="Segoe UI"/>
              </w:rPr>
            </w:pPr>
            <w:r w:rsidRPr="00421DB5">
              <w:rPr>
                <w:rFonts w:ascii="Segoe UI" w:eastAsia="Times New Roman" w:hAnsi="Segoe UI" w:cs="Segoe UI"/>
              </w:rPr>
              <w:t xml:space="preserve">significant publications and significant communications targeted to enrollees, applicants, and members of the public, except for significant publications and significant communications that are small-sized, such as postcards and tri-fold brochures; </w:t>
            </w:r>
          </w:p>
        </w:tc>
        <w:tc>
          <w:tcPr>
            <w:tcW w:w="1260" w:type="dxa"/>
            <w:tcBorders>
              <w:top w:val="single" w:sz="4" w:space="0" w:color="auto"/>
              <w:bottom w:val="single" w:sz="4" w:space="0" w:color="auto"/>
            </w:tcBorders>
          </w:tcPr>
          <w:p w14:paraId="5924C91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34453EB" w14:textId="77777777" w:rsidR="00B76C7F" w:rsidRPr="00F22594" w:rsidRDefault="00B76C7F" w:rsidP="00B76C7F">
            <w:pPr>
              <w:jc w:val="center"/>
              <w:rPr>
                <w:rFonts w:ascii="Segoe UI" w:hAnsi="Segoe UI" w:cs="Segoe UI"/>
              </w:rPr>
            </w:pPr>
          </w:p>
        </w:tc>
      </w:tr>
      <w:tr w:rsidR="00B76C7F" w:rsidRPr="004A5D97" w14:paraId="4A8396AA" w14:textId="77777777" w:rsidTr="008B157E">
        <w:tc>
          <w:tcPr>
            <w:tcW w:w="1800" w:type="dxa"/>
            <w:tcBorders>
              <w:top w:val="nil"/>
              <w:bottom w:val="nil"/>
            </w:tcBorders>
          </w:tcPr>
          <w:p w14:paraId="0CEB46EC" w14:textId="77777777" w:rsidR="00B76C7F" w:rsidRDefault="00B76C7F" w:rsidP="00B76C7F">
            <w:pPr>
              <w:jc w:val="center"/>
              <w:rPr>
                <w:rFonts w:ascii="Segoe UI" w:hAnsi="Segoe UI" w:cs="Segoe UI"/>
                <w:b/>
                <w:bCs/>
              </w:rPr>
            </w:pPr>
          </w:p>
        </w:tc>
        <w:tc>
          <w:tcPr>
            <w:tcW w:w="1530" w:type="dxa"/>
            <w:tcBorders>
              <w:top w:val="nil"/>
              <w:bottom w:val="nil"/>
            </w:tcBorders>
          </w:tcPr>
          <w:p w14:paraId="390C76AB"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2E315B09" w14:textId="23B70D2B"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284-43-5980(7)(a)(ii)</w:t>
            </w:r>
          </w:p>
        </w:tc>
        <w:tc>
          <w:tcPr>
            <w:tcW w:w="6660" w:type="dxa"/>
            <w:tcBorders>
              <w:top w:val="single" w:sz="4" w:space="0" w:color="auto"/>
              <w:bottom w:val="single" w:sz="4" w:space="0" w:color="auto"/>
            </w:tcBorders>
          </w:tcPr>
          <w:p w14:paraId="367E24BD" w14:textId="4080FD44"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conspicuous physical locations where the issuer interacts with the public; and</w:t>
            </w:r>
          </w:p>
        </w:tc>
        <w:tc>
          <w:tcPr>
            <w:tcW w:w="1260" w:type="dxa"/>
            <w:tcBorders>
              <w:top w:val="single" w:sz="4" w:space="0" w:color="auto"/>
              <w:bottom w:val="single" w:sz="4" w:space="0" w:color="auto"/>
            </w:tcBorders>
          </w:tcPr>
          <w:p w14:paraId="2054308B"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58D6FBB8" w14:textId="77777777" w:rsidR="00B76C7F" w:rsidRPr="00F22594" w:rsidRDefault="00B76C7F" w:rsidP="00B76C7F">
            <w:pPr>
              <w:jc w:val="center"/>
              <w:rPr>
                <w:rFonts w:ascii="Segoe UI" w:hAnsi="Segoe UI" w:cs="Segoe UI"/>
              </w:rPr>
            </w:pPr>
          </w:p>
        </w:tc>
      </w:tr>
      <w:tr w:rsidR="00B76C7F" w:rsidRPr="004A5D97" w14:paraId="79A1F3DE" w14:textId="77777777" w:rsidTr="008B157E">
        <w:tc>
          <w:tcPr>
            <w:tcW w:w="1800" w:type="dxa"/>
            <w:tcBorders>
              <w:top w:val="nil"/>
              <w:bottom w:val="nil"/>
            </w:tcBorders>
          </w:tcPr>
          <w:p w14:paraId="4D2CB1EA" w14:textId="424D72AA" w:rsidR="00B76C7F" w:rsidRDefault="00F15DA2" w:rsidP="00B76C7F">
            <w:pPr>
              <w:jc w:val="center"/>
              <w:rPr>
                <w:rFonts w:ascii="Segoe UI" w:hAnsi="Segoe UI" w:cs="Segoe UI"/>
                <w:b/>
                <w:bCs/>
              </w:rPr>
            </w:pPr>
            <w:r>
              <w:rPr>
                <w:rFonts w:ascii="Segoe UI" w:hAnsi="Segoe UI" w:cs="Segoe UI"/>
                <w:b/>
                <w:bCs/>
              </w:rPr>
              <w:lastRenderedPageBreak/>
              <w:t>Non-Discrimination (Cont’d)</w:t>
            </w:r>
          </w:p>
        </w:tc>
        <w:tc>
          <w:tcPr>
            <w:tcW w:w="1530" w:type="dxa"/>
            <w:tcBorders>
              <w:top w:val="nil"/>
              <w:bottom w:val="nil"/>
            </w:tcBorders>
          </w:tcPr>
          <w:p w14:paraId="46B23108" w14:textId="367A3513" w:rsidR="00B76C7F" w:rsidRDefault="00F15DA2" w:rsidP="00B76C7F">
            <w:pPr>
              <w:jc w:val="center"/>
              <w:rPr>
                <w:rFonts w:ascii="Segoe UI" w:hAnsi="Segoe UI" w:cs="Segoe UI"/>
              </w:rPr>
            </w:pPr>
            <w:r w:rsidRPr="00A35156">
              <w:rPr>
                <w:rFonts w:ascii="Segoe UI" w:hAnsi="Segoe UI" w:cs="Segoe UI"/>
                <w:sz w:val="18"/>
                <w:szCs w:val="18"/>
              </w:rPr>
              <w:t>Non-Discrimination Notice (Cont’d)</w:t>
            </w:r>
          </w:p>
        </w:tc>
        <w:tc>
          <w:tcPr>
            <w:tcW w:w="1530" w:type="dxa"/>
            <w:tcBorders>
              <w:top w:val="single" w:sz="4" w:space="0" w:color="auto"/>
              <w:bottom w:val="single" w:sz="4" w:space="0" w:color="auto"/>
            </w:tcBorders>
          </w:tcPr>
          <w:p w14:paraId="3D0FC8BD" w14:textId="06B2CDA6"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284-43-5980(7) (a)(iii)</w:t>
            </w:r>
          </w:p>
        </w:tc>
        <w:tc>
          <w:tcPr>
            <w:tcW w:w="6660" w:type="dxa"/>
            <w:tcBorders>
              <w:top w:val="single" w:sz="4" w:space="0" w:color="auto"/>
              <w:bottom w:val="single" w:sz="4" w:space="0" w:color="auto"/>
            </w:tcBorders>
          </w:tcPr>
          <w:p w14:paraId="2194C36B" w14:textId="030E7606" w:rsidR="00B76C7F" w:rsidRPr="00421DB5" w:rsidRDefault="00B76C7F" w:rsidP="00FD1EF8">
            <w:pPr>
              <w:pStyle w:val="ListParagraph"/>
              <w:numPr>
                <w:ilvl w:val="0"/>
                <w:numId w:val="54"/>
              </w:numPr>
              <w:rPr>
                <w:rFonts w:ascii="Segoe UI" w:hAnsi="Segoe UI" w:cs="Segoe UI"/>
              </w:rPr>
            </w:pPr>
            <w:r w:rsidRPr="00421DB5">
              <w:rPr>
                <w:rFonts w:ascii="Segoe UI" w:hAnsi="Segoe UI" w:cs="Segoe UI"/>
                <w:shd w:val="clear" w:color="auto" w:fill="FFFFFF"/>
              </w:rPr>
              <w:t>In a conspicuous location on the issuer's website accessible from the home page of the issuer's website.</w:t>
            </w:r>
          </w:p>
        </w:tc>
        <w:tc>
          <w:tcPr>
            <w:tcW w:w="1260" w:type="dxa"/>
            <w:tcBorders>
              <w:top w:val="single" w:sz="4" w:space="0" w:color="auto"/>
              <w:bottom w:val="single" w:sz="4" w:space="0" w:color="auto"/>
            </w:tcBorders>
          </w:tcPr>
          <w:p w14:paraId="6319A1A8"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695B964D" w14:textId="77777777" w:rsidR="00B76C7F" w:rsidRPr="00F22594" w:rsidRDefault="00B76C7F" w:rsidP="00B76C7F">
            <w:pPr>
              <w:jc w:val="center"/>
              <w:rPr>
                <w:rFonts w:ascii="Segoe UI" w:hAnsi="Segoe UI" w:cs="Segoe UI"/>
              </w:rPr>
            </w:pPr>
          </w:p>
        </w:tc>
      </w:tr>
      <w:tr w:rsidR="00B76C7F" w:rsidRPr="004A5D97" w14:paraId="7DA244CB" w14:textId="77777777" w:rsidTr="008B157E">
        <w:tc>
          <w:tcPr>
            <w:tcW w:w="1800" w:type="dxa"/>
            <w:tcBorders>
              <w:top w:val="nil"/>
              <w:bottom w:val="nil"/>
            </w:tcBorders>
          </w:tcPr>
          <w:p w14:paraId="730EF0D7" w14:textId="77777777" w:rsidR="00B76C7F" w:rsidRDefault="00B76C7F" w:rsidP="00B76C7F">
            <w:pPr>
              <w:jc w:val="center"/>
              <w:rPr>
                <w:rFonts w:ascii="Segoe UI" w:hAnsi="Segoe UI" w:cs="Segoe UI"/>
                <w:b/>
                <w:bCs/>
              </w:rPr>
            </w:pPr>
          </w:p>
        </w:tc>
        <w:tc>
          <w:tcPr>
            <w:tcW w:w="1530" w:type="dxa"/>
            <w:tcBorders>
              <w:top w:val="nil"/>
              <w:bottom w:val="nil"/>
            </w:tcBorders>
          </w:tcPr>
          <w:p w14:paraId="1F3A5DAC"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1D2842D0" w14:textId="5CD26E70"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284-43-5980(8)</w:t>
            </w:r>
          </w:p>
        </w:tc>
        <w:tc>
          <w:tcPr>
            <w:tcW w:w="6660" w:type="dxa"/>
            <w:tcBorders>
              <w:top w:val="single" w:sz="4" w:space="0" w:color="auto"/>
              <w:bottom w:val="single" w:sz="4" w:space="0" w:color="auto"/>
            </w:tcBorders>
          </w:tcPr>
          <w:p w14:paraId="2C97E94D" w14:textId="0FE3A99E" w:rsidR="00B76C7F" w:rsidRPr="00421DB5" w:rsidRDefault="00B76C7F" w:rsidP="00B76C7F">
            <w:pPr>
              <w:rPr>
                <w:rFonts w:ascii="Segoe UI" w:hAnsi="Segoe UI" w:cs="Segoe UI"/>
              </w:rPr>
            </w:pPr>
            <w:r w:rsidRPr="00421DB5">
              <w:rPr>
                <w:rFonts w:ascii="Segoe UI" w:eastAsia="Times New Roman" w:hAnsi="Segoe UI" w:cs="Segoe UI"/>
              </w:rPr>
              <w:t>In significant publications and significant communications that are small-sized, such as postcards and tri-fold brochures:</w:t>
            </w:r>
          </w:p>
        </w:tc>
        <w:tc>
          <w:tcPr>
            <w:tcW w:w="1260" w:type="dxa"/>
            <w:tcBorders>
              <w:top w:val="single" w:sz="4" w:space="0" w:color="auto"/>
              <w:bottom w:val="single" w:sz="4" w:space="0" w:color="auto"/>
            </w:tcBorders>
          </w:tcPr>
          <w:p w14:paraId="5ADDEA3D"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0E701A01" w14:textId="77777777" w:rsidR="00B76C7F" w:rsidRPr="00F22594" w:rsidRDefault="00B76C7F" w:rsidP="00B76C7F">
            <w:pPr>
              <w:jc w:val="center"/>
              <w:rPr>
                <w:rFonts w:ascii="Segoe UI" w:hAnsi="Segoe UI" w:cs="Segoe UI"/>
              </w:rPr>
            </w:pPr>
          </w:p>
        </w:tc>
      </w:tr>
      <w:tr w:rsidR="00B76C7F" w:rsidRPr="004A5D97" w14:paraId="7EF1DE6A" w14:textId="77777777" w:rsidTr="008B157E">
        <w:tc>
          <w:tcPr>
            <w:tcW w:w="1800" w:type="dxa"/>
            <w:tcBorders>
              <w:top w:val="nil"/>
              <w:bottom w:val="nil"/>
            </w:tcBorders>
          </w:tcPr>
          <w:p w14:paraId="76ACAA29" w14:textId="77777777" w:rsidR="00B76C7F" w:rsidRDefault="00B76C7F" w:rsidP="00B76C7F">
            <w:pPr>
              <w:jc w:val="center"/>
              <w:rPr>
                <w:rFonts w:ascii="Segoe UI" w:hAnsi="Segoe UI" w:cs="Segoe UI"/>
                <w:b/>
                <w:bCs/>
              </w:rPr>
            </w:pPr>
          </w:p>
        </w:tc>
        <w:tc>
          <w:tcPr>
            <w:tcW w:w="1530" w:type="dxa"/>
            <w:tcBorders>
              <w:top w:val="nil"/>
              <w:bottom w:val="nil"/>
            </w:tcBorders>
          </w:tcPr>
          <w:p w14:paraId="5908CDD8" w14:textId="77777777" w:rsidR="00B76C7F"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41CDC77D" w14:textId="2BEEBE3C" w:rsidR="00B76C7F" w:rsidRPr="00421DB5" w:rsidRDefault="00B76C7F" w:rsidP="00B76C7F">
            <w:pPr>
              <w:jc w:val="center"/>
              <w:rPr>
                <w:rFonts w:ascii="Segoe UI" w:hAnsi="Segoe UI" w:cs="Segoe UI"/>
                <w:spacing w:val="1"/>
                <w:sz w:val="20"/>
                <w:szCs w:val="20"/>
              </w:rPr>
            </w:pPr>
            <w:r w:rsidRPr="00421DB5">
              <w:rPr>
                <w:rFonts w:ascii="Segoe UI" w:hAnsi="Segoe UI" w:cs="Segoe UI"/>
                <w:sz w:val="20"/>
                <w:szCs w:val="20"/>
              </w:rPr>
              <w:t>WAC 284-43-5980(9)</w:t>
            </w:r>
          </w:p>
        </w:tc>
        <w:tc>
          <w:tcPr>
            <w:tcW w:w="6660" w:type="dxa"/>
            <w:tcBorders>
              <w:top w:val="single" w:sz="4" w:space="0" w:color="auto"/>
              <w:bottom w:val="single" w:sz="4" w:space="0" w:color="auto"/>
            </w:tcBorders>
          </w:tcPr>
          <w:p w14:paraId="0E6ACF18" w14:textId="2196104F" w:rsidR="00A35156" w:rsidRPr="00421DB5" w:rsidRDefault="00B76C7F" w:rsidP="00F15DA2">
            <w:pPr>
              <w:tabs>
                <w:tab w:val="left" w:pos="800"/>
              </w:tabs>
              <w:ind w:right="-14"/>
              <w:rPr>
                <w:rFonts w:ascii="Segoe UI" w:hAnsi="Segoe UI" w:cs="Segoe UI"/>
              </w:rPr>
            </w:pPr>
            <w:r w:rsidRPr="00421DB5">
              <w:rPr>
                <w:rFonts w:ascii="Segoe UI" w:hAnsi="Segoe UI" w:cs="Segoe UI"/>
                <w:shd w:val="clear" w:color="auto" w:fill="FFFFFF"/>
              </w:rPr>
              <w:t>An issuer may combine the content of the notice required in WAC 284-43-5980(1) with the content of the other notices required in WAC 284-43-5980 if the combined notice clearly informs individuals of their rights under RCW </w:t>
            </w:r>
            <w:hyperlink r:id="rId64" w:history="1">
              <w:r w:rsidRPr="00421DB5">
                <w:rPr>
                  <w:rFonts w:ascii="Segoe UI" w:hAnsi="Segoe UI" w:cs="Segoe UI"/>
                  <w:u w:val="single"/>
                  <w:shd w:val="clear" w:color="auto" w:fill="FFFFFF"/>
                </w:rPr>
                <w:t>48.43.0128</w:t>
              </w:r>
            </w:hyperlink>
            <w:r w:rsidRPr="00421DB5">
              <w:rPr>
                <w:rFonts w:ascii="Segoe UI" w:hAnsi="Segoe UI" w:cs="Segoe UI"/>
                <w:shd w:val="clear" w:color="auto" w:fill="FFFFFF"/>
              </w:rPr>
              <w:t> and WAC </w:t>
            </w:r>
            <w:hyperlink r:id="rId65" w:history="1">
              <w:r w:rsidRPr="00421DB5">
                <w:rPr>
                  <w:rFonts w:ascii="Segoe UI" w:hAnsi="Segoe UI" w:cs="Segoe UI"/>
                  <w:u w:val="single"/>
                  <w:shd w:val="clear" w:color="auto" w:fill="FFFFFF"/>
                </w:rPr>
                <w:t>284-43-5935</w:t>
              </w:r>
            </w:hyperlink>
            <w:r w:rsidRPr="00421DB5">
              <w:rPr>
                <w:rFonts w:ascii="Segoe UI" w:hAnsi="Segoe UI" w:cs="Segoe UI"/>
                <w:shd w:val="clear" w:color="auto" w:fill="FFFFFF"/>
              </w:rPr>
              <w:t> through 284-43-5980 and 42 U.S.C. Sec. 18119 (Sec. 1557 of the Affordable Care Act).</w:t>
            </w:r>
          </w:p>
        </w:tc>
        <w:tc>
          <w:tcPr>
            <w:tcW w:w="1260" w:type="dxa"/>
            <w:tcBorders>
              <w:top w:val="single" w:sz="4" w:space="0" w:color="auto"/>
              <w:bottom w:val="single" w:sz="4" w:space="0" w:color="auto"/>
            </w:tcBorders>
          </w:tcPr>
          <w:p w14:paraId="3297868A" w14:textId="77777777" w:rsidR="00B76C7F" w:rsidRPr="00F22594" w:rsidRDefault="00B76C7F" w:rsidP="00B76C7F">
            <w:pPr>
              <w:jc w:val="center"/>
              <w:rPr>
                <w:rFonts w:ascii="Segoe UI" w:hAnsi="Segoe UI" w:cs="Segoe UI"/>
              </w:rPr>
            </w:pPr>
          </w:p>
        </w:tc>
        <w:tc>
          <w:tcPr>
            <w:tcW w:w="1530" w:type="dxa"/>
            <w:tcBorders>
              <w:top w:val="single" w:sz="4" w:space="0" w:color="auto"/>
              <w:bottom w:val="single" w:sz="4" w:space="0" w:color="auto"/>
            </w:tcBorders>
          </w:tcPr>
          <w:p w14:paraId="7A112629" w14:textId="77777777" w:rsidR="00B76C7F" w:rsidRPr="00F22594" w:rsidRDefault="00B76C7F" w:rsidP="00B76C7F">
            <w:pPr>
              <w:jc w:val="center"/>
              <w:rPr>
                <w:rFonts w:ascii="Segoe UI" w:hAnsi="Segoe UI" w:cs="Segoe UI"/>
              </w:rPr>
            </w:pPr>
          </w:p>
        </w:tc>
      </w:tr>
      <w:tr w:rsidR="00346B66" w:rsidRPr="004A5D97" w14:paraId="1CAAB86C" w14:textId="77777777" w:rsidTr="008B157E">
        <w:tc>
          <w:tcPr>
            <w:tcW w:w="1800" w:type="dxa"/>
            <w:shd w:val="clear" w:color="auto" w:fill="000000" w:themeFill="text1"/>
          </w:tcPr>
          <w:p w14:paraId="4879F0A5" w14:textId="77777777" w:rsidR="00346B66" w:rsidRPr="0022440F"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911B28D" w14:textId="77777777" w:rsidR="00346B66" w:rsidRPr="0022440F"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6FB7F14" w14:textId="77777777" w:rsidR="00346B66" w:rsidRPr="0022440F"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7946CA0D" w14:textId="77777777" w:rsidR="00346B66" w:rsidRPr="0022440F" w:rsidRDefault="00346B66" w:rsidP="00346B66">
            <w:pPr>
              <w:pStyle w:val="ListParagraph"/>
              <w:ind w:left="41"/>
              <w:rPr>
                <w:rFonts w:ascii="Segoe UI" w:hAnsi="Segoe UI" w:cs="Segoe UI"/>
              </w:rPr>
            </w:pPr>
          </w:p>
        </w:tc>
        <w:tc>
          <w:tcPr>
            <w:tcW w:w="1260" w:type="dxa"/>
            <w:tcBorders>
              <w:bottom w:val="single" w:sz="4" w:space="0" w:color="auto"/>
            </w:tcBorders>
            <w:shd w:val="clear" w:color="auto" w:fill="000000" w:themeFill="text1"/>
          </w:tcPr>
          <w:p w14:paraId="2BC23FDF" w14:textId="77777777" w:rsidR="00346B66" w:rsidRPr="0022440F"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56191E42" w14:textId="77777777" w:rsidR="00346B66" w:rsidRPr="0022440F" w:rsidRDefault="00346B66" w:rsidP="00346B66">
            <w:pPr>
              <w:jc w:val="center"/>
              <w:rPr>
                <w:rFonts w:ascii="Segoe UI" w:hAnsi="Segoe UI" w:cs="Segoe UI"/>
              </w:rPr>
            </w:pPr>
          </w:p>
        </w:tc>
      </w:tr>
      <w:tr w:rsidR="00346B66" w:rsidRPr="004A5D97" w14:paraId="2165CB56" w14:textId="77777777" w:rsidTr="008B157E">
        <w:tc>
          <w:tcPr>
            <w:tcW w:w="1800" w:type="dxa"/>
            <w:vMerge w:val="restart"/>
          </w:tcPr>
          <w:p w14:paraId="5C71D708" w14:textId="77777777" w:rsidR="00346B66" w:rsidRPr="00F22594" w:rsidRDefault="00346B66" w:rsidP="00346B66">
            <w:pPr>
              <w:jc w:val="center"/>
              <w:rPr>
                <w:rFonts w:ascii="Segoe UI" w:hAnsi="Segoe UI" w:cs="Segoe UI"/>
                <w:b/>
              </w:rPr>
            </w:pPr>
            <w:r w:rsidRPr="00F22594">
              <w:rPr>
                <w:rFonts w:ascii="Segoe UI" w:hAnsi="Segoe UI" w:cs="Segoe UI"/>
                <w:b/>
              </w:rPr>
              <w:t>Pediatric Oral Services (EHB)</w:t>
            </w:r>
          </w:p>
          <w:p w14:paraId="165338E8" w14:textId="77777777" w:rsidR="00346B66" w:rsidRPr="00F22594" w:rsidRDefault="00346B66" w:rsidP="00346B66">
            <w:pPr>
              <w:jc w:val="center"/>
              <w:rPr>
                <w:rFonts w:ascii="Segoe UI" w:hAnsi="Segoe UI" w:cs="Segoe UI"/>
                <w:b/>
              </w:rPr>
            </w:pPr>
          </w:p>
          <w:p w14:paraId="11BADE72" w14:textId="77777777" w:rsidR="00346B66" w:rsidRPr="00F22594" w:rsidRDefault="00346B66" w:rsidP="00346B66">
            <w:pPr>
              <w:jc w:val="center"/>
              <w:rPr>
                <w:rFonts w:ascii="Segoe UI" w:hAnsi="Segoe UI" w:cs="Segoe UI"/>
                <w:b/>
              </w:rPr>
            </w:pPr>
          </w:p>
          <w:p w14:paraId="48F47DCD" w14:textId="77777777" w:rsidR="00346B66" w:rsidRPr="00F22594" w:rsidRDefault="00346B66" w:rsidP="00346B66">
            <w:pPr>
              <w:jc w:val="center"/>
              <w:rPr>
                <w:rFonts w:ascii="Segoe UI" w:hAnsi="Segoe UI" w:cs="Segoe UI"/>
                <w:b/>
              </w:rPr>
            </w:pPr>
          </w:p>
          <w:p w14:paraId="668AF8C3" w14:textId="77777777" w:rsidR="00346B66" w:rsidRPr="00F22594" w:rsidRDefault="00346B66" w:rsidP="00346B66">
            <w:pPr>
              <w:jc w:val="center"/>
              <w:rPr>
                <w:rFonts w:ascii="Segoe UI" w:hAnsi="Segoe UI" w:cs="Segoe UI"/>
                <w:b/>
              </w:rPr>
            </w:pPr>
          </w:p>
          <w:p w14:paraId="7C764221" w14:textId="77777777" w:rsidR="00346B66" w:rsidRPr="00F22594" w:rsidRDefault="00346B66" w:rsidP="00346B66">
            <w:pPr>
              <w:jc w:val="center"/>
              <w:rPr>
                <w:rFonts w:ascii="Segoe UI" w:hAnsi="Segoe UI" w:cs="Segoe UI"/>
                <w:b/>
              </w:rPr>
            </w:pPr>
          </w:p>
        </w:tc>
        <w:tc>
          <w:tcPr>
            <w:tcW w:w="1530" w:type="dxa"/>
            <w:vMerge w:val="restart"/>
          </w:tcPr>
          <w:p w14:paraId="5FD3DE67" w14:textId="77777777" w:rsidR="00346B66" w:rsidRDefault="00346B66" w:rsidP="00346B66">
            <w:pPr>
              <w:jc w:val="center"/>
              <w:rPr>
                <w:rFonts w:ascii="Segoe UI" w:hAnsi="Segoe UI" w:cs="Segoe UI"/>
              </w:rPr>
            </w:pPr>
            <w:r w:rsidRPr="00F22594">
              <w:rPr>
                <w:rFonts w:ascii="Segoe UI" w:hAnsi="Segoe UI" w:cs="Segoe UI"/>
              </w:rPr>
              <w:t xml:space="preserve">Requirement to Cover </w:t>
            </w:r>
          </w:p>
          <w:p w14:paraId="5E07FD58" w14:textId="77777777" w:rsidR="00346B66" w:rsidRDefault="00346B66" w:rsidP="00346B66">
            <w:pPr>
              <w:jc w:val="center"/>
              <w:rPr>
                <w:rFonts w:ascii="Segoe UI" w:hAnsi="Segoe UI" w:cs="Segoe UI"/>
              </w:rPr>
            </w:pPr>
          </w:p>
          <w:p w14:paraId="738EF055" w14:textId="77777777" w:rsidR="00346B66" w:rsidRDefault="00346B66" w:rsidP="00346B66">
            <w:pPr>
              <w:jc w:val="center"/>
              <w:rPr>
                <w:rFonts w:ascii="Segoe UI" w:hAnsi="Segoe UI" w:cs="Segoe UI"/>
              </w:rPr>
            </w:pPr>
          </w:p>
          <w:p w14:paraId="4DA6E52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6B15E16" w14:textId="77777777" w:rsidR="00346B66" w:rsidRDefault="00346B66" w:rsidP="00346B66">
            <w:pPr>
              <w:spacing w:before="35"/>
              <w:ind w:left="-108" w:right="-108"/>
              <w:jc w:val="center"/>
              <w:rPr>
                <w:rFonts w:ascii="Segoe UI" w:hAnsi="Segoe UI" w:cs="Segoe UI"/>
              </w:rPr>
            </w:pPr>
            <w:r w:rsidRPr="00F22594">
              <w:rPr>
                <w:rFonts w:ascii="Segoe UI" w:hAnsi="Segoe UI" w:cs="Segoe UI"/>
              </w:rPr>
              <w:t>42 USC §18021</w:t>
            </w:r>
          </w:p>
          <w:p w14:paraId="2D733AD3" w14:textId="77777777" w:rsidR="00346B66" w:rsidRPr="00F22594" w:rsidRDefault="00346B66" w:rsidP="00346B66">
            <w:pPr>
              <w:spacing w:before="35"/>
              <w:ind w:left="-108" w:right="-108"/>
              <w:jc w:val="center"/>
              <w:rPr>
                <w:rFonts w:ascii="Segoe UI" w:eastAsia="Arial" w:hAnsi="Segoe UI" w:cs="Segoe UI"/>
                <w:spacing w:val="-6"/>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38A47969" w14:textId="77777777" w:rsidR="00346B66" w:rsidRDefault="00346B66" w:rsidP="00346B66">
            <w:pPr>
              <w:pStyle w:val="Default"/>
              <w:ind w:left="-108" w:right="-108"/>
              <w:jc w:val="center"/>
              <w:rPr>
                <w:rFonts w:ascii="Segoe UI" w:hAnsi="Segoe UI" w:cs="Segoe UI"/>
                <w:color w:val="auto"/>
                <w:sz w:val="22"/>
                <w:szCs w:val="22"/>
              </w:rPr>
            </w:pPr>
            <w:r w:rsidRPr="00F22594">
              <w:rPr>
                <w:rFonts w:ascii="Segoe UI" w:hAnsi="Segoe UI" w:cs="Segoe UI"/>
                <w:color w:val="auto"/>
                <w:sz w:val="22"/>
                <w:szCs w:val="22"/>
              </w:rPr>
              <w:t>42 USC 18022</w:t>
            </w:r>
          </w:p>
          <w:p w14:paraId="18D272E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color w:val="auto"/>
                <w:sz w:val="22"/>
                <w:szCs w:val="22"/>
              </w:rPr>
              <w:t>(b)(1)(J)</w:t>
            </w:r>
          </w:p>
        </w:tc>
        <w:tc>
          <w:tcPr>
            <w:tcW w:w="6660" w:type="dxa"/>
            <w:tcBorders>
              <w:bottom w:val="single" w:sz="4" w:space="0" w:color="auto"/>
            </w:tcBorders>
          </w:tcPr>
          <w:p w14:paraId="5C9000BB" w14:textId="77777777" w:rsidR="00346B66" w:rsidRPr="002F22CD" w:rsidRDefault="00346B66" w:rsidP="00346B66">
            <w:pPr>
              <w:tabs>
                <w:tab w:val="left" w:pos="800"/>
              </w:tabs>
              <w:ind w:right="-14"/>
              <w:rPr>
                <w:rFonts w:ascii="Segoe UI" w:eastAsia="Arial" w:hAnsi="Segoe UI" w:cs="Segoe UI"/>
                <w:b/>
                <w:spacing w:val="-1"/>
              </w:rPr>
            </w:pPr>
            <w:r w:rsidRPr="00BC16D9">
              <w:rPr>
                <w:rFonts w:ascii="Segoe UI" w:eastAsia="Arial" w:hAnsi="Segoe UI" w:cs="Segoe UI"/>
                <w:b/>
                <w:spacing w:val="-1"/>
                <w:highlight w:val="yellow"/>
              </w:rPr>
              <w:t>ATTENTION: Plans sold on the Exchange CAN NOT contain Pediatric Dental benefits as an embedded set of benefits.</w:t>
            </w:r>
          </w:p>
          <w:p w14:paraId="1B78F1D5" w14:textId="77777777" w:rsidR="00346B66" w:rsidRPr="00F22594" w:rsidRDefault="00346B66" w:rsidP="00346B66">
            <w:pPr>
              <w:tabs>
                <w:tab w:val="left" w:pos="800"/>
              </w:tabs>
              <w:ind w:right="-14"/>
              <w:rPr>
                <w:rFonts w:ascii="Segoe UI" w:hAnsi="Segoe UI" w:cs="Segoe UI"/>
              </w:rPr>
            </w:pPr>
            <w:r w:rsidRPr="00F22594">
              <w:rPr>
                <w:rFonts w:ascii="Segoe UI" w:eastAsia="Arial" w:hAnsi="Segoe UI" w:cs="Segoe UI"/>
                <w:spacing w:val="-1"/>
              </w:rPr>
              <w:t>A health plan</w:t>
            </w:r>
            <w:r>
              <w:rPr>
                <w:rFonts w:ascii="Segoe UI" w:eastAsia="Arial" w:hAnsi="Segoe UI" w:cs="Segoe UI"/>
                <w:spacing w:val="-1"/>
              </w:rPr>
              <w:t xml:space="preserve"> sold outside of the Exchange</w:t>
            </w:r>
            <w:r w:rsidRPr="00F22594">
              <w:rPr>
                <w:rFonts w:ascii="Segoe UI" w:eastAsia="Arial" w:hAnsi="Segoe UI" w:cs="Segoe UI"/>
                <w:spacing w:val="-1"/>
              </w:rPr>
              <w:t xml:space="preserve"> </w:t>
            </w:r>
            <w:r>
              <w:rPr>
                <w:rFonts w:ascii="Segoe UI" w:eastAsia="Arial" w:hAnsi="Segoe UI" w:cs="Segoe UI"/>
                <w:spacing w:val="-1"/>
              </w:rPr>
              <w:t xml:space="preserve">may </w:t>
            </w:r>
            <w:r w:rsidRPr="00F22594">
              <w:rPr>
                <w:rFonts w:ascii="Segoe UI" w:eastAsia="Arial" w:hAnsi="Segoe UI" w:cs="Segoe UI"/>
                <w:spacing w:val="-1"/>
              </w:rPr>
              <w:t xml:space="preserve">include pediatric dental benefits as an embedded set of benefits, or through a combination of a health benefit plan and a stand-alone dental plan that includes pediatric dental benefits certified as a qualified dental plan. </w:t>
            </w:r>
            <w:r>
              <w:rPr>
                <w:rFonts w:ascii="Segoe UI" w:eastAsia="Arial" w:hAnsi="Segoe UI" w:cs="Segoe UI"/>
                <w:spacing w:val="-6"/>
              </w:rPr>
              <w:t>WAC 284-43-5760.</w:t>
            </w:r>
            <w:r w:rsidRPr="00F22594">
              <w:rPr>
                <w:rFonts w:ascii="Segoe UI" w:eastAsia="Arial" w:hAnsi="Segoe UI" w:cs="Segoe UI"/>
                <w:spacing w:val="-6"/>
              </w:rPr>
              <w:t xml:space="preserve">  </w:t>
            </w:r>
          </w:p>
        </w:tc>
        <w:tc>
          <w:tcPr>
            <w:tcW w:w="1260" w:type="dxa"/>
            <w:tcBorders>
              <w:bottom w:val="single" w:sz="4" w:space="0" w:color="auto"/>
            </w:tcBorders>
          </w:tcPr>
          <w:p w14:paraId="09E2417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F51CFC" w14:textId="77777777" w:rsidR="00346B66" w:rsidRPr="00F22594" w:rsidRDefault="00346B66" w:rsidP="00346B66">
            <w:pPr>
              <w:jc w:val="center"/>
              <w:rPr>
                <w:rFonts w:ascii="Segoe UI" w:hAnsi="Segoe UI" w:cs="Segoe UI"/>
              </w:rPr>
            </w:pPr>
          </w:p>
        </w:tc>
      </w:tr>
      <w:tr w:rsidR="00346B66" w:rsidRPr="004A5D97" w14:paraId="53D90DBF" w14:textId="77777777" w:rsidTr="008B157E">
        <w:tc>
          <w:tcPr>
            <w:tcW w:w="1800" w:type="dxa"/>
            <w:vMerge/>
          </w:tcPr>
          <w:p w14:paraId="59366946" w14:textId="77777777" w:rsidR="00346B66" w:rsidRPr="00F22594" w:rsidRDefault="00346B66" w:rsidP="00346B66">
            <w:pPr>
              <w:jc w:val="center"/>
              <w:rPr>
                <w:rFonts w:ascii="Segoe UI" w:hAnsi="Segoe UI" w:cs="Segoe UI"/>
                <w:b/>
              </w:rPr>
            </w:pPr>
          </w:p>
        </w:tc>
        <w:tc>
          <w:tcPr>
            <w:tcW w:w="1530" w:type="dxa"/>
            <w:vMerge/>
            <w:tcBorders>
              <w:bottom w:val="nil"/>
            </w:tcBorders>
          </w:tcPr>
          <w:p w14:paraId="177183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D8A7CD" w14:textId="77777777" w:rsidR="00346B66" w:rsidRPr="00F22594" w:rsidRDefault="00346B66" w:rsidP="00346B66">
            <w:pPr>
              <w:spacing w:before="35"/>
              <w:ind w:left="-108" w:right="-20"/>
              <w:jc w:val="center"/>
              <w:rPr>
                <w:rFonts w:ascii="Segoe UI" w:eastAsia="Arial" w:hAnsi="Segoe UI" w:cs="Segoe UI"/>
                <w:spacing w:val="-6"/>
              </w:rPr>
            </w:pPr>
          </w:p>
          <w:p w14:paraId="2AAA6D1E"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284-43-5760(1)(a)</w:t>
            </w:r>
          </w:p>
        </w:tc>
        <w:tc>
          <w:tcPr>
            <w:tcW w:w="6660" w:type="dxa"/>
            <w:tcBorders>
              <w:top w:val="single" w:sz="4" w:space="0" w:color="auto"/>
              <w:bottom w:val="single" w:sz="4" w:space="0" w:color="auto"/>
            </w:tcBorders>
          </w:tcPr>
          <w:p w14:paraId="6728E54C" w14:textId="77777777" w:rsidR="00346B66" w:rsidRPr="00F22594" w:rsidRDefault="00346B66" w:rsidP="00346B66">
            <w:pPr>
              <w:tabs>
                <w:tab w:val="left" w:pos="800"/>
              </w:tabs>
              <w:ind w:right="-14"/>
              <w:rPr>
                <w:rFonts w:ascii="Segoe UI" w:eastAsia="Arial" w:hAnsi="Segoe UI" w:cs="Segoe UI"/>
                <w:spacing w:val="-1"/>
              </w:rPr>
            </w:pPr>
            <w:r w:rsidRPr="00F22594">
              <w:rPr>
                <w:rFonts w:ascii="Segoe UI" w:eastAsia="Arial" w:hAnsi="Segoe UI" w:cs="Segoe UI"/>
                <w:spacing w:val="-1"/>
              </w:rPr>
              <w:t>Plan must satisfy the requirement in one of two ways:</w:t>
            </w:r>
          </w:p>
          <w:p w14:paraId="26F186CD" w14:textId="77777777" w:rsidR="00346B66" w:rsidRPr="00F22594" w:rsidRDefault="00346B66" w:rsidP="00346B66">
            <w:pPr>
              <w:pStyle w:val="ListParagraph"/>
              <w:widowControl w:val="0"/>
              <w:numPr>
                <w:ilvl w:val="0"/>
                <w:numId w:val="10"/>
              </w:numPr>
              <w:ind w:left="207" w:right="-14" w:hanging="207"/>
              <w:rPr>
                <w:rFonts w:ascii="Segoe UI" w:eastAsia="Arial" w:hAnsi="Segoe UI" w:cs="Segoe UI"/>
                <w:spacing w:val="-1"/>
              </w:rPr>
            </w:pPr>
            <w:r w:rsidRPr="00F22594">
              <w:rPr>
                <w:rFonts w:ascii="Segoe UI" w:eastAsia="Arial" w:hAnsi="Segoe UI" w:cs="Segoe UI"/>
                <w:spacing w:val="-1"/>
              </w:rPr>
              <w:t xml:space="preserve">The plan includes pediatric dental benefits as an embedded benefit </w:t>
            </w:r>
            <w:r w:rsidRPr="00F22594">
              <w:rPr>
                <w:rFonts w:ascii="Segoe UI" w:eastAsia="Arial" w:hAnsi="Segoe UI" w:cs="Segoe UI"/>
                <w:b/>
                <w:spacing w:val="-1"/>
                <w:highlight w:val="yellow"/>
              </w:rPr>
              <w:t>(issuer must submit the “Embedded Pediatric Dental EHB Checklist” in addition to this checklist)</w:t>
            </w:r>
            <w:r w:rsidRPr="00F22594">
              <w:rPr>
                <w:rFonts w:ascii="Segoe UI" w:eastAsia="Arial" w:hAnsi="Segoe UI" w:cs="Segoe UI"/>
                <w:b/>
                <w:spacing w:val="-1"/>
              </w:rPr>
              <w:t>;</w:t>
            </w:r>
            <w:r w:rsidRPr="00F22594">
              <w:rPr>
                <w:rFonts w:ascii="Segoe UI" w:eastAsia="Arial" w:hAnsi="Segoe UI" w:cs="Segoe UI"/>
                <w:spacing w:val="-1"/>
              </w:rPr>
              <w:t xml:space="preserve"> or</w:t>
            </w:r>
          </w:p>
        </w:tc>
        <w:tc>
          <w:tcPr>
            <w:tcW w:w="1260" w:type="dxa"/>
            <w:tcBorders>
              <w:top w:val="single" w:sz="4" w:space="0" w:color="auto"/>
              <w:bottom w:val="single" w:sz="4" w:space="0" w:color="auto"/>
            </w:tcBorders>
          </w:tcPr>
          <w:p w14:paraId="1ACD396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209AA2" w14:textId="77777777" w:rsidR="00346B66" w:rsidRPr="00F22594" w:rsidRDefault="00346B66" w:rsidP="00346B66">
            <w:pPr>
              <w:jc w:val="center"/>
              <w:rPr>
                <w:rFonts w:ascii="Segoe UI" w:hAnsi="Segoe UI" w:cs="Segoe UI"/>
              </w:rPr>
            </w:pPr>
          </w:p>
        </w:tc>
      </w:tr>
      <w:tr w:rsidR="00346B66" w:rsidRPr="004A5D97" w14:paraId="0EF8C001" w14:textId="77777777" w:rsidTr="008B157E">
        <w:tc>
          <w:tcPr>
            <w:tcW w:w="1800" w:type="dxa"/>
            <w:vMerge/>
          </w:tcPr>
          <w:p w14:paraId="48F12A82"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66F89A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3B33AC" w14:textId="77777777" w:rsidR="00346B66" w:rsidRPr="00F22594" w:rsidRDefault="00346B66" w:rsidP="00346B66">
            <w:pPr>
              <w:spacing w:before="35"/>
              <w:ind w:left="-108" w:right="-20"/>
              <w:jc w:val="center"/>
              <w:rPr>
                <w:rFonts w:ascii="Segoe UI" w:eastAsia="Arial" w:hAnsi="Segoe UI" w:cs="Segoe UI"/>
                <w:spacing w:val="-6"/>
              </w:rPr>
            </w:pPr>
            <w:r w:rsidRPr="00F22594">
              <w:rPr>
                <w:rFonts w:ascii="Segoe UI" w:eastAsia="Arial" w:hAnsi="Segoe UI" w:cs="Segoe UI"/>
                <w:spacing w:val="-6"/>
              </w:rPr>
              <w:t>WAC 284-43-5760(1)(b)</w:t>
            </w:r>
          </w:p>
        </w:tc>
        <w:tc>
          <w:tcPr>
            <w:tcW w:w="6660" w:type="dxa"/>
            <w:tcBorders>
              <w:top w:val="single" w:sz="4" w:space="0" w:color="auto"/>
              <w:bottom w:val="single" w:sz="4" w:space="0" w:color="auto"/>
            </w:tcBorders>
          </w:tcPr>
          <w:p w14:paraId="7C3A41D8" w14:textId="77777777" w:rsidR="00346B66" w:rsidRPr="00296D9A" w:rsidRDefault="00346B66" w:rsidP="00346B66">
            <w:pPr>
              <w:pStyle w:val="ListParagraph"/>
              <w:numPr>
                <w:ilvl w:val="0"/>
                <w:numId w:val="10"/>
              </w:numPr>
              <w:ind w:left="207" w:right="-14" w:hanging="207"/>
              <w:rPr>
                <w:rFonts w:ascii="Segoe UI" w:eastAsia="Arial" w:hAnsi="Segoe UI" w:cs="Segoe UI"/>
                <w:spacing w:val="-1"/>
              </w:rPr>
            </w:pPr>
            <w:r w:rsidRPr="00FA6D61">
              <w:rPr>
                <w:rFonts w:ascii="Segoe UI" w:eastAsia="Arial" w:hAnsi="Segoe UI" w:cs="Segoe UI"/>
                <w:spacing w:val="-1"/>
              </w:rPr>
              <w:t>The plan does not have pediatric dental benefits, and the issuer receives reasonable assurance that the applicant has obtained or will obtain pediatric dental benefits through a stand-alone QDP.  This reasonable assurance must be received by the issuer within 60 days.</w:t>
            </w:r>
          </w:p>
        </w:tc>
        <w:tc>
          <w:tcPr>
            <w:tcW w:w="1260" w:type="dxa"/>
            <w:tcBorders>
              <w:top w:val="single" w:sz="4" w:space="0" w:color="auto"/>
              <w:bottom w:val="single" w:sz="4" w:space="0" w:color="auto"/>
            </w:tcBorders>
          </w:tcPr>
          <w:p w14:paraId="61FCFF0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1D12156" w14:textId="77777777" w:rsidR="00346B66" w:rsidRPr="00F22594" w:rsidRDefault="00346B66" w:rsidP="00346B66">
            <w:pPr>
              <w:jc w:val="center"/>
              <w:rPr>
                <w:rFonts w:ascii="Segoe UI" w:hAnsi="Segoe UI" w:cs="Segoe UI"/>
              </w:rPr>
            </w:pPr>
          </w:p>
        </w:tc>
      </w:tr>
      <w:tr w:rsidR="00346B66" w:rsidRPr="004A5D97" w14:paraId="6A669941" w14:textId="77777777" w:rsidTr="008B157E">
        <w:tc>
          <w:tcPr>
            <w:tcW w:w="1800" w:type="dxa"/>
            <w:shd w:val="clear" w:color="auto" w:fill="000000" w:themeFill="text1"/>
          </w:tcPr>
          <w:p w14:paraId="77EA9F15"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7EE5D5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2450607"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3D052312" w14:textId="77777777" w:rsidR="00346B66" w:rsidRPr="00F22594" w:rsidRDefault="00346B66" w:rsidP="00346B66">
            <w:pPr>
              <w:pStyle w:val="ListParagraph"/>
              <w:ind w:left="197"/>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091F2B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0BE4FA65" w14:textId="77777777" w:rsidR="00346B66" w:rsidRPr="00F22594" w:rsidRDefault="00346B66" w:rsidP="00346B66">
            <w:pPr>
              <w:jc w:val="center"/>
              <w:rPr>
                <w:rFonts w:ascii="Segoe UI" w:hAnsi="Segoe UI" w:cs="Segoe UI"/>
              </w:rPr>
            </w:pPr>
          </w:p>
        </w:tc>
      </w:tr>
      <w:tr w:rsidR="00346B66" w:rsidRPr="004A5D97" w14:paraId="09C31A16" w14:textId="77777777" w:rsidTr="008B157E">
        <w:trPr>
          <w:trHeight w:val="638"/>
        </w:trPr>
        <w:tc>
          <w:tcPr>
            <w:tcW w:w="1800" w:type="dxa"/>
            <w:vMerge w:val="restart"/>
          </w:tcPr>
          <w:p w14:paraId="7D124506" w14:textId="77777777" w:rsidR="00346B66" w:rsidRPr="00F22594" w:rsidRDefault="00346B66" w:rsidP="00346B66">
            <w:pPr>
              <w:jc w:val="center"/>
              <w:rPr>
                <w:rFonts w:ascii="Segoe UI" w:hAnsi="Segoe UI" w:cs="Segoe UI"/>
                <w:b/>
              </w:rPr>
            </w:pPr>
            <w:r w:rsidRPr="00F22594">
              <w:rPr>
                <w:rFonts w:ascii="Segoe UI" w:hAnsi="Segoe UI" w:cs="Segoe UI"/>
                <w:b/>
              </w:rPr>
              <w:t>Pediatric Vision Services (EHB)</w:t>
            </w:r>
          </w:p>
          <w:p w14:paraId="40EF0565" w14:textId="77777777" w:rsidR="00346B66" w:rsidRPr="00F22594" w:rsidRDefault="00346B66" w:rsidP="00346B66">
            <w:pPr>
              <w:jc w:val="center"/>
              <w:rPr>
                <w:rFonts w:ascii="Segoe UI" w:hAnsi="Segoe UI" w:cs="Segoe UI"/>
                <w:b/>
              </w:rPr>
            </w:pPr>
          </w:p>
          <w:p w14:paraId="2CAEC43E" w14:textId="77777777" w:rsidR="00346B66" w:rsidRPr="00F22594" w:rsidRDefault="00346B66" w:rsidP="00346B66">
            <w:pPr>
              <w:jc w:val="center"/>
              <w:rPr>
                <w:rFonts w:ascii="Segoe UI" w:hAnsi="Segoe UI" w:cs="Segoe UI"/>
                <w:b/>
              </w:rPr>
            </w:pPr>
          </w:p>
          <w:p w14:paraId="47AB3C1D" w14:textId="77777777" w:rsidR="00346B66" w:rsidRPr="00F22594" w:rsidRDefault="00346B66" w:rsidP="00346B66">
            <w:pPr>
              <w:rPr>
                <w:rFonts w:ascii="Segoe UI" w:hAnsi="Segoe UI" w:cs="Segoe UI"/>
                <w:b/>
              </w:rPr>
            </w:pPr>
          </w:p>
          <w:p w14:paraId="0F2E0A37" w14:textId="77777777" w:rsidR="00346B66" w:rsidRPr="00F22594" w:rsidRDefault="00346B66" w:rsidP="00346B66">
            <w:pPr>
              <w:jc w:val="center"/>
              <w:rPr>
                <w:rFonts w:ascii="Segoe UI" w:hAnsi="Segoe UI" w:cs="Segoe UI"/>
                <w:b/>
              </w:rPr>
            </w:pPr>
          </w:p>
          <w:p w14:paraId="744AA61C" w14:textId="77777777" w:rsidR="00346B66" w:rsidRDefault="00346B66" w:rsidP="00346B66">
            <w:pPr>
              <w:jc w:val="center"/>
              <w:rPr>
                <w:rFonts w:ascii="Segoe UI" w:hAnsi="Segoe UI" w:cs="Segoe UI"/>
                <w:b/>
              </w:rPr>
            </w:pPr>
          </w:p>
          <w:p w14:paraId="19816753" w14:textId="77777777" w:rsidR="00346B66" w:rsidRDefault="00346B66" w:rsidP="00346B66">
            <w:pPr>
              <w:jc w:val="center"/>
              <w:rPr>
                <w:rFonts w:ascii="Segoe UI" w:hAnsi="Segoe UI" w:cs="Segoe UI"/>
                <w:b/>
              </w:rPr>
            </w:pPr>
          </w:p>
          <w:p w14:paraId="146588DD" w14:textId="77777777" w:rsidR="00346B66" w:rsidRDefault="00346B66" w:rsidP="00346B66">
            <w:pPr>
              <w:jc w:val="center"/>
              <w:rPr>
                <w:rFonts w:ascii="Segoe UI" w:hAnsi="Segoe UI" w:cs="Segoe UI"/>
                <w:b/>
              </w:rPr>
            </w:pPr>
          </w:p>
          <w:p w14:paraId="1D8D0AFF" w14:textId="77777777" w:rsidR="003405C9" w:rsidRDefault="003405C9" w:rsidP="00346B66">
            <w:pPr>
              <w:jc w:val="center"/>
              <w:rPr>
                <w:rFonts w:ascii="Segoe UI" w:hAnsi="Segoe UI" w:cs="Segoe UI"/>
                <w:b/>
              </w:rPr>
            </w:pPr>
          </w:p>
          <w:p w14:paraId="57706EED" w14:textId="77777777" w:rsidR="003405C9" w:rsidRDefault="003405C9" w:rsidP="00346B66">
            <w:pPr>
              <w:jc w:val="center"/>
              <w:rPr>
                <w:rFonts w:ascii="Segoe UI" w:hAnsi="Segoe UI" w:cs="Segoe UI"/>
                <w:b/>
              </w:rPr>
            </w:pPr>
          </w:p>
          <w:p w14:paraId="67CD04AA" w14:textId="77777777" w:rsidR="003405C9" w:rsidRDefault="003405C9" w:rsidP="00346B66">
            <w:pPr>
              <w:jc w:val="center"/>
              <w:rPr>
                <w:rFonts w:ascii="Segoe UI" w:hAnsi="Segoe UI" w:cs="Segoe UI"/>
                <w:b/>
              </w:rPr>
            </w:pPr>
          </w:p>
          <w:p w14:paraId="00EF0304" w14:textId="77777777" w:rsidR="003405C9" w:rsidRDefault="003405C9" w:rsidP="00346B66">
            <w:pPr>
              <w:jc w:val="center"/>
              <w:rPr>
                <w:rFonts w:ascii="Segoe UI" w:hAnsi="Segoe UI" w:cs="Segoe UI"/>
                <w:b/>
              </w:rPr>
            </w:pPr>
          </w:p>
          <w:p w14:paraId="560534F2" w14:textId="77777777" w:rsidR="003405C9" w:rsidRDefault="003405C9" w:rsidP="00346B66">
            <w:pPr>
              <w:jc w:val="center"/>
              <w:rPr>
                <w:rFonts w:ascii="Segoe UI" w:hAnsi="Segoe UI" w:cs="Segoe UI"/>
                <w:b/>
              </w:rPr>
            </w:pPr>
          </w:p>
          <w:p w14:paraId="7298687E" w14:textId="77777777" w:rsidR="003405C9" w:rsidRDefault="003405C9" w:rsidP="00346B66">
            <w:pPr>
              <w:jc w:val="center"/>
              <w:rPr>
                <w:rFonts w:ascii="Segoe UI" w:hAnsi="Segoe UI" w:cs="Segoe UI"/>
                <w:b/>
              </w:rPr>
            </w:pPr>
          </w:p>
          <w:p w14:paraId="4406D6F4" w14:textId="77777777" w:rsidR="003405C9" w:rsidRDefault="003405C9" w:rsidP="00346B66">
            <w:pPr>
              <w:jc w:val="center"/>
              <w:rPr>
                <w:rFonts w:ascii="Segoe UI" w:hAnsi="Segoe UI" w:cs="Segoe UI"/>
                <w:b/>
              </w:rPr>
            </w:pPr>
          </w:p>
          <w:p w14:paraId="6E8D067C" w14:textId="77777777" w:rsidR="003405C9" w:rsidRDefault="003405C9" w:rsidP="00346B66">
            <w:pPr>
              <w:jc w:val="center"/>
              <w:rPr>
                <w:rFonts w:ascii="Segoe UI" w:hAnsi="Segoe UI" w:cs="Segoe UI"/>
                <w:b/>
              </w:rPr>
            </w:pPr>
          </w:p>
          <w:p w14:paraId="09EF1EC3" w14:textId="77777777" w:rsidR="003405C9" w:rsidRDefault="003405C9" w:rsidP="00346B66">
            <w:pPr>
              <w:jc w:val="center"/>
              <w:rPr>
                <w:rFonts w:ascii="Segoe UI" w:hAnsi="Segoe UI" w:cs="Segoe UI"/>
                <w:b/>
              </w:rPr>
            </w:pPr>
          </w:p>
          <w:p w14:paraId="6A5FDDAC" w14:textId="77777777" w:rsidR="003405C9" w:rsidRDefault="003405C9" w:rsidP="00346B66">
            <w:pPr>
              <w:jc w:val="center"/>
              <w:rPr>
                <w:rFonts w:ascii="Segoe UI" w:hAnsi="Segoe UI" w:cs="Segoe UI"/>
                <w:b/>
              </w:rPr>
            </w:pPr>
          </w:p>
          <w:p w14:paraId="66F21169" w14:textId="77777777" w:rsidR="003405C9" w:rsidRDefault="003405C9" w:rsidP="00346B66">
            <w:pPr>
              <w:jc w:val="center"/>
              <w:rPr>
                <w:rFonts w:ascii="Segoe UI" w:hAnsi="Segoe UI" w:cs="Segoe UI"/>
                <w:b/>
              </w:rPr>
            </w:pPr>
          </w:p>
          <w:p w14:paraId="6FE6E5D5" w14:textId="77777777" w:rsidR="003405C9" w:rsidRDefault="003405C9" w:rsidP="00346B66">
            <w:pPr>
              <w:jc w:val="center"/>
              <w:rPr>
                <w:rFonts w:ascii="Segoe UI" w:hAnsi="Segoe UI" w:cs="Segoe UI"/>
                <w:b/>
              </w:rPr>
            </w:pPr>
          </w:p>
          <w:p w14:paraId="517DEB39" w14:textId="77777777" w:rsidR="003405C9" w:rsidRDefault="003405C9" w:rsidP="00346B66">
            <w:pPr>
              <w:jc w:val="center"/>
              <w:rPr>
                <w:rFonts w:ascii="Segoe UI" w:hAnsi="Segoe UI" w:cs="Segoe UI"/>
                <w:b/>
              </w:rPr>
            </w:pPr>
          </w:p>
          <w:p w14:paraId="676634A8" w14:textId="77777777" w:rsidR="003405C9" w:rsidRDefault="003405C9" w:rsidP="00346B66">
            <w:pPr>
              <w:jc w:val="center"/>
              <w:rPr>
                <w:rFonts w:ascii="Segoe UI" w:hAnsi="Segoe UI" w:cs="Segoe UI"/>
                <w:b/>
              </w:rPr>
            </w:pPr>
          </w:p>
          <w:p w14:paraId="102B74A8" w14:textId="77777777" w:rsidR="003405C9" w:rsidRDefault="003405C9" w:rsidP="00346B66">
            <w:pPr>
              <w:jc w:val="center"/>
              <w:rPr>
                <w:rFonts w:ascii="Segoe UI" w:hAnsi="Segoe UI" w:cs="Segoe UI"/>
                <w:b/>
              </w:rPr>
            </w:pPr>
          </w:p>
          <w:p w14:paraId="2E75DF69" w14:textId="56FF0339" w:rsidR="00346B66" w:rsidRPr="00F22594" w:rsidRDefault="00346B66" w:rsidP="00346B66">
            <w:pPr>
              <w:jc w:val="center"/>
              <w:rPr>
                <w:rFonts w:ascii="Segoe UI" w:hAnsi="Segoe UI" w:cs="Segoe UI"/>
                <w:b/>
              </w:rPr>
            </w:pPr>
            <w:r w:rsidRPr="00F22594">
              <w:rPr>
                <w:rFonts w:ascii="Segoe UI" w:hAnsi="Segoe UI" w:cs="Segoe UI"/>
                <w:b/>
              </w:rPr>
              <w:lastRenderedPageBreak/>
              <w:t>Pediatric Vision Services (EHB)</w:t>
            </w:r>
          </w:p>
          <w:p w14:paraId="7B0885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4941B01" w14:textId="77777777" w:rsidR="00346B66" w:rsidRDefault="00346B66" w:rsidP="00346B66">
            <w:pPr>
              <w:jc w:val="center"/>
              <w:rPr>
                <w:rFonts w:ascii="Segoe UI" w:hAnsi="Segoe UI" w:cs="Segoe UI"/>
                <w:b/>
              </w:rPr>
            </w:pPr>
          </w:p>
          <w:p w14:paraId="0D62A4FA" w14:textId="77777777" w:rsidR="008136D4" w:rsidRDefault="008136D4" w:rsidP="00346B66">
            <w:pPr>
              <w:jc w:val="center"/>
              <w:rPr>
                <w:rFonts w:ascii="Segoe UI" w:hAnsi="Segoe UI" w:cs="Segoe UI"/>
                <w:b/>
              </w:rPr>
            </w:pPr>
          </w:p>
          <w:p w14:paraId="221C83E0" w14:textId="77777777" w:rsidR="008136D4" w:rsidRDefault="008136D4" w:rsidP="00346B66">
            <w:pPr>
              <w:jc w:val="center"/>
              <w:rPr>
                <w:rFonts w:ascii="Segoe UI" w:hAnsi="Segoe UI" w:cs="Segoe UI"/>
                <w:b/>
              </w:rPr>
            </w:pPr>
          </w:p>
          <w:p w14:paraId="6E5007C8" w14:textId="77777777" w:rsidR="008136D4" w:rsidRDefault="008136D4" w:rsidP="00346B66">
            <w:pPr>
              <w:jc w:val="center"/>
              <w:rPr>
                <w:rFonts w:ascii="Segoe UI" w:hAnsi="Segoe UI" w:cs="Segoe UI"/>
                <w:b/>
              </w:rPr>
            </w:pPr>
          </w:p>
          <w:p w14:paraId="45B43F6E" w14:textId="77777777" w:rsidR="008136D4" w:rsidRDefault="008136D4" w:rsidP="00346B66">
            <w:pPr>
              <w:jc w:val="center"/>
              <w:rPr>
                <w:rFonts w:ascii="Segoe UI" w:hAnsi="Segoe UI" w:cs="Segoe UI"/>
                <w:b/>
              </w:rPr>
            </w:pPr>
          </w:p>
          <w:p w14:paraId="1D9980B9" w14:textId="77777777" w:rsidR="008136D4" w:rsidRDefault="008136D4" w:rsidP="00346B66">
            <w:pPr>
              <w:jc w:val="center"/>
              <w:rPr>
                <w:rFonts w:ascii="Segoe UI" w:hAnsi="Segoe UI" w:cs="Segoe UI"/>
                <w:b/>
              </w:rPr>
            </w:pPr>
          </w:p>
          <w:p w14:paraId="0E86F1D6" w14:textId="77777777" w:rsidR="008136D4" w:rsidRDefault="008136D4" w:rsidP="00346B66">
            <w:pPr>
              <w:jc w:val="center"/>
              <w:rPr>
                <w:rFonts w:ascii="Segoe UI" w:hAnsi="Segoe UI" w:cs="Segoe UI"/>
                <w:b/>
              </w:rPr>
            </w:pPr>
          </w:p>
          <w:p w14:paraId="7A0BF6C2" w14:textId="77777777" w:rsidR="008136D4" w:rsidRDefault="008136D4" w:rsidP="00346B66">
            <w:pPr>
              <w:jc w:val="center"/>
              <w:rPr>
                <w:rFonts w:ascii="Segoe UI" w:hAnsi="Segoe UI" w:cs="Segoe UI"/>
                <w:b/>
              </w:rPr>
            </w:pPr>
          </w:p>
          <w:p w14:paraId="68828760" w14:textId="77777777" w:rsidR="008136D4" w:rsidRDefault="008136D4" w:rsidP="00346B66">
            <w:pPr>
              <w:jc w:val="center"/>
              <w:rPr>
                <w:rFonts w:ascii="Segoe UI" w:hAnsi="Segoe UI" w:cs="Segoe UI"/>
                <w:b/>
              </w:rPr>
            </w:pPr>
          </w:p>
          <w:p w14:paraId="261E9201" w14:textId="77777777" w:rsidR="008136D4" w:rsidRDefault="008136D4" w:rsidP="00346B66">
            <w:pPr>
              <w:jc w:val="center"/>
              <w:rPr>
                <w:rFonts w:ascii="Segoe UI" w:hAnsi="Segoe UI" w:cs="Segoe UI"/>
                <w:b/>
              </w:rPr>
            </w:pPr>
          </w:p>
          <w:p w14:paraId="49398E57" w14:textId="77777777" w:rsidR="008136D4" w:rsidRDefault="008136D4" w:rsidP="00346B66">
            <w:pPr>
              <w:jc w:val="center"/>
              <w:rPr>
                <w:rFonts w:ascii="Segoe UI" w:hAnsi="Segoe UI" w:cs="Segoe UI"/>
                <w:b/>
              </w:rPr>
            </w:pPr>
          </w:p>
          <w:p w14:paraId="39C7D5E1" w14:textId="77777777" w:rsidR="008136D4" w:rsidRDefault="008136D4" w:rsidP="00346B66">
            <w:pPr>
              <w:jc w:val="center"/>
              <w:rPr>
                <w:rFonts w:ascii="Segoe UI" w:hAnsi="Segoe UI" w:cs="Segoe UI"/>
                <w:b/>
              </w:rPr>
            </w:pPr>
          </w:p>
          <w:p w14:paraId="34C3B48F" w14:textId="77777777" w:rsidR="008136D4" w:rsidRDefault="008136D4" w:rsidP="00346B66">
            <w:pPr>
              <w:jc w:val="center"/>
              <w:rPr>
                <w:rFonts w:ascii="Segoe UI" w:hAnsi="Segoe UI" w:cs="Segoe UI"/>
                <w:b/>
              </w:rPr>
            </w:pPr>
          </w:p>
          <w:p w14:paraId="4402A70E" w14:textId="77777777" w:rsidR="008136D4" w:rsidRDefault="008136D4" w:rsidP="00346B66">
            <w:pPr>
              <w:jc w:val="center"/>
              <w:rPr>
                <w:rFonts w:ascii="Segoe UI" w:hAnsi="Segoe UI" w:cs="Segoe UI"/>
                <w:b/>
              </w:rPr>
            </w:pPr>
          </w:p>
          <w:p w14:paraId="1932BE12" w14:textId="77777777" w:rsidR="008136D4" w:rsidRDefault="008136D4" w:rsidP="00346B66">
            <w:pPr>
              <w:jc w:val="center"/>
              <w:rPr>
                <w:rFonts w:ascii="Segoe UI" w:hAnsi="Segoe UI" w:cs="Segoe UI"/>
                <w:b/>
              </w:rPr>
            </w:pPr>
          </w:p>
          <w:p w14:paraId="39CFA829" w14:textId="77777777" w:rsidR="008136D4" w:rsidRDefault="008136D4" w:rsidP="00346B66">
            <w:pPr>
              <w:jc w:val="center"/>
              <w:rPr>
                <w:rFonts w:ascii="Segoe UI" w:hAnsi="Segoe UI" w:cs="Segoe UI"/>
                <w:b/>
              </w:rPr>
            </w:pPr>
          </w:p>
          <w:p w14:paraId="4CF5F60E" w14:textId="77777777" w:rsidR="008136D4" w:rsidRDefault="008136D4" w:rsidP="00346B66">
            <w:pPr>
              <w:jc w:val="center"/>
              <w:rPr>
                <w:rFonts w:ascii="Segoe UI" w:hAnsi="Segoe UI" w:cs="Segoe UI"/>
                <w:b/>
              </w:rPr>
            </w:pPr>
          </w:p>
          <w:p w14:paraId="3762CD75" w14:textId="77777777" w:rsidR="008136D4" w:rsidRDefault="008136D4" w:rsidP="00346B66">
            <w:pPr>
              <w:jc w:val="center"/>
              <w:rPr>
                <w:rFonts w:ascii="Segoe UI" w:hAnsi="Segoe UI" w:cs="Segoe UI"/>
                <w:b/>
              </w:rPr>
            </w:pPr>
          </w:p>
          <w:p w14:paraId="576ADE59" w14:textId="77777777" w:rsidR="008136D4" w:rsidRDefault="008136D4" w:rsidP="00346B66">
            <w:pPr>
              <w:jc w:val="center"/>
              <w:rPr>
                <w:rFonts w:ascii="Segoe UI" w:hAnsi="Segoe UI" w:cs="Segoe UI"/>
                <w:b/>
              </w:rPr>
            </w:pPr>
          </w:p>
          <w:p w14:paraId="03AD0ED4" w14:textId="77777777" w:rsidR="008136D4" w:rsidRDefault="008136D4" w:rsidP="00346B66">
            <w:pPr>
              <w:jc w:val="center"/>
              <w:rPr>
                <w:rFonts w:ascii="Segoe UI" w:hAnsi="Segoe UI" w:cs="Segoe UI"/>
                <w:b/>
              </w:rPr>
            </w:pPr>
          </w:p>
          <w:p w14:paraId="2E63F164" w14:textId="77777777" w:rsidR="008136D4" w:rsidRDefault="008136D4" w:rsidP="00346B66">
            <w:pPr>
              <w:jc w:val="center"/>
              <w:rPr>
                <w:rFonts w:ascii="Segoe UI" w:hAnsi="Segoe UI" w:cs="Segoe UI"/>
                <w:b/>
              </w:rPr>
            </w:pPr>
          </w:p>
          <w:p w14:paraId="1A64B9C7" w14:textId="77777777" w:rsidR="008136D4" w:rsidRDefault="008136D4" w:rsidP="00346B66">
            <w:pPr>
              <w:jc w:val="center"/>
              <w:rPr>
                <w:rFonts w:ascii="Segoe UI" w:hAnsi="Segoe UI" w:cs="Segoe UI"/>
                <w:b/>
              </w:rPr>
            </w:pPr>
          </w:p>
          <w:p w14:paraId="09C9A811" w14:textId="77777777" w:rsidR="008136D4" w:rsidRPr="00F22594" w:rsidRDefault="008136D4" w:rsidP="008136D4">
            <w:pPr>
              <w:jc w:val="center"/>
              <w:rPr>
                <w:rFonts w:ascii="Segoe UI" w:hAnsi="Segoe UI" w:cs="Segoe UI"/>
                <w:b/>
              </w:rPr>
            </w:pPr>
            <w:r w:rsidRPr="00F22594">
              <w:rPr>
                <w:rFonts w:ascii="Segoe UI" w:hAnsi="Segoe UI" w:cs="Segoe UI"/>
                <w:b/>
              </w:rPr>
              <w:lastRenderedPageBreak/>
              <w:t>Pediatric Vision Services (EHB)</w:t>
            </w:r>
          </w:p>
          <w:p w14:paraId="184148B4" w14:textId="77777777" w:rsidR="008136D4" w:rsidRPr="00F22594" w:rsidRDefault="008136D4" w:rsidP="008136D4">
            <w:pPr>
              <w:jc w:val="center"/>
              <w:rPr>
                <w:rFonts w:ascii="Segoe UI" w:hAnsi="Segoe UI" w:cs="Segoe UI"/>
                <w:b/>
              </w:rPr>
            </w:pPr>
            <w:r w:rsidRPr="00F22594">
              <w:rPr>
                <w:rFonts w:ascii="Segoe UI" w:hAnsi="Segoe UI" w:cs="Segoe UI"/>
                <w:b/>
              </w:rPr>
              <w:t>(Cont’d)</w:t>
            </w:r>
          </w:p>
          <w:p w14:paraId="75CE6370" w14:textId="77777777" w:rsidR="008136D4" w:rsidRDefault="008136D4" w:rsidP="00346B66">
            <w:pPr>
              <w:jc w:val="center"/>
              <w:rPr>
                <w:rFonts w:ascii="Segoe UI" w:hAnsi="Segoe UI" w:cs="Segoe UI"/>
                <w:b/>
              </w:rPr>
            </w:pPr>
          </w:p>
          <w:p w14:paraId="10EAEF5D" w14:textId="181EEF48" w:rsidR="008136D4" w:rsidRPr="00F22594" w:rsidRDefault="008136D4" w:rsidP="00346B66">
            <w:pPr>
              <w:jc w:val="center"/>
              <w:rPr>
                <w:rFonts w:ascii="Segoe UI" w:hAnsi="Segoe UI" w:cs="Segoe UI"/>
                <w:b/>
              </w:rPr>
            </w:pPr>
          </w:p>
        </w:tc>
        <w:tc>
          <w:tcPr>
            <w:tcW w:w="1530" w:type="dxa"/>
            <w:tcBorders>
              <w:bottom w:val="nil"/>
            </w:tcBorders>
          </w:tcPr>
          <w:p w14:paraId="1FED83C0"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Requirement for Coverage</w:t>
            </w:r>
          </w:p>
        </w:tc>
        <w:tc>
          <w:tcPr>
            <w:tcW w:w="1530" w:type="dxa"/>
            <w:tcBorders>
              <w:bottom w:val="single" w:sz="4" w:space="0" w:color="auto"/>
            </w:tcBorders>
          </w:tcPr>
          <w:p w14:paraId="75E422BB" w14:textId="14BFC6F5" w:rsidR="00346B66" w:rsidRPr="00F22594" w:rsidRDefault="005E0A8C" w:rsidP="00346B66">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Pr>
                <w:rFonts w:ascii="Segoe UI" w:eastAsia="Arial" w:hAnsi="Segoe UI" w:cs="Segoe UI"/>
                <w:spacing w:val="-6"/>
                <w:sz w:val="22"/>
                <w:szCs w:val="22"/>
              </w:rPr>
              <w:t>2(1-</w:t>
            </w:r>
            <w:r w:rsidR="00346B66" w:rsidRPr="00F22594">
              <w:rPr>
                <w:rFonts w:ascii="Segoe UI" w:eastAsia="Arial" w:hAnsi="Segoe UI" w:cs="Segoe UI"/>
                <w:spacing w:val="-6"/>
                <w:sz w:val="22"/>
                <w:szCs w:val="22"/>
              </w:rPr>
              <w:t>2)</w:t>
            </w:r>
            <w:r w:rsidR="00346B66">
              <w:rPr>
                <w:rFonts w:ascii="Segoe UI" w:eastAsia="Arial" w:hAnsi="Segoe UI" w:cs="Segoe UI"/>
                <w:spacing w:val="-6"/>
                <w:sz w:val="22"/>
                <w:szCs w:val="22"/>
              </w:rPr>
              <w:t>;</w:t>
            </w:r>
          </w:p>
        </w:tc>
        <w:tc>
          <w:tcPr>
            <w:tcW w:w="6660" w:type="dxa"/>
            <w:tcBorders>
              <w:bottom w:val="single" w:sz="4" w:space="0" w:color="auto"/>
            </w:tcBorders>
          </w:tcPr>
          <w:p w14:paraId="4C1552CC" w14:textId="77777777" w:rsidR="00346B66" w:rsidRPr="00F22594" w:rsidRDefault="00346B66" w:rsidP="00FD1EF8">
            <w:pPr>
              <w:pStyle w:val="ListParagraph"/>
              <w:numPr>
                <w:ilvl w:val="0"/>
                <w:numId w:val="26"/>
              </w:numPr>
              <w:tabs>
                <w:tab w:val="left" w:pos="800"/>
              </w:tabs>
              <w:spacing w:before="40"/>
              <w:ind w:left="207" w:right="274" w:hanging="207"/>
              <w:rPr>
                <w:rFonts w:ascii="Segoe UI" w:eastAsia="Arial" w:hAnsi="Segoe UI" w:cs="Segoe UI"/>
                <w:spacing w:val="-6"/>
              </w:rPr>
            </w:pPr>
            <w:r w:rsidRPr="00F22594">
              <w:rPr>
                <w:rFonts w:ascii="Segoe UI" w:eastAsia="Arial" w:hAnsi="Segoe UI" w:cs="Segoe UI"/>
                <w:spacing w:val="-6"/>
              </w:rPr>
              <w:t>Plan must</w:t>
            </w:r>
            <w:r w:rsidRPr="00F22594">
              <w:rPr>
                <w:rFonts w:ascii="Segoe UI" w:eastAsia="Arial" w:hAnsi="Segoe UI" w:cs="Segoe UI"/>
                <w:spacing w:val="-12"/>
              </w:rPr>
              <w:t xml:space="preserve"> </w:t>
            </w:r>
            <w:r w:rsidRPr="00F22594">
              <w:rPr>
                <w:rFonts w:ascii="Segoe UI" w:eastAsia="Arial" w:hAnsi="Segoe UI" w:cs="Segoe UI"/>
                <w:spacing w:val="-6"/>
              </w:rPr>
              <w:t>cove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e</w:t>
            </w:r>
            <w:r w:rsidRPr="00F22594">
              <w:rPr>
                <w:rFonts w:ascii="Segoe UI" w:eastAsia="Arial" w:hAnsi="Segoe UI" w:cs="Segoe UI"/>
                <w:spacing w:val="-6"/>
              </w:rPr>
              <w:t>diatri</w:t>
            </w:r>
            <w:r w:rsidRPr="00F22594">
              <w:rPr>
                <w:rFonts w:ascii="Segoe UI" w:eastAsia="Arial" w:hAnsi="Segoe UI" w:cs="Segoe UI"/>
              </w:rPr>
              <w:t>c</w:t>
            </w:r>
            <w:r w:rsidRPr="00F22594">
              <w:rPr>
                <w:rFonts w:ascii="Segoe UI" w:eastAsia="Arial" w:hAnsi="Segoe UI" w:cs="Segoe UI"/>
                <w:spacing w:val="-12"/>
              </w:rPr>
              <w:t xml:space="preserve"> </w:t>
            </w:r>
            <w:r w:rsidRPr="00F22594">
              <w:rPr>
                <w:rFonts w:ascii="Segoe UI" w:eastAsia="Arial" w:hAnsi="Segoe UI" w:cs="Segoe UI"/>
                <w:spacing w:val="-6"/>
              </w:rPr>
              <w:t>v</w:t>
            </w:r>
            <w:r w:rsidRPr="00F22594">
              <w:rPr>
                <w:rFonts w:ascii="Segoe UI" w:eastAsia="Arial" w:hAnsi="Segoe UI" w:cs="Segoe UI"/>
                <w:spacing w:val="-5"/>
              </w:rPr>
              <w:t>i</w:t>
            </w:r>
            <w:r w:rsidRPr="00F22594">
              <w:rPr>
                <w:rFonts w:ascii="Segoe UI" w:eastAsia="Arial" w:hAnsi="Segoe UI" w:cs="Segoe UI"/>
                <w:spacing w:val="-6"/>
              </w:rPr>
              <w:t>sio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ser</w:t>
            </w:r>
            <w:r w:rsidRPr="00F22594">
              <w:rPr>
                <w:rFonts w:ascii="Segoe UI" w:eastAsia="Arial" w:hAnsi="Segoe UI" w:cs="Segoe UI"/>
                <w:spacing w:val="-5"/>
              </w:rPr>
              <w:t>v</w:t>
            </w:r>
            <w:r w:rsidRPr="00F22594">
              <w:rPr>
                <w:rFonts w:ascii="Segoe UI" w:eastAsia="Arial" w:hAnsi="Segoe UI" w:cs="Segoe UI"/>
                <w:spacing w:val="-6"/>
              </w:rPr>
              <w:t>ice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as an embedded set of services</w:t>
            </w:r>
            <w:r w:rsidRPr="00F22594">
              <w:rPr>
                <w:rFonts w:ascii="Segoe UI" w:eastAsia="Arial" w:hAnsi="Segoe UI" w:cs="Segoe UI"/>
              </w:rPr>
              <w:t>.</w:t>
            </w:r>
          </w:p>
        </w:tc>
        <w:tc>
          <w:tcPr>
            <w:tcW w:w="1260" w:type="dxa"/>
            <w:tcBorders>
              <w:bottom w:val="single" w:sz="4" w:space="0" w:color="auto"/>
            </w:tcBorders>
          </w:tcPr>
          <w:p w14:paraId="691647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6C11EB1" w14:textId="77777777" w:rsidR="00346B66" w:rsidRPr="00F22594" w:rsidRDefault="00346B66" w:rsidP="00346B66">
            <w:pPr>
              <w:jc w:val="center"/>
              <w:rPr>
                <w:rFonts w:ascii="Segoe UI" w:hAnsi="Segoe UI" w:cs="Segoe UI"/>
              </w:rPr>
            </w:pPr>
          </w:p>
        </w:tc>
      </w:tr>
      <w:tr w:rsidR="00346B66" w:rsidRPr="004A5D97" w14:paraId="5C9D6C60" w14:textId="77777777" w:rsidTr="008B157E">
        <w:tc>
          <w:tcPr>
            <w:tcW w:w="1800" w:type="dxa"/>
            <w:vMerge/>
          </w:tcPr>
          <w:p w14:paraId="1CCC70CC"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6A0FFB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2D8315"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270A611F" w14:textId="097C9AFD" w:rsidR="00346B66" w:rsidRPr="00214B1C" w:rsidRDefault="00346B66" w:rsidP="00346B66">
            <w:pPr>
              <w:ind w:left="-108" w:right="-108"/>
              <w:jc w:val="center"/>
              <w:rPr>
                <w:rFonts w:ascii="Segoe UI" w:hAnsi="Segoe UI" w:cs="Segoe UI"/>
              </w:rPr>
            </w:pPr>
            <w:r w:rsidRPr="00F22594">
              <w:rPr>
                <w:rFonts w:ascii="Segoe UI" w:hAnsi="Segoe UI" w:cs="Segoe UI"/>
              </w:rPr>
              <w:t>(a)(1)(B)</w:t>
            </w:r>
            <w:r w:rsidR="005E0A8C">
              <w:rPr>
                <w:rFonts w:ascii="Segoe UI" w:hAnsi="Segoe UI" w:cs="Segoe UI"/>
              </w:rPr>
              <w:t>;</w:t>
            </w:r>
            <w:r w:rsidR="005E0A8C" w:rsidRPr="00882B3C">
              <w:rPr>
                <w:rFonts w:ascii="Segoe UI" w:eastAsia="Arial" w:hAnsi="Segoe UI" w:cs="Segoe UI"/>
                <w:color w:val="7030A0"/>
                <w:spacing w:val="-6"/>
                <w:highlight w:val="cyan"/>
              </w:rPr>
              <w:t xml:space="preserve"> Benchmark</w:t>
            </w:r>
            <w:r w:rsidR="005E0A8C">
              <w:rPr>
                <w:rFonts w:ascii="Segoe UI" w:eastAsia="Arial" w:hAnsi="Segoe UI" w:cs="Segoe UI"/>
                <w:color w:val="7030A0"/>
                <w:spacing w:val="-6"/>
                <w:highlight w:val="cyan"/>
              </w:rPr>
              <w:t xml:space="preserve"> Plan</w:t>
            </w:r>
            <w:r w:rsidR="005E0A8C" w:rsidRPr="00882B3C">
              <w:rPr>
                <w:rFonts w:ascii="Segoe UI" w:eastAsia="Arial" w:hAnsi="Segoe UI" w:cs="Segoe UI"/>
                <w:color w:val="7030A0"/>
                <w:spacing w:val="-6"/>
                <w:highlight w:val="cyan"/>
              </w:rPr>
              <w:t>;</w:t>
            </w:r>
          </w:p>
        </w:tc>
        <w:tc>
          <w:tcPr>
            <w:tcW w:w="6660" w:type="dxa"/>
            <w:tcBorders>
              <w:top w:val="single" w:sz="4" w:space="0" w:color="auto"/>
              <w:bottom w:val="single" w:sz="4" w:space="0" w:color="auto"/>
            </w:tcBorders>
          </w:tcPr>
          <w:p w14:paraId="543CA759" w14:textId="77777777" w:rsidR="00346B66" w:rsidRPr="00F22594" w:rsidRDefault="00346B66" w:rsidP="00FD1EF8">
            <w:pPr>
              <w:pStyle w:val="ListParagraph"/>
              <w:numPr>
                <w:ilvl w:val="1"/>
                <w:numId w:val="26"/>
              </w:numPr>
              <w:tabs>
                <w:tab w:val="left" w:pos="800"/>
              </w:tabs>
              <w:spacing w:before="40"/>
              <w:ind w:left="567" w:right="274"/>
              <w:rPr>
                <w:rFonts w:ascii="Segoe UI" w:hAnsi="Segoe UI" w:cs="Segoe UI"/>
              </w:rPr>
            </w:pPr>
            <w:r w:rsidRPr="00F22594">
              <w:rPr>
                <w:rFonts w:ascii="Segoe UI" w:hAnsi="Segoe UI" w:cs="Segoe UI"/>
              </w:rPr>
              <w:t xml:space="preserve">Plan must cover pediatric vision services for enrollees until at least the end of the month in which enrollees turn age nineteen. </w:t>
            </w:r>
            <w:r>
              <w:rPr>
                <w:rFonts w:ascii="Segoe UI" w:hAnsi="Segoe UI" w:cs="Segoe UI"/>
              </w:rPr>
              <w:t xml:space="preserve"> See, also, </w:t>
            </w:r>
            <w:r w:rsidRPr="00F22594">
              <w:rPr>
                <w:rFonts w:ascii="Segoe UI" w:hAnsi="Segoe UI" w:cs="Segoe UI"/>
              </w:rPr>
              <w:t>42 USC 18022(b)(1)(J)</w:t>
            </w:r>
            <w:r>
              <w:rPr>
                <w:rFonts w:ascii="Segoe UI" w:hAnsi="Segoe UI" w:cs="Segoe UI"/>
              </w:rPr>
              <w:t>.</w:t>
            </w:r>
          </w:p>
        </w:tc>
        <w:tc>
          <w:tcPr>
            <w:tcW w:w="1260" w:type="dxa"/>
            <w:tcBorders>
              <w:top w:val="single" w:sz="4" w:space="0" w:color="auto"/>
              <w:bottom w:val="single" w:sz="4" w:space="0" w:color="auto"/>
            </w:tcBorders>
          </w:tcPr>
          <w:p w14:paraId="35ECDD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0B53DF" w14:textId="77777777" w:rsidR="00346B66" w:rsidRPr="00F22594" w:rsidRDefault="00346B66" w:rsidP="00346B66">
            <w:pPr>
              <w:jc w:val="center"/>
              <w:rPr>
                <w:rFonts w:ascii="Segoe UI" w:hAnsi="Segoe UI" w:cs="Segoe UI"/>
              </w:rPr>
            </w:pPr>
          </w:p>
        </w:tc>
      </w:tr>
      <w:tr w:rsidR="00346B66" w:rsidRPr="004A5D97" w14:paraId="4D15CC2B" w14:textId="77777777" w:rsidTr="008B157E">
        <w:tc>
          <w:tcPr>
            <w:tcW w:w="1800" w:type="dxa"/>
            <w:vMerge/>
          </w:tcPr>
          <w:p w14:paraId="1E537AF7"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03A11247" w14:textId="77777777" w:rsidR="00346B66" w:rsidRDefault="00346B66" w:rsidP="00346B66">
            <w:pPr>
              <w:jc w:val="center"/>
              <w:rPr>
                <w:rFonts w:ascii="Segoe UI" w:hAnsi="Segoe UI" w:cs="Segoe UI"/>
              </w:rPr>
            </w:pPr>
            <w:r w:rsidRPr="00F22594">
              <w:rPr>
                <w:rFonts w:ascii="Segoe UI" w:hAnsi="Segoe UI" w:cs="Segoe UI"/>
              </w:rPr>
              <w:t xml:space="preserve">Required Services </w:t>
            </w:r>
          </w:p>
          <w:p w14:paraId="5546D847" w14:textId="77777777" w:rsidR="00346B66" w:rsidRDefault="00346B66" w:rsidP="00346B66">
            <w:pPr>
              <w:jc w:val="center"/>
              <w:rPr>
                <w:rFonts w:ascii="Segoe UI" w:hAnsi="Segoe UI" w:cs="Segoe UI"/>
              </w:rPr>
            </w:pPr>
          </w:p>
          <w:p w14:paraId="3CA6F19E" w14:textId="77777777" w:rsidR="00346B66" w:rsidRDefault="00346B66" w:rsidP="00346B66">
            <w:pPr>
              <w:jc w:val="center"/>
              <w:rPr>
                <w:rFonts w:ascii="Segoe UI" w:hAnsi="Segoe UI" w:cs="Segoe UI"/>
              </w:rPr>
            </w:pPr>
          </w:p>
          <w:p w14:paraId="6B9006BF" w14:textId="77777777" w:rsidR="00346B66" w:rsidRDefault="00346B66" w:rsidP="00346B66">
            <w:pPr>
              <w:jc w:val="center"/>
              <w:rPr>
                <w:rFonts w:ascii="Segoe UI" w:hAnsi="Segoe UI" w:cs="Segoe UI"/>
              </w:rPr>
            </w:pPr>
          </w:p>
          <w:p w14:paraId="6A54DBDA" w14:textId="77777777" w:rsidR="003405C9" w:rsidRDefault="003405C9" w:rsidP="008136D4">
            <w:pPr>
              <w:jc w:val="center"/>
              <w:rPr>
                <w:rFonts w:ascii="Segoe UI" w:hAnsi="Segoe UI" w:cs="Segoe UI"/>
              </w:rPr>
            </w:pPr>
          </w:p>
          <w:p w14:paraId="483EF9EB" w14:textId="77777777" w:rsidR="003405C9" w:rsidRDefault="003405C9" w:rsidP="008136D4">
            <w:pPr>
              <w:jc w:val="center"/>
              <w:rPr>
                <w:rFonts w:ascii="Segoe UI" w:hAnsi="Segoe UI" w:cs="Segoe UI"/>
              </w:rPr>
            </w:pPr>
          </w:p>
          <w:p w14:paraId="1C071AEA" w14:textId="77777777" w:rsidR="003405C9" w:rsidRDefault="003405C9" w:rsidP="008136D4">
            <w:pPr>
              <w:jc w:val="center"/>
              <w:rPr>
                <w:rFonts w:ascii="Segoe UI" w:hAnsi="Segoe UI" w:cs="Segoe UI"/>
              </w:rPr>
            </w:pPr>
          </w:p>
          <w:p w14:paraId="385144FA" w14:textId="77777777" w:rsidR="003405C9" w:rsidRDefault="003405C9" w:rsidP="008136D4">
            <w:pPr>
              <w:jc w:val="center"/>
              <w:rPr>
                <w:rFonts w:ascii="Segoe UI" w:hAnsi="Segoe UI" w:cs="Segoe UI"/>
              </w:rPr>
            </w:pPr>
          </w:p>
          <w:p w14:paraId="687A8B9D" w14:textId="77777777" w:rsidR="003405C9" w:rsidRDefault="003405C9" w:rsidP="008136D4">
            <w:pPr>
              <w:jc w:val="center"/>
              <w:rPr>
                <w:rFonts w:ascii="Segoe UI" w:hAnsi="Segoe UI" w:cs="Segoe UI"/>
              </w:rPr>
            </w:pPr>
          </w:p>
          <w:p w14:paraId="182CEFFE" w14:textId="77777777" w:rsidR="003405C9" w:rsidRDefault="003405C9" w:rsidP="008136D4">
            <w:pPr>
              <w:jc w:val="center"/>
              <w:rPr>
                <w:rFonts w:ascii="Segoe UI" w:hAnsi="Segoe UI" w:cs="Segoe UI"/>
              </w:rPr>
            </w:pPr>
          </w:p>
          <w:p w14:paraId="7EC58FBA" w14:textId="77777777" w:rsidR="003405C9" w:rsidRDefault="003405C9" w:rsidP="008136D4">
            <w:pPr>
              <w:jc w:val="center"/>
              <w:rPr>
                <w:rFonts w:ascii="Segoe UI" w:hAnsi="Segoe UI" w:cs="Segoe UI"/>
              </w:rPr>
            </w:pPr>
          </w:p>
          <w:p w14:paraId="204EF659" w14:textId="77777777" w:rsidR="003405C9" w:rsidRDefault="003405C9" w:rsidP="008136D4">
            <w:pPr>
              <w:jc w:val="center"/>
              <w:rPr>
                <w:rFonts w:ascii="Segoe UI" w:hAnsi="Segoe UI" w:cs="Segoe UI"/>
              </w:rPr>
            </w:pPr>
          </w:p>
          <w:p w14:paraId="090C4E67" w14:textId="77777777" w:rsidR="003405C9" w:rsidRDefault="003405C9" w:rsidP="008136D4">
            <w:pPr>
              <w:jc w:val="center"/>
              <w:rPr>
                <w:rFonts w:ascii="Segoe UI" w:hAnsi="Segoe UI" w:cs="Segoe UI"/>
              </w:rPr>
            </w:pPr>
          </w:p>
          <w:p w14:paraId="050BAB59" w14:textId="77777777" w:rsidR="003405C9" w:rsidRDefault="003405C9" w:rsidP="008136D4">
            <w:pPr>
              <w:jc w:val="center"/>
              <w:rPr>
                <w:rFonts w:ascii="Segoe UI" w:hAnsi="Segoe UI" w:cs="Segoe UI"/>
              </w:rPr>
            </w:pPr>
          </w:p>
          <w:p w14:paraId="79EF1867" w14:textId="77777777" w:rsidR="003405C9" w:rsidRDefault="003405C9" w:rsidP="008136D4">
            <w:pPr>
              <w:jc w:val="center"/>
              <w:rPr>
                <w:rFonts w:ascii="Segoe UI" w:hAnsi="Segoe UI" w:cs="Segoe UI"/>
              </w:rPr>
            </w:pPr>
          </w:p>
          <w:p w14:paraId="543169DB" w14:textId="77777777" w:rsidR="003405C9" w:rsidRDefault="003405C9" w:rsidP="008136D4">
            <w:pPr>
              <w:jc w:val="center"/>
              <w:rPr>
                <w:rFonts w:ascii="Segoe UI" w:hAnsi="Segoe UI" w:cs="Segoe UI"/>
              </w:rPr>
            </w:pPr>
          </w:p>
          <w:p w14:paraId="2FB03BDB" w14:textId="77777777" w:rsidR="003405C9" w:rsidRDefault="003405C9" w:rsidP="008136D4">
            <w:pPr>
              <w:jc w:val="center"/>
              <w:rPr>
                <w:rFonts w:ascii="Segoe UI" w:hAnsi="Segoe UI" w:cs="Segoe UI"/>
              </w:rPr>
            </w:pPr>
          </w:p>
          <w:p w14:paraId="51E904E9" w14:textId="77777777" w:rsidR="003405C9" w:rsidRDefault="003405C9" w:rsidP="008136D4">
            <w:pPr>
              <w:jc w:val="center"/>
              <w:rPr>
                <w:rFonts w:ascii="Segoe UI" w:hAnsi="Segoe UI" w:cs="Segoe UI"/>
              </w:rPr>
            </w:pPr>
          </w:p>
          <w:p w14:paraId="62DB6B14" w14:textId="16F50C64" w:rsidR="008136D4" w:rsidRDefault="008136D4" w:rsidP="008136D4">
            <w:pPr>
              <w:jc w:val="center"/>
              <w:rPr>
                <w:rFonts w:ascii="Segoe UI" w:hAnsi="Segoe UI" w:cs="Segoe UI"/>
              </w:rPr>
            </w:pPr>
            <w:r w:rsidRPr="00F22594">
              <w:rPr>
                <w:rFonts w:ascii="Segoe UI" w:hAnsi="Segoe UI" w:cs="Segoe UI"/>
              </w:rPr>
              <w:lastRenderedPageBreak/>
              <w:t xml:space="preserve">Required Services </w:t>
            </w:r>
          </w:p>
          <w:p w14:paraId="0F5FD11D" w14:textId="443F662F" w:rsidR="00346B66" w:rsidRDefault="008136D4" w:rsidP="00346B66">
            <w:pPr>
              <w:jc w:val="center"/>
              <w:rPr>
                <w:rFonts w:ascii="Segoe UI" w:hAnsi="Segoe UI" w:cs="Segoe UI"/>
              </w:rPr>
            </w:pPr>
            <w:r>
              <w:rPr>
                <w:rFonts w:ascii="Segoe UI" w:hAnsi="Segoe UI" w:cs="Segoe UI"/>
              </w:rPr>
              <w:t>(Cont’d)</w:t>
            </w:r>
          </w:p>
          <w:p w14:paraId="69E60599" w14:textId="77777777" w:rsidR="00346B66" w:rsidRDefault="00346B66" w:rsidP="00346B66">
            <w:pPr>
              <w:jc w:val="center"/>
              <w:rPr>
                <w:rFonts w:ascii="Segoe UI" w:hAnsi="Segoe UI" w:cs="Segoe UI"/>
              </w:rPr>
            </w:pPr>
          </w:p>
          <w:p w14:paraId="3871A409" w14:textId="77777777" w:rsidR="00346B66" w:rsidRDefault="00346B66" w:rsidP="00346B66">
            <w:pPr>
              <w:jc w:val="center"/>
              <w:rPr>
                <w:rFonts w:ascii="Segoe UI" w:hAnsi="Segoe UI" w:cs="Segoe UI"/>
              </w:rPr>
            </w:pPr>
          </w:p>
          <w:p w14:paraId="7AAEC4DC" w14:textId="77777777" w:rsidR="00346B66" w:rsidRDefault="00346B66" w:rsidP="00346B66">
            <w:pPr>
              <w:jc w:val="center"/>
              <w:rPr>
                <w:rFonts w:ascii="Segoe UI" w:hAnsi="Segoe UI" w:cs="Segoe UI"/>
              </w:rPr>
            </w:pPr>
          </w:p>
          <w:p w14:paraId="1DC312BA" w14:textId="77777777" w:rsidR="00346B66" w:rsidRDefault="00346B66" w:rsidP="00346B66">
            <w:pPr>
              <w:jc w:val="center"/>
              <w:rPr>
                <w:rFonts w:ascii="Segoe UI" w:hAnsi="Segoe UI" w:cs="Segoe UI"/>
              </w:rPr>
            </w:pPr>
          </w:p>
          <w:p w14:paraId="5FB22523" w14:textId="77777777" w:rsidR="00346B66" w:rsidRDefault="00346B66" w:rsidP="00346B66">
            <w:pPr>
              <w:jc w:val="center"/>
              <w:rPr>
                <w:rFonts w:ascii="Segoe UI" w:hAnsi="Segoe UI" w:cs="Segoe UI"/>
              </w:rPr>
            </w:pPr>
          </w:p>
          <w:p w14:paraId="50479910" w14:textId="77777777" w:rsidR="00346B66" w:rsidRDefault="00346B66" w:rsidP="00346B66">
            <w:pPr>
              <w:jc w:val="center"/>
              <w:rPr>
                <w:rFonts w:ascii="Segoe UI" w:hAnsi="Segoe UI" w:cs="Segoe UI"/>
              </w:rPr>
            </w:pPr>
          </w:p>
          <w:p w14:paraId="65C7E37C" w14:textId="77777777" w:rsidR="00346B66" w:rsidRDefault="00346B66" w:rsidP="00346B66">
            <w:pPr>
              <w:jc w:val="center"/>
              <w:rPr>
                <w:rFonts w:ascii="Segoe UI" w:hAnsi="Segoe UI" w:cs="Segoe UI"/>
              </w:rPr>
            </w:pPr>
          </w:p>
          <w:p w14:paraId="406F02BC" w14:textId="77777777" w:rsidR="00346B66" w:rsidRDefault="00346B66" w:rsidP="00346B66">
            <w:pPr>
              <w:jc w:val="center"/>
              <w:rPr>
                <w:rFonts w:ascii="Segoe UI" w:hAnsi="Segoe UI" w:cs="Segoe UI"/>
              </w:rPr>
            </w:pPr>
          </w:p>
          <w:p w14:paraId="7DC8B558" w14:textId="77777777" w:rsidR="00346B66" w:rsidRDefault="00346B66" w:rsidP="00346B66">
            <w:pPr>
              <w:jc w:val="center"/>
              <w:rPr>
                <w:rFonts w:ascii="Segoe UI" w:hAnsi="Segoe UI" w:cs="Segoe UI"/>
              </w:rPr>
            </w:pPr>
          </w:p>
          <w:p w14:paraId="17E1E303" w14:textId="77777777" w:rsidR="00346B66" w:rsidRDefault="00346B66" w:rsidP="00346B66">
            <w:pPr>
              <w:jc w:val="center"/>
              <w:rPr>
                <w:rFonts w:ascii="Segoe UI" w:hAnsi="Segoe UI" w:cs="Segoe UI"/>
              </w:rPr>
            </w:pPr>
          </w:p>
          <w:p w14:paraId="4FCEAF3F" w14:textId="77777777" w:rsidR="00346B66" w:rsidRDefault="00346B66" w:rsidP="00346B66">
            <w:pPr>
              <w:jc w:val="center"/>
              <w:rPr>
                <w:rFonts w:ascii="Segoe UI" w:hAnsi="Segoe UI" w:cs="Segoe UI"/>
              </w:rPr>
            </w:pPr>
          </w:p>
          <w:p w14:paraId="4725F6D4" w14:textId="77777777" w:rsidR="00346B66" w:rsidRDefault="00346B66" w:rsidP="00346B66">
            <w:pPr>
              <w:jc w:val="center"/>
              <w:rPr>
                <w:rFonts w:ascii="Segoe UI" w:hAnsi="Segoe UI" w:cs="Segoe UI"/>
              </w:rPr>
            </w:pPr>
          </w:p>
          <w:p w14:paraId="167AEEEC" w14:textId="77777777" w:rsidR="00346B66" w:rsidRDefault="00346B66" w:rsidP="00346B66">
            <w:pPr>
              <w:jc w:val="center"/>
              <w:rPr>
                <w:rFonts w:ascii="Segoe UI" w:hAnsi="Segoe UI" w:cs="Segoe UI"/>
              </w:rPr>
            </w:pPr>
          </w:p>
          <w:p w14:paraId="052C874A" w14:textId="77777777" w:rsidR="00346B66" w:rsidRDefault="00346B66" w:rsidP="00346B66">
            <w:pPr>
              <w:jc w:val="center"/>
              <w:rPr>
                <w:rFonts w:ascii="Segoe UI" w:hAnsi="Segoe UI" w:cs="Segoe UI"/>
              </w:rPr>
            </w:pPr>
          </w:p>
          <w:p w14:paraId="184ED42A" w14:textId="77777777" w:rsidR="00346B66" w:rsidRDefault="00346B66" w:rsidP="00346B66">
            <w:pPr>
              <w:jc w:val="center"/>
              <w:rPr>
                <w:rFonts w:ascii="Segoe UI" w:hAnsi="Segoe UI" w:cs="Segoe UI"/>
              </w:rPr>
            </w:pPr>
          </w:p>
          <w:p w14:paraId="232DFE2A" w14:textId="77777777" w:rsidR="00346B66" w:rsidRDefault="00346B66" w:rsidP="00346B66">
            <w:pPr>
              <w:jc w:val="center"/>
              <w:rPr>
                <w:rFonts w:ascii="Segoe UI" w:hAnsi="Segoe UI" w:cs="Segoe UI"/>
              </w:rPr>
            </w:pPr>
          </w:p>
          <w:p w14:paraId="65C9707C" w14:textId="77777777" w:rsidR="008136D4" w:rsidRDefault="008136D4" w:rsidP="00346B66">
            <w:pPr>
              <w:jc w:val="center"/>
              <w:rPr>
                <w:rFonts w:ascii="Segoe UI" w:hAnsi="Segoe UI" w:cs="Segoe UI"/>
              </w:rPr>
            </w:pPr>
          </w:p>
          <w:p w14:paraId="560E165F" w14:textId="77777777" w:rsidR="008136D4" w:rsidRDefault="008136D4" w:rsidP="00346B66">
            <w:pPr>
              <w:jc w:val="center"/>
              <w:rPr>
                <w:rFonts w:ascii="Segoe UI" w:hAnsi="Segoe UI" w:cs="Segoe UI"/>
              </w:rPr>
            </w:pPr>
          </w:p>
          <w:p w14:paraId="5E1A68FB" w14:textId="77777777" w:rsidR="008136D4" w:rsidRDefault="008136D4" w:rsidP="00346B66">
            <w:pPr>
              <w:jc w:val="center"/>
              <w:rPr>
                <w:rFonts w:ascii="Segoe UI" w:hAnsi="Segoe UI" w:cs="Segoe UI"/>
              </w:rPr>
            </w:pPr>
          </w:p>
          <w:p w14:paraId="771CF1FB" w14:textId="77777777" w:rsidR="008136D4" w:rsidRDefault="008136D4" w:rsidP="00346B66">
            <w:pPr>
              <w:jc w:val="center"/>
              <w:rPr>
                <w:rFonts w:ascii="Segoe UI" w:hAnsi="Segoe UI" w:cs="Segoe UI"/>
              </w:rPr>
            </w:pPr>
          </w:p>
          <w:p w14:paraId="32B226DE" w14:textId="77777777" w:rsidR="008136D4" w:rsidRDefault="008136D4" w:rsidP="00346B66">
            <w:pPr>
              <w:jc w:val="center"/>
              <w:rPr>
                <w:rFonts w:ascii="Segoe UI" w:hAnsi="Segoe UI" w:cs="Segoe UI"/>
              </w:rPr>
            </w:pPr>
          </w:p>
          <w:p w14:paraId="0025B5E4" w14:textId="77777777" w:rsidR="008136D4" w:rsidRDefault="008136D4" w:rsidP="00346B66">
            <w:pPr>
              <w:jc w:val="center"/>
              <w:rPr>
                <w:rFonts w:ascii="Segoe UI" w:hAnsi="Segoe UI" w:cs="Segoe UI"/>
              </w:rPr>
            </w:pPr>
          </w:p>
          <w:p w14:paraId="6D275DD6" w14:textId="77777777" w:rsidR="008136D4" w:rsidRDefault="008136D4" w:rsidP="00346B66">
            <w:pPr>
              <w:jc w:val="center"/>
              <w:rPr>
                <w:rFonts w:ascii="Segoe UI" w:hAnsi="Segoe UI" w:cs="Segoe UI"/>
              </w:rPr>
            </w:pPr>
          </w:p>
          <w:p w14:paraId="6544432E" w14:textId="77777777" w:rsidR="00346B66" w:rsidRPr="00F22594" w:rsidRDefault="00346B66" w:rsidP="003405C9">
            <w:pPr>
              <w:jc w:val="center"/>
              <w:rPr>
                <w:rFonts w:ascii="Segoe UI" w:hAnsi="Segoe UI" w:cs="Segoe UI"/>
              </w:rPr>
            </w:pPr>
          </w:p>
        </w:tc>
        <w:tc>
          <w:tcPr>
            <w:tcW w:w="1530" w:type="dxa"/>
            <w:tcBorders>
              <w:top w:val="single" w:sz="4" w:space="0" w:color="auto"/>
              <w:bottom w:val="single" w:sz="4" w:space="0" w:color="auto"/>
            </w:tcBorders>
          </w:tcPr>
          <w:p w14:paraId="06D23686" w14:textId="0C5282CD" w:rsidR="00346B66" w:rsidRPr="00F22594" w:rsidRDefault="005E0A8C" w:rsidP="00346B66">
            <w:pPr>
              <w:pStyle w:val="Default"/>
              <w:ind w:left="-108" w:righ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lastRenderedPageBreak/>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Pr>
                <w:rFonts w:ascii="Segoe UI" w:eastAsia="Arial" w:hAnsi="Segoe UI" w:cs="Segoe UI"/>
                <w:spacing w:val="-6"/>
                <w:sz w:val="22"/>
                <w:szCs w:val="22"/>
              </w:rPr>
              <w:t>2 (1-</w:t>
            </w:r>
            <w:r w:rsidR="00346B66" w:rsidRPr="00F22594">
              <w:rPr>
                <w:rFonts w:ascii="Segoe UI" w:eastAsia="Arial" w:hAnsi="Segoe UI" w:cs="Segoe UI"/>
                <w:spacing w:val="-6"/>
                <w:sz w:val="22"/>
                <w:szCs w:val="22"/>
              </w:rPr>
              <w:t>2)</w:t>
            </w:r>
          </w:p>
        </w:tc>
        <w:tc>
          <w:tcPr>
            <w:tcW w:w="6660" w:type="dxa"/>
            <w:tcBorders>
              <w:top w:val="single" w:sz="4" w:space="0" w:color="auto"/>
              <w:bottom w:val="single" w:sz="4" w:space="0" w:color="auto"/>
            </w:tcBorders>
          </w:tcPr>
          <w:p w14:paraId="49825AFE" w14:textId="77777777" w:rsidR="00346B66" w:rsidRPr="004B24FA" w:rsidRDefault="00346B66" w:rsidP="00FD1EF8">
            <w:pPr>
              <w:pStyle w:val="ListParagraph"/>
              <w:numPr>
                <w:ilvl w:val="0"/>
                <w:numId w:val="26"/>
              </w:numPr>
              <w:tabs>
                <w:tab w:val="left" w:pos="800"/>
              </w:tabs>
              <w:spacing w:before="40"/>
              <w:ind w:left="207" w:right="274" w:hanging="180"/>
              <w:rPr>
                <w:rFonts w:ascii="Segoe UI" w:hAnsi="Segoe UI" w:cs="Segoe UI"/>
              </w:rPr>
            </w:pPr>
            <w:r w:rsidRPr="00F22594">
              <w:rPr>
                <w:rFonts w:ascii="Segoe UI" w:hAnsi="Segoe UI" w:cs="Segoe UI"/>
              </w:rPr>
              <w:t xml:space="preserve">Plan must cover the following services in a manner substantially equal to the base benchmark plan </w:t>
            </w:r>
            <w:proofErr w:type="gramStart"/>
            <w:r w:rsidRPr="00F22594">
              <w:rPr>
                <w:rFonts w:ascii="Segoe UI" w:hAnsi="Segoe UI" w:cs="Segoe UI"/>
              </w:rPr>
              <w:t>and  classify</w:t>
            </w:r>
            <w:proofErr w:type="gramEnd"/>
            <w:r w:rsidRPr="00F22594">
              <w:rPr>
                <w:rFonts w:ascii="Segoe UI" w:hAnsi="Segoe UI" w:cs="Segoe UI"/>
              </w:rPr>
              <w:t xml:space="preserve"> th</w:t>
            </w:r>
            <w:r>
              <w:rPr>
                <w:rFonts w:ascii="Segoe UI" w:hAnsi="Segoe UI" w:cs="Segoe UI"/>
              </w:rPr>
              <w:t>em as pediatric vision services:</w:t>
            </w:r>
          </w:p>
        </w:tc>
        <w:tc>
          <w:tcPr>
            <w:tcW w:w="1260" w:type="dxa"/>
            <w:tcBorders>
              <w:top w:val="single" w:sz="4" w:space="0" w:color="auto"/>
              <w:bottom w:val="single" w:sz="4" w:space="0" w:color="auto"/>
            </w:tcBorders>
          </w:tcPr>
          <w:p w14:paraId="28E991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7EA893" w14:textId="77777777" w:rsidR="00346B66" w:rsidRPr="00F22594" w:rsidRDefault="00346B66" w:rsidP="00346B66">
            <w:pPr>
              <w:jc w:val="center"/>
              <w:rPr>
                <w:rFonts w:ascii="Segoe UI" w:hAnsi="Segoe UI" w:cs="Segoe UI"/>
              </w:rPr>
            </w:pPr>
          </w:p>
        </w:tc>
      </w:tr>
      <w:tr w:rsidR="00346B66" w:rsidRPr="004A5D97" w14:paraId="38FA1B12" w14:textId="77777777" w:rsidTr="008B157E">
        <w:tc>
          <w:tcPr>
            <w:tcW w:w="1800" w:type="dxa"/>
            <w:vMerge/>
          </w:tcPr>
          <w:p w14:paraId="5846735F" w14:textId="77777777" w:rsidR="00346B66" w:rsidRPr="00F22594" w:rsidRDefault="00346B66" w:rsidP="00346B66">
            <w:pPr>
              <w:rPr>
                <w:rFonts w:ascii="Segoe UI" w:hAnsi="Segoe UI" w:cs="Segoe UI"/>
              </w:rPr>
            </w:pPr>
          </w:p>
        </w:tc>
        <w:tc>
          <w:tcPr>
            <w:tcW w:w="1530" w:type="dxa"/>
            <w:vMerge/>
          </w:tcPr>
          <w:p w14:paraId="21C4F6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43AB24" w14:textId="249CA4A2" w:rsidR="00346B66"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2(2)(a)</w:t>
            </w:r>
          </w:p>
        </w:tc>
        <w:tc>
          <w:tcPr>
            <w:tcW w:w="6660" w:type="dxa"/>
            <w:tcBorders>
              <w:top w:val="single" w:sz="4" w:space="0" w:color="auto"/>
              <w:bottom w:val="single" w:sz="4" w:space="0" w:color="auto"/>
            </w:tcBorders>
          </w:tcPr>
          <w:p w14:paraId="6B094124"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DA0277">
              <w:rPr>
                <w:rFonts w:ascii="Segoe UI" w:eastAsia="Arial" w:hAnsi="Segoe UI" w:cs="Segoe UI"/>
                <w:spacing w:val="-6"/>
              </w:rPr>
              <w:t>Rout</w:t>
            </w:r>
            <w:r w:rsidRPr="00DA0277">
              <w:rPr>
                <w:rFonts w:ascii="Segoe UI" w:eastAsia="Arial" w:hAnsi="Segoe UI" w:cs="Segoe UI"/>
                <w:spacing w:val="-5"/>
              </w:rPr>
              <w:t>i</w:t>
            </w:r>
            <w:r w:rsidRPr="00DA0277">
              <w:rPr>
                <w:rFonts w:ascii="Segoe UI" w:eastAsia="Arial" w:hAnsi="Segoe UI" w:cs="Segoe UI"/>
                <w:spacing w:val="-6"/>
              </w:rPr>
              <w:t>n</w:t>
            </w:r>
            <w:r w:rsidRPr="00DA0277">
              <w:rPr>
                <w:rFonts w:ascii="Segoe UI" w:eastAsia="Arial" w:hAnsi="Segoe UI" w:cs="Segoe UI"/>
              </w:rPr>
              <w:t>e</w:t>
            </w:r>
            <w:r w:rsidRPr="00DA0277">
              <w:rPr>
                <w:rFonts w:ascii="Segoe UI" w:eastAsia="Arial" w:hAnsi="Segoe UI" w:cs="Segoe UI"/>
                <w:spacing w:val="-12"/>
              </w:rPr>
              <w:t xml:space="preserve"> </w:t>
            </w:r>
            <w:r w:rsidRPr="00DA0277">
              <w:rPr>
                <w:rFonts w:ascii="Segoe UI" w:eastAsia="Arial" w:hAnsi="Segoe UI" w:cs="Segoe UI"/>
                <w:spacing w:val="-6"/>
              </w:rPr>
              <w:t>vis</w:t>
            </w:r>
            <w:r w:rsidRPr="00DA0277">
              <w:rPr>
                <w:rFonts w:ascii="Segoe UI" w:eastAsia="Arial" w:hAnsi="Segoe UI" w:cs="Segoe UI"/>
                <w:spacing w:val="-5"/>
              </w:rPr>
              <w:t>i</w:t>
            </w:r>
            <w:r w:rsidRPr="00DA0277">
              <w:rPr>
                <w:rFonts w:ascii="Segoe UI" w:eastAsia="Arial" w:hAnsi="Segoe UI" w:cs="Segoe UI"/>
                <w:spacing w:val="-6"/>
              </w:rPr>
              <w:t>o</w:t>
            </w:r>
            <w:r w:rsidRPr="00DA0277">
              <w:rPr>
                <w:rFonts w:ascii="Segoe UI" w:eastAsia="Arial" w:hAnsi="Segoe UI" w:cs="Segoe UI"/>
              </w:rPr>
              <w:t>n</w:t>
            </w:r>
            <w:r w:rsidRPr="00DA0277">
              <w:rPr>
                <w:rFonts w:ascii="Segoe UI" w:eastAsia="Arial" w:hAnsi="Segoe UI" w:cs="Segoe UI"/>
                <w:spacing w:val="-12"/>
              </w:rPr>
              <w:t xml:space="preserve"> </w:t>
            </w:r>
            <w:r w:rsidRPr="00DA0277">
              <w:rPr>
                <w:rFonts w:ascii="Segoe UI" w:eastAsia="Arial" w:hAnsi="Segoe UI" w:cs="Segoe UI"/>
                <w:spacing w:val="-5"/>
              </w:rPr>
              <w:t>s</w:t>
            </w:r>
            <w:r w:rsidRPr="00DA0277">
              <w:rPr>
                <w:rFonts w:ascii="Segoe UI" w:eastAsia="Arial" w:hAnsi="Segoe UI" w:cs="Segoe UI"/>
                <w:spacing w:val="-6"/>
              </w:rPr>
              <w:t>cree</w:t>
            </w:r>
            <w:r w:rsidRPr="00DA0277">
              <w:rPr>
                <w:rFonts w:ascii="Segoe UI" w:eastAsia="Arial" w:hAnsi="Segoe UI" w:cs="Segoe UI"/>
                <w:spacing w:val="-5"/>
              </w:rPr>
              <w:t>n</w:t>
            </w:r>
            <w:r w:rsidRPr="00DA0277">
              <w:rPr>
                <w:rFonts w:ascii="Segoe UI" w:eastAsia="Arial" w:hAnsi="Segoe UI" w:cs="Segoe UI"/>
                <w:spacing w:val="-6"/>
              </w:rPr>
              <w:t>in</w:t>
            </w:r>
            <w:r w:rsidRPr="00DA0277">
              <w:rPr>
                <w:rFonts w:ascii="Segoe UI" w:eastAsia="Arial" w:hAnsi="Segoe UI" w:cs="Segoe UI"/>
              </w:rPr>
              <w:t xml:space="preserve">g without cost share. </w:t>
            </w:r>
            <w:r>
              <w:rPr>
                <w:rFonts w:ascii="Segoe UI" w:eastAsia="Arial" w:hAnsi="Segoe UI" w:cs="Segoe UI"/>
              </w:rPr>
              <w:t>WAC 284-43-5642(9)(</w:t>
            </w:r>
            <w:r w:rsidRPr="00DA0277">
              <w:rPr>
                <w:rFonts w:ascii="Segoe UI" w:eastAsia="Arial" w:hAnsi="Segoe UI" w:cs="Segoe UI"/>
              </w:rPr>
              <w:t>b)(iv)(A)</w:t>
            </w:r>
          </w:p>
        </w:tc>
        <w:tc>
          <w:tcPr>
            <w:tcW w:w="1260" w:type="dxa"/>
            <w:tcBorders>
              <w:top w:val="single" w:sz="4" w:space="0" w:color="auto"/>
              <w:bottom w:val="single" w:sz="4" w:space="0" w:color="auto"/>
            </w:tcBorders>
          </w:tcPr>
          <w:p w14:paraId="5D1503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3BF386" w14:textId="77777777" w:rsidR="00346B66" w:rsidRPr="00F22594" w:rsidRDefault="00346B66" w:rsidP="00346B66">
            <w:pPr>
              <w:jc w:val="center"/>
              <w:rPr>
                <w:rFonts w:ascii="Segoe UI" w:hAnsi="Segoe UI" w:cs="Segoe UI"/>
              </w:rPr>
            </w:pPr>
          </w:p>
        </w:tc>
      </w:tr>
      <w:tr w:rsidR="00346B66" w:rsidRPr="004A5D97" w14:paraId="4BDD2A76" w14:textId="77777777" w:rsidTr="008B157E">
        <w:tc>
          <w:tcPr>
            <w:tcW w:w="1800" w:type="dxa"/>
            <w:vMerge/>
          </w:tcPr>
          <w:p w14:paraId="6DED4EA3" w14:textId="77777777" w:rsidR="00346B66" w:rsidRPr="00F22594" w:rsidRDefault="00346B66" w:rsidP="00346B66">
            <w:pPr>
              <w:rPr>
                <w:rFonts w:ascii="Segoe UI" w:hAnsi="Segoe UI" w:cs="Segoe UI"/>
              </w:rPr>
            </w:pPr>
          </w:p>
        </w:tc>
        <w:tc>
          <w:tcPr>
            <w:tcW w:w="1530" w:type="dxa"/>
            <w:vMerge/>
          </w:tcPr>
          <w:p w14:paraId="43EEBF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44979F" w14:textId="77777777" w:rsidR="00346B66" w:rsidRPr="00F22594" w:rsidRDefault="00346B66" w:rsidP="00346B66">
            <w:pPr>
              <w:pStyle w:val="Default"/>
              <w:ind w:left="-108"/>
              <w:rPr>
                <w:rFonts w:ascii="Segoe UI" w:eastAsia="Arial" w:hAnsi="Segoe UI" w:cs="Segoe UI"/>
                <w:spacing w:val="-6"/>
                <w:sz w:val="22"/>
                <w:szCs w:val="22"/>
              </w:rPr>
            </w:pPr>
            <w:r>
              <w:rPr>
                <w:rFonts w:ascii="Segoe UI" w:eastAsia="Arial" w:hAnsi="Segoe UI" w:cs="Segoe UI"/>
                <w:spacing w:val="-6"/>
                <w:sz w:val="22"/>
                <w:szCs w:val="22"/>
              </w:rPr>
              <w:t xml:space="preserve">      </w:t>
            </w:r>
            <w:r w:rsidRPr="00F22594">
              <w:rPr>
                <w:rFonts w:ascii="Segoe UI" w:eastAsia="Arial" w:hAnsi="Segoe UI" w:cs="Segoe UI"/>
                <w:spacing w:val="-6"/>
                <w:sz w:val="22"/>
                <w:szCs w:val="22"/>
              </w:rPr>
              <w:t xml:space="preserve">  (2)(b)</w:t>
            </w:r>
          </w:p>
        </w:tc>
        <w:tc>
          <w:tcPr>
            <w:tcW w:w="6660" w:type="dxa"/>
            <w:tcBorders>
              <w:top w:val="single" w:sz="4" w:space="0" w:color="auto"/>
              <w:bottom w:val="single" w:sz="4" w:space="0" w:color="auto"/>
            </w:tcBorders>
          </w:tcPr>
          <w:p w14:paraId="17798A07"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spacing w:val="-6"/>
              </w:rPr>
            </w:pPr>
            <w:r w:rsidRPr="00F22594">
              <w:rPr>
                <w:rFonts w:ascii="Segoe UI" w:eastAsia="Arial" w:hAnsi="Segoe UI" w:cs="Segoe UI"/>
              </w:rPr>
              <w:t>a comprehensive eye exam</w:t>
            </w:r>
            <w:r w:rsidRPr="00F22594">
              <w:rPr>
                <w:rFonts w:ascii="Segoe UI" w:eastAsia="Arial" w:hAnsi="Segoe UI" w:cs="Segoe UI"/>
                <w:spacing w:val="-12"/>
              </w:rPr>
              <w:t xml:space="preserve"> </w:t>
            </w:r>
            <w:r w:rsidRPr="00F22594">
              <w:rPr>
                <w:rFonts w:ascii="Segoe UI" w:eastAsia="Arial" w:hAnsi="Segoe UI" w:cs="Segoe UI"/>
                <w:spacing w:val="-6"/>
              </w:rPr>
              <w:t>fo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ch</w:t>
            </w:r>
            <w:r w:rsidRPr="00F22594">
              <w:rPr>
                <w:rFonts w:ascii="Segoe UI" w:eastAsia="Arial" w:hAnsi="Segoe UI" w:cs="Segoe UI"/>
                <w:spacing w:val="-5"/>
              </w:rPr>
              <w:t>il</w:t>
            </w:r>
            <w:r w:rsidRPr="00F22594">
              <w:rPr>
                <w:rFonts w:ascii="Segoe UI" w:eastAsia="Arial" w:hAnsi="Segoe UI" w:cs="Segoe UI"/>
                <w:spacing w:val="-6"/>
              </w:rPr>
              <w:t>dren</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w:t>
            </w:r>
            <w:r w:rsidRPr="00F22594">
              <w:rPr>
                <w:rFonts w:ascii="Segoe UI" w:eastAsia="Arial" w:hAnsi="Segoe UI" w:cs="Segoe UI"/>
                <w:spacing w:val="-5"/>
              </w:rPr>
              <w:t>c</w:t>
            </w:r>
            <w:r w:rsidRPr="00F22594">
              <w:rPr>
                <w:rFonts w:ascii="Segoe UI" w:eastAsia="Arial" w:hAnsi="Segoe UI" w:cs="Segoe UI"/>
                <w:spacing w:val="-6"/>
              </w:rPr>
              <w:t>lu</w:t>
            </w:r>
            <w:r w:rsidRPr="00F22594">
              <w:rPr>
                <w:rFonts w:ascii="Segoe UI" w:eastAsia="Arial" w:hAnsi="Segoe UI" w:cs="Segoe UI"/>
                <w:spacing w:val="-5"/>
              </w:rPr>
              <w:t>d</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d</w:t>
            </w:r>
            <w:r w:rsidRPr="00F22594">
              <w:rPr>
                <w:rFonts w:ascii="Segoe UI" w:eastAsia="Arial" w:hAnsi="Segoe UI" w:cs="Segoe UI"/>
                <w:spacing w:val="-6"/>
              </w:rPr>
              <w:t>ilati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as professionally indicated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0"/>
              </w:rPr>
              <w:t xml:space="preserve"> </w:t>
            </w:r>
            <w:r w:rsidRPr="00F22594">
              <w:rPr>
                <w:rFonts w:ascii="Segoe UI" w:eastAsia="Arial" w:hAnsi="Segoe UI" w:cs="Segoe UI"/>
                <w:spacing w:val="-9"/>
              </w:rPr>
              <w:t>w</w:t>
            </w:r>
            <w:r w:rsidRPr="00F22594">
              <w:rPr>
                <w:rFonts w:ascii="Segoe UI" w:eastAsia="Arial" w:hAnsi="Segoe UI" w:cs="Segoe UI"/>
                <w:spacing w:val="-6"/>
              </w:rPr>
              <w:t>it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5"/>
              </w:rPr>
              <w:t>r</w:t>
            </w:r>
            <w:r w:rsidRPr="00F22594">
              <w:rPr>
                <w:rFonts w:ascii="Segoe UI" w:eastAsia="Arial" w:hAnsi="Segoe UI" w:cs="Segoe UI"/>
                <w:spacing w:val="-6"/>
              </w:rPr>
              <w:t>efractio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e</w:t>
            </w:r>
            <w:r w:rsidRPr="00F22594">
              <w:rPr>
                <w:rFonts w:ascii="Segoe UI" w:eastAsia="Arial" w:hAnsi="Segoe UI" w:cs="Segoe UI"/>
                <w:spacing w:val="-5"/>
              </w:rPr>
              <w:t>v</w:t>
            </w:r>
            <w:r w:rsidRPr="00F22594">
              <w:rPr>
                <w:rFonts w:ascii="Segoe UI" w:eastAsia="Arial" w:hAnsi="Segoe UI" w:cs="Segoe UI"/>
                <w:spacing w:val="-6"/>
              </w:rPr>
              <w:t>e</w:t>
            </w:r>
            <w:r w:rsidRPr="00F22594">
              <w:rPr>
                <w:rFonts w:ascii="Segoe UI" w:eastAsia="Arial" w:hAnsi="Segoe UI" w:cs="Segoe UI"/>
                <w:spacing w:val="-5"/>
              </w:rPr>
              <w:t>r</w:t>
            </w:r>
            <w:r w:rsidRPr="00F22594">
              <w:rPr>
                <w:rFonts w:ascii="Segoe UI" w:eastAsia="Arial" w:hAnsi="Segoe UI" w:cs="Segoe UI"/>
              </w:rPr>
              <w:t xml:space="preserve">y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p>
        </w:tc>
        <w:tc>
          <w:tcPr>
            <w:tcW w:w="1260" w:type="dxa"/>
            <w:tcBorders>
              <w:top w:val="single" w:sz="4" w:space="0" w:color="auto"/>
              <w:bottom w:val="single" w:sz="4" w:space="0" w:color="auto"/>
            </w:tcBorders>
          </w:tcPr>
          <w:p w14:paraId="2CB0EB2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3A5BB7" w14:textId="77777777" w:rsidR="00346B66" w:rsidRPr="00F22594" w:rsidRDefault="00346B66" w:rsidP="00346B66">
            <w:pPr>
              <w:jc w:val="center"/>
              <w:rPr>
                <w:rFonts w:ascii="Segoe UI" w:hAnsi="Segoe UI" w:cs="Segoe UI"/>
              </w:rPr>
            </w:pPr>
          </w:p>
        </w:tc>
      </w:tr>
      <w:tr w:rsidR="00346B66" w:rsidRPr="004A5D97" w14:paraId="7B06F27C" w14:textId="77777777" w:rsidTr="008B157E">
        <w:tc>
          <w:tcPr>
            <w:tcW w:w="1800" w:type="dxa"/>
            <w:vMerge/>
          </w:tcPr>
          <w:p w14:paraId="7EB2C66F" w14:textId="77777777" w:rsidR="00346B66" w:rsidRPr="00F22594" w:rsidRDefault="00346B66" w:rsidP="00346B66">
            <w:pPr>
              <w:rPr>
                <w:rFonts w:ascii="Segoe UI" w:hAnsi="Segoe UI" w:cs="Segoe UI"/>
              </w:rPr>
            </w:pPr>
          </w:p>
        </w:tc>
        <w:tc>
          <w:tcPr>
            <w:tcW w:w="1530" w:type="dxa"/>
            <w:vMerge/>
          </w:tcPr>
          <w:p w14:paraId="2B737AC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3AC24C" w14:textId="328A4C48"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2(2)(c)</w:t>
            </w:r>
          </w:p>
        </w:tc>
        <w:tc>
          <w:tcPr>
            <w:tcW w:w="6660" w:type="dxa"/>
            <w:tcBorders>
              <w:top w:val="single" w:sz="4" w:space="0" w:color="auto"/>
              <w:bottom w:val="single" w:sz="4" w:space="0" w:color="auto"/>
            </w:tcBorders>
          </w:tcPr>
          <w:p w14:paraId="513C9D73"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e</w:t>
            </w:r>
            <w:r w:rsidRPr="00F22594">
              <w:rPr>
                <w:rFonts w:ascii="Segoe UI" w:eastAsia="Arial" w:hAnsi="Segoe UI" w:cs="Segoe UI"/>
                <w:spacing w:val="-5"/>
              </w:rPr>
              <w:t>s</w:t>
            </w:r>
            <w:r w:rsidRPr="00F22594">
              <w:rPr>
                <w:rFonts w:ascii="Segoe UI" w:eastAsia="Arial" w:hAnsi="Segoe UI" w:cs="Segoe UI"/>
                <w:spacing w:val="-6"/>
              </w:rPr>
              <w:t>cripti</w:t>
            </w:r>
            <w:r w:rsidRPr="00F22594">
              <w:rPr>
                <w:rFonts w:ascii="Segoe UI" w:eastAsia="Arial" w:hAnsi="Segoe UI" w:cs="Segoe UI"/>
                <w:spacing w:val="-5"/>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len</w:t>
            </w:r>
            <w:r w:rsidRPr="00F22594">
              <w:rPr>
                <w:rFonts w:ascii="Segoe UI" w:eastAsia="Arial" w:hAnsi="Segoe UI" w:cs="Segoe UI"/>
                <w:spacing w:val="-5"/>
              </w:rPr>
              <w:t>s</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5"/>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contact</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cal</w:t>
            </w:r>
            <w:r w:rsidRPr="00F22594">
              <w:rPr>
                <w:rFonts w:ascii="Segoe UI" w:eastAsia="Arial" w:hAnsi="Segoe UI" w:cs="Segoe UI"/>
                <w:spacing w:val="-5"/>
              </w:rPr>
              <w:t>e</w:t>
            </w:r>
            <w:r w:rsidRPr="00F22594">
              <w:rPr>
                <w:rFonts w:ascii="Segoe UI" w:eastAsia="Arial" w:hAnsi="Segoe UI" w:cs="Segoe UI"/>
                <w:spacing w:val="-6"/>
              </w:rPr>
              <w:t>nda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7"/>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incl</w:t>
            </w:r>
            <w:r w:rsidRPr="00F22594">
              <w:rPr>
                <w:rFonts w:ascii="Segoe UI" w:eastAsia="Arial" w:hAnsi="Segoe UI" w:cs="Segoe UI"/>
                <w:spacing w:val="-5"/>
              </w:rPr>
              <w:t>u</w:t>
            </w:r>
            <w:r w:rsidRPr="00F22594">
              <w:rPr>
                <w:rFonts w:ascii="Segoe UI" w:eastAsia="Arial" w:hAnsi="Segoe UI" w:cs="Segoe UI"/>
                <w:spacing w:val="-6"/>
              </w:rPr>
              <w:t>di</w:t>
            </w:r>
            <w:r w:rsidRPr="00F22594">
              <w:rPr>
                <w:rFonts w:ascii="Segoe UI" w:eastAsia="Arial" w:hAnsi="Segoe UI" w:cs="Segoe UI"/>
                <w:spacing w:val="-5"/>
              </w:rPr>
              <w:t>n</w:t>
            </w:r>
            <w:r w:rsidRPr="00F22594">
              <w:rPr>
                <w:rFonts w:ascii="Segoe UI" w:eastAsia="Arial" w:hAnsi="Segoe UI" w:cs="Segoe UI"/>
              </w:rPr>
              <w:t xml:space="preserve">g </w:t>
            </w:r>
            <w:r w:rsidRPr="00F22594">
              <w:rPr>
                <w:rFonts w:ascii="Segoe UI" w:eastAsia="Arial" w:hAnsi="Segoe UI" w:cs="Segoe UI"/>
                <w:spacing w:val="-6"/>
              </w:rPr>
              <w:t>po</w:t>
            </w:r>
            <w:r w:rsidRPr="00F22594">
              <w:rPr>
                <w:rFonts w:ascii="Segoe UI" w:eastAsia="Arial" w:hAnsi="Segoe UI" w:cs="Segoe UI"/>
                <w:spacing w:val="-5"/>
              </w:rPr>
              <w:t>l</w:t>
            </w:r>
            <w:r w:rsidRPr="00F22594">
              <w:rPr>
                <w:rFonts w:ascii="Segoe UI" w:eastAsia="Arial" w:hAnsi="Segoe UI" w:cs="Segoe UI"/>
                <w:spacing w:val="-7"/>
              </w:rPr>
              <w:t>y</w:t>
            </w:r>
            <w:r w:rsidRPr="00F22594">
              <w:rPr>
                <w:rFonts w:ascii="Segoe UI" w:eastAsia="Arial" w:hAnsi="Segoe UI" w:cs="Segoe UI"/>
                <w:spacing w:val="-5"/>
              </w:rPr>
              <w:t>c</w:t>
            </w:r>
            <w:r w:rsidRPr="00F22594">
              <w:rPr>
                <w:rFonts w:ascii="Segoe UI" w:eastAsia="Arial" w:hAnsi="Segoe UI" w:cs="Segoe UI"/>
                <w:spacing w:val="-6"/>
              </w:rPr>
              <w:t>arb</w:t>
            </w:r>
            <w:r w:rsidRPr="00F22594">
              <w:rPr>
                <w:rFonts w:ascii="Segoe UI" w:eastAsia="Arial" w:hAnsi="Segoe UI" w:cs="Segoe UI"/>
                <w:spacing w:val="-5"/>
              </w:rPr>
              <w:t>o</w:t>
            </w:r>
            <w:r w:rsidRPr="00F22594">
              <w:rPr>
                <w:rFonts w:ascii="Segoe UI" w:eastAsia="Arial" w:hAnsi="Segoe UI" w:cs="Segoe UI"/>
                <w:spacing w:val="-6"/>
              </w:rPr>
              <w:t>nat</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le</w:t>
            </w:r>
            <w:r w:rsidRPr="00F22594">
              <w:rPr>
                <w:rFonts w:ascii="Segoe UI" w:eastAsia="Arial" w:hAnsi="Segoe UI" w:cs="Segoe UI"/>
                <w:spacing w:val="-6"/>
              </w:rPr>
              <w:t>nse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scratc</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resistan</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coating.  Lenses may include single vision, conventional lined bifocal or conventional lined trifocal, or lenticular lenses;</w:t>
            </w:r>
          </w:p>
        </w:tc>
        <w:tc>
          <w:tcPr>
            <w:tcW w:w="1260" w:type="dxa"/>
            <w:tcBorders>
              <w:top w:val="single" w:sz="4" w:space="0" w:color="auto"/>
              <w:bottom w:val="single" w:sz="4" w:space="0" w:color="auto"/>
            </w:tcBorders>
          </w:tcPr>
          <w:p w14:paraId="1D71155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4BF51C" w14:textId="77777777" w:rsidR="00346B66" w:rsidRPr="00F22594" w:rsidRDefault="00346B66" w:rsidP="00346B66">
            <w:pPr>
              <w:jc w:val="center"/>
              <w:rPr>
                <w:rFonts w:ascii="Segoe UI" w:hAnsi="Segoe UI" w:cs="Segoe UI"/>
              </w:rPr>
            </w:pPr>
          </w:p>
        </w:tc>
      </w:tr>
      <w:tr w:rsidR="00346B66" w:rsidRPr="004A5D97" w14:paraId="4F5B0CF3" w14:textId="77777777" w:rsidTr="008B157E">
        <w:tc>
          <w:tcPr>
            <w:tcW w:w="1800" w:type="dxa"/>
            <w:vMerge/>
          </w:tcPr>
          <w:p w14:paraId="54916B8B" w14:textId="77777777" w:rsidR="00346B66" w:rsidRPr="00F22594" w:rsidRDefault="00346B66" w:rsidP="00346B66">
            <w:pPr>
              <w:rPr>
                <w:rFonts w:ascii="Segoe UI" w:hAnsi="Segoe UI" w:cs="Segoe UI"/>
              </w:rPr>
            </w:pPr>
          </w:p>
        </w:tc>
        <w:tc>
          <w:tcPr>
            <w:tcW w:w="1530" w:type="dxa"/>
            <w:vMerge/>
          </w:tcPr>
          <w:p w14:paraId="69D78D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6CECE2" w14:textId="2818F32E"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2(2)(d)</w:t>
            </w:r>
          </w:p>
        </w:tc>
        <w:tc>
          <w:tcPr>
            <w:tcW w:w="6660" w:type="dxa"/>
            <w:tcBorders>
              <w:top w:val="single" w:sz="4" w:space="0" w:color="auto"/>
              <w:bottom w:val="single" w:sz="4" w:space="0" w:color="auto"/>
            </w:tcBorders>
          </w:tcPr>
          <w:p w14:paraId="26C8528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t>On</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pai</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fra</w:t>
            </w:r>
            <w:r w:rsidRPr="00F22594">
              <w:rPr>
                <w:rFonts w:ascii="Segoe UI" w:eastAsia="Arial" w:hAnsi="Segoe UI" w:cs="Segoe UI"/>
                <w:spacing w:val="-5"/>
              </w:rPr>
              <w:t>m</w:t>
            </w:r>
            <w:r w:rsidRPr="00F22594">
              <w:rPr>
                <w:rFonts w:ascii="Segoe UI" w:eastAsia="Arial" w:hAnsi="Segoe UI" w:cs="Segoe UI"/>
                <w:spacing w:val="-6"/>
              </w:rPr>
              <w:t>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eve</w:t>
            </w:r>
            <w:r w:rsidRPr="00F22594">
              <w:rPr>
                <w:rFonts w:ascii="Segoe UI" w:eastAsia="Arial" w:hAnsi="Segoe UI" w:cs="Segoe UI"/>
                <w:spacing w:val="-5"/>
              </w:rPr>
              <w:t>r</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ca</w:t>
            </w:r>
            <w:r w:rsidRPr="00F22594">
              <w:rPr>
                <w:rFonts w:ascii="Segoe UI" w:eastAsia="Arial" w:hAnsi="Segoe UI" w:cs="Segoe UI"/>
                <w:spacing w:val="-5"/>
              </w:rPr>
              <w:t>l</w:t>
            </w:r>
            <w:r w:rsidRPr="00F22594">
              <w:rPr>
                <w:rFonts w:ascii="Segoe UI" w:eastAsia="Arial" w:hAnsi="Segoe UI" w:cs="Segoe UI"/>
                <w:spacing w:val="-6"/>
              </w:rPr>
              <w:t>e</w:t>
            </w:r>
            <w:r w:rsidRPr="00F22594">
              <w:rPr>
                <w:rFonts w:ascii="Segoe UI" w:eastAsia="Arial" w:hAnsi="Segoe UI" w:cs="Segoe UI"/>
                <w:spacing w:val="-5"/>
              </w:rPr>
              <w:t>nd</w:t>
            </w:r>
            <w:r w:rsidRPr="00F22594">
              <w:rPr>
                <w:rFonts w:ascii="Segoe UI" w:eastAsia="Arial" w:hAnsi="Segoe UI" w:cs="Segoe UI"/>
                <w:spacing w:val="-6"/>
              </w:rPr>
              <w:t>a</w:t>
            </w:r>
            <w:r w:rsidRPr="00F22594">
              <w:rPr>
                <w:rFonts w:ascii="Segoe UI" w:eastAsia="Arial" w:hAnsi="Segoe UI" w:cs="Segoe UI"/>
              </w:rPr>
              <w:t>r</w:t>
            </w:r>
            <w:r w:rsidRPr="00F22594">
              <w:rPr>
                <w:rFonts w:ascii="Segoe UI" w:eastAsia="Arial" w:hAnsi="Segoe UI" w:cs="Segoe UI"/>
                <w:spacing w:val="-10"/>
              </w:rPr>
              <w:t xml:space="preserve"> </w:t>
            </w:r>
            <w:r w:rsidRPr="00F22594">
              <w:rPr>
                <w:rFonts w:ascii="Segoe UI" w:eastAsia="Arial" w:hAnsi="Segoe UI" w:cs="Segoe UI"/>
                <w:spacing w:val="-8"/>
              </w:rPr>
              <w:t>y</w:t>
            </w:r>
            <w:r w:rsidRPr="00F22594">
              <w:rPr>
                <w:rFonts w:ascii="Segoe UI" w:eastAsia="Arial" w:hAnsi="Segoe UI" w:cs="Segoe UI"/>
                <w:spacing w:val="-5"/>
              </w:rPr>
              <w:t>e</w:t>
            </w:r>
            <w:r w:rsidRPr="00F22594">
              <w:rPr>
                <w:rFonts w:ascii="Segoe UI" w:eastAsia="Arial" w:hAnsi="Segoe UI" w:cs="Segoe UI"/>
                <w:spacing w:val="-6"/>
              </w:rPr>
              <w:t>ar</w:t>
            </w:r>
            <w:r w:rsidRPr="00F22594">
              <w:rPr>
                <w:rFonts w:ascii="Segoe UI" w:eastAsia="Arial" w:hAnsi="Segoe UI" w:cs="Segoe UI"/>
              </w:rPr>
              <w:t xml:space="preserve">.  Plan may have networks or tiers of frames within the plan design </w:t>
            </w:r>
            <w:proofErr w:type="gramStart"/>
            <w:r w:rsidRPr="00F22594">
              <w:rPr>
                <w:rFonts w:ascii="Segoe UI" w:eastAsia="Arial" w:hAnsi="Segoe UI" w:cs="Segoe UI"/>
              </w:rPr>
              <w:t>as long as</w:t>
            </w:r>
            <w:proofErr w:type="gramEnd"/>
            <w:r w:rsidRPr="00F22594">
              <w:rPr>
                <w:rFonts w:ascii="Segoe UI" w:eastAsia="Arial" w:hAnsi="Segoe UI" w:cs="Segoe UI"/>
              </w:rPr>
              <w:t xml:space="preserve"> there is a base set of frames to choose from available without cost-sharing;</w:t>
            </w:r>
          </w:p>
        </w:tc>
        <w:tc>
          <w:tcPr>
            <w:tcW w:w="1260" w:type="dxa"/>
            <w:tcBorders>
              <w:top w:val="single" w:sz="4" w:space="0" w:color="auto"/>
              <w:bottom w:val="single" w:sz="4" w:space="0" w:color="auto"/>
            </w:tcBorders>
          </w:tcPr>
          <w:p w14:paraId="6E12A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F306DC" w14:textId="77777777" w:rsidR="00346B66" w:rsidRPr="00F22594" w:rsidRDefault="00346B66" w:rsidP="00346B66">
            <w:pPr>
              <w:jc w:val="center"/>
              <w:rPr>
                <w:rFonts w:ascii="Segoe UI" w:hAnsi="Segoe UI" w:cs="Segoe UI"/>
              </w:rPr>
            </w:pPr>
          </w:p>
        </w:tc>
      </w:tr>
      <w:tr w:rsidR="00346B66" w:rsidRPr="004A5D97" w14:paraId="2E216563" w14:textId="77777777" w:rsidTr="008B157E">
        <w:tc>
          <w:tcPr>
            <w:tcW w:w="1800" w:type="dxa"/>
            <w:vMerge/>
          </w:tcPr>
          <w:p w14:paraId="730C96BF" w14:textId="77777777" w:rsidR="00346B66" w:rsidRPr="00F22594" w:rsidRDefault="00346B66" w:rsidP="00346B66">
            <w:pPr>
              <w:rPr>
                <w:rFonts w:ascii="Segoe UI" w:hAnsi="Segoe UI" w:cs="Segoe UI"/>
              </w:rPr>
            </w:pPr>
          </w:p>
        </w:tc>
        <w:tc>
          <w:tcPr>
            <w:tcW w:w="1530" w:type="dxa"/>
            <w:vMerge/>
          </w:tcPr>
          <w:p w14:paraId="450020B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0F4B62C" w14:textId="6262CE70" w:rsidR="00346B66" w:rsidRPr="00F22594" w:rsidRDefault="005E0A8C" w:rsidP="00346B66">
            <w:pPr>
              <w:pStyle w:val="Default"/>
              <w:ind w:left="-108"/>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lastRenderedPageBreak/>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36FD82B6" w14:textId="77777777" w:rsidR="00346B66" w:rsidRPr="00F22594" w:rsidRDefault="00346B66" w:rsidP="00FD1EF8">
            <w:pPr>
              <w:pStyle w:val="ListParagraph"/>
              <w:numPr>
                <w:ilvl w:val="1"/>
                <w:numId w:val="26"/>
              </w:numPr>
              <w:tabs>
                <w:tab w:val="left" w:pos="800"/>
              </w:tabs>
              <w:spacing w:before="40"/>
              <w:ind w:left="567" w:right="274"/>
              <w:rPr>
                <w:rFonts w:ascii="Segoe UI" w:eastAsia="Arial" w:hAnsi="Segoe UI" w:cs="Segoe UI"/>
              </w:rPr>
            </w:pPr>
            <w:r w:rsidRPr="00F22594">
              <w:rPr>
                <w:rFonts w:ascii="Segoe UI" w:eastAsia="Arial" w:hAnsi="Segoe UI" w:cs="Segoe UI"/>
                <w:spacing w:val="-6"/>
              </w:rPr>
              <w:lastRenderedPageBreak/>
              <w:t xml:space="preserve">Contact lenses covered once every calendar year </w:t>
            </w:r>
            <w:r w:rsidRPr="00F22594">
              <w:rPr>
                <w:rFonts w:ascii="Segoe UI" w:hAnsi="Segoe UI" w:cs="Segoe UI"/>
              </w:rPr>
              <w:t xml:space="preserve">in lieu of the lenses and frame benefits. </w:t>
            </w:r>
          </w:p>
          <w:p w14:paraId="368C59F5" w14:textId="77777777" w:rsidR="00346B66" w:rsidRPr="00F22594" w:rsidRDefault="00346B66" w:rsidP="00FD1EF8">
            <w:pPr>
              <w:pStyle w:val="ListParagraph"/>
              <w:numPr>
                <w:ilvl w:val="2"/>
                <w:numId w:val="26"/>
              </w:numPr>
              <w:spacing w:before="40"/>
              <w:ind w:left="927" w:right="274"/>
              <w:rPr>
                <w:rFonts w:ascii="Segoe UI" w:eastAsia="Arial" w:hAnsi="Segoe UI" w:cs="Segoe UI"/>
              </w:rPr>
            </w:pPr>
            <w:r w:rsidRPr="00F22594">
              <w:rPr>
                <w:rFonts w:ascii="Segoe UI" w:hAnsi="Segoe UI" w:cs="Segoe UI"/>
              </w:rPr>
              <w:lastRenderedPageBreak/>
              <w:t xml:space="preserve">This limitation must be based on the </w:t>
            </w:r>
            <w:proofErr w:type="gramStart"/>
            <w:r w:rsidRPr="00F22594">
              <w:rPr>
                <w:rFonts w:ascii="Segoe UI" w:hAnsi="Segoe UI" w:cs="Segoe UI"/>
              </w:rPr>
              <w:t>manner in which</w:t>
            </w:r>
            <w:proofErr w:type="gramEnd"/>
            <w:r w:rsidRPr="00F22594">
              <w:rPr>
                <w:rFonts w:ascii="Segoe UI" w:hAnsi="Segoe UI" w:cs="Segoe UI"/>
              </w:rPr>
              <w:t xml:space="preserve"> the lenses must be dispensed; if disposable lenses are prescribed, a sufficient number and amount for one calendar year's equivalent must be covered. </w:t>
            </w:r>
          </w:p>
        </w:tc>
        <w:tc>
          <w:tcPr>
            <w:tcW w:w="1260" w:type="dxa"/>
            <w:tcBorders>
              <w:top w:val="single" w:sz="4" w:space="0" w:color="auto"/>
              <w:bottom w:val="single" w:sz="4" w:space="0" w:color="auto"/>
            </w:tcBorders>
          </w:tcPr>
          <w:p w14:paraId="4163DD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3C0F3D" w14:textId="77777777" w:rsidR="00346B66" w:rsidRPr="00F22594" w:rsidRDefault="00346B66" w:rsidP="00346B66">
            <w:pPr>
              <w:jc w:val="center"/>
              <w:rPr>
                <w:rFonts w:ascii="Segoe UI" w:hAnsi="Segoe UI" w:cs="Segoe UI"/>
              </w:rPr>
            </w:pPr>
          </w:p>
        </w:tc>
      </w:tr>
      <w:tr w:rsidR="00346B66" w:rsidRPr="004A5D97" w14:paraId="03C78B8B" w14:textId="77777777" w:rsidTr="008B157E">
        <w:tc>
          <w:tcPr>
            <w:tcW w:w="1800" w:type="dxa"/>
            <w:vMerge/>
          </w:tcPr>
          <w:p w14:paraId="523B52B7" w14:textId="77777777" w:rsidR="00346B66" w:rsidRPr="00F22594" w:rsidRDefault="00346B66" w:rsidP="00346B66">
            <w:pPr>
              <w:rPr>
                <w:rFonts w:ascii="Segoe UI" w:hAnsi="Segoe UI" w:cs="Segoe UI"/>
              </w:rPr>
            </w:pPr>
          </w:p>
        </w:tc>
        <w:tc>
          <w:tcPr>
            <w:tcW w:w="1530" w:type="dxa"/>
            <w:vMerge/>
          </w:tcPr>
          <w:p w14:paraId="48E128D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E7E12D" w14:textId="5B595390" w:rsidR="00346B66" w:rsidRPr="00F22594"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5AB62981" w14:textId="77777777" w:rsidR="00346B66" w:rsidRPr="00F22594" w:rsidRDefault="00346B66" w:rsidP="00FD1EF8">
            <w:pPr>
              <w:pStyle w:val="ListParagraph"/>
              <w:numPr>
                <w:ilvl w:val="2"/>
                <w:numId w:val="26"/>
              </w:numPr>
              <w:ind w:left="927" w:right="274"/>
              <w:rPr>
                <w:rFonts w:ascii="Segoe UI" w:eastAsia="Arial" w:hAnsi="Segoe UI" w:cs="Segoe UI"/>
              </w:rPr>
            </w:pPr>
            <w:r w:rsidRPr="00F22594">
              <w:rPr>
                <w:rFonts w:ascii="Segoe UI" w:hAnsi="Segoe UI" w:cs="Segoe UI"/>
              </w:rPr>
              <w:t xml:space="preserve">This benefit must include the evaluation, fitting and follow-up care relating to contact lenses. </w:t>
            </w:r>
          </w:p>
        </w:tc>
        <w:tc>
          <w:tcPr>
            <w:tcW w:w="1260" w:type="dxa"/>
            <w:tcBorders>
              <w:top w:val="single" w:sz="4" w:space="0" w:color="auto"/>
              <w:bottom w:val="single" w:sz="4" w:space="0" w:color="auto"/>
            </w:tcBorders>
          </w:tcPr>
          <w:p w14:paraId="19630F8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6C4C6" w14:textId="77777777" w:rsidR="00346B66" w:rsidRPr="00F22594" w:rsidRDefault="00346B66" w:rsidP="00346B66">
            <w:pPr>
              <w:jc w:val="center"/>
              <w:rPr>
                <w:rFonts w:ascii="Segoe UI" w:hAnsi="Segoe UI" w:cs="Segoe UI"/>
              </w:rPr>
            </w:pPr>
          </w:p>
        </w:tc>
      </w:tr>
      <w:tr w:rsidR="00346B66" w:rsidRPr="004A5D97" w14:paraId="55AAC037" w14:textId="77777777" w:rsidTr="008B157E">
        <w:tc>
          <w:tcPr>
            <w:tcW w:w="1800" w:type="dxa"/>
            <w:vMerge/>
          </w:tcPr>
          <w:p w14:paraId="1940FC09" w14:textId="77777777" w:rsidR="00346B66" w:rsidRPr="00F22594" w:rsidRDefault="00346B66" w:rsidP="00346B66">
            <w:pPr>
              <w:rPr>
                <w:rFonts w:ascii="Segoe UI" w:hAnsi="Segoe UI" w:cs="Segoe UI"/>
              </w:rPr>
            </w:pPr>
          </w:p>
        </w:tc>
        <w:tc>
          <w:tcPr>
            <w:tcW w:w="1530" w:type="dxa"/>
            <w:vMerge/>
          </w:tcPr>
          <w:p w14:paraId="6D11A30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A77757" w14:textId="280EBE57" w:rsidR="00346B66" w:rsidRPr="00F22594"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2(2)(e)</w:t>
            </w:r>
          </w:p>
        </w:tc>
        <w:tc>
          <w:tcPr>
            <w:tcW w:w="6660" w:type="dxa"/>
            <w:tcBorders>
              <w:top w:val="single" w:sz="4" w:space="0" w:color="auto"/>
              <w:bottom w:val="single" w:sz="4" w:space="0" w:color="auto"/>
            </w:tcBorders>
          </w:tcPr>
          <w:p w14:paraId="2B9A28F0" w14:textId="77777777" w:rsidR="00346B66" w:rsidRPr="00F22594" w:rsidRDefault="00346B66" w:rsidP="00FD1EF8">
            <w:pPr>
              <w:pStyle w:val="ListParagraph"/>
              <w:numPr>
                <w:ilvl w:val="2"/>
                <w:numId w:val="26"/>
              </w:numPr>
              <w:ind w:left="927" w:right="274"/>
              <w:rPr>
                <w:rFonts w:ascii="Segoe UI" w:hAnsi="Segoe UI" w:cs="Segoe UI"/>
              </w:rPr>
            </w:pPr>
            <w:r w:rsidRPr="00F22594">
              <w:rPr>
                <w:rFonts w:ascii="Segoe UI" w:hAnsi="Segoe UI" w:cs="Segoe UI"/>
              </w:rPr>
              <w:t>If determined to be medically necessary, contact lenses must be covered in lieu of eyeglasses at a minimum for the treatment of the following conditions: Keratoconus, pathological myopia, aphakia, anisometropia, aniseikonia, aniridia, corneal disorders, post-traumatic disorders, and irregular astigmatism;</w:t>
            </w:r>
          </w:p>
        </w:tc>
        <w:tc>
          <w:tcPr>
            <w:tcW w:w="1260" w:type="dxa"/>
            <w:tcBorders>
              <w:top w:val="single" w:sz="4" w:space="0" w:color="auto"/>
              <w:bottom w:val="single" w:sz="4" w:space="0" w:color="auto"/>
            </w:tcBorders>
          </w:tcPr>
          <w:p w14:paraId="54213AF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E08714" w14:textId="77777777" w:rsidR="00346B66" w:rsidRPr="00F22594" w:rsidRDefault="00346B66" w:rsidP="00346B66">
            <w:pPr>
              <w:jc w:val="center"/>
              <w:rPr>
                <w:rFonts w:ascii="Segoe UI" w:hAnsi="Segoe UI" w:cs="Segoe UI"/>
              </w:rPr>
            </w:pPr>
          </w:p>
        </w:tc>
      </w:tr>
      <w:tr w:rsidR="00346B66" w:rsidRPr="004A5D97" w14:paraId="0B84AA75" w14:textId="77777777" w:rsidTr="008B157E">
        <w:tc>
          <w:tcPr>
            <w:tcW w:w="1800" w:type="dxa"/>
            <w:vMerge/>
          </w:tcPr>
          <w:p w14:paraId="129CCF6E" w14:textId="77777777" w:rsidR="00346B66" w:rsidRPr="00F22594" w:rsidRDefault="00346B66" w:rsidP="00346B66">
            <w:pPr>
              <w:rPr>
                <w:rFonts w:ascii="Segoe UI" w:hAnsi="Segoe UI" w:cs="Segoe UI"/>
              </w:rPr>
            </w:pPr>
          </w:p>
        </w:tc>
        <w:tc>
          <w:tcPr>
            <w:tcW w:w="1530" w:type="dxa"/>
            <w:vMerge/>
          </w:tcPr>
          <w:p w14:paraId="24CE737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2FB701" w14:textId="148A8556" w:rsidR="00346B66" w:rsidRPr="00F22594" w:rsidRDefault="005E0A8C" w:rsidP="00346B66">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2(2)(f)</w:t>
            </w:r>
          </w:p>
        </w:tc>
        <w:tc>
          <w:tcPr>
            <w:tcW w:w="6660" w:type="dxa"/>
            <w:tcBorders>
              <w:top w:val="single" w:sz="4" w:space="0" w:color="auto"/>
              <w:bottom w:val="single" w:sz="4" w:space="0" w:color="auto"/>
            </w:tcBorders>
          </w:tcPr>
          <w:p w14:paraId="048C6BFF" w14:textId="77777777" w:rsidR="00346B66" w:rsidRPr="00F22594" w:rsidRDefault="00346B66" w:rsidP="00FD1EF8">
            <w:pPr>
              <w:pStyle w:val="ListParagraph"/>
              <w:numPr>
                <w:ilvl w:val="2"/>
                <w:numId w:val="26"/>
              </w:numPr>
              <w:autoSpaceDE w:val="0"/>
              <w:autoSpaceDN w:val="0"/>
              <w:adjustRightInd w:val="0"/>
              <w:ind w:left="927"/>
              <w:rPr>
                <w:rFonts w:ascii="Segoe UI" w:hAnsi="Segoe UI" w:cs="Segoe UI"/>
              </w:rPr>
            </w:pPr>
            <w:r w:rsidRPr="00F22594">
              <w:rPr>
                <w:rFonts w:ascii="Segoe UI" w:hAnsi="Segoe UI" w:cs="Segoe UI"/>
              </w:rPr>
              <w:t>Low vision optical devices including low vision services, training and instruction to maximize remaining usable vision as follows:</w:t>
            </w:r>
          </w:p>
        </w:tc>
        <w:tc>
          <w:tcPr>
            <w:tcW w:w="1260" w:type="dxa"/>
            <w:tcBorders>
              <w:top w:val="single" w:sz="4" w:space="0" w:color="auto"/>
              <w:bottom w:val="single" w:sz="4" w:space="0" w:color="auto"/>
            </w:tcBorders>
          </w:tcPr>
          <w:p w14:paraId="1A17C5D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0CB4E6" w14:textId="77777777" w:rsidR="00346B66" w:rsidRPr="00F22594" w:rsidRDefault="00346B66" w:rsidP="00346B66">
            <w:pPr>
              <w:jc w:val="center"/>
              <w:rPr>
                <w:rFonts w:ascii="Segoe UI" w:hAnsi="Segoe UI" w:cs="Segoe UI"/>
              </w:rPr>
            </w:pPr>
          </w:p>
        </w:tc>
      </w:tr>
      <w:tr w:rsidR="00346B66" w:rsidRPr="004A5D97" w14:paraId="57005228" w14:textId="77777777" w:rsidTr="005E0A8C">
        <w:tc>
          <w:tcPr>
            <w:tcW w:w="1800" w:type="dxa"/>
            <w:vMerge/>
          </w:tcPr>
          <w:p w14:paraId="7B8C083E" w14:textId="77777777" w:rsidR="00346B66" w:rsidRPr="00F22594" w:rsidRDefault="00346B66" w:rsidP="00346B66">
            <w:pPr>
              <w:jc w:val="center"/>
              <w:rPr>
                <w:rFonts w:ascii="Segoe UI" w:hAnsi="Segoe UI" w:cs="Segoe UI"/>
                <w:b/>
              </w:rPr>
            </w:pPr>
          </w:p>
        </w:tc>
        <w:tc>
          <w:tcPr>
            <w:tcW w:w="1530" w:type="dxa"/>
            <w:vMerge/>
          </w:tcPr>
          <w:p w14:paraId="462526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34F10C"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w:t>
            </w:r>
            <w:proofErr w:type="spellStart"/>
            <w:r w:rsidRPr="00F22594">
              <w:rPr>
                <w:rFonts w:ascii="Segoe UI" w:eastAsia="Arial" w:hAnsi="Segoe UI" w:cs="Segoe UI"/>
                <w:spacing w:val="-6"/>
                <w:sz w:val="22"/>
                <w:szCs w:val="22"/>
              </w:rPr>
              <w:t>i</w:t>
            </w:r>
            <w:proofErr w:type="spellEnd"/>
            <w:r w:rsidRPr="00F22594">
              <w:rPr>
                <w:rFonts w:ascii="Segoe UI" w:eastAsia="Arial" w:hAnsi="Segoe UI" w:cs="Segoe UI"/>
                <w:spacing w:val="-6"/>
                <w:sz w:val="22"/>
                <w:szCs w:val="22"/>
              </w:rPr>
              <w:t>)</w:t>
            </w:r>
          </w:p>
        </w:tc>
        <w:tc>
          <w:tcPr>
            <w:tcW w:w="6660" w:type="dxa"/>
            <w:tcBorders>
              <w:top w:val="single" w:sz="4" w:space="0" w:color="auto"/>
              <w:bottom w:val="nil"/>
            </w:tcBorders>
          </w:tcPr>
          <w:p w14:paraId="7C101526" w14:textId="77777777" w:rsidR="00346B66" w:rsidRPr="00F22594" w:rsidRDefault="00346B66" w:rsidP="00FD1EF8">
            <w:pPr>
              <w:pStyle w:val="ListParagraph"/>
              <w:numPr>
                <w:ilvl w:val="3"/>
                <w:numId w:val="26"/>
              </w:numPr>
              <w:ind w:left="1287"/>
              <w:rPr>
                <w:rFonts w:ascii="Segoe UI" w:eastAsia="Times New Roman" w:hAnsi="Segoe UI" w:cs="Segoe UI"/>
              </w:rPr>
            </w:pPr>
            <w:r w:rsidRPr="00F22594">
              <w:rPr>
                <w:rFonts w:ascii="Segoe UI" w:eastAsia="Times New Roman" w:hAnsi="Segoe UI" w:cs="Segoe UI"/>
              </w:rPr>
              <w:t>One comprehensive low vision evaluation every five years;</w:t>
            </w:r>
          </w:p>
        </w:tc>
        <w:tc>
          <w:tcPr>
            <w:tcW w:w="1260" w:type="dxa"/>
            <w:tcBorders>
              <w:top w:val="single" w:sz="4" w:space="0" w:color="auto"/>
              <w:bottom w:val="nil"/>
            </w:tcBorders>
          </w:tcPr>
          <w:p w14:paraId="100851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A1A88D6" w14:textId="77777777" w:rsidR="00346B66" w:rsidRPr="00F22594" w:rsidRDefault="00346B66" w:rsidP="00346B66">
            <w:pPr>
              <w:jc w:val="center"/>
              <w:rPr>
                <w:rFonts w:ascii="Segoe UI" w:hAnsi="Segoe UI" w:cs="Segoe UI"/>
              </w:rPr>
            </w:pPr>
          </w:p>
        </w:tc>
      </w:tr>
      <w:tr w:rsidR="00346B66" w:rsidRPr="004A5D97" w14:paraId="42C20DB7" w14:textId="77777777" w:rsidTr="005E0A8C">
        <w:tc>
          <w:tcPr>
            <w:tcW w:w="1800" w:type="dxa"/>
            <w:vMerge/>
          </w:tcPr>
          <w:p w14:paraId="425CAF42" w14:textId="77777777" w:rsidR="00346B66" w:rsidRPr="00F22594" w:rsidRDefault="00346B66" w:rsidP="00346B66">
            <w:pPr>
              <w:jc w:val="center"/>
              <w:rPr>
                <w:rFonts w:ascii="Segoe UI" w:hAnsi="Segoe UI" w:cs="Segoe UI"/>
                <w:b/>
              </w:rPr>
            </w:pPr>
          </w:p>
        </w:tc>
        <w:tc>
          <w:tcPr>
            <w:tcW w:w="1530" w:type="dxa"/>
            <w:vMerge/>
          </w:tcPr>
          <w:p w14:paraId="78BC51F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A051A8" w14:textId="6E304D55" w:rsidR="00346B66" w:rsidRDefault="005E0A8C" w:rsidP="00346B66">
            <w:pPr>
              <w:pStyle w:val="Default"/>
              <w:jc w:val="center"/>
              <w:rPr>
                <w:rFonts w:ascii="Segoe UI" w:eastAsia="Arial" w:hAnsi="Segoe UI" w:cs="Segoe UI"/>
                <w:spacing w:val="-6"/>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w:t>
            </w:r>
          </w:p>
          <w:p w14:paraId="00698269"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w:t>
            </w:r>
          </w:p>
        </w:tc>
        <w:tc>
          <w:tcPr>
            <w:tcW w:w="6660" w:type="dxa"/>
            <w:tcBorders>
              <w:top w:val="nil"/>
              <w:bottom w:val="single" w:sz="4" w:space="0" w:color="auto"/>
            </w:tcBorders>
          </w:tcPr>
          <w:p w14:paraId="6ABCAAAB"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High power spectacles, magnifiers and telescopes as medically necessary, with reasonable limitations permitted; and</w:t>
            </w:r>
          </w:p>
        </w:tc>
        <w:tc>
          <w:tcPr>
            <w:tcW w:w="1260" w:type="dxa"/>
            <w:tcBorders>
              <w:top w:val="nil"/>
              <w:bottom w:val="single" w:sz="4" w:space="0" w:color="auto"/>
            </w:tcBorders>
          </w:tcPr>
          <w:p w14:paraId="62EC489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AAF692" w14:textId="77777777" w:rsidR="00346B66" w:rsidRPr="00F22594" w:rsidRDefault="00346B66" w:rsidP="00346B66">
            <w:pPr>
              <w:jc w:val="center"/>
              <w:rPr>
                <w:rFonts w:ascii="Segoe UI" w:hAnsi="Segoe UI" w:cs="Segoe UI"/>
              </w:rPr>
            </w:pPr>
          </w:p>
        </w:tc>
      </w:tr>
      <w:tr w:rsidR="00346B66" w:rsidRPr="004A5D97" w14:paraId="02EA1854" w14:textId="77777777" w:rsidTr="008B157E">
        <w:tc>
          <w:tcPr>
            <w:tcW w:w="1800" w:type="dxa"/>
            <w:vMerge/>
          </w:tcPr>
          <w:p w14:paraId="2994F4AE" w14:textId="77777777" w:rsidR="00346B66" w:rsidRPr="00F22594" w:rsidRDefault="00346B66" w:rsidP="00346B66">
            <w:pPr>
              <w:jc w:val="center"/>
              <w:rPr>
                <w:rFonts w:ascii="Segoe UI" w:hAnsi="Segoe UI" w:cs="Segoe UI"/>
                <w:b/>
              </w:rPr>
            </w:pPr>
          </w:p>
        </w:tc>
        <w:tc>
          <w:tcPr>
            <w:tcW w:w="1530" w:type="dxa"/>
            <w:vMerge/>
          </w:tcPr>
          <w:p w14:paraId="527B90D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96FD1C8"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(2)(f)(iii)</w:t>
            </w:r>
          </w:p>
        </w:tc>
        <w:tc>
          <w:tcPr>
            <w:tcW w:w="6660" w:type="dxa"/>
            <w:tcBorders>
              <w:top w:val="single" w:sz="4" w:space="0" w:color="auto"/>
              <w:bottom w:val="single" w:sz="4" w:space="0" w:color="auto"/>
            </w:tcBorders>
          </w:tcPr>
          <w:p w14:paraId="01CFCB6A" w14:textId="77777777" w:rsidR="00346B66" w:rsidRPr="00F22594" w:rsidRDefault="00346B66" w:rsidP="00FD1EF8">
            <w:pPr>
              <w:pStyle w:val="ListParagraph"/>
              <w:widowControl w:val="0"/>
              <w:numPr>
                <w:ilvl w:val="3"/>
                <w:numId w:val="22"/>
              </w:numPr>
              <w:ind w:left="1287"/>
              <w:rPr>
                <w:rFonts w:ascii="Segoe UI" w:hAnsi="Segoe UI" w:cs="Segoe UI"/>
              </w:rPr>
            </w:pPr>
            <w:r w:rsidRPr="00F22594">
              <w:rPr>
                <w:rFonts w:ascii="Segoe UI" w:hAnsi="Segoe UI" w:cs="Segoe UI"/>
              </w:rPr>
              <w:t>Follow-up care of four visits in any five-year period, with prior approval.</w:t>
            </w:r>
          </w:p>
        </w:tc>
        <w:tc>
          <w:tcPr>
            <w:tcW w:w="1260" w:type="dxa"/>
            <w:tcBorders>
              <w:top w:val="single" w:sz="4" w:space="0" w:color="auto"/>
              <w:bottom w:val="single" w:sz="4" w:space="0" w:color="auto"/>
            </w:tcBorders>
          </w:tcPr>
          <w:p w14:paraId="1BBB4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CF6F34" w14:textId="77777777" w:rsidR="00346B66" w:rsidRPr="00F22594" w:rsidRDefault="00346B66" w:rsidP="00346B66">
            <w:pPr>
              <w:jc w:val="center"/>
              <w:rPr>
                <w:rFonts w:ascii="Segoe UI" w:hAnsi="Segoe UI" w:cs="Segoe UI"/>
              </w:rPr>
            </w:pPr>
          </w:p>
        </w:tc>
      </w:tr>
      <w:tr w:rsidR="00346B66" w:rsidRPr="004A5D97" w14:paraId="3FD46936" w14:textId="77777777" w:rsidTr="008B157E">
        <w:trPr>
          <w:trHeight w:val="665"/>
        </w:trPr>
        <w:tc>
          <w:tcPr>
            <w:tcW w:w="1800" w:type="dxa"/>
            <w:vMerge/>
          </w:tcPr>
          <w:p w14:paraId="69B3FA7F" w14:textId="77777777" w:rsidR="00346B66" w:rsidRPr="00F22594" w:rsidRDefault="00346B66" w:rsidP="00346B66">
            <w:pPr>
              <w:jc w:val="center"/>
              <w:rPr>
                <w:rFonts w:ascii="Segoe UI" w:hAnsi="Segoe UI" w:cs="Segoe UI"/>
                <w:b/>
              </w:rPr>
            </w:pPr>
          </w:p>
        </w:tc>
        <w:tc>
          <w:tcPr>
            <w:tcW w:w="1530" w:type="dxa"/>
            <w:vMerge w:val="restart"/>
          </w:tcPr>
          <w:p w14:paraId="389DCBE2" w14:textId="77777777" w:rsidR="00346B66" w:rsidRPr="00F22594" w:rsidRDefault="00346B66" w:rsidP="00346B66">
            <w:pPr>
              <w:jc w:val="center"/>
              <w:rPr>
                <w:rFonts w:ascii="Segoe UI" w:hAnsi="Segoe UI" w:cs="Segoe UI"/>
              </w:rPr>
            </w:pPr>
            <w:r w:rsidRPr="00F22594">
              <w:rPr>
                <w:rFonts w:ascii="Segoe UI" w:hAnsi="Segoe UI" w:cs="Segoe UI"/>
              </w:rPr>
              <w:t>Allowed Exclusions</w:t>
            </w:r>
          </w:p>
        </w:tc>
        <w:tc>
          <w:tcPr>
            <w:tcW w:w="1530" w:type="dxa"/>
            <w:tcBorders>
              <w:top w:val="single" w:sz="4" w:space="0" w:color="auto"/>
              <w:bottom w:val="single" w:sz="4" w:space="0" w:color="auto"/>
            </w:tcBorders>
          </w:tcPr>
          <w:p w14:paraId="18A35D3E" w14:textId="598B2B49" w:rsidR="00346B66" w:rsidRPr="00F22594" w:rsidRDefault="005E0A8C" w:rsidP="00346B66">
            <w:pPr>
              <w:pStyle w:val="Default"/>
              <w:jc w:val="center"/>
              <w:rPr>
                <w:rFonts w:ascii="Segoe UI" w:hAnsi="Segoe UI" w:cs="Segoe UI"/>
                <w:sz w:val="22"/>
                <w:szCs w:val="22"/>
              </w:rPr>
            </w:pPr>
            <w:r w:rsidRPr="00882B3C">
              <w:rPr>
                <w:rFonts w:ascii="Segoe UI" w:eastAsia="Arial" w:hAnsi="Segoe UI" w:cs="Segoe UI"/>
                <w:color w:val="7030A0"/>
                <w:spacing w:val="-6"/>
                <w:sz w:val="22"/>
                <w:szCs w:val="22"/>
                <w:highlight w:val="cyan"/>
              </w:rPr>
              <w:t>Benchmark</w:t>
            </w:r>
            <w:r>
              <w:rPr>
                <w:rFonts w:ascii="Segoe UI" w:eastAsia="Arial" w:hAnsi="Segoe UI" w:cs="Segoe UI"/>
                <w:color w:val="7030A0"/>
                <w:spacing w:val="-6"/>
                <w:sz w:val="22"/>
                <w:szCs w:val="22"/>
                <w:highlight w:val="cyan"/>
              </w:rPr>
              <w:t xml:space="preserve"> Plan</w:t>
            </w:r>
            <w:r w:rsidRPr="00882B3C">
              <w:rPr>
                <w:rFonts w:ascii="Segoe UI" w:eastAsia="Arial" w:hAnsi="Segoe UI" w:cs="Segoe UI"/>
                <w:color w:val="7030A0"/>
                <w:spacing w:val="-6"/>
                <w:sz w:val="22"/>
                <w:szCs w:val="22"/>
                <w:highlight w:val="cyan"/>
              </w:rPr>
              <w:t>;</w:t>
            </w:r>
            <w:r w:rsidRPr="00882B3C">
              <w:rPr>
                <w:rFonts w:ascii="Segoe UI" w:eastAsia="Arial" w:hAnsi="Segoe UI" w:cs="Segoe UI"/>
                <w:color w:val="7030A0"/>
                <w:spacing w:val="-6"/>
                <w:sz w:val="22"/>
                <w:szCs w:val="22"/>
              </w:rPr>
              <w:t xml:space="preserve"> </w:t>
            </w:r>
            <w:r w:rsidR="00346B66" w:rsidRPr="00F22594">
              <w:rPr>
                <w:rFonts w:ascii="Segoe UI" w:eastAsia="Arial" w:hAnsi="Segoe UI" w:cs="Segoe UI"/>
                <w:spacing w:val="-6"/>
                <w:sz w:val="22"/>
                <w:szCs w:val="22"/>
              </w:rPr>
              <w:t>WA</w:t>
            </w:r>
            <w:r w:rsidR="00346B66" w:rsidRPr="00F22594">
              <w:rPr>
                <w:rFonts w:ascii="Segoe UI" w:eastAsia="Arial" w:hAnsi="Segoe UI" w:cs="Segoe UI"/>
                <w:sz w:val="22"/>
                <w:szCs w:val="22"/>
              </w:rPr>
              <w:t>C</w:t>
            </w:r>
            <w:r w:rsidR="00346B66" w:rsidRPr="00F22594">
              <w:rPr>
                <w:rFonts w:ascii="Segoe UI" w:eastAsia="Arial" w:hAnsi="Segoe UI" w:cs="Segoe UI"/>
                <w:spacing w:val="-12"/>
                <w:sz w:val="22"/>
                <w:szCs w:val="22"/>
              </w:rPr>
              <w:t xml:space="preserve"> </w:t>
            </w:r>
            <w:r w:rsidR="00346B66" w:rsidRPr="00F22594">
              <w:rPr>
                <w:rFonts w:ascii="Segoe UI" w:eastAsia="Arial" w:hAnsi="Segoe UI" w:cs="Segoe UI"/>
                <w:spacing w:val="-6"/>
                <w:sz w:val="22"/>
                <w:szCs w:val="22"/>
              </w:rPr>
              <w:t>284-</w:t>
            </w:r>
            <w:r w:rsidR="00346B66" w:rsidRPr="00F22594">
              <w:rPr>
                <w:rFonts w:ascii="Segoe UI" w:eastAsia="Arial" w:hAnsi="Segoe UI" w:cs="Segoe UI"/>
                <w:spacing w:val="-5"/>
                <w:sz w:val="22"/>
                <w:szCs w:val="22"/>
              </w:rPr>
              <w:t>4</w:t>
            </w:r>
            <w:r w:rsidR="00346B66" w:rsidRPr="00F22594">
              <w:rPr>
                <w:rFonts w:ascii="Segoe UI" w:eastAsia="Arial" w:hAnsi="Segoe UI" w:cs="Segoe UI"/>
                <w:spacing w:val="-6"/>
                <w:sz w:val="22"/>
                <w:szCs w:val="22"/>
              </w:rPr>
              <w:t>3-57</w:t>
            </w:r>
            <w:r w:rsidR="00346B66" w:rsidRPr="00F22594">
              <w:rPr>
                <w:rFonts w:ascii="Segoe UI" w:eastAsia="Arial" w:hAnsi="Segoe UI" w:cs="Segoe UI"/>
                <w:spacing w:val="-5"/>
                <w:sz w:val="22"/>
                <w:szCs w:val="22"/>
              </w:rPr>
              <w:t>8</w:t>
            </w:r>
            <w:r w:rsidR="00346B66" w:rsidRPr="00F22594">
              <w:rPr>
                <w:rFonts w:ascii="Segoe UI" w:eastAsia="Arial" w:hAnsi="Segoe UI" w:cs="Segoe UI"/>
                <w:spacing w:val="-6"/>
                <w:sz w:val="22"/>
                <w:szCs w:val="22"/>
              </w:rPr>
              <w:t>2(3)(a)</w:t>
            </w:r>
          </w:p>
        </w:tc>
        <w:tc>
          <w:tcPr>
            <w:tcW w:w="6660" w:type="dxa"/>
            <w:tcBorders>
              <w:top w:val="single" w:sz="4" w:space="0" w:color="auto"/>
              <w:bottom w:val="single" w:sz="4" w:space="0" w:color="auto"/>
            </w:tcBorders>
          </w:tcPr>
          <w:p w14:paraId="4E3CD995" w14:textId="77777777" w:rsidR="00346B66" w:rsidRPr="00F22594" w:rsidRDefault="00346B66" w:rsidP="00346B66">
            <w:pPr>
              <w:spacing w:before="36"/>
              <w:ind w:left="117" w:right="-14"/>
              <w:rPr>
                <w:rFonts w:ascii="Segoe UI" w:eastAsia="Arial" w:hAnsi="Segoe UI" w:cs="Segoe UI"/>
              </w:rPr>
            </w:pPr>
            <w:r w:rsidRPr="00F22594">
              <w:rPr>
                <w:rFonts w:ascii="Segoe UI" w:eastAsia="Arial" w:hAnsi="Segoe UI" w:cs="Segoe UI"/>
                <w:spacing w:val="-4"/>
              </w:rPr>
              <w:t>T</w:t>
            </w:r>
            <w:r w:rsidRPr="00F22594">
              <w:rPr>
                <w:rFonts w:ascii="Segoe UI" w:eastAsia="Arial" w:hAnsi="Segoe UI" w:cs="Segoe UI"/>
                <w:spacing w:val="-6"/>
              </w:rPr>
              <w: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pla</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a</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i</w:t>
            </w:r>
            <w:r w:rsidRPr="00F22594">
              <w:rPr>
                <w:rFonts w:ascii="Segoe UI" w:eastAsia="Arial" w:hAnsi="Segoe UI" w:cs="Segoe UI"/>
                <w:spacing w:val="-5"/>
              </w:rPr>
              <w:t>n</w:t>
            </w:r>
            <w:r w:rsidRPr="00F22594">
              <w:rPr>
                <w:rFonts w:ascii="Segoe UI" w:eastAsia="Arial" w:hAnsi="Segoe UI" w:cs="Segoe UI"/>
                <w:spacing w:val="-6"/>
              </w:rPr>
              <w:t>clu</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th</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fol</w:t>
            </w:r>
            <w:r w:rsidRPr="00F22594">
              <w:rPr>
                <w:rFonts w:ascii="Segoe UI" w:eastAsia="Arial" w:hAnsi="Segoe UI" w:cs="Segoe UI"/>
                <w:spacing w:val="-5"/>
              </w:rPr>
              <w:t>l</w:t>
            </w:r>
            <w:r w:rsidRPr="00F22594">
              <w:rPr>
                <w:rFonts w:ascii="Segoe UI" w:eastAsia="Arial" w:hAnsi="Segoe UI" w:cs="Segoe UI"/>
                <w:spacing w:val="-4"/>
              </w:rPr>
              <w:t>o</w:t>
            </w:r>
            <w:r w:rsidRPr="00F22594">
              <w:rPr>
                <w:rFonts w:ascii="Segoe UI" w:eastAsia="Arial" w:hAnsi="Segoe UI" w:cs="Segoe UI"/>
                <w:spacing w:val="-9"/>
              </w:rPr>
              <w:t>w</w:t>
            </w:r>
            <w:r w:rsidRPr="00F22594">
              <w:rPr>
                <w:rFonts w:ascii="Segoe UI" w:eastAsia="Arial" w:hAnsi="Segoe UI" w:cs="Segoe UI"/>
                <w:spacing w:val="-5"/>
              </w:rPr>
              <w:t>i</w:t>
            </w:r>
            <w:r w:rsidRPr="00F22594">
              <w:rPr>
                <w:rFonts w:ascii="Segoe UI" w:eastAsia="Arial" w:hAnsi="Segoe UI" w:cs="Segoe UI"/>
                <w:spacing w:val="-6"/>
              </w:rPr>
              <w:t>n</w:t>
            </w:r>
            <w:r w:rsidRPr="00F22594">
              <w:rPr>
                <w:rFonts w:ascii="Segoe UI" w:eastAsia="Arial" w:hAnsi="Segoe UI" w:cs="Segoe UI"/>
              </w:rPr>
              <w:t>g</w:t>
            </w:r>
            <w:r w:rsidRPr="00F22594">
              <w:rPr>
                <w:rFonts w:ascii="Segoe UI" w:eastAsia="Arial" w:hAnsi="Segoe UI" w:cs="Segoe UI"/>
                <w:spacing w:val="-12"/>
              </w:rPr>
              <w:t xml:space="preserve"> </w:t>
            </w:r>
            <w:r w:rsidRPr="00F22594">
              <w:rPr>
                <w:rFonts w:ascii="Segoe UI" w:eastAsia="Arial" w:hAnsi="Segoe UI" w:cs="Segoe UI"/>
                <w:spacing w:val="-5"/>
              </w:rPr>
              <w:t>e</w:t>
            </w:r>
            <w:r w:rsidRPr="00F22594">
              <w:rPr>
                <w:rFonts w:ascii="Segoe UI" w:eastAsia="Arial" w:hAnsi="Segoe UI" w:cs="Segoe UI"/>
                <w:spacing w:val="-7"/>
              </w:rPr>
              <w:t>x</w:t>
            </w:r>
            <w:r w:rsidRPr="00F22594">
              <w:rPr>
                <w:rFonts w:ascii="Segoe UI" w:eastAsia="Arial" w:hAnsi="Segoe UI" w:cs="Segoe UI"/>
                <w:spacing w:val="-6"/>
              </w:rPr>
              <w:t>c</w:t>
            </w:r>
            <w:r w:rsidRPr="00F22594">
              <w:rPr>
                <w:rFonts w:ascii="Segoe UI" w:eastAsia="Arial" w:hAnsi="Segoe UI" w:cs="Segoe UI"/>
                <w:spacing w:val="-5"/>
              </w:rPr>
              <w:t>l</w:t>
            </w:r>
            <w:r w:rsidRPr="00F22594">
              <w:rPr>
                <w:rFonts w:ascii="Segoe UI" w:eastAsia="Arial" w:hAnsi="Segoe UI" w:cs="Segoe UI"/>
                <w:spacing w:val="-6"/>
              </w:rPr>
              <w:t>usi</w:t>
            </w:r>
            <w:r w:rsidRPr="00F22594">
              <w:rPr>
                <w:rFonts w:ascii="Segoe UI" w:eastAsia="Arial" w:hAnsi="Segoe UI" w:cs="Segoe UI"/>
                <w:spacing w:val="-5"/>
              </w:rPr>
              <w:t>o</w:t>
            </w:r>
            <w:r w:rsidRPr="00F22594">
              <w:rPr>
                <w:rFonts w:ascii="Segoe UI" w:eastAsia="Arial" w:hAnsi="Segoe UI" w:cs="Segoe UI"/>
                <w:spacing w:val="-6"/>
              </w:rPr>
              <w:t>ns</w:t>
            </w:r>
            <w:r w:rsidRPr="00F22594">
              <w:rPr>
                <w:rFonts w:ascii="Segoe UI" w:eastAsia="Arial" w:hAnsi="Segoe UI" w:cs="Segoe UI"/>
              </w:rPr>
              <w:t>:</w:t>
            </w:r>
          </w:p>
          <w:p w14:paraId="0F73FC9A" w14:textId="77777777" w:rsidR="00346B66" w:rsidRPr="00F22594" w:rsidRDefault="00346B66" w:rsidP="00FD1EF8">
            <w:pPr>
              <w:pStyle w:val="ListParagraph"/>
              <w:numPr>
                <w:ilvl w:val="0"/>
                <w:numId w:val="22"/>
              </w:numPr>
              <w:spacing w:before="40"/>
              <w:ind w:left="207" w:right="-14" w:hanging="207"/>
              <w:rPr>
                <w:rFonts w:ascii="Segoe UI" w:eastAsia="Arial" w:hAnsi="Segoe UI" w:cs="Segoe UI"/>
              </w:rPr>
            </w:pPr>
            <w:r w:rsidRPr="00F22594">
              <w:rPr>
                <w:rFonts w:ascii="Segoe UI" w:eastAsia="Arial" w:hAnsi="Segoe UI" w:cs="Segoe UI"/>
                <w:spacing w:val="-6"/>
              </w:rPr>
              <w:t>Visu</w:t>
            </w:r>
            <w:r w:rsidRPr="00F22594">
              <w:rPr>
                <w:rFonts w:ascii="Segoe UI" w:eastAsia="Arial" w:hAnsi="Segoe UI" w:cs="Segoe UI"/>
                <w:spacing w:val="-5"/>
              </w:rPr>
              <w:t>a</w:t>
            </w:r>
            <w:r w:rsidRPr="00F22594">
              <w:rPr>
                <w:rFonts w:ascii="Segoe UI" w:eastAsia="Arial" w:hAnsi="Segoe UI" w:cs="Segoe UI"/>
              </w:rPr>
              <w:t>l</w:t>
            </w:r>
            <w:r w:rsidRPr="00F22594">
              <w:rPr>
                <w:rFonts w:ascii="Segoe UI" w:eastAsia="Arial" w:hAnsi="Segoe UI" w:cs="Segoe UI"/>
                <w:spacing w:val="-12"/>
              </w:rPr>
              <w:t xml:space="preserve"> </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spacing w:val="-7"/>
              </w:rPr>
              <w:t xml:space="preserve">y </w:t>
            </w:r>
            <w:r w:rsidRPr="00F22594">
              <w:rPr>
                <w:rFonts w:ascii="Segoe UI" w:eastAsia="Arial" w:hAnsi="Segoe UI" w:cs="Segoe UI"/>
              </w:rPr>
              <w:t>that is otherwise covered under the medical/surgical benefits of the plan; and</w:t>
            </w:r>
          </w:p>
        </w:tc>
        <w:tc>
          <w:tcPr>
            <w:tcW w:w="1260" w:type="dxa"/>
            <w:tcBorders>
              <w:top w:val="single" w:sz="4" w:space="0" w:color="auto"/>
              <w:bottom w:val="single" w:sz="4" w:space="0" w:color="auto"/>
            </w:tcBorders>
          </w:tcPr>
          <w:p w14:paraId="6FAE6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C2D0E4" w14:textId="77777777" w:rsidR="00346B66" w:rsidRPr="00F22594" w:rsidRDefault="00346B66" w:rsidP="00346B66">
            <w:pPr>
              <w:jc w:val="center"/>
              <w:rPr>
                <w:rFonts w:ascii="Segoe UI" w:hAnsi="Segoe UI" w:cs="Segoe UI"/>
              </w:rPr>
            </w:pPr>
          </w:p>
        </w:tc>
      </w:tr>
      <w:tr w:rsidR="00346B66" w:rsidRPr="004A5D97" w14:paraId="593D5D09" w14:textId="77777777" w:rsidTr="008B157E">
        <w:tc>
          <w:tcPr>
            <w:tcW w:w="1800" w:type="dxa"/>
            <w:vMerge/>
          </w:tcPr>
          <w:p w14:paraId="52D500CD"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508C9D8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850556" w14:textId="77777777" w:rsidR="00346B66" w:rsidRPr="00F22594" w:rsidRDefault="00346B66" w:rsidP="00346B66">
            <w:pPr>
              <w:pStyle w:val="Default"/>
              <w:jc w:val="center"/>
              <w:rPr>
                <w:rFonts w:ascii="Segoe UI" w:hAnsi="Segoe UI" w:cs="Segoe UI"/>
                <w:sz w:val="22"/>
                <w:szCs w:val="22"/>
              </w:rPr>
            </w:pPr>
            <w:r w:rsidRPr="00F22594">
              <w:rPr>
                <w:rFonts w:ascii="Segoe UI" w:eastAsia="Arial" w:hAnsi="Segoe UI" w:cs="Segoe UI"/>
                <w:spacing w:val="-6"/>
                <w:sz w:val="22"/>
                <w:szCs w:val="22"/>
              </w:rPr>
              <w:t>(3)(b)</w:t>
            </w:r>
          </w:p>
        </w:tc>
        <w:tc>
          <w:tcPr>
            <w:tcW w:w="6660" w:type="dxa"/>
            <w:tcBorders>
              <w:top w:val="single" w:sz="4" w:space="0" w:color="auto"/>
              <w:bottom w:val="single" w:sz="4" w:space="0" w:color="auto"/>
            </w:tcBorders>
          </w:tcPr>
          <w:p w14:paraId="332A8949" w14:textId="77777777" w:rsidR="00346B66" w:rsidRPr="00F22594" w:rsidRDefault="00346B66" w:rsidP="00FD1EF8">
            <w:pPr>
              <w:pStyle w:val="ListParagraph"/>
              <w:numPr>
                <w:ilvl w:val="0"/>
                <w:numId w:val="22"/>
              </w:numPr>
              <w:spacing w:before="36"/>
              <w:ind w:left="207" w:right="-14" w:hanging="207"/>
              <w:rPr>
                <w:rFonts w:ascii="Segoe UI" w:eastAsia="Arial" w:hAnsi="Segoe UI" w:cs="Segoe UI"/>
                <w:spacing w:val="-4"/>
              </w:rPr>
            </w:pPr>
            <w:r w:rsidRPr="00F22594">
              <w:rPr>
                <w:rFonts w:ascii="Segoe UI" w:eastAsia="Arial" w:hAnsi="Segoe UI" w:cs="Segoe UI"/>
                <w:spacing w:val="-3"/>
              </w:rPr>
              <w:t>Ordering t</w:t>
            </w:r>
            <w:r w:rsidRPr="00F22594">
              <w:rPr>
                <w:rFonts w:ascii="Segoe UI" w:eastAsia="Arial" w:hAnsi="Segoe UI" w:cs="Segoe UI"/>
                <w:spacing w:val="-10"/>
              </w:rPr>
              <w:t>w</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5"/>
              </w:rPr>
              <w:t>p</w:t>
            </w:r>
            <w:r w:rsidRPr="00F22594">
              <w:rPr>
                <w:rFonts w:ascii="Segoe UI" w:eastAsia="Arial" w:hAnsi="Segoe UI" w:cs="Segoe UI"/>
                <w:spacing w:val="-6"/>
              </w:rPr>
              <w:t>air</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g</w:t>
            </w:r>
            <w:r w:rsidRPr="00F22594">
              <w:rPr>
                <w:rFonts w:ascii="Segoe UI" w:eastAsia="Arial" w:hAnsi="Segoe UI" w:cs="Segoe UI"/>
                <w:spacing w:val="-5"/>
              </w:rPr>
              <w:t>la</w:t>
            </w:r>
            <w:r w:rsidRPr="00F22594">
              <w:rPr>
                <w:rFonts w:ascii="Segoe UI" w:eastAsia="Arial" w:hAnsi="Segoe UI" w:cs="Segoe UI"/>
                <w:spacing w:val="-6"/>
              </w:rPr>
              <w:t>sse</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i</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l</w:t>
            </w:r>
            <w:r w:rsidRPr="00F22594">
              <w:rPr>
                <w:rFonts w:ascii="Segoe UI" w:eastAsia="Arial" w:hAnsi="Segoe UI" w:cs="Segoe UI"/>
                <w:spacing w:val="-5"/>
              </w:rPr>
              <w:t>i</w:t>
            </w:r>
            <w:r w:rsidRPr="00F22594">
              <w:rPr>
                <w:rFonts w:ascii="Segoe UI" w:eastAsia="Arial" w:hAnsi="Segoe UI" w:cs="Segoe UI"/>
                <w:spacing w:val="-6"/>
              </w:rPr>
              <w:t>e</w:t>
            </w:r>
            <w:r w:rsidRPr="00F22594">
              <w:rPr>
                <w:rFonts w:ascii="Segoe UI" w:eastAsia="Arial" w:hAnsi="Segoe UI" w:cs="Segoe UI"/>
              </w:rPr>
              <w:t>u</w:t>
            </w:r>
            <w:r w:rsidRPr="00F22594">
              <w:rPr>
                <w:rFonts w:ascii="Segoe UI" w:eastAsia="Arial" w:hAnsi="Segoe UI" w:cs="Segoe UI"/>
                <w:spacing w:val="-11"/>
              </w:rPr>
              <w:t xml:space="preserve"> </w:t>
            </w:r>
            <w:r w:rsidRPr="00F22594">
              <w:rPr>
                <w:rFonts w:ascii="Segoe UI" w:eastAsia="Arial" w:hAnsi="Segoe UI" w:cs="Segoe UI"/>
                <w:spacing w:val="-6"/>
              </w:rPr>
              <w:t>o</w:t>
            </w:r>
            <w:r w:rsidRPr="00F22594">
              <w:rPr>
                <w:rFonts w:ascii="Segoe UI" w:eastAsia="Arial" w:hAnsi="Segoe UI" w:cs="Segoe UI"/>
              </w:rPr>
              <w:t>f</w:t>
            </w:r>
            <w:r w:rsidRPr="00F22594">
              <w:rPr>
                <w:rFonts w:ascii="Segoe UI" w:eastAsia="Arial" w:hAnsi="Segoe UI" w:cs="Segoe UI"/>
                <w:spacing w:val="-11"/>
              </w:rPr>
              <w:t xml:space="preserve"> </w:t>
            </w:r>
            <w:r w:rsidRPr="00F22594">
              <w:rPr>
                <w:rFonts w:ascii="Segoe UI" w:eastAsia="Arial" w:hAnsi="Segoe UI" w:cs="Segoe UI"/>
                <w:spacing w:val="-6"/>
              </w:rPr>
              <w:t>bifocal</w:t>
            </w:r>
            <w:r w:rsidRPr="00F22594">
              <w:rPr>
                <w:rFonts w:ascii="Segoe UI" w:eastAsia="Arial" w:hAnsi="Segoe UI" w:cs="Segoe UI"/>
                <w:spacing w:val="-7"/>
              </w:rPr>
              <w:t>s</w:t>
            </w:r>
            <w:r w:rsidRPr="00F22594">
              <w:rPr>
                <w:rFonts w:ascii="Segoe UI" w:eastAsia="Arial" w:hAnsi="Segoe UI" w:cs="Segoe UI"/>
              </w:rPr>
              <w:t>.</w:t>
            </w:r>
          </w:p>
        </w:tc>
        <w:tc>
          <w:tcPr>
            <w:tcW w:w="1260" w:type="dxa"/>
            <w:tcBorders>
              <w:top w:val="single" w:sz="4" w:space="0" w:color="auto"/>
              <w:bottom w:val="single" w:sz="4" w:space="0" w:color="auto"/>
            </w:tcBorders>
          </w:tcPr>
          <w:p w14:paraId="01E195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4235C" w14:textId="77777777" w:rsidR="00346B66" w:rsidRPr="00F22594" w:rsidRDefault="00346B66" w:rsidP="00346B66">
            <w:pPr>
              <w:jc w:val="center"/>
              <w:rPr>
                <w:rFonts w:ascii="Segoe UI" w:hAnsi="Segoe UI" w:cs="Segoe UI"/>
              </w:rPr>
            </w:pPr>
          </w:p>
        </w:tc>
      </w:tr>
      <w:tr w:rsidR="00346B66" w:rsidRPr="004A5D97" w14:paraId="6A79AF79" w14:textId="77777777" w:rsidTr="008B157E">
        <w:tc>
          <w:tcPr>
            <w:tcW w:w="1800" w:type="dxa"/>
            <w:tcBorders>
              <w:bottom w:val="single" w:sz="4" w:space="0" w:color="auto"/>
            </w:tcBorders>
            <w:shd w:val="clear" w:color="auto" w:fill="000000" w:themeFill="text1"/>
          </w:tcPr>
          <w:p w14:paraId="2227003B"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4D40A8BB"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4495EAD8" w14:textId="77777777" w:rsidR="00346B66" w:rsidRPr="00F22594" w:rsidRDefault="00346B66" w:rsidP="00346B66">
            <w:pPr>
              <w:pStyle w:val="Default"/>
              <w:rPr>
                <w:rFonts w:ascii="Segoe UI" w:hAnsi="Segoe UI" w:cs="Segoe UI"/>
                <w:sz w:val="22"/>
                <w:szCs w:val="22"/>
              </w:rPr>
            </w:pPr>
          </w:p>
        </w:tc>
        <w:tc>
          <w:tcPr>
            <w:tcW w:w="6660" w:type="dxa"/>
            <w:tcBorders>
              <w:bottom w:val="single" w:sz="4" w:space="0" w:color="auto"/>
            </w:tcBorders>
            <w:shd w:val="clear" w:color="auto" w:fill="000000" w:themeFill="text1"/>
          </w:tcPr>
          <w:p w14:paraId="465F434D" w14:textId="77777777" w:rsidR="00346B66" w:rsidRPr="00F22594" w:rsidRDefault="00346B66" w:rsidP="00346B66">
            <w:pPr>
              <w:pStyle w:val="ListParagraph"/>
              <w:ind w:left="197"/>
              <w:rPr>
                <w:rFonts w:ascii="Segoe UI" w:hAnsi="Segoe UI" w:cs="Segoe UI"/>
              </w:rPr>
            </w:pPr>
          </w:p>
        </w:tc>
        <w:tc>
          <w:tcPr>
            <w:tcW w:w="1260" w:type="dxa"/>
            <w:tcBorders>
              <w:bottom w:val="single" w:sz="4" w:space="0" w:color="auto"/>
            </w:tcBorders>
            <w:shd w:val="clear" w:color="auto" w:fill="000000" w:themeFill="text1"/>
          </w:tcPr>
          <w:p w14:paraId="4FA5AAD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21984AC8" w14:textId="77777777" w:rsidR="00346B66" w:rsidRPr="00F22594" w:rsidRDefault="00346B66" w:rsidP="00346B66">
            <w:pPr>
              <w:jc w:val="center"/>
              <w:rPr>
                <w:rFonts w:ascii="Segoe UI" w:hAnsi="Segoe UI" w:cs="Segoe UI"/>
              </w:rPr>
            </w:pPr>
          </w:p>
        </w:tc>
      </w:tr>
      <w:tr w:rsidR="00FA08DB" w:rsidRPr="004A5D97" w14:paraId="1604F671" w14:textId="77777777" w:rsidTr="008B157E">
        <w:trPr>
          <w:trHeight w:val="1170"/>
        </w:trPr>
        <w:tc>
          <w:tcPr>
            <w:tcW w:w="1800" w:type="dxa"/>
            <w:vMerge w:val="restart"/>
            <w:tcBorders>
              <w:bottom w:val="nil"/>
            </w:tcBorders>
          </w:tcPr>
          <w:p w14:paraId="594DA679" w14:textId="77777777" w:rsidR="00FA08DB" w:rsidRPr="00BF5844" w:rsidRDefault="00FA08DB" w:rsidP="00FA08DB">
            <w:pPr>
              <w:spacing w:after="160" w:line="259" w:lineRule="auto"/>
              <w:ind w:left="-108" w:right="-108"/>
              <w:jc w:val="center"/>
              <w:rPr>
                <w:rFonts w:ascii="Segoe UI" w:hAnsi="Segoe UI" w:cs="Segoe UI"/>
                <w:b/>
              </w:rPr>
            </w:pPr>
            <w:r w:rsidRPr="005669AA">
              <w:rPr>
                <w:rFonts w:ascii="Segoe UI" w:hAnsi="Segoe UI" w:cs="Segoe UI"/>
                <w:b/>
              </w:rPr>
              <w:t>PKU (Phenyl-ketonuria) Formula</w:t>
            </w:r>
          </w:p>
        </w:tc>
        <w:tc>
          <w:tcPr>
            <w:tcW w:w="1530" w:type="dxa"/>
            <w:vMerge w:val="restart"/>
            <w:tcBorders>
              <w:bottom w:val="nil"/>
            </w:tcBorders>
          </w:tcPr>
          <w:p w14:paraId="12F850EB" w14:textId="77777777" w:rsidR="00FA08DB" w:rsidRPr="00BF5844" w:rsidRDefault="00FA08DB" w:rsidP="00FA08DB">
            <w:pPr>
              <w:ind w:left="-108" w:right="-108"/>
              <w:jc w:val="center"/>
              <w:rPr>
                <w:rFonts w:ascii="Segoe UI" w:hAnsi="Segoe UI" w:cs="Segoe UI"/>
              </w:rPr>
            </w:pPr>
          </w:p>
        </w:tc>
        <w:tc>
          <w:tcPr>
            <w:tcW w:w="1530" w:type="dxa"/>
            <w:tcBorders>
              <w:bottom w:val="single" w:sz="4" w:space="0" w:color="auto"/>
            </w:tcBorders>
          </w:tcPr>
          <w:p w14:paraId="5B44FC7E" w14:textId="22B0E660" w:rsidR="00FA08DB" w:rsidRPr="004A5B83" w:rsidRDefault="00FA08DB" w:rsidP="00FA08DB">
            <w:pPr>
              <w:pStyle w:val="NoSpacing"/>
              <w:jc w:val="center"/>
              <w:rPr>
                <w:rFonts w:ascii="Segoe UI" w:hAnsi="Segoe UI" w:cs="Segoe UI"/>
              </w:rPr>
            </w:pPr>
            <w:r w:rsidRPr="00BF5844">
              <w:rPr>
                <w:rFonts w:ascii="Segoe UI" w:hAnsi="Segoe UI" w:cs="Segoe UI"/>
              </w:rPr>
              <w:t>RCW 48.44.440</w:t>
            </w:r>
            <w:r>
              <w:rPr>
                <w:rFonts w:ascii="Segoe UI" w:hAnsi="Segoe UI" w:cs="Segoe UI"/>
              </w:rPr>
              <w:t xml:space="preserve"> (2)</w:t>
            </w:r>
          </w:p>
        </w:tc>
        <w:tc>
          <w:tcPr>
            <w:tcW w:w="6660" w:type="dxa"/>
            <w:tcBorders>
              <w:bottom w:val="single" w:sz="4" w:space="0" w:color="auto"/>
            </w:tcBorders>
          </w:tcPr>
          <w:p w14:paraId="009765AA" w14:textId="77777777" w:rsidR="00FA08DB" w:rsidRPr="001C747D" w:rsidRDefault="00FA08DB" w:rsidP="00FD1EF8">
            <w:pPr>
              <w:pStyle w:val="ListParagraph"/>
              <w:numPr>
                <w:ilvl w:val="0"/>
                <w:numId w:val="17"/>
              </w:numPr>
              <w:ind w:left="197" w:hanging="197"/>
              <w:rPr>
                <w:rFonts w:ascii="Segoe UI" w:eastAsia="Times New Roman" w:hAnsi="Segoe UI" w:cs="Segoe UI"/>
              </w:rPr>
            </w:pPr>
            <w:r w:rsidRPr="00BF5844">
              <w:rPr>
                <w:rFonts w:ascii="Segoe UI" w:hAnsi="Segoe UI" w:cs="Segoe UI"/>
              </w:rPr>
              <w:t>Plan must provide coverage for the formulas necessary for the treatment of phenylketonuria.</w:t>
            </w:r>
          </w:p>
        </w:tc>
        <w:tc>
          <w:tcPr>
            <w:tcW w:w="1260" w:type="dxa"/>
            <w:tcBorders>
              <w:bottom w:val="single" w:sz="4" w:space="0" w:color="auto"/>
            </w:tcBorders>
          </w:tcPr>
          <w:p w14:paraId="4B23CFD9" w14:textId="77777777" w:rsidR="00FA08DB" w:rsidRPr="00BF5844" w:rsidRDefault="00FA08DB" w:rsidP="00FA08DB">
            <w:pPr>
              <w:jc w:val="center"/>
              <w:rPr>
                <w:rFonts w:ascii="Segoe UI" w:hAnsi="Segoe UI" w:cs="Segoe UI"/>
              </w:rPr>
            </w:pPr>
          </w:p>
        </w:tc>
        <w:tc>
          <w:tcPr>
            <w:tcW w:w="1530" w:type="dxa"/>
            <w:tcBorders>
              <w:bottom w:val="single" w:sz="4" w:space="0" w:color="auto"/>
            </w:tcBorders>
          </w:tcPr>
          <w:p w14:paraId="37E98E4D" w14:textId="77777777" w:rsidR="00FA08DB" w:rsidRPr="00BF5844" w:rsidRDefault="00FA08DB" w:rsidP="00FA08DB">
            <w:pPr>
              <w:jc w:val="center"/>
              <w:rPr>
                <w:rFonts w:ascii="Segoe UI" w:hAnsi="Segoe UI" w:cs="Segoe UI"/>
              </w:rPr>
            </w:pPr>
          </w:p>
        </w:tc>
      </w:tr>
      <w:tr w:rsidR="00FA08DB" w:rsidRPr="004A5D97" w14:paraId="37AE75EE" w14:textId="77777777" w:rsidTr="008B157E">
        <w:trPr>
          <w:trHeight w:val="585"/>
        </w:trPr>
        <w:tc>
          <w:tcPr>
            <w:tcW w:w="1800" w:type="dxa"/>
            <w:vMerge/>
            <w:tcBorders>
              <w:bottom w:val="nil"/>
            </w:tcBorders>
          </w:tcPr>
          <w:p w14:paraId="576F180E" w14:textId="77777777" w:rsidR="00FA08DB" w:rsidRPr="00BF5844" w:rsidRDefault="00FA08DB" w:rsidP="00FA08DB">
            <w:pPr>
              <w:ind w:left="-108" w:right="-108"/>
              <w:jc w:val="center"/>
              <w:rPr>
                <w:rFonts w:ascii="Segoe UI" w:hAnsi="Segoe UI" w:cs="Segoe UI"/>
              </w:rPr>
            </w:pPr>
          </w:p>
        </w:tc>
        <w:tc>
          <w:tcPr>
            <w:tcW w:w="1530" w:type="dxa"/>
            <w:vMerge/>
            <w:tcBorders>
              <w:bottom w:val="nil"/>
            </w:tcBorders>
          </w:tcPr>
          <w:p w14:paraId="5BFAA41B" w14:textId="77777777" w:rsidR="00FA08DB" w:rsidRPr="00BF5844" w:rsidRDefault="00FA08DB" w:rsidP="00FA08DB">
            <w:pPr>
              <w:ind w:left="-108" w:right="-108"/>
              <w:jc w:val="center"/>
              <w:rPr>
                <w:rFonts w:ascii="Segoe UI" w:hAnsi="Segoe UI" w:cs="Segoe UI"/>
              </w:rPr>
            </w:pPr>
          </w:p>
        </w:tc>
        <w:tc>
          <w:tcPr>
            <w:tcW w:w="1530" w:type="dxa"/>
            <w:vMerge w:val="restart"/>
            <w:tcBorders>
              <w:top w:val="single" w:sz="4" w:space="0" w:color="auto"/>
              <w:bottom w:val="single" w:sz="4" w:space="0" w:color="auto"/>
            </w:tcBorders>
          </w:tcPr>
          <w:p w14:paraId="25B65483" w14:textId="77777777" w:rsidR="00FA08DB" w:rsidRPr="00BF5844" w:rsidRDefault="00FA08DB" w:rsidP="00FA08DB">
            <w:pPr>
              <w:pStyle w:val="Default"/>
              <w:ind w:left="-108" w:right="-108"/>
              <w:jc w:val="center"/>
              <w:rPr>
                <w:rFonts w:ascii="Segoe UI" w:hAnsi="Segoe UI" w:cs="Segoe UI"/>
                <w:sz w:val="22"/>
                <w:szCs w:val="22"/>
              </w:rPr>
            </w:pPr>
            <w:r w:rsidRPr="00BF5844">
              <w:rPr>
                <w:rFonts w:ascii="Segoe UI" w:hAnsi="Segoe UI" w:cs="Segoe UI"/>
                <w:sz w:val="22"/>
                <w:szCs w:val="22"/>
              </w:rPr>
              <w:t>WAC 284-44-450(</w:t>
            </w:r>
            <w:r>
              <w:rPr>
                <w:rFonts w:ascii="Segoe UI" w:hAnsi="Segoe UI" w:cs="Segoe UI"/>
                <w:sz w:val="22"/>
                <w:szCs w:val="22"/>
              </w:rPr>
              <w:t>3</w:t>
            </w:r>
            <w:r w:rsidRPr="00BF5844">
              <w:rPr>
                <w:rFonts w:ascii="Segoe UI" w:hAnsi="Segoe UI" w:cs="Segoe UI"/>
                <w:sz w:val="22"/>
                <w:szCs w:val="22"/>
              </w:rPr>
              <w:t>)</w:t>
            </w:r>
          </w:p>
          <w:p w14:paraId="3976838A" w14:textId="58B7EAA0"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single" w:sz="4" w:space="0" w:color="auto"/>
              <w:bottom w:val="nil"/>
            </w:tcBorders>
          </w:tcPr>
          <w:p w14:paraId="12A115E9" w14:textId="77777777" w:rsidR="00FA08DB" w:rsidRPr="00C7434F" w:rsidRDefault="00FA08DB" w:rsidP="00FD1EF8">
            <w:pPr>
              <w:pStyle w:val="ListParagraph"/>
              <w:numPr>
                <w:ilvl w:val="1"/>
                <w:numId w:val="17"/>
              </w:numPr>
              <w:ind w:left="557"/>
              <w:rPr>
                <w:rFonts w:ascii="Segoe UI" w:hAnsi="Segoe UI" w:cs="Segoe UI"/>
              </w:rPr>
            </w:pPr>
            <w:r w:rsidRPr="00BF5844">
              <w:rPr>
                <w:rFonts w:ascii="Segoe UI" w:hAnsi="Segoe UI" w:cs="Segoe UI"/>
              </w:rPr>
              <w:t>Coverage may be subject to deductibles, copayments, coinsurance or other reductions applicable to other benefits.</w:t>
            </w:r>
          </w:p>
        </w:tc>
        <w:tc>
          <w:tcPr>
            <w:tcW w:w="1260" w:type="dxa"/>
            <w:tcBorders>
              <w:top w:val="single" w:sz="4" w:space="0" w:color="auto"/>
              <w:bottom w:val="nil"/>
            </w:tcBorders>
          </w:tcPr>
          <w:p w14:paraId="48D237C7" w14:textId="77777777" w:rsidR="00FA08DB" w:rsidRPr="00BF5844" w:rsidRDefault="00FA08DB" w:rsidP="00FA08DB">
            <w:pPr>
              <w:jc w:val="center"/>
              <w:rPr>
                <w:rFonts w:ascii="Segoe UI" w:hAnsi="Segoe UI" w:cs="Segoe UI"/>
              </w:rPr>
            </w:pPr>
          </w:p>
        </w:tc>
        <w:tc>
          <w:tcPr>
            <w:tcW w:w="1530" w:type="dxa"/>
            <w:tcBorders>
              <w:top w:val="single" w:sz="4" w:space="0" w:color="auto"/>
              <w:bottom w:val="nil"/>
            </w:tcBorders>
          </w:tcPr>
          <w:p w14:paraId="43B2A69C" w14:textId="77777777" w:rsidR="00FA08DB" w:rsidRPr="00BF5844" w:rsidRDefault="00FA08DB" w:rsidP="00FA08DB">
            <w:pPr>
              <w:jc w:val="center"/>
              <w:rPr>
                <w:rFonts w:ascii="Segoe UI" w:hAnsi="Segoe UI" w:cs="Segoe UI"/>
              </w:rPr>
            </w:pPr>
          </w:p>
        </w:tc>
      </w:tr>
      <w:tr w:rsidR="00FA08DB" w:rsidRPr="004A5D97" w14:paraId="4CB8080A" w14:textId="77777777" w:rsidTr="008B157E">
        <w:tc>
          <w:tcPr>
            <w:tcW w:w="1800" w:type="dxa"/>
            <w:vMerge/>
            <w:tcBorders>
              <w:bottom w:val="nil"/>
            </w:tcBorders>
          </w:tcPr>
          <w:p w14:paraId="3AEEFB56" w14:textId="77777777" w:rsidR="00FA08DB" w:rsidRPr="00BF5844" w:rsidRDefault="00FA08DB" w:rsidP="00FA08DB">
            <w:pPr>
              <w:ind w:left="-108" w:right="-108"/>
              <w:jc w:val="center"/>
              <w:rPr>
                <w:rFonts w:ascii="Segoe UI" w:hAnsi="Segoe UI" w:cs="Segoe UI"/>
              </w:rPr>
            </w:pPr>
          </w:p>
        </w:tc>
        <w:tc>
          <w:tcPr>
            <w:tcW w:w="1530" w:type="dxa"/>
            <w:vMerge/>
            <w:tcBorders>
              <w:bottom w:val="nil"/>
            </w:tcBorders>
          </w:tcPr>
          <w:p w14:paraId="7D2CDDD7" w14:textId="77777777" w:rsidR="00FA08DB" w:rsidRPr="00BF5844" w:rsidRDefault="00FA08DB" w:rsidP="00FA08DB">
            <w:pPr>
              <w:ind w:left="-108" w:right="-108"/>
              <w:jc w:val="center"/>
              <w:rPr>
                <w:rFonts w:ascii="Segoe UI" w:hAnsi="Segoe UI" w:cs="Segoe UI"/>
              </w:rPr>
            </w:pPr>
          </w:p>
        </w:tc>
        <w:tc>
          <w:tcPr>
            <w:tcW w:w="1530" w:type="dxa"/>
            <w:vMerge/>
            <w:tcBorders>
              <w:top w:val="single" w:sz="4" w:space="0" w:color="auto"/>
              <w:bottom w:val="nil"/>
            </w:tcBorders>
          </w:tcPr>
          <w:p w14:paraId="3D478BE0" w14:textId="77777777"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nil"/>
            </w:tcBorders>
          </w:tcPr>
          <w:p w14:paraId="7CCDD322" w14:textId="77777777" w:rsidR="00FA08DB" w:rsidRPr="00BF5844" w:rsidRDefault="00FA08DB" w:rsidP="00FD1EF8">
            <w:pPr>
              <w:pStyle w:val="ListParagraph"/>
              <w:numPr>
                <w:ilvl w:val="1"/>
                <w:numId w:val="17"/>
              </w:numPr>
              <w:ind w:left="557"/>
              <w:rPr>
                <w:rFonts w:ascii="Segoe UI" w:hAnsi="Segoe UI" w:cs="Segoe UI"/>
              </w:rPr>
            </w:pPr>
            <w:r w:rsidRPr="00BF5844">
              <w:rPr>
                <w:rFonts w:ascii="Segoe UI" w:hAnsi="Segoe UI" w:cs="Segoe UI"/>
              </w:rPr>
              <w:t>Relating the PKU formula to a special expense benefit, such as a prescription drug benefit, is not acceptable unless it results in the PKU formula benefit being paid at an amount no less than other benefits.</w:t>
            </w:r>
          </w:p>
        </w:tc>
        <w:tc>
          <w:tcPr>
            <w:tcW w:w="1260" w:type="dxa"/>
            <w:tcBorders>
              <w:top w:val="nil"/>
              <w:bottom w:val="single" w:sz="4" w:space="0" w:color="auto"/>
            </w:tcBorders>
          </w:tcPr>
          <w:p w14:paraId="7F29B97B" w14:textId="77777777" w:rsidR="00FA08DB" w:rsidRPr="00BF5844" w:rsidRDefault="00FA08DB" w:rsidP="00FA08DB">
            <w:pPr>
              <w:jc w:val="center"/>
              <w:rPr>
                <w:rFonts w:ascii="Segoe UI" w:hAnsi="Segoe UI" w:cs="Segoe UI"/>
              </w:rPr>
            </w:pPr>
          </w:p>
        </w:tc>
        <w:tc>
          <w:tcPr>
            <w:tcW w:w="1530" w:type="dxa"/>
            <w:tcBorders>
              <w:top w:val="nil"/>
              <w:bottom w:val="single" w:sz="4" w:space="0" w:color="auto"/>
            </w:tcBorders>
          </w:tcPr>
          <w:p w14:paraId="7EBDA6E1" w14:textId="77777777" w:rsidR="00FA08DB" w:rsidRPr="00BF5844" w:rsidRDefault="00FA08DB" w:rsidP="00FA08DB">
            <w:pPr>
              <w:jc w:val="center"/>
              <w:rPr>
                <w:rFonts w:ascii="Segoe UI" w:hAnsi="Segoe UI" w:cs="Segoe UI"/>
              </w:rPr>
            </w:pPr>
          </w:p>
        </w:tc>
      </w:tr>
      <w:tr w:rsidR="00FA08DB" w:rsidRPr="004A5D97" w14:paraId="3129B32E" w14:textId="77777777" w:rsidTr="008B157E">
        <w:tc>
          <w:tcPr>
            <w:tcW w:w="1800" w:type="dxa"/>
            <w:tcBorders>
              <w:top w:val="nil"/>
            </w:tcBorders>
          </w:tcPr>
          <w:p w14:paraId="4B193CAD" w14:textId="77777777" w:rsidR="00FA08DB" w:rsidRPr="00BF5844" w:rsidRDefault="00FA08DB" w:rsidP="00FA08DB">
            <w:pPr>
              <w:ind w:left="-108" w:right="-108"/>
              <w:jc w:val="center"/>
              <w:rPr>
                <w:rFonts w:ascii="Segoe UI" w:hAnsi="Segoe UI" w:cs="Segoe UI"/>
              </w:rPr>
            </w:pPr>
          </w:p>
        </w:tc>
        <w:tc>
          <w:tcPr>
            <w:tcW w:w="1530" w:type="dxa"/>
            <w:tcBorders>
              <w:top w:val="nil"/>
              <w:bottom w:val="single" w:sz="4" w:space="0" w:color="auto"/>
            </w:tcBorders>
          </w:tcPr>
          <w:p w14:paraId="223998E8" w14:textId="77777777" w:rsidR="00FA08DB" w:rsidRPr="00BF5844" w:rsidRDefault="00FA08DB" w:rsidP="00FA08DB">
            <w:pPr>
              <w:ind w:left="-108" w:right="-108"/>
              <w:jc w:val="center"/>
              <w:rPr>
                <w:rFonts w:ascii="Segoe UI" w:hAnsi="Segoe UI" w:cs="Segoe UI"/>
              </w:rPr>
            </w:pPr>
          </w:p>
        </w:tc>
        <w:tc>
          <w:tcPr>
            <w:tcW w:w="1530" w:type="dxa"/>
            <w:tcBorders>
              <w:top w:val="nil"/>
              <w:bottom w:val="single" w:sz="4" w:space="0" w:color="auto"/>
            </w:tcBorders>
          </w:tcPr>
          <w:p w14:paraId="16ABD0E1" w14:textId="6BA7FDD4" w:rsidR="00FA08DB" w:rsidRPr="00BF5844" w:rsidRDefault="00FA08DB" w:rsidP="00FA08DB">
            <w:pPr>
              <w:pStyle w:val="Default"/>
              <w:ind w:left="-108" w:right="-108"/>
              <w:jc w:val="center"/>
              <w:rPr>
                <w:rFonts w:ascii="Segoe UI" w:hAnsi="Segoe UI" w:cs="Segoe UI"/>
                <w:sz w:val="22"/>
                <w:szCs w:val="22"/>
              </w:rPr>
            </w:pPr>
          </w:p>
        </w:tc>
        <w:tc>
          <w:tcPr>
            <w:tcW w:w="6660" w:type="dxa"/>
            <w:tcBorders>
              <w:top w:val="nil"/>
              <w:bottom w:val="single" w:sz="4" w:space="0" w:color="auto"/>
            </w:tcBorders>
          </w:tcPr>
          <w:p w14:paraId="5878FDFC" w14:textId="2A86ABD5" w:rsidR="007A5FA0" w:rsidRPr="007A5FA0" w:rsidRDefault="00FA08DB" w:rsidP="007073B3">
            <w:pPr>
              <w:pStyle w:val="ListParagraph"/>
              <w:numPr>
                <w:ilvl w:val="1"/>
                <w:numId w:val="17"/>
              </w:numPr>
              <w:ind w:left="557"/>
              <w:rPr>
                <w:rFonts w:ascii="Segoe UI" w:hAnsi="Segoe UI" w:cs="Segoe UI"/>
              </w:rPr>
            </w:pPr>
            <w:r w:rsidRPr="007073B3">
              <w:rPr>
                <w:rFonts w:ascii="Segoe UI" w:hAnsi="Segoe UI" w:cs="Segoe UI"/>
              </w:rPr>
              <w:t xml:space="preserve">Premium charged must be no greater </w:t>
            </w:r>
            <w:proofErr w:type="gramStart"/>
            <w:r w:rsidRPr="007073B3">
              <w:rPr>
                <w:rFonts w:ascii="Segoe UI" w:hAnsi="Segoe UI" w:cs="Segoe UI"/>
              </w:rPr>
              <w:t>as a result of</w:t>
            </w:r>
            <w:proofErr w:type="gramEnd"/>
            <w:r w:rsidRPr="007073B3">
              <w:rPr>
                <w:rFonts w:ascii="Segoe UI" w:hAnsi="Segoe UI" w:cs="Segoe UI"/>
              </w:rPr>
              <w:t xml:space="preserve"> a family or individual receiving PKU benefits.</w:t>
            </w:r>
          </w:p>
        </w:tc>
        <w:tc>
          <w:tcPr>
            <w:tcW w:w="1260" w:type="dxa"/>
            <w:tcBorders>
              <w:top w:val="single" w:sz="4" w:space="0" w:color="auto"/>
              <w:bottom w:val="single" w:sz="4" w:space="0" w:color="auto"/>
            </w:tcBorders>
          </w:tcPr>
          <w:p w14:paraId="34B499DE" w14:textId="77777777" w:rsidR="00FA08DB" w:rsidRPr="00BF5844" w:rsidRDefault="00FA08DB" w:rsidP="00FA08DB">
            <w:pPr>
              <w:jc w:val="center"/>
              <w:rPr>
                <w:rFonts w:ascii="Segoe UI" w:hAnsi="Segoe UI" w:cs="Segoe UI"/>
              </w:rPr>
            </w:pPr>
          </w:p>
        </w:tc>
        <w:tc>
          <w:tcPr>
            <w:tcW w:w="1530" w:type="dxa"/>
            <w:tcBorders>
              <w:top w:val="single" w:sz="4" w:space="0" w:color="auto"/>
              <w:bottom w:val="single" w:sz="4" w:space="0" w:color="auto"/>
            </w:tcBorders>
          </w:tcPr>
          <w:p w14:paraId="0F7FB404" w14:textId="77777777" w:rsidR="00FA08DB" w:rsidRPr="00BF5844" w:rsidRDefault="00FA08DB" w:rsidP="00FA08DB">
            <w:pPr>
              <w:jc w:val="center"/>
              <w:rPr>
                <w:rFonts w:ascii="Segoe UI" w:hAnsi="Segoe UI" w:cs="Segoe UI"/>
              </w:rPr>
            </w:pPr>
          </w:p>
        </w:tc>
      </w:tr>
      <w:tr w:rsidR="00346B66" w:rsidRPr="004A5D97" w14:paraId="20CB66A0" w14:textId="77777777" w:rsidTr="008B157E">
        <w:tc>
          <w:tcPr>
            <w:tcW w:w="1800" w:type="dxa"/>
            <w:shd w:val="clear" w:color="auto" w:fill="000000" w:themeFill="text1"/>
          </w:tcPr>
          <w:p w14:paraId="27CBA841"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4B02967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3D530655" w14:textId="77777777" w:rsidR="00346B66" w:rsidRPr="00F22594" w:rsidRDefault="00346B66" w:rsidP="00346B66">
            <w:pPr>
              <w:rPr>
                <w:rFonts w:ascii="Segoe UI" w:hAnsi="Segoe UI" w:cs="Segoe UI"/>
                <w:highlight w:val="yellow"/>
              </w:rPr>
            </w:pPr>
          </w:p>
        </w:tc>
        <w:tc>
          <w:tcPr>
            <w:tcW w:w="6660" w:type="dxa"/>
            <w:tcBorders>
              <w:top w:val="single" w:sz="4" w:space="0" w:color="auto"/>
              <w:bottom w:val="single" w:sz="4" w:space="0" w:color="auto"/>
            </w:tcBorders>
            <w:shd w:val="clear" w:color="auto" w:fill="000000" w:themeFill="text1"/>
          </w:tcPr>
          <w:p w14:paraId="3526C013" w14:textId="77777777" w:rsidR="00346B66" w:rsidRPr="00F22594" w:rsidRDefault="00346B66" w:rsidP="00346B66">
            <w:pPr>
              <w:pStyle w:val="ListParagraph"/>
              <w:ind w:left="41"/>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2AA3608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8BB341F" w14:textId="77777777" w:rsidR="00346B66" w:rsidRPr="00F22594" w:rsidRDefault="00346B66" w:rsidP="00346B66">
            <w:pPr>
              <w:jc w:val="center"/>
              <w:rPr>
                <w:rFonts w:ascii="Segoe UI" w:hAnsi="Segoe UI" w:cs="Segoe UI"/>
              </w:rPr>
            </w:pPr>
          </w:p>
        </w:tc>
      </w:tr>
      <w:tr w:rsidR="00346B66" w:rsidRPr="004A5D97" w14:paraId="77A556E9" w14:textId="77777777" w:rsidTr="008B157E">
        <w:tc>
          <w:tcPr>
            <w:tcW w:w="1800" w:type="dxa"/>
            <w:vMerge w:val="restart"/>
          </w:tcPr>
          <w:p w14:paraId="362CC80A" w14:textId="77777777" w:rsidR="00346B66" w:rsidRPr="00F22594" w:rsidRDefault="00346B66" w:rsidP="00346B66">
            <w:pPr>
              <w:jc w:val="center"/>
              <w:rPr>
                <w:rFonts w:ascii="Segoe UI" w:hAnsi="Segoe UI" w:cs="Segoe UI"/>
                <w:b/>
              </w:rPr>
            </w:pPr>
            <w:r w:rsidRPr="00F22594">
              <w:rPr>
                <w:rFonts w:ascii="Segoe UI" w:hAnsi="Segoe UI" w:cs="Segoe UI"/>
                <w:b/>
              </w:rPr>
              <w:t>Prescription Drug Services</w:t>
            </w:r>
          </w:p>
          <w:p w14:paraId="6F02FF26" w14:textId="77777777" w:rsidR="00346B66" w:rsidRPr="00F22594" w:rsidRDefault="00346B66" w:rsidP="00346B66">
            <w:pPr>
              <w:jc w:val="center"/>
              <w:rPr>
                <w:rFonts w:ascii="Segoe UI" w:hAnsi="Segoe UI" w:cs="Segoe UI"/>
                <w:b/>
              </w:rPr>
            </w:pPr>
            <w:r w:rsidRPr="00F22594">
              <w:rPr>
                <w:rFonts w:ascii="Segoe UI" w:hAnsi="Segoe UI" w:cs="Segoe UI"/>
                <w:b/>
              </w:rPr>
              <w:t>(EHB)</w:t>
            </w:r>
          </w:p>
          <w:p w14:paraId="56E2F48C" w14:textId="66B6A2A1" w:rsidR="00346B66" w:rsidRDefault="00346B66" w:rsidP="00346B66">
            <w:pPr>
              <w:rPr>
                <w:rFonts w:ascii="Segoe UI" w:hAnsi="Segoe UI" w:cs="Segoe UI"/>
                <w:b/>
              </w:rPr>
            </w:pPr>
          </w:p>
          <w:p w14:paraId="0789E3EB" w14:textId="4FF95149" w:rsidR="00346B66" w:rsidRDefault="00346B66" w:rsidP="00346B66">
            <w:pPr>
              <w:rPr>
                <w:rFonts w:ascii="Segoe UI" w:hAnsi="Segoe UI" w:cs="Segoe UI"/>
                <w:b/>
              </w:rPr>
            </w:pPr>
          </w:p>
          <w:p w14:paraId="2AB05016" w14:textId="77777777" w:rsidR="00346B66" w:rsidRPr="00F22594" w:rsidRDefault="00346B66" w:rsidP="00346B66">
            <w:pPr>
              <w:rPr>
                <w:rFonts w:ascii="Segoe UI" w:hAnsi="Segoe UI" w:cs="Segoe UI"/>
                <w:b/>
              </w:rPr>
            </w:pPr>
          </w:p>
          <w:p w14:paraId="5BCC86EF" w14:textId="77777777" w:rsidR="00346B66" w:rsidRPr="00F22594" w:rsidRDefault="00346B66" w:rsidP="00346B66">
            <w:pPr>
              <w:rPr>
                <w:rFonts w:ascii="Segoe UI" w:hAnsi="Segoe UI" w:cs="Segoe UI"/>
                <w:b/>
              </w:rPr>
            </w:pPr>
          </w:p>
          <w:p w14:paraId="50616420" w14:textId="77777777" w:rsidR="00346B66" w:rsidRPr="00F22594" w:rsidRDefault="00346B66" w:rsidP="00346B66">
            <w:pPr>
              <w:rPr>
                <w:rFonts w:ascii="Segoe UI" w:hAnsi="Segoe UI" w:cs="Segoe UI"/>
                <w:b/>
              </w:rPr>
            </w:pPr>
          </w:p>
          <w:p w14:paraId="0CE73EA2" w14:textId="2FBD8C61"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1E5A8AAC"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286A400" w14:textId="77777777" w:rsidR="00346B66" w:rsidRPr="00F22594" w:rsidRDefault="00346B66" w:rsidP="00346B66">
            <w:pPr>
              <w:rPr>
                <w:rFonts w:ascii="Segoe UI" w:hAnsi="Segoe UI" w:cs="Segoe UI"/>
                <w:b/>
              </w:rPr>
            </w:pPr>
          </w:p>
          <w:p w14:paraId="524E4826" w14:textId="77777777" w:rsidR="00346B66" w:rsidRPr="00F22594" w:rsidRDefault="00346B66" w:rsidP="00346B66">
            <w:pPr>
              <w:rPr>
                <w:rFonts w:ascii="Segoe UI" w:hAnsi="Segoe UI" w:cs="Segoe UI"/>
                <w:b/>
              </w:rPr>
            </w:pPr>
          </w:p>
          <w:p w14:paraId="2032C3D5" w14:textId="77777777" w:rsidR="00346B66" w:rsidRPr="00F22594" w:rsidRDefault="00346B66" w:rsidP="00346B66">
            <w:pPr>
              <w:rPr>
                <w:rFonts w:ascii="Segoe UI" w:hAnsi="Segoe UI" w:cs="Segoe UI"/>
                <w:b/>
              </w:rPr>
            </w:pPr>
          </w:p>
          <w:p w14:paraId="568F76AE" w14:textId="77777777" w:rsidR="00346B66" w:rsidRPr="00F22594" w:rsidRDefault="00346B66" w:rsidP="00346B66">
            <w:pPr>
              <w:rPr>
                <w:rFonts w:ascii="Segoe UI" w:hAnsi="Segoe UI" w:cs="Segoe UI"/>
                <w:b/>
              </w:rPr>
            </w:pPr>
          </w:p>
          <w:p w14:paraId="58C8C2CF" w14:textId="77777777" w:rsidR="00346B66" w:rsidRPr="00F22594" w:rsidRDefault="00346B66" w:rsidP="00346B66">
            <w:pPr>
              <w:rPr>
                <w:rFonts w:ascii="Segoe UI" w:hAnsi="Segoe UI" w:cs="Segoe UI"/>
                <w:b/>
              </w:rPr>
            </w:pPr>
          </w:p>
          <w:p w14:paraId="28E6519F" w14:textId="77777777" w:rsidR="00346B66" w:rsidRPr="00F22594" w:rsidRDefault="00346B66" w:rsidP="00346B66">
            <w:pPr>
              <w:rPr>
                <w:rFonts w:ascii="Segoe UI" w:hAnsi="Segoe UI" w:cs="Segoe UI"/>
                <w:b/>
              </w:rPr>
            </w:pPr>
          </w:p>
          <w:p w14:paraId="26D6131C" w14:textId="77777777" w:rsidR="00346B66" w:rsidRPr="00F22594" w:rsidRDefault="00346B66" w:rsidP="00346B66">
            <w:pPr>
              <w:rPr>
                <w:rFonts w:ascii="Segoe UI" w:hAnsi="Segoe UI" w:cs="Segoe UI"/>
                <w:b/>
              </w:rPr>
            </w:pPr>
          </w:p>
          <w:p w14:paraId="7DA7E48C" w14:textId="77777777" w:rsidR="00346B66" w:rsidRPr="00F22594" w:rsidRDefault="00346B66" w:rsidP="00346B66">
            <w:pPr>
              <w:rPr>
                <w:rFonts w:ascii="Segoe UI" w:hAnsi="Segoe UI" w:cs="Segoe UI"/>
                <w:b/>
              </w:rPr>
            </w:pPr>
          </w:p>
          <w:p w14:paraId="2CF7C4B9" w14:textId="77777777" w:rsidR="00346B66" w:rsidRPr="00F22594" w:rsidRDefault="00346B66" w:rsidP="00346B66">
            <w:pPr>
              <w:rPr>
                <w:rFonts w:ascii="Segoe UI" w:hAnsi="Segoe UI" w:cs="Segoe UI"/>
                <w:b/>
              </w:rPr>
            </w:pPr>
          </w:p>
          <w:p w14:paraId="3842BC68" w14:textId="77777777" w:rsidR="00346B66" w:rsidRPr="00F22594" w:rsidRDefault="00346B66" w:rsidP="00346B66">
            <w:pPr>
              <w:rPr>
                <w:rFonts w:ascii="Segoe UI" w:hAnsi="Segoe UI" w:cs="Segoe UI"/>
                <w:b/>
              </w:rPr>
            </w:pPr>
          </w:p>
          <w:p w14:paraId="7342BB65" w14:textId="77777777" w:rsidR="00346B66" w:rsidRPr="00F22594" w:rsidRDefault="00346B66" w:rsidP="00346B66">
            <w:pPr>
              <w:rPr>
                <w:rFonts w:ascii="Segoe UI" w:hAnsi="Segoe UI" w:cs="Segoe UI"/>
                <w:b/>
              </w:rPr>
            </w:pPr>
          </w:p>
          <w:p w14:paraId="621BF4D2" w14:textId="77777777" w:rsidR="00346B66" w:rsidRPr="00F22594" w:rsidRDefault="00346B66" w:rsidP="00346B66">
            <w:pPr>
              <w:rPr>
                <w:rFonts w:ascii="Segoe UI" w:hAnsi="Segoe UI" w:cs="Segoe UI"/>
                <w:b/>
              </w:rPr>
            </w:pPr>
          </w:p>
          <w:p w14:paraId="658C021D" w14:textId="77777777" w:rsidR="00346B66" w:rsidRPr="00F22594" w:rsidRDefault="00346B66" w:rsidP="00346B66">
            <w:pPr>
              <w:rPr>
                <w:rFonts w:ascii="Segoe UI" w:hAnsi="Segoe UI" w:cs="Segoe UI"/>
                <w:b/>
              </w:rPr>
            </w:pPr>
          </w:p>
          <w:p w14:paraId="473A0CF8" w14:textId="77777777" w:rsidR="00346B66" w:rsidRPr="00F22594" w:rsidRDefault="00346B66" w:rsidP="00346B66">
            <w:pPr>
              <w:rPr>
                <w:rFonts w:ascii="Segoe UI" w:hAnsi="Segoe UI" w:cs="Segoe UI"/>
                <w:b/>
              </w:rPr>
            </w:pPr>
          </w:p>
          <w:p w14:paraId="1910584B" w14:textId="77777777" w:rsidR="00346B66" w:rsidRPr="00F22594" w:rsidRDefault="00346B66" w:rsidP="00346B66">
            <w:pPr>
              <w:rPr>
                <w:rFonts w:ascii="Segoe UI" w:hAnsi="Segoe UI" w:cs="Segoe UI"/>
                <w:b/>
              </w:rPr>
            </w:pPr>
          </w:p>
          <w:p w14:paraId="2317F2B0" w14:textId="77777777" w:rsidR="00346B66" w:rsidRPr="00F22594" w:rsidRDefault="00346B66" w:rsidP="00346B66">
            <w:pPr>
              <w:rPr>
                <w:rFonts w:ascii="Segoe UI" w:hAnsi="Segoe UI" w:cs="Segoe UI"/>
                <w:b/>
              </w:rPr>
            </w:pPr>
          </w:p>
          <w:p w14:paraId="68C621AD" w14:textId="77777777" w:rsidR="00346B66" w:rsidRPr="00F22594" w:rsidRDefault="00346B66" w:rsidP="00346B66">
            <w:pPr>
              <w:rPr>
                <w:rFonts w:ascii="Segoe UI" w:hAnsi="Segoe UI" w:cs="Segoe UI"/>
                <w:b/>
              </w:rPr>
            </w:pPr>
          </w:p>
          <w:p w14:paraId="1406DE97" w14:textId="77777777" w:rsidR="00346B66" w:rsidRDefault="00346B66" w:rsidP="00346B66">
            <w:pPr>
              <w:rPr>
                <w:rFonts w:ascii="Segoe UI" w:hAnsi="Segoe UI" w:cs="Segoe UI"/>
                <w:b/>
              </w:rPr>
            </w:pPr>
          </w:p>
          <w:p w14:paraId="6695FA2E" w14:textId="77777777" w:rsidR="00346B66" w:rsidRDefault="00346B66" w:rsidP="00346B66">
            <w:pPr>
              <w:rPr>
                <w:rFonts w:ascii="Segoe UI" w:hAnsi="Segoe UI" w:cs="Segoe UI"/>
                <w:b/>
              </w:rPr>
            </w:pPr>
          </w:p>
          <w:p w14:paraId="22ABA0D0" w14:textId="77777777" w:rsidR="00346B66" w:rsidRPr="00F22594" w:rsidRDefault="00346B66" w:rsidP="00346B66">
            <w:pPr>
              <w:rPr>
                <w:rFonts w:ascii="Segoe UI" w:hAnsi="Segoe UI" w:cs="Segoe UI"/>
                <w:b/>
              </w:rPr>
            </w:pPr>
          </w:p>
          <w:p w14:paraId="2D4506D5" w14:textId="77777777" w:rsidR="00346B66" w:rsidRPr="00F22594" w:rsidRDefault="00346B66" w:rsidP="00346B66">
            <w:pPr>
              <w:rPr>
                <w:rFonts w:ascii="Segoe UI" w:hAnsi="Segoe UI" w:cs="Segoe UI"/>
                <w:b/>
              </w:rPr>
            </w:pPr>
          </w:p>
          <w:p w14:paraId="4C23E6DB" w14:textId="77777777" w:rsidR="00346B66" w:rsidRDefault="00346B66" w:rsidP="00346B66">
            <w:pPr>
              <w:rPr>
                <w:rFonts w:ascii="Segoe UI" w:hAnsi="Segoe UI" w:cs="Segoe UI"/>
                <w:b/>
              </w:rPr>
            </w:pPr>
          </w:p>
          <w:p w14:paraId="185C325B" w14:textId="77777777" w:rsidR="00346B66" w:rsidRDefault="00346B66" w:rsidP="00346B66">
            <w:pPr>
              <w:rPr>
                <w:rFonts w:ascii="Segoe UI" w:hAnsi="Segoe UI" w:cs="Segoe UI"/>
                <w:b/>
              </w:rPr>
            </w:pPr>
          </w:p>
          <w:p w14:paraId="5FDD0A3C" w14:textId="77777777" w:rsidR="00346B66" w:rsidRPr="00F22594" w:rsidRDefault="00346B66" w:rsidP="00346B66">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3DDE978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1F68204A" w14:textId="77777777" w:rsidR="00346B66" w:rsidRDefault="00346B66" w:rsidP="00346B66">
            <w:pPr>
              <w:rPr>
                <w:rFonts w:ascii="Segoe UI" w:hAnsi="Segoe UI" w:cs="Segoe UI"/>
                <w:b/>
              </w:rPr>
            </w:pPr>
          </w:p>
          <w:p w14:paraId="78AB6F3A" w14:textId="77777777" w:rsidR="00346B66" w:rsidRPr="00F22594" w:rsidRDefault="00346B66" w:rsidP="00346B66">
            <w:pPr>
              <w:rPr>
                <w:rFonts w:ascii="Segoe UI" w:hAnsi="Segoe UI" w:cs="Segoe UI"/>
                <w:b/>
              </w:rPr>
            </w:pPr>
          </w:p>
          <w:p w14:paraId="63D6F4B0" w14:textId="77777777" w:rsidR="00346B66" w:rsidRPr="00F22594" w:rsidRDefault="00346B66" w:rsidP="00346B66">
            <w:pPr>
              <w:rPr>
                <w:rFonts w:ascii="Segoe UI" w:hAnsi="Segoe UI" w:cs="Segoe UI"/>
                <w:b/>
              </w:rPr>
            </w:pPr>
          </w:p>
          <w:p w14:paraId="4875DE13" w14:textId="77777777" w:rsidR="00346B66" w:rsidRPr="00F22594" w:rsidRDefault="00346B66" w:rsidP="00346B66">
            <w:pPr>
              <w:rPr>
                <w:rFonts w:ascii="Segoe UI" w:hAnsi="Segoe UI" w:cs="Segoe UI"/>
                <w:b/>
              </w:rPr>
            </w:pPr>
          </w:p>
          <w:p w14:paraId="6CD56C72" w14:textId="77777777" w:rsidR="00346B66" w:rsidRPr="00F22594" w:rsidRDefault="00346B66" w:rsidP="00346B66">
            <w:pPr>
              <w:rPr>
                <w:rFonts w:ascii="Segoe UI" w:hAnsi="Segoe UI" w:cs="Segoe UI"/>
                <w:b/>
              </w:rPr>
            </w:pPr>
          </w:p>
          <w:p w14:paraId="52AE40AF" w14:textId="77777777" w:rsidR="00346B66" w:rsidRPr="00F22594" w:rsidRDefault="00346B66" w:rsidP="00346B66">
            <w:pPr>
              <w:rPr>
                <w:rFonts w:ascii="Segoe UI" w:hAnsi="Segoe UI" w:cs="Segoe UI"/>
                <w:b/>
              </w:rPr>
            </w:pPr>
          </w:p>
          <w:p w14:paraId="01F44961" w14:textId="77777777" w:rsidR="00346B66" w:rsidRPr="00F22594" w:rsidRDefault="00346B66" w:rsidP="00346B66">
            <w:pPr>
              <w:rPr>
                <w:rFonts w:ascii="Segoe UI" w:hAnsi="Segoe UI" w:cs="Segoe UI"/>
                <w:b/>
              </w:rPr>
            </w:pPr>
          </w:p>
          <w:p w14:paraId="13AFAC83" w14:textId="77777777" w:rsidR="00346B66" w:rsidRPr="00F22594" w:rsidRDefault="00346B66" w:rsidP="00346B66">
            <w:pPr>
              <w:rPr>
                <w:rFonts w:ascii="Segoe UI" w:hAnsi="Segoe UI" w:cs="Segoe UI"/>
                <w:b/>
              </w:rPr>
            </w:pPr>
          </w:p>
          <w:p w14:paraId="5579DFC1" w14:textId="77777777" w:rsidR="00346B66" w:rsidRPr="00F22594" w:rsidRDefault="00346B66" w:rsidP="00346B66">
            <w:pPr>
              <w:rPr>
                <w:rFonts w:ascii="Segoe UI" w:hAnsi="Segoe UI" w:cs="Segoe UI"/>
                <w:b/>
              </w:rPr>
            </w:pPr>
          </w:p>
          <w:p w14:paraId="3F89C881" w14:textId="77777777" w:rsidR="00346B66" w:rsidRPr="00F22594" w:rsidRDefault="00346B66" w:rsidP="00346B66">
            <w:pPr>
              <w:rPr>
                <w:rFonts w:ascii="Segoe UI" w:hAnsi="Segoe UI" w:cs="Segoe UI"/>
                <w:b/>
              </w:rPr>
            </w:pPr>
          </w:p>
          <w:p w14:paraId="23DDCB17" w14:textId="77777777" w:rsidR="00346B66" w:rsidRPr="00F22594" w:rsidRDefault="00346B66" w:rsidP="00346B66">
            <w:pPr>
              <w:rPr>
                <w:rFonts w:ascii="Segoe UI" w:hAnsi="Segoe UI" w:cs="Segoe UI"/>
                <w:b/>
              </w:rPr>
            </w:pPr>
          </w:p>
          <w:p w14:paraId="0EC4FD1C" w14:textId="77777777" w:rsidR="00346B66" w:rsidRPr="00F22594" w:rsidRDefault="00346B66" w:rsidP="00346B66">
            <w:pPr>
              <w:rPr>
                <w:rFonts w:ascii="Segoe UI" w:hAnsi="Segoe UI" w:cs="Segoe UI"/>
                <w:b/>
              </w:rPr>
            </w:pPr>
          </w:p>
          <w:p w14:paraId="362EE726" w14:textId="77777777" w:rsidR="00346B66" w:rsidRPr="00F22594" w:rsidRDefault="00346B66" w:rsidP="00346B66">
            <w:pPr>
              <w:rPr>
                <w:rFonts w:ascii="Segoe UI" w:hAnsi="Segoe UI" w:cs="Segoe UI"/>
                <w:b/>
              </w:rPr>
            </w:pPr>
          </w:p>
          <w:p w14:paraId="40667DB0" w14:textId="77777777" w:rsidR="00346B66" w:rsidRPr="00F22594" w:rsidRDefault="00346B66" w:rsidP="00346B66">
            <w:pPr>
              <w:rPr>
                <w:rFonts w:ascii="Segoe UI" w:hAnsi="Segoe UI" w:cs="Segoe UI"/>
                <w:b/>
              </w:rPr>
            </w:pPr>
          </w:p>
          <w:p w14:paraId="36F09D75" w14:textId="77777777" w:rsidR="00346B66" w:rsidRDefault="00346B66" w:rsidP="00346B66">
            <w:pPr>
              <w:rPr>
                <w:rFonts w:ascii="Segoe UI" w:hAnsi="Segoe UI" w:cs="Segoe UI"/>
                <w:b/>
              </w:rPr>
            </w:pPr>
          </w:p>
          <w:p w14:paraId="47D56726" w14:textId="77777777" w:rsidR="00346B66" w:rsidRDefault="00346B66" w:rsidP="00346B66">
            <w:pPr>
              <w:rPr>
                <w:rFonts w:ascii="Segoe UI" w:hAnsi="Segoe UI" w:cs="Segoe UI"/>
                <w:b/>
              </w:rPr>
            </w:pPr>
          </w:p>
          <w:p w14:paraId="60E2E7E2" w14:textId="77777777" w:rsidR="00346B66" w:rsidRDefault="00346B66" w:rsidP="00346B66">
            <w:pPr>
              <w:rPr>
                <w:rFonts w:ascii="Segoe UI" w:hAnsi="Segoe UI" w:cs="Segoe UI"/>
                <w:b/>
              </w:rPr>
            </w:pPr>
          </w:p>
          <w:p w14:paraId="7BE6A316" w14:textId="77777777" w:rsidR="00346B66" w:rsidRPr="00F22594" w:rsidRDefault="00346B66" w:rsidP="00346B66">
            <w:pPr>
              <w:rPr>
                <w:rFonts w:ascii="Segoe UI" w:hAnsi="Segoe UI" w:cs="Segoe UI"/>
                <w:b/>
              </w:rPr>
            </w:pPr>
          </w:p>
          <w:p w14:paraId="5A0B88F6" w14:textId="77777777" w:rsidR="00346B66" w:rsidRPr="00F22594" w:rsidRDefault="00346B66" w:rsidP="00346B66">
            <w:pPr>
              <w:rPr>
                <w:rFonts w:ascii="Segoe UI" w:hAnsi="Segoe UI" w:cs="Segoe UI"/>
                <w:b/>
              </w:rPr>
            </w:pPr>
          </w:p>
          <w:p w14:paraId="07923CE2" w14:textId="77777777" w:rsidR="00346B66" w:rsidRDefault="00346B66" w:rsidP="00346B66">
            <w:pPr>
              <w:jc w:val="center"/>
              <w:rPr>
                <w:rFonts w:ascii="Segoe UI" w:hAnsi="Segoe UI" w:cs="Segoe UI"/>
                <w:b/>
              </w:rPr>
            </w:pPr>
          </w:p>
          <w:p w14:paraId="103652B7" w14:textId="77777777" w:rsidR="00346B66" w:rsidRDefault="00346B66" w:rsidP="00346B66">
            <w:pPr>
              <w:jc w:val="center"/>
              <w:rPr>
                <w:rFonts w:ascii="Segoe UI" w:hAnsi="Segoe UI" w:cs="Segoe UI"/>
                <w:b/>
              </w:rPr>
            </w:pPr>
          </w:p>
          <w:p w14:paraId="0F0FFB31" w14:textId="77777777" w:rsidR="00346B66" w:rsidRDefault="00346B66" w:rsidP="00346B66">
            <w:pPr>
              <w:jc w:val="center"/>
              <w:rPr>
                <w:rFonts w:ascii="Segoe UI" w:hAnsi="Segoe UI" w:cs="Segoe UI"/>
                <w:b/>
              </w:rPr>
            </w:pPr>
          </w:p>
          <w:p w14:paraId="73244FEE" w14:textId="77777777" w:rsidR="00346B66" w:rsidRDefault="00346B66" w:rsidP="00346B66">
            <w:pPr>
              <w:jc w:val="center"/>
              <w:rPr>
                <w:rFonts w:ascii="Segoe UI" w:hAnsi="Segoe UI" w:cs="Segoe UI"/>
                <w:b/>
              </w:rPr>
            </w:pPr>
          </w:p>
          <w:p w14:paraId="57C34418"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7918417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293FF32" w14:textId="77777777" w:rsidR="00346B66" w:rsidRPr="00F22594" w:rsidRDefault="00346B66" w:rsidP="00346B66">
            <w:pPr>
              <w:rPr>
                <w:rFonts w:ascii="Segoe UI" w:hAnsi="Segoe UI" w:cs="Segoe UI"/>
                <w:b/>
              </w:rPr>
            </w:pPr>
          </w:p>
          <w:p w14:paraId="72B1E4F9" w14:textId="77777777" w:rsidR="00346B66" w:rsidRPr="00F22594" w:rsidRDefault="00346B66" w:rsidP="00346B66">
            <w:pPr>
              <w:rPr>
                <w:rFonts w:ascii="Segoe UI" w:hAnsi="Segoe UI" w:cs="Segoe UI"/>
                <w:b/>
              </w:rPr>
            </w:pPr>
          </w:p>
          <w:p w14:paraId="2DAA0D0F" w14:textId="77777777" w:rsidR="00346B66" w:rsidRPr="00F22594" w:rsidRDefault="00346B66" w:rsidP="00346B66">
            <w:pPr>
              <w:rPr>
                <w:rFonts w:ascii="Segoe UI" w:hAnsi="Segoe UI" w:cs="Segoe UI"/>
                <w:b/>
              </w:rPr>
            </w:pPr>
          </w:p>
          <w:p w14:paraId="6FC3C1CD" w14:textId="77777777" w:rsidR="00346B66" w:rsidRPr="00F22594" w:rsidRDefault="00346B66" w:rsidP="00346B66">
            <w:pPr>
              <w:rPr>
                <w:rFonts w:ascii="Segoe UI" w:hAnsi="Segoe UI" w:cs="Segoe UI"/>
                <w:b/>
              </w:rPr>
            </w:pPr>
          </w:p>
          <w:p w14:paraId="43EECF02" w14:textId="77777777" w:rsidR="00346B66" w:rsidRPr="00F22594" w:rsidRDefault="00346B66" w:rsidP="00346B66">
            <w:pPr>
              <w:rPr>
                <w:rFonts w:ascii="Segoe UI" w:hAnsi="Segoe UI" w:cs="Segoe UI"/>
                <w:b/>
              </w:rPr>
            </w:pPr>
          </w:p>
          <w:p w14:paraId="3B884B2E" w14:textId="77777777" w:rsidR="00346B66" w:rsidRPr="00F22594" w:rsidRDefault="00346B66" w:rsidP="00346B66">
            <w:pPr>
              <w:rPr>
                <w:rFonts w:ascii="Segoe UI" w:hAnsi="Segoe UI" w:cs="Segoe UI"/>
                <w:b/>
              </w:rPr>
            </w:pPr>
          </w:p>
          <w:p w14:paraId="76B8FA2D" w14:textId="77777777" w:rsidR="00346B66" w:rsidRPr="00F22594" w:rsidRDefault="00346B66" w:rsidP="00346B66">
            <w:pPr>
              <w:rPr>
                <w:rFonts w:ascii="Segoe UI" w:hAnsi="Segoe UI" w:cs="Segoe UI"/>
                <w:b/>
              </w:rPr>
            </w:pPr>
          </w:p>
          <w:p w14:paraId="316281B7" w14:textId="77777777" w:rsidR="00346B66" w:rsidRPr="00F22594" w:rsidRDefault="00346B66" w:rsidP="00346B66">
            <w:pPr>
              <w:rPr>
                <w:rFonts w:ascii="Segoe UI" w:hAnsi="Segoe UI" w:cs="Segoe UI"/>
                <w:b/>
              </w:rPr>
            </w:pPr>
          </w:p>
          <w:p w14:paraId="2B171C94" w14:textId="77777777" w:rsidR="00346B66" w:rsidRPr="00F22594" w:rsidRDefault="00346B66" w:rsidP="00346B66">
            <w:pPr>
              <w:rPr>
                <w:rFonts w:ascii="Segoe UI" w:hAnsi="Segoe UI" w:cs="Segoe UI"/>
                <w:b/>
              </w:rPr>
            </w:pPr>
          </w:p>
          <w:p w14:paraId="30B01E1A" w14:textId="77777777" w:rsidR="00346B66" w:rsidRPr="00F22594" w:rsidRDefault="00346B66" w:rsidP="00346B66">
            <w:pPr>
              <w:rPr>
                <w:rFonts w:ascii="Segoe UI" w:hAnsi="Segoe UI" w:cs="Segoe UI"/>
                <w:b/>
              </w:rPr>
            </w:pPr>
          </w:p>
          <w:p w14:paraId="6F7F9818" w14:textId="77777777" w:rsidR="00346B66" w:rsidRPr="00F22594" w:rsidRDefault="00346B66" w:rsidP="00346B66">
            <w:pPr>
              <w:rPr>
                <w:rFonts w:ascii="Segoe UI" w:hAnsi="Segoe UI" w:cs="Segoe UI"/>
                <w:b/>
              </w:rPr>
            </w:pPr>
          </w:p>
          <w:p w14:paraId="0CFAC9F5" w14:textId="77777777" w:rsidR="00346B66" w:rsidRPr="00F22594" w:rsidRDefault="00346B66" w:rsidP="00346B66">
            <w:pPr>
              <w:rPr>
                <w:rFonts w:ascii="Segoe UI" w:hAnsi="Segoe UI" w:cs="Segoe UI"/>
                <w:b/>
              </w:rPr>
            </w:pPr>
          </w:p>
          <w:p w14:paraId="0C226B96" w14:textId="77777777" w:rsidR="00346B66" w:rsidRPr="00F22594" w:rsidRDefault="00346B66" w:rsidP="00346B66">
            <w:pPr>
              <w:rPr>
                <w:rFonts w:ascii="Segoe UI" w:hAnsi="Segoe UI" w:cs="Segoe UI"/>
                <w:b/>
              </w:rPr>
            </w:pPr>
          </w:p>
          <w:p w14:paraId="1F861A15" w14:textId="77777777" w:rsidR="00346B66" w:rsidRPr="00F22594" w:rsidRDefault="00346B66" w:rsidP="00346B66">
            <w:pPr>
              <w:rPr>
                <w:rFonts w:ascii="Segoe UI" w:hAnsi="Segoe UI" w:cs="Segoe UI"/>
                <w:b/>
              </w:rPr>
            </w:pPr>
          </w:p>
          <w:p w14:paraId="76A36121" w14:textId="77777777" w:rsidR="00346B66" w:rsidRPr="00F22594" w:rsidRDefault="00346B66" w:rsidP="00346B66">
            <w:pPr>
              <w:rPr>
                <w:rFonts w:ascii="Segoe UI" w:hAnsi="Segoe UI" w:cs="Segoe UI"/>
                <w:b/>
              </w:rPr>
            </w:pPr>
          </w:p>
          <w:p w14:paraId="74D23675" w14:textId="77777777" w:rsidR="00346B66" w:rsidRPr="00F22594" w:rsidRDefault="00346B66" w:rsidP="00346B66">
            <w:pPr>
              <w:rPr>
                <w:rFonts w:ascii="Segoe UI" w:hAnsi="Segoe UI" w:cs="Segoe UI"/>
                <w:b/>
              </w:rPr>
            </w:pPr>
          </w:p>
          <w:p w14:paraId="3F800FEE" w14:textId="77777777" w:rsidR="00346B66" w:rsidRPr="00F22594" w:rsidRDefault="00346B66" w:rsidP="00346B66">
            <w:pPr>
              <w:rPr>
                <w:rFonts w:ascii="Segoe UI" w:hAnsi="Segoe UI" w:cs="Segoe UI"/>
                <w:b/>
              </w:rPr>
            </w:pPr>
          </w:p>
          <w:p w14:paraId="2EEFE6D1" w14:textId="77777777" w:rsidR="00346B66" w:rsidRPr="00F22594" w:rsidRDefault="00346B66" w:rsidP="00346B66">
            <w:pPr>
              <w:rPr>
                <w:rFonts w:ascii="Segoe UI" w:hAnsi="Segoe UI" w:cs="Segoe UI"/>
                <w:b/>
              </w:rPr>
            </w:pPr>
          </w:p>
          <w:p w14:paraId="4476B319" w14:textId="77777777" w:rsidR="00346B66" w:rsidRDefault="00346B66" w:rsidP="00346B66">
            <w:pPr>
              <w:jc w:val="center"/>
              <w:rPr>
                <w:rFonts w:ascii="Segoe UI" w:hAnsi="Segoe UI" w:cs="Segoe UI"/>
                <w:b/>
              </w:rPr>
            </w:pPr>
          </w:p>
          <w:p w14:paraId="18C19163" w14:textId="77777777" w:rsidR="00346B66" w:rsidRDefault="00346B66" w:rsidP="00346B66">
            <w:pPr>
              <w:jc w:val="center"/>
              <w:rPr>
                <w:rFonts w:ascii="Segoe UI" w:hAnsi="Segoe UI" w:cs="Segoe UI"/>
                <w:b/>
              </w:rPr>
            </w:pPr>
          </w:p>
          <w:p w14:paraId="54F34B7F" w14:textId="77777777" w:rsidR="00346B66" w:rsidRDefault="00346B66" w:rsidP="00346B66">
            <w:pPr>
              <w:jc w:val="center"/>
              <w:rPr>
                <w:rFonts w:ascii="Segoe UI" w:hAnsi="Segoe UI" w:cs="Segoe UI"/>
                <w:b/>
              </w:rPr>
            </w:pPr>
          </w:p>
          <w:p w14:paraId="14A41A63" w14:textId="77777777" w:rsidR="00346B66" w:rsidRPr="00F22594" w:rsidRDefault="00346B66" w:rsidP="00346B66">
            <w:pPr>
              <w:rPr>
                <w:rFonts w:ascii="Segoe UI" w:hAnsi="Segoe UI" w:cs="Segoe UI"/>
                <w:b/>
              </w:rPr>
            </w:pPr>
          </w:p>
          <w:p w14:paraId="7694F3DF" w14:textId="77777777" w:rsidR="00346B66" w:rsidRPr="00F22594" w:rsidRDefault="00346B66" w:rsidP="00346B66">
            <w:pPr>
              <w:rPr>
                <w:rFonts w:ascii="Segoe UI" w:hAnsi="Segoe UI" w:cs="Segoe UI"/>
                <w:b/>
              </w:rPr>
            </w:pPr>
          </w:p>
          <w:p w14:paraId="4B5C9CC9" w14:textId="77777777" w:rsidR="00346B66" w:rsidRPr="00F22594" w:rsidRDefault="00346B66" w:rsidP="00346B66">
            <w:pPr>
              <w:rPr>
                <w:rFonts w:ascii="Segoe UI" w:hAnsi="Segoe UI" w:cs="Segoe UI"/>
                <w:b/>
              </w:rPr>
            </w:pPr>
          </w:p>
          <w:p w14:paraId="3AF79EB7"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4890A83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0917E92" w14:textId="77777777" w:rsidR="00346B66" w:rsidRPr="00F22594" w:rsidRDefault="00346B66" w:rsidP="00346B66">
            <w:pPr>
              <w:rPr>
                <w:rFonts w:ascii="Segoe UI" w:hAnsi="Segoe UI" w:cs="Segoe UI"/>
                <w:b/>
              </w:rPr>
            </w:pPr>
          </w:p>
          <w:p w14:paraId="18B1A346" w14:textId="77777777" w:rsidR="00346B66" w:rsidRPr="00F22594" w:rsidRDefault="00346B66" w:rsidP="00346B66">
            <w:pPr>
              <w:rPr>
                <w:rFonts w:ascii="Segoe UI" w:hAnsi="Segoe UI" w:cs="Segoe UI"/>
                <w:b/>
              </w:rPr>
            </w:pPr>
          </w:p>
          <w:p w14:paraId="71D16E32" w14:textId="77777777" w:rsidR="00346B66" w:rsidRPr="00F22594" w:rsidRDefault="00346B66" w:rsidP="00346B66">
            <w:pPr>
              <w:rPr>
                <w:rFonts w:ascii="Segoe UI" w:hAnsi="Segoe UI" w:cs="Segoe UI"/>
                <w:b/>
              </w:rPr>
            </w:pPr>
          </w:p>
          <w:p w14:paraId="0A7D7618" w14:textId="77777777" w:rsidR="00346B66" w:rsidRPr="00F22594" w:rsidRDefault="00346B66" w:rsidP="00346B66">
            <w:pPr>
              <w:rPr>
                <w:rFonts w:ascii="Segoe UI" w:hAnsi="Segoe UI" w:cs="Segoe UI"/>
                <w:b/>
              </w:rPr>
            </w:pPr>
          </w:p>
          <w:p w14:paraId="0A282900" w14:textId="77777777" w:rsidR="00346B66" w:rsidRPr="00F22594" w:rsidRDefault="00346B66" w:rsidP="00346B66">
            <w:pPr>
              <w:rPr>
                <w:rFonts w:ascii="Segoe UI" w:hAnsi="Segoe UI" w:cs="Segoe UI"/>
                <w:b/>
              </w:rPr>
            </w:pPr>
          </w:p>
          <w:p w14:paraId="41B993E8" w14:textId="77777777" w:rsidR="00346B66" w:rsidRPr="00F22594" w:rsidRDefault="00346B66" w:rsidP="00346B66">
            <w:pPr>
              <w:rPr>
                <w:rFonts w:ascii="Segoe UI" w:hAnsi="Segoe UI" w:cs="Segoe UI"/>
                <w:b/>
              </w:rPr>
            </w:pPr>
          </w:p>
          <w:p w14:paraId="076BF9E3" w14:textId="77777777" w:rsidR="00346B66" w:rsidRPr="00F22594" w:rsidRDefault="00346B66" w:rsidP="00346B66">
            <w:pPr>
              <w:rPr>
                <w:rFonts w:ascii="Segoe UI" w:hAnsi="Segoe UI" w:cs="Segoe UI"/>
                <w:b/>
              </w:rPr>
            </w:pPr>
          </w:p>
          <w:p w14:paraId="545E1B55" w14:textId="77777777" w:rsidR="00346B66" w:rsidRPr="00F22594" w:rsidRDefault="00346B66" w:rsidP="00346B66">
            <w:pPr>
              <w:rPr>
                <w:rFonts w:ascii="Segoe UI" w:hAnsi="Segoe UI" w:cs="Segoe UI"/>
                <w:b/>
              </w:rPr>
            </w:pPr>
          </w:p>
          <w:p w14:paraId="394B699D" w14:textId="77777777" w:rsidR="00346B66" w:rsidRPr="00F22594" w:rsidRDefault="00346B66" w:rsidP="00346B66">
            <w:pPr>
              <w:rPr>
                <w:rFonts w:ascii="Segoe UI" w:hAnsi="Segoe UI" w:cs="Segoe UI"/>
                <w:b/>
              </w:rPr>
            </w:pPr>
          </w:p>
          <w:p w14:paraId="1D1F8ECB" w14:textId="77777777" w:rsidR="00346B66" w:rsidRPr="00F22594" w:rsidRDefault="00346B66" w:rsidP="00346B66">
            <w:pPr>
              <w:rPr>
                <w:rFonts w:ascii="Segoe UI" w:hAnsi="Segoe UI" w:cs="Segoe UI"/>
                <w:b/>
              </w:rPr>
            </w:pPr>
          </w:p>
          <w:p w14:paraId="5EB5C4A8" w14:textId="77777777" w:rsidR="00346B66" w:rsidRPr="00F22594" w:rsidRDefault="00346B66" w:rsidP="00346B66">
            <w:pPr>
              <w:rPr>
                <w:rFonts w:ascii="Segoe UI" w:hAnsi="Segoe UI" w:cs="Segoe UI"/>
                <w:b/>
              </w:rPr>
            </w:pPr>
          </w:p>
          <w:p w14:paraId="7E4642BC" w14:textId="77777777" w:rsidR="00346B66" w:rsidRPr="00F22594" w:rsidRDefault="00346B66" w:rsidP="00346B66">
            <w:pPr>
              <w:rPr>
                <w:rFonts w:ascii="Segoe UI" w:hAnsi="Segoe UI" w:cs="Segoe UI"/>
                <w:b/>
              </w:rPr>
            </w:pPr>
          </w:p>
          <w:p w14:paraId="687B211A" w14:textId="77777777" w:rsidR="00346B66" w:rsidRPr="00F22594" w:rsidRDefault="00346B66" w:rsidP="00346B66">
            <w:pPr>
              <w:rPr>
                <w:rFonts w:ascii="Segoe UI" w:hAnsi="Segoe UI" w:cs="Segoe UI"/>
                <w:b/>
              </w:rPr>
            </w:pPr>
          </w:p>
          <w:p w14:paraId="56B1D78F" w14:textId="77777777" w:rsidR="00346B66" w:rsidRDefault="00346B66" w:rsidP="00346B66">
            <w:pPr>
              <w:rPr>
                <w:rFonts w:ascii="Segoe UI" w:hAnsi="Segoe UI" w:cs="Segoe UI"/>
                <w:b/>
              </w:rPr>
            </w:pPr>
          </w:p>
          <w:p w14:paraId="7FA75F1D" w14:textId="77777777" w:rsidR="00346B66" w:rsidRDefault="00346B66" w:rsidP="00346B66">
            <w:pPr>
              <w:rPr>
                <w:rFonts w:ascii="Segoe UI" w:hAnsi="Segoe UI" w:cs="Segoe UI"/>
                <w:b/>
              </w:rPr>
            </w:pPr>
          </w:p>
          <w:p w14:paraId="52F8D764" w14:textId="77777777" w:rsidR="00346B66" w:rsidRDefault="00346B66" w:rsidP="00346B66">
            <w:pPr>
              <w:rPr>
                <w:rFonts w:ascii="Segoe UI" w:hAnsi="Segoe UI" w:cs="Segoe UI"/>
                <w:b/>
              </w:rPr>
            </w:pPr>
          </w:p>
          <w:p w14:paraId="2F6BFAE9" w14:textId="77777777" w:rsidR="00346B66" w:rsidRPr="00F22594" w:rsidRDefault="00346B66" w:rsidP="00346B66">
            <w:pPr>
              <w:rPr>
                <w:rFonts w:ascii="Segoe UI" w:hAnsi="Segoe UI" w:cs="Segoe UI"/>
                <w:b/>
              </w:rPr>
            </w:pPr>
          </w:p>
          <w:p w14:paraId="5C857F7B" w14:textId="77777777" w:rsidR="00346B66" w:rsidRPr="00F22594" w:rsidRDefault="00346B66" w:rsidP="00346B66">
            <w:pPr>
              <w:rPr>
                <w:rFonts w:ascii="Segoe UI" w:hAnsi="Segoe UI" w:cs="Segoe UI"/>
                <w:b/>
              </w:rPr>
            </w:pPr>
          </w:p>
          <w:p w14:paraId="08786C6D" w14:textId="77777777" w:rsidR="00346B66" w:rsidRPr="00F22594" w:rsidRDefault="00346B66" w:rsidP="00346B66">
            <w:pPr>
              <w:rPr>
                <w:rFonts w:ascii="Segoe UI" w:hAnsi="Segoe UI" w:cs="Segoe UI"/>
                <w:b/>
              </w:rPr>
            </w:pPr>
          </w:p>
          <w:p w14:paraId="0EE443CE" w14:textId="77777777" w:rsidR="00346B66" w:rsidRPr="00F22594" w:rsidRDefault="00346B66" w:rsidP="00346B66">
            <w:pPr>
              <w:rPr>
                <w:rFonts w:ascii="Segoe UI" w:hAnsi="Segoe UI" w:cs="Segoe UI"/>
                <w:b/>
              </w:rPr>
            </w:pPr>
          </w:p>
          <w:p w14:paraId="2F449532" w14:textId="77777777" w:rsidR="007606A9" w:rsidRDefault="007606A9" w:rsidP="00346B66">
            <w:pPr>
              <w:jc w:val="center"/>
              <w:rPr>
                <w:rFonts w:ascii="Segoe UI" w:hAnsi="Segoe UI" w:cs="Segoe UI"/>
                <w:b/>
              </w:rPr>
            </w:pPr>
          </w:p>
          <w:p w14:paraId="5D334861" w14:textId="77777777" w:rsidR="007606A9" w:rsidRDefault="007606A9" w:rsidP="00346B66">
            <w:pPr>
              <w:jc w:val="center"/>
              <w:rPr>
                <w:rFonts w:ascii="Segoe UI" w:hAnsi="Segoe UI" w:cs="Segoe UI"/>
                <w:b/>
              </w:rPr>
            </w:pPr>
          </w:p>
          <w:p w14:paraId="23AD0AF0" w14:textId="751C63F3"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40896A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2BB7479" w14:textId="77777777" w:rsidR="00346B66" w:rsidRPr="00F22594" w:rsidRDefault="00346B66" w:rsidP="00346B66">
            <w:pPr>
              <w:rPr>
                <w:rFonts w:ascii="Segoe UI" w:hAnsi="Segoe UI" w:cs="Segoe UI"/>
                <w:b/>
              </w:rPr>
            </w:pPr>
          </w:p>
          <w:p w14:paraId="1C703946" w14:textId="77777777" w:rsidR="00346B66" w:rsidRPr="00F22594" w:rsidRDefault="00346B66" w:rsidP="00346B66">
            <w:pPr>
              <w:rPr>
                <w:rFonts w:ascii="Segoe UI" w:hAnsi="Segoe UI" w:cs="Segoe UI"/>
                <w:b/>
              </w:rPr>
            </w:pPr>
          </w:p>
          <w:p w14:paraId="1851FAE3" w14:textId="77777777" w:rsidR="00346B66" w:rsidRPr="00F22594" w:rsidRDefault="00346B66" w:rsidP="00346B66">
            <w:pPr>
              <w:rPr>
                <w:rFonts w:ascii="Segoe UI" w:hAnsi="Segoe UI" w:cs="Segoe UI"/>
                <w:b/>
              </w:rPr>
            </w:pPr>
          </w:p>
          <w:p w14:paraId="1C12A2BF" w14:textId="77777777" w:rsidR="00346B66" w:rsidRPr="00F22594" w:rsidRDefault="00346B66" w:rsidP="00346B66">
            <w:pPr>
              <w:rPr>
                <w:rFonts w:ascii="Segoe UI" w:hAnsi="Segoe UI" w:cs="Segoe UI"/>
                <w:b/>
              </w:rPr>
            </w:pPr>
          </w:p>
          <w:p w14:paraId="11FA296B" w14:textId="77777777" w:rsidR="00346B66" w:rsidRPr="00F22594" w:rsidRDefault="00346B66" w:rsidP="00346B66">
            <w:pPr>
              <w:rPr>
                <w:rFonts w:ascii="Segoe UI" w:hAnsi="Segoe UI" w:cs="Segoe UI"/>
                <w:b/>
              </w:rPr>
            </w:pPr>
          </w:p>
          <w:p w14:paraId="4513B1E8" w14:textId="77777777" w:rsidR="00346B66" w:rsidRPr="00F22594" w:rsidRDefault="00346B66" w:rsidP="00346B66">
            <w:pPr>
              <w:rPr>
                <w:rFonts w:ascii="Segoe UI" w:hAnsi="Segoe UI" w:cs="Segoe UI"/>
                <w:b/>
              </w:rPr>
            </w:pPr>
          </w:p>
          <w:p w14:paraId="1F9CE86D" w14:textId="77777777" w:rsidR="00346B66" w:rsidRPr="00F22594" w:rsidRDefault="00346B66" w:rsidP="00346B66">
            <w:pPr>
              <w:rPr>
                <w:rFonts w:ascii="Segoe UI" w:hAnsi="Segoe UI" w:cs="Segoe UI"/>
                <w:b/>
              </w:rPr>
            </w:pPr>
          </w:p>
          <w:p w14:paraId="618D5A96" w14:textId="77777777" w:rsidR="00346B66" w:rsidRPr="00F22594" w:rsidRDefault="00346B66" w:rsidP="00346B66">
            <w:pPr>
              <w:rPr>
                <w:rFonts w:ascii="Segoe UI" w:hAnsi="Segoe UI" w:cs="Segoe UI"/>
                <w:b/>
              </w:rPr>
            </w:pPr>
          </w:p>
          <w:p w14:paraId="06D92727" w14:textId="77777777" w:rsidR="00346B66" w:rsidRPr="00F22594" w:rsidRDefault="00346B66" w:rsidP="00346B66">
            <w:pPr>
              <w:rPr>
                <w:rFonts w:ascii="Segoe UI" w:hAnsi="Segoe UI" w:cs="Segoe UI"/>
                <w:b/>
              </w:rPr>
            </w:pPr>
          </w:p>
          <w:p w14:paraId="53BFC3E8" w14:textId="77777777" w:rsidR="00346B66" w:rsidRPr="00F22594" w:rsidRDefault="00346B66" w:rsidP="00346B66">
            <w:pPr>
              <w:rPr>
                <w:rFonts w:ascii="Segoe UI" w:hAnsi="Segoe UI" w:cs="Segoe UI"/>
                <w:b/>
              </w:rPr>
            </w:pPr>
          </w:p>
          <w:p w14:paraId="7ECB72B8" w14:textId="77777777" w:rsidR="00346B66" w:rsidRPr="00F22594" w:rsidRDefault="00346B66" w:rsidP="00346B66">
            <w:pPr>
              <w:rPr>
                <w:rFonts w:ascii="Segoe UI" w:hAnsi="Segoe UI" w:cs="Segoe UI"/>
                <w:b/>
              </w:rPr>
            </w:pPr>
          </w:p>
          <w:p w14:paraId="5DFCFC12" w14:textId="77777777" w:rsidR="00346B66" w:rsidRPr="00F22594" w:rsidRDefault="00346B66" w:rsidP="00346B66">
            <w:pPr>
              <w:rPr>
                <w:rFonts w:ascii="Segoe UI" w:hAnsi="Segoe UI" w:cs="Segoe UI"/>
                <w:b/>
              </w:rPr>
            </w:pPr>
          </w:p>
          <w:p w14:paraId="4D5F28DD" w14:textId="77777777" w:rsidR="00346B66" w:rsidRPr="00F22594" w:rsidRDefault="00346B66" w:rsidP="00346B66">
            <w:pPr>
              <w:rPr>
                <w:rFonts w:ascii="Segoe UI" w:hAnsi="Segoe UI" w:cs="Segoe UI"/>
                <w:b/>
              </w:rPr>
            </w:pPr>
          </w:p>
          <w:p w14:paraId="56AF7675" w14:textId="77777777" w:rsidR="00346B66" w:rsidRPr="00F22594" w:rsidRDefault="00346B66" w:rsidP="00346B66">
            <w:pPr>
              <w:rPr>
                <w:rFonts w:ascii="Segoe UI" w:hAnsi="Segoe UI" w:cs="Segoe UI"/>
                <w:b/>
              </w:rPr>
            </w:pPr>
          </w:p>
          <w:p w14:paraId="24604DFB" w14:textId="77777777" w:rsidR="00346B66" w:rsidRPr="00F22594" w:rsidRDefault="00346B66" w:rsidP="00346B66">
            <w:pPr>
              <w:rPr>
                <w:rFonts w:ascii="Segoe UI" w:hAnsi="Segoe UI" w:cs="Segoe UI"/>
                <w:b/>
              </w:rPr>
            </w:pPr>
          </w:p>
          <w:p w14:paraId="1D9C6A1B" w14:textId="77777777" w:rsidR="00346B66" w:rsidRPr="00F22594" w:rsidRDefault="00346B66" w:rsidP="00346B66">
            <w:pPr>
              <w:rPr>
                <w:rFonts w:ascii="Segoe UI" w:hAnsi="Segoe UI" w:cs="Segoe UI"/>
                <w:b/>
              </w:rPr>
            </w:pPr>
          </w:p>
          <w:p w14:paraId="149F5212" w14:textId="77777777" w:rsidR="00346B66" w:rsidRPr="00F22594" w:rsidRDefault="00346B66" w:rsidP="00346B66">
            <w:pPr>
              <w:rPr>
                <w:rFonts w:ascii="Segoe UI" w:hAnsi="Segoe UI" w:cs="Segoe UI"/>
                <w:b/>
              </w:rPr>
            </w:pPr>
          </w:p>
          <w:p w14:paraId="3F1C4239" w14:textId="77777777" w:rsidR="00346B66" w:rsidRPr="00F22594" w:rsidRDefault="00346B66" w:rsidP="00346B66">
            <w:pPr>
              <w:rPr>
                <w:rFonts w:ascii="Segoe UI" w:hAnsi="Segoe UI" w:cs="Segoe UI"/>
                <w:b/>
              </w:rPr>
            </w:pPr>
          </w:p>
          <w:p w14:paraId="3A255BB3" w14:textId="77777777" w:rsidR="00346B66" w:rsidRPr="00F22594" w:rsidRDefault="00346B66" w:rsidP="00346B66">
            <w:pPr>
              <w:rPr>
                <w:rFonts w:ascii="Segoe UI" w:hAnsi="Segoe UI" w:cs="Segoe UI"/>
                <w:b/>
              </w:rPr>
            </w:pPr>
          </w:p>
          <w:p w14:paraId="463BB772" w14:textId="77777777" w:rsidR="00346B66" w:rsidRPr="00F22594" w:rsidRDefault="00346B66" w:rsidP="00346B66">
            <w:pPr>
              <w:rPr>
                <w:rFonts w:ascii="Segoe UI" w:hAnsi="Segoe UI" w:cs="Segoe UI"/>
                <w:b/>
              </w:rPr>
            </w:pPr>
          </w:p>
          <w:p w14:paraId="7BF96CF2" w14:textId="77777777" w:rsidR="00346B66" w:rsidRPr="00F22594" w:rsidRDefault="00346B66" w:rsidP="00346B66">
            <w:pPr>
              <w:rPr>
                <w:rFonts w:ascii="Segoe UI" w:hAnsi="Segoe UI" w:cs="Segoe UI"/>
                <w:b/>
              </w:rPr>
            </w:pPr>
          </w:p>
          <w:p w14:paraId="2AD58CA2" w14:textId="77777777" w:rsidR="00346B66" w:rsidRPr="00F22594" w:rsidRDefault="00346B66" w:rsidP="00346B66">
            <w:pPr>
              <w:rPr>
                <w:rFonts w:ascii="Segoe UI" w:hAnsi="Segoe UI" w:cs="Segoe UI"/>
                <w:b/>
              </w:rPr>
            </w:pPr>
          </w:p>
          <w:p w14:paraId="5D80DB1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33631DE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C7F51D3" w14:textId="77777777" w:rsidR="00346B66" w:rsidRPr="00F22594" w:rsidRDefault="00346B66" w:rsidP="00346B66">
            <w:pPr>
              <w:rPr>
                <w:rFonts w:ascii="Segoe UI" w:hAnsi="Segoe UI" w:cs="Segoe UI"/>
                <w:b/>
              </w:rPr>
            </w:pPr>
          </w:p>
          <w:p w14:paraId="3B731838" w14:textId="77777777" w:rsidR="00346B66" w:rsidRPr="00F22594" w:rsidRDefault="00346B66" w:rsidP="00346B66">
            <w:pPr>
              <w:rPr>
                <w:rFonts w:ascii="Segoe UI" w:hAnsi="Segoe UI" w:cs="Segoe UI"/>
                <w:b/>
              </w:rPr>
            </w:pPr>
          </w:p>
          <w:p w14:paraId="4974ECE4" w14:textId="77777777" w:rsidR="00346B66" w:rsidRPr="00F22594" w:rsidRDefault="00346B66" w:rsidP="00346B66">
            <w:pPr>
              <w:rPr>
                <w:rFonts w:ascii="Segoe UI" w:hAnsi="Segoe UI" w:cs="Segoe UI"/>
                <w:b/>
              </w:rPr>
            </w:pPr>
          </w:p>
          <w:p w14:paraId="25B0CAC9" w14:textId="77777777" w:rsidR="00346B66" w:rsidRDefault="00346B66" w:rsidP="00346B66">
            <w:pPr>
              <w:rPr>
                <w:rFonts w:ascii="Segoe UI" w:hAnsi="Segoe UI" w:cs="Segoe UI"/>
                <w:b/>
              </w:rPr>
            </w:pPr>
          </w:p>
          <w:p w14:paraId="0A604056" w14:textId="77777777" w:rsidR="00346B66" w:rsidRDefault="00346B66" w:rsidP="00346B66">
            <w:pPr>
              <w:rPr>
                <w:rFonts w:ascii="Segoe UI" w:hAnsi="Segoe UI" w:cs="Segoe UI"/>
                <w:b/>
              </w:rPr>
            </w:pPr>
          </w:p>
          <w:p w14:paraId="2990E960" w14:textId="77777777" w:rsidR="00346B66" w:rsidRDefault="00346B66" w:rsidP="00346B66">
            <w:pPr>
              <w:rPr>
                <w:rFonts w:ascii="Segoe UI" w:hAnsi="Segoe UI" w:cs="Segoe UI"/>
                <w:b/>
              </w:rPr>
            </w:pPr>
          </w:p>
          <w:p w14:paraId="3755E250" w14:textId="77777777" w:rsidR="00346B66" w:rsidRDefault="00346B66" w:rsidP="00346B66">
            <w:pPr>
              <w:rPr>
                <w:rFonts w:ascii="Segoe UI" w:hAnsi="Segoe UI" w:cs="Segoe UI"/>
                <w:b/>
              </w:rPr>
            </w:pPr>
          </w:p>
          <w:p w14:paraId="74D7FA1D" w14:textId="77777777" w:rsidR="00346B66" w:rsidRDefault="00346B66" w:rsidP="00346B66">
            <w:pPr>
              <w:rPr>
                <w:rFonts w:ascii="Segoe UI" w:hAnsi="Segoe UI" w:cs="Segoe UI"/>
                <w:b/>
              </w:rPr>
            </w:pPr>
          </w:p>
          <w:p w14:paraId="1CA32FAF" w14:textId="77777777" w:rsidR="00346B66" w:rsidRDefault="00346B66" w:rsidP="00346B66">
            <w:pPr>
              <w:rPr>
                <w:rFonts w:ascii="Segoe UI" w:hAnsi="Segoe UI" w:cs="Segoe UI"/>
                <w:b/>
              </w:rPr>
            </w:pPr>
          </w:p>
          <w:p w14:paraId="3B691DDF" w14:textId="77777777" w:rsidR="00346B66" w:rsidRDefault="00346B66" w:rsidP="00346B66">
            <w:pPr>
              <w:rPr>
                <w:rFonts w:ascii="Segoe UI" w:hAnsi="Segoe UI" w:cs="Segoe UI"/>
                <w:b/>
              </w:rPr>
            </w:pPr>
          </w:p>
          <w:p w14:paraId="4AABD0EC" w14:textId="77777777" w:rsidR="00346B66" w:rsidRPr="00F22594" w:rsidRDefault="00346B66" w:rsidP="00346B66">
            <w:pPr>
              <w:rPr>
                <w:rFonts w:ascii="Segoe UI" w:hAnsi="Segoe UI" w:cs="Segoe UI"/>
                <w:b/>
              </w:rPr>
            </w:pPr>
          </w:p>
          <w:p w14:paraId="3C7AD091" w14:textId="77777777" w:rsidR="00346B66" w:rsidRPr="00F22594" w:rsidRDefault="00346B66" w:rsidP="00346B66">
            <w:pPr>
              <w:rPr>
                <w:rFonts w:ascii="Segoe UI" w:hAnsi="Segoe UI" w:cs="Segoe UI"/>
                <w:b/>
              </w:rPr>
            </w:pPr>
          </w:p>
          <w:p w14:paraId="4EA0148E" w14:textId="77777777" w:rsidR="00346B66" w:rsidRPr="00F22594" w:rsidRDefault="00346B66" w:rsidP="00346B66">
            <w:pPr>
              <w:rPr>
                <w:rFonts w:ascii="Segoe UI" w:hAnsi="Segoe UI" w:cs="Segoe UI"/>
                <w:b/>
              </w:rPr>
            </w:pPr>
          </w:p>
          <w:p w14:paraId="6E41692B" w14:textId="77777777" w:rsidR="00346B66" w:rsidRPr="00F22594" w:rsidRDefault="00346B66" w:rsidP="00346B66">
            <w:pPr>
              <w:rPr>
                <w:rFonts w:ascii="Segoe UI" w:hAnsi="Segoe UI" w:cs="Segoe UI"/>
                <w:b/>
              </w:rPr>
            </w:pPr>
          </w:p>
          <w:p w14:paraId="5E6C91CD" w14:textId="77777777" w:rsidR="00346B66" w:rsidRPr="00F22594" w:rsidRDefault="00346B66" w:rsidP="00346B66">
            <w:pPr>
              <w:rPr>
                <w:rFonts w:ascii="Segoe UI" w:hAnsi="Segoe UI" w:cs="Segoe UI"/>
                <w:b/>
              </w:rPr>
            </w:pPr>
          </w:p>
          <w:p w14:paraId="062256FE" w14:textId="77777777" w:rsidR="00346B66" w:rsidRPr="00F22594" w:rsidRDefault="00346B66" w:rsidP="00346B66">
            <w:pPr>
              <w:rPr>
                <w:rFonts w:ascii="Segoe UI" w:hAnsi="Segoe UI" w:cs="Segoe UI"/>
                <w:b/>
              </w:rPr>
            </w:pPr>
          </w:p>
          <w:p w14:paraId="6E7008DD" w14:textId="77777777" w:rsidR="00346B66" w:rsidRPr="00F22594" w:rsidRDefault="00346B66" w:rsidP="00346B66">
            <w:pPr>
              <w:rPr>
                <w:rFonts w:ascii="Segoe UI" w:hAnsi="Segoe UI" w:cs="Segoe UI"/>
                <w:b/>
              </w:rPr>
            </w:pPr>
          </w:p>
          <w:p w14:paraId="5B110822" w14:textId="77777777" w:rsidR="00346B66" w:rsidRPr="00F22594" w:rsidRDefault="00346B66" w:rsidP="00346B66">
            <w:pPr>
              <w:rPr>
                <w:rFonts w:ascii="Segoe UI" w:hAnsi="Segoe UI" w:cs="Segoe UI"/>
                <w:b/>
              </w:rPr>
            </w:pPr>
          </w:p>
          <w:p w14:paraId="3771F850" w14:textId="77777777" w:rsidR="00346B66" w:rsidRPr="00F22594" w:rsidRDefault="00346B66" w:rsidP="00346B66">
            <w:pPr>
              <w:rPr>
                <w:rFonts w:ascii="Segoe UI" w:hAnsi="Segoe UI" w:cs="Segoe UI"/>
                <w:b/>
              </w:rPr>
            </w:pPr>
          </w:p>
          <w:p w14:paraId="2A4FE77C" w14:textId="77777777" w:rsidR="00346B66" w:rsidRPr="00F22594" w:rsidRDefault="00346B66" w:rsidP="00346B66">
            <w:pPr>
              <w:rPr>
                <w:rFonts w:ascii="Segoe UI" w:hAnsi="Segoe UI" w:cs="Segoe UI"/>
                <w:b/>
              </w:rPr>
            </w:pPr>
          </w:p>
          <w:p w14:paraId="56705264" w14:textId="77777777" w:rsidR="00346B66" w:rsidRPr="00F22594" w:rsidRDefault="00346B66" w:rsidP="00346B66">
            <w:pPr>
              <w:rPr>
                <w:rFonts w:ascii="Segoe UI" w:hAnsi="Segoe UI" w:cs="Segoe UI"/>
                <w:b/>
              </w:rPr>
            </w:pPr>
          </w:p>
          <w:p w14:paraId="2E15B812" w14:textId="77777777" w:rsidR="00346B66" w:rsidRPr="00F22594" w:rsidRDefault="00346B66" w:rsidP="00346B66">
            <w:pPr>
              <w:rPr>
                <w:rFonts w:ascii="Segoe UI" w:hAnsi="Segoe UI" w:cs="Segoe UI"/>
                <w:b/>
              </w:rPr>
            </w:pPr>
          </w:p>
          <w:p w14:paraId="12435A0B" w14:textId="77777777" w:rsidR="00346B66" w:rsidRPr="00F22594" w:rsidRDefault="00346B66" w:rsidP="00346B66">
            <w:pPr>
              <w:rPr>
                <w:rFonts w:ascii="Segoe UI" w:hAnsi="Segoe UI" w:cs="Segoe UI"/>
                <w:b/>
              </w:rPr>
            </w:pPr>
          </w:p>
          <w:p w14:paraId="4543E51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58B9BD83"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8A82FF7" w14:textId="77777777" w:rsidR="00346B66" w:rsidRDefault="00346B66" w:rsidP="00346B66">
            <w:pPr>
              <w:rPr>
                <w:rFonts w:ascii="Segoe UI" w:hAnsi="Segoe UI" w:cs="Segoe UI"/>
                <w:b/>
              </w:rPr>
            </w:pPr>
          </w:p>
          <w:p w14:paraId="17450DB8" w14:textId="77777777" w:rsidR="00346B66" w:rsidRPr="00F22594" w:rsidRDefault="00346B66" w:rsidP="00346B66">
            <w:pPr>
              <w:rPr>
                <w:rFonts w:ascii="Segoe UI" w:hAnsi="Segoe UI" w:cs="Segoe UI"/>
                <w:b/>
              </w:rPr>
            </w:pPr>
          </w:p>
          <w:p w14:paraId="4F2C1067" w14:textId="77777777" w:rsidR="00346B66" w:rsidRPr="00F22594" w:rsidRDefault="00346B66" w:rsidP="00346B66">
            <w:pPr>
              <w:rPr>
                <w:rFonts w:ascii="Segoe UI" w:hAnsi="Segoe UI" w:cs="Segoe UI"/>
                <w:b/>
              </w:rPr>
            </w:pPr>
          </w:p>
          <w:p w14:paraId="687E20F9" w14:textId="77777777" w:rsidR="00346B66" w:rsidRPr="00F22594" w:rsidRDefault="00346B66" w:rsidP="00346B66">
            <w:pPr>
              <w:rPr>
                <w:rFonts w:ascii="Segoe UI" w:hAnsi="Segoe UI" w:cs="Segoe UI"/>
                <w:b/>
              </w:rPr>
            </w:pPr>
          </w:p>
          <w:p w14:paraId="49C3DD54" w14:textId="77777777" w:rsidR="00346B66" w:rsidRDefault="00346B66" w:rsidP="00346B66">
            <w:pPr>
              <w:rPr>
                <w:rFonts w:ascii="Segoe UI" w:hAnsi="Segoe UI" w:cs="Segoe UI"/>
                <w:b/>
              </w:rPr>
            </w:pPr>
          </w:p>
          <w:p w14:paraId="7A0EB66E" w14:textId="77777777" w:rsidR="00346B66" w:rsidRDefault="00346B66" w:rsidP="00346B66">
            <w:pPr>
              <w:rPr>
                <w:rFonts w:ascii="Segoe UI" w:hAnsi="Segoe UI" w:cs="Segoe UI"/>
                <w:b/>
              </w:rPr>
            </w:pPr>
          </w:p>
          <w:p w14:paraId="21798EC7" w14:textId="77777777" w:rsidR="00346B66" w:rsidRDefault="00346B66" w:rsidP="00346B66">
            <w:pPr>
              <w:rPr>
                <w:rFonts w:ascii="Segoe UI" w:hAnsi="Segoe UI" w:cs="Segoe UI"/>
                <w:b/>
              </w:rPr>
            </w:pPr>
          </w:p>
          <w:p w14:paraId="4F6722A9" w14:textId="77777777" w:rsidR="00346B66" w:rsidRDefault="00346B66" w:rsidP="00346B66">
            <w:pPr>
              <w:rPr>
                <w:rFonts w:ascii="Segoe UI" w:hAnsi="Segoe UI" w:cs="Segoe UI"/>
                <w:b/>
              </w:rPr>
            </w:pPr>
          </w:p>
          <w:p w14:paraId="42A99A57" w14:textId="77777777" w:rsidR="00346B66" w:rsidRDefault="00346B66" w:rsidP="00346B66">
            <w:pPr>
              <w:rPr>
                <w:rFonts w:ascii="Segoe UI" w:hAnsi="Segoe UI" w:cs="Segoe UI"/>
                <w:b/>
              </w:rPr>
            </w:pPr>
          </w:p>
          <w:p w14:paraId="7F92D97D" w14:textId="77777777" w:rsidR="00346B66" w:rsidRDefault="00346B66" w:rsidP="00346B66">
            <w:pPr>
              <w:rPr>
                <w:rFonts w:ascii="Segoe UI" w:hAnsi="Segoe UI" w:cs="Segoe UI"/>
                <w:b/>
              </w:rPr>
            </w:pPr>
          </w:p>
          <w:p w14:paraId="3FAE811A" w14:textId="77777777" w:rsidR="00346B66" w:rsidRDefault="00346B66" w:rsidP="00346B66">
            <w:pPr>
              <w:rPr>
                <w:rFonts w:ascii="Segoe UI" w:hAnsi="Segoe UI" w:cs="Segoe UI"/>
                <w:b/>
              </w:rPr>
            </w:pPr>
          </w:p>
          <w:p w14:paraId="249BA37B" w14:textId="77777777" w:rsidR="00346B66" w:rsidRDefault="00346B66" w:rsidP="00346B66">
            <w:pPr>
              <w:rPr>
                <w:rFonts w:ascii="Segoe UI" w:hAnsi="Segoe UI" w:cs="Segoe UI"/>
                <w:b/>
              </w:rPr>
            </w:pPr>
          </w:p>
          <w:p w14:paraId="01DB61C8" w14:textId="77777777" w:rsidR="00346B66" w:rsidRDefault="00346B66" w:rsidP="00346B66">
            <w:pPr>
              <w:rPr>
                <w:rFonts w:ascii="Segoe UI" w:hAnsi="Segoe UI" w:cs="Segoe UI"/>
                <w:b/>
              </w:rPr>
            </w:pPr>
          </w:p>
          <w:p w14:paraId="5842DCB1" w14:textId="77777777" w:rsidR="00346B66" w:rsidRDefault="00346B66" w:rsidP="00346B66">
            <w:pPr>
              <w:rPr>
                <w:rFonts w:ascii="Segoe UI" w:hAnsi="Segoe UI" w:cs="Segoe UI"/>
                <w:b/>
              </w:rPr>
            </w:pPr>
          </w:p>
          <w:p w14:paraId="1819647F" w14:textId="77777777" w:rsidR="00346B66" w:rsidRDefault="00346B66" w:rsidP="00346B66">
            <w:pPr>
              <w:rPr>
                <w:rFonts w:ascii="Segoe UI" w:hAnsi="Segoe UI" w:cs="Segoe UI"/>
                <w:b/>
              </w:rPr>
            </w:pPr>
          </w:p>
          <w:p w14:paraId="21311FB9" w14:textId="77777777" w:rsidR="00346B66" w:rsidRDefault="00346B66" w:rsidP="00346B66">
            <w:pPr>
              <w:rPr>
                <w:rFonts w:ascii="Segoe UI" w:hAnsi="Segoe UI" w:cs="Segoe UI"/>
                <w:b/>
              </w:rPr>
            </w:pPr>
          </w:p>
          <w:p w14:paraId="749ACFE6" w14:textId="77777777" w:rsidR="00346B66" w:rsidRDefault="00346B66" w:rsidP="00346B66">
            <w:pPr>
              <w:rPr>
                <w:rFonts w:ascii="Segoe UI" w:hAnsi="Segoe UI" w:cs="Segoe UI"/>
                <w:b/>
              </w:rPr>
            </w:pPr>
          </w:p>
          <w:p w14:paraId="7226A6A2" w14:textId="77777777" w:rsidR="00346B66" w:rsidRDefault="00346B66" w:rsidP="00346B66">
            <w:pPr>
              <w:rPr>
                <w:rFonts w:ascii="Segoe UI" w:hAnsi="Segoe UI" w:cs="Segoe UI"/>
                <w:b/>
              </w:rPr>
            </w:pPr>
          </w:p>
          <w:p w14:paraId="4FD38D43" w14:textId="77777777" w:rsidR="00346B66" w:rsidRDefault="00346B66" w:rsidP="00346B66">
            <w:pPr>
              <w:rPr>
                <w:rFonts w:ascii="Segoe UI" w:hAnsi="Segoe UI" w:cs="Segoe UI"/>
                <w:b/>
              </w:rPr>
            </w:pPr>
          </w:p>
          <w:p w14:paraId="01DF1949" w14:textId="77777777" w:rsidR="00346B66" w:rsidRDefault="00346B66" w:rsidP="00346B66">
            <w:pPr>
              <w:rPr>
                <w:rFonts w:ascii="Segoe UI" w:hAnsi="Segoe UI" w:cs="Segoe UI"/>
                <w:b/>
              </w:rPr>
            </w:pPr>
          </w:p>
          <w:p w14:paraId="66D9C61B" w14:textId="77777777" w:rsidR="00346B66" w:rsidRDefault="00346B66" w:rsidP="00346B66">
            <w:pPr>
              <w:rPr>
                <w:rFonts w:ascii="Segoe UI" w:hAnsi="Segoe UI" w:cs="Segoe UI"/>
                <w:b/>
              </w:rPr>
            </w:pPr>
          </w:p>
          <w:p w14:paraId="4B91E9AE" w14:textId="77777777" w:rsidR="00346B66" w:rsidRDefault="00346B66" w:rsidP="00346B66">
            <w:pPr>
              <w:rPr>
                <w:rFonts w:ascii="Segoe UI" w:hAnsi="Segoe UI" w:cs="Segoe UI"/>
                <w:b/>
              </w:rPr>
            </w:pPr>
          </w:p>
          <w:p w14:paraId="37BE89F5" w14:textId="77777777" w:rsidR="00346B66" w:rsidRDefault="00346B66" w:rsidP="00346B66">
            <w:pPr>
              <w:rPr>
                <w:rFonts w:ascii="Segoe UI" w:hAnsi="Segoe UI" w:cs="Segoe UI"/>
                <w:b/>
              </w:rPr>
            </w:pPr>
          </w:p>
          <w:p w14:paraId="7F4725E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678567F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3F1EA77" w14:textId="77777777" w:rsidR="00346B66" w:rsidRDefault="00346B66" w:rsidP="00346B66">
            <w:pPr>
              <w:rPr>
                <w:rFonts w:ascii="Segoe UI" w:hAnsi="Segoe UI" w:cs="Segoe UI"/>
                <w:b/>
              </w:rPr>
            </w:pPr>
          </w:p>
          <w:p w14:paraId="72BC7D24" w14:textId="77777777" w:rsidR="00346B66" w:rsidRDefault="00346B66" w:rsidP="00346B66">
            <w:pPr>
              <w:rPr>
                <w:rFonts w:ascii="Segoe UI" w:hAnsi="Segoe UI" w:cs="Segoe UI"/>
                <w:b/>
              </w:rPr>
            </w:pPr>
          </w:p>
          <w:p w14:paraId="4419CAD5" w14:textId="77777777" w:rsidR="00346B66" w:rsidRDefault="00346B66" w:rsidP="00346B66">
            <w:pPr>
              <w:rPr>
                <w:rFonts w:ascii="Segoe UI" w:hAnsi="Segoe UI" w:cs="Segoe UI"/>
                <w:b/>
              </w:rPr>
            </w:pPr>
          </w:p>
          <w:p w14:paraId="2C8737DB" w14:textId="77777777" w:rsidR="00346B66" w:rsidRDefault="00346B66" w:rsidP="00346B66">
            <w:pPr>
              <w:rPr>
                <w:rFonts w:ascii="Segoe UI" w:hAnsi="Segoe UI" w:cs="Segoe UI"/>
                <w:b/>
              </w:rPr>
            </w:pPr>
          </w:p>
          <w:p w14:paraId="5A76844E" w14:textId="77777777" w:rsidR="00346B66" w:rsidRDefault="00346B66" w:rsidP="00346B66">
            <w:pPr>
              <w:rPr>
                <w:rFonts w:ascii="Segoe UI" w:hAnsi="Segoe UI" w:cs="Segoe UI"/>
                <w:b/>
              </w:rPr>
            </w:pPr>
          </w:p>
          <w:p w14:paraId="0FBE8393" w14:textId="77777777" w:rsidR="00346B66" w:rsidRDefault="00346B66" w:rsidP="00346B66">
            <w:pPr>
              <w:rPr>
                <w:rFonts w:ascii="Segoe UI" w:hAnsi="Segoe UI" w:cs="Segoe UI"/>
                <w:b/>
              </w:rPr>
            </w:pPr>
          </w:p>
          <w:p w14:paraId="1ACA4CB6" w14:textId="77777777" w:rsidR="00346B66" w:rsidRDefault="00346B66" w:rsidP="00346B66">
            <w:pPr>
              <w:rPr>
                <w:rFonts w:ascii="Segoe UI" w:hAnsi="Segoe UI" w:cs="Segoe UI"/>
                <w:b/>
              </w:rPr>
            </w:pPr>
          </w:p>
          <w:p w14:paraId="5DED9F55" w14:textId="77777777" w:rsidR="00346B66" w:rsidRPr="00F22594" w:rsidRDefault="00346B66" w:rsidP="00346B66">
            <w:pPr>
              <w:rPr>
                <w:rFonts w:ascii="Segoe UI" w:hAnsi="Segoe UI" w:cs="Segoe UI"/>
                <w:b/>
              </w:rPr>
            </w:pPr>
          </w:p>
          <w:p w14:paraId="00066915" w14:textId="77777777" w:rsidR="00346B66" w:rsidRPr="00F22594" w:rsidRDefault="00346B66" w:rsidP="00346B66">
            <w:pPr>
              <w:rPr>
                <w:rFonts w:ascii="Segoe UI" w:hAnsi="Segoe UI" w:cs="Segoe UI"/>
                <w:b/>
              </w:rPr>
            </w:pPr>
          </w:p>
          <w:p w14:paraId="10F9FF02" w14:textId="77777777" w:rsidR="00346B66" w:rsidRPr="00F22594" w:rsidRDefault="00346B66" w:rsidP="00346B66">
            <w:pPr>
              <w:rPr>
                <w:rFonts w:ascii="Segoe UI" w:hAnsi="Segoe UI" w:cs="Segoe UI"/>
                <w:b/>
              </w:rPr>
            </w:pPr>
          </w:p>
          <w:p w14:paraId="61B8A1EE" w14:textId="77777777" w:rsidR="00346B66" w:rsidRPr="00F22594" w:rsidRDefault="00346B66" w:rsidP="00346B66">
            <w:pPr>
              <w:rPr>
                <w:rFonts w:ascii="Segoe UI" w:hAnsi="Segoe UI" w:cs="Segoe UI"/>
                <w:b/>
              </w:rPr>
            </w:pPr>
          </w:p>
          <w:p w14:paraId="0329036C" w14:textId="77777777" w:rsidR="00346B66" w:rsidRPr="00F22594" w:rsidRDefault="00346B66" w:rsidP="00346B66">
            <w:pPr>
              <w:rPr>
                <w:rFonts w:ascii="Segoe UI" w:hAnsi="Segoe UI" w:cs="Segoe UI"/>
                <w:b/>
              </w:rPr>
            </w:pPr>
          </w:p>
          <w:p w14:paraId="5774ECF9" w14:textId="77777777" w:rsidR="00346B66" w:rsidRPr="00F22594" w:rsidRDefault="00346B66" w:rsidP="00346B66">
            <w:pPr>
              <w:rPr>
                <w:rFonts w:ascii="Segoe UI" w:hAnsi="Segoe UI" w:cs="Segoe UI"/>
                <w:b/>
              </w:rPr>
            </w:pPr>
          </w:p>
          <w:p w14:paraId="3BB3E2C7" w14:textId="77777777" w:rsidR="00346B66" w:rsidRPr="00F22594" w:rsidRDefault="00346B66" w:rsidP="00346B66">
            <w:pPr>
              <w:rPr>
                <w:rFonts w:ascii="Segoe UI" w:hAnsi="Segoe UI" w:cs="Segoe UI"/>
                <w:b/>
              </w:rPr>
            </w:pPr>
          </w:p>
          <w:p w14:paraId="7F0FC05C" w14:textId="77777777" w:rsidR="00346B66" w:rsidRDefault="00346B66" w:rsidP="00346B66">
            <w:pPr>
              <w:rPr>
                <w:rFonts w:ascii="Segoe UI" w:hAnsi="Segoe UI" w:cs="Segoe UI"/>
                <w:b/>
              </w:rPr>
            </w:pPr>
          </w:p>
          <w:p w14:paraId="1A5381FC" w14:textId="77777777" w:rsidR="00346B66" w:rsidRDefault="00346B66" w:rsidP="00346B66">
            <w:pPr>
              <w:rPr>
                <w:rFonts w:ascii="Segoe UI" w:hAnsi="Segoe UI" w:cs="Segoe UI"/>
                <w:b/>
              </w:rPr>
            </w:pPr>
          </w:p>
          <w:p w14:paraId="10AE5E11" w14:textId="77777777" w:rsidR="00346B66" w:rsidRDefault="00346B66" w:rsidP="00346B66">
            <w:pPr>
              <w:rPr>
                <w:rFonts w:ascii="Segoe UI" w:hAnsi="Segoe UI" w:cs="Segoe UI"/>
                <w:b/>
              </w:rPr>
            </w:pPr>
          </w:p>
          <w:p w14:paraId="0C5B6A86" w14:textId="77777777" w:rsidR="00346B66" w:rsidRDefault="00346B66" w:rsidP="00346B66">
            <w:pPr>
              <w:rPr>
                <w:rFonts w:ascii="Segoe UI" w:hAnsi="Segoe UI" w:cs="Segoe UI"/>
                <w:b/>
              </w:rPr>
            </w:pPr>
          </w:p>
          <w:p w14:paraId="2A1260EF" w14:textId="77777777" w:rsidR="00346B66" w:rsidRDefault="00346B66" w:rsidP="00346B66">
            <w:pPr>
              <w:rPr>
                <w:rFonts w:ascii="Segoe UI" w:hAnsi="Segoe UI" w:cs="Segoe UI"/>
                <w:b/>
              </w:rPr>
            </w:pPr>
          </w:p>
          <w:p w14:paraId="1E1D8AE4" w14:textId="77777777" w:rsidR="00346B66" w:rsidRDefault="00346B66" w:rsidP="00346B66">
            <w:pPr>
              <w:rPr>
                <w:rFonts w:ascii="Segoe UI" w:hAnsi="Segoe UI" w:cs="Segoe UI"/>
                <w:b/>
              </w:rPr>
            </w:pPr>
          </w:p>
          <w:p w14:paraId="6E660D0A" w14:textId="77777777" w:rsidR="00346B66" w:rsidRDefault="00346B66" w:rsidP="00346B66">
            <w:pPr>
              <w:rPr>
                <w:rFonts w:ascii="Segoe UI" w:hAnsi="Segoe UI" w:cs="Segoe UI"/>
                <w:b/>
              </w:rPr>
            </w:pPr>
          </w:p>
          <w:p w14:paraId="5C0F2C05" w14:textId="77777777" w:rsidR="00346B66" w:rsidRDefault="00346B66" w:rsidP="00346B66">
            <w:pPr>
              <w:rPr>
                <w:rFonts w:ascii="Segoe UI" w:hAnsi="Segoe UI" w:cs="Segoe UI"/>
                <w:b/>
              </w:rPr>
            </w:pPr>
          </w:p>
          <w:p w14:paraId="4D18B187" w14:textId="77777777" w:rsidR="00346B66" w:rsidRDefault="00346B66" w:rsidP="00346B66">
            <w:pPr>
              <w:rPr>
                <w:rFonts w:ascii="Segoe UI" w:hAnsi="Segoe UI" w:cs="Segoe UI"/>
                <w:b/>
              </w:rPr>
            </w:pPr>
          </w:p>
          <w:p w14:paraId="475F6F98" w14:textId="77777777" w:rsidR="00346B66" w:rsidRDefault="00346B66" w:rsidP="00346B66">
            <w:pPr>
              <w:rPr>
                <w:rFonts w:ascii="Segoe UI" w:hAnsi="Segoe UI" w:cs="Segoe UI"/>
                <w:b/>
              </w:rPr>
            </w:pPr>
          </w:p>
          <w:p w14:paraId="3348F51C"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10EFF35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0560A1E" w14:textId="77777777" w:rsidR="00346B66" w:rsidRDefault="00346B66" w:rsidP="00346B66">
            <w:pPr>
              <w:rPr>
                <w:rFonts w:ascii="Segoe UI" w:hAnsi="Segoe UI" w:cs="Segoe UI"/>
                <w:b/>
              </w:rPr>
            </w:pPr>
          </w:p>
          <w:p w14:paraId="5FCF1ABB" w14:textId="77777777" w:rsidR="00346B66" w:rsidRDefault="00346B66" w:rsidP="00346B66">
            <w:pPr>
              <w:rPr>
                <w:rFonts w:ascii="Segoe UI" w:hAnsi="Segoe UI" w:cs="Segoe UI"/>
                <w:b/>
              </w:rPr>
            </w:pPr>
          </w:p>
          <w:p w14:paraId="27415F1D" w14:textId="77777777" w:rsidR="00346B66" w:rsidRDefault="00346B66" w:rsidP="00346B66">
            <w:pPr>
              <w:rPr>
                <w:rFonts w:ascii="Segoe UI" w:hAnsi="Segoe UI" w:cs="Segoe UI"/>
                <w:b/>
              </w:rPr>
            </w:pPr>
          </w:p>
          <w:p w14:paraId="11EA9396" w14:textId="77777777" w:rsidR="00346B66" w:rsidRDefault="00346B66" w:rsidP="00346B66">
            <w:pPr>
              <w:rPr>
                <w:rFonts w:ascii="Segoe UI" w:hAnsi="Segoe UI" w:cs="Segoe UI"/>
                <w:b/>
              </w:rPr>
            </w:pPr>
          </w:p>
          <w:p w14:paraId="6F2C8FDF" w14:textId="77777777" w:rsidR="00346B66" w:rsidRDefault="00346B66" w:rsidP="00346B66">
            <w:pPr>
              <w:rPr>
                <w:rFonts w:ascii="Segoe UI" w:hAnsi="Segoe UI" w:cs="Segoe UI"/>
                <w:b/>
              </w:rPr>
            </w:pPr>
          </w:p>
          <w:p w14:paraId="1B984890" w14:textId="77777777" w:rsidR="00346B66" w:rsidRDefault="00346B66" w:rsidP="00346B66">
            <w:pPr>
              <w:jc w:val="center"/>
              <w:rPr>
                <w:rFonts w:ascii="Segoe UI" w:hAnsi="Segoe UI" w:cs="Segoe UI"/>
                <w:b/>
              </w:rPr>
            </w:pPr>
          </w:p>
          <w:p w14:paraId="3C247B2E" w14:textId="77777777" w:rsidR="00346B66" w:rsidRDefault="00346B66" w:rsidP="00346B66">
            <w:pPr>
              <w:jc w:val="center"/>
              <w:rPr>
                <w:rFonts w:ascii="Segoe UI" w:hAnsi="Segoe UI" w:cs="Segoe UI"/>
                <w:b/>
              </w:rPr>
            </w:pPr>
          </w:p>
          <w:p w14:paraId="5E965665" w14:textId="77777777" w:rsidR="00346B66" w:rsidRDefault="00346B66" w:rsidP="00346B66">
            <w:pPr>
              <w:jc w:val="center"/>
              <w:rPr>
                <w:rFonts w:ascii="Segoe UI" w:hAnsi="Segoe UI" w:cs="Segoe UI"/>
                <w:b/>
              </w:rPr>
            </w:pPr>
          </w:p>
          <w:p w14:paraId="487D53DB" w14:textId="77777777" w:rsidR="00346B66" w:rsidRDefault="00346B66" w:rsidP="00346B66">
            <w:pPr>
              <w:jc w:val="center"/>
              <w:rPr>
                <w:rFonts w:ascii="Segoe UI" w:hAnsi="Segoe UI" w:cs="Segoe UI"/>
                <w:b/>
              </w:rPr>
            </w:pPr>
          </w:p>
          <w:p w14:paraId="0B06D95F" w14:textId="77777777" w:rsidR="00346B66" w:rsidRDefault="00346B66" w:rsidP="00346B66">
            <w:pPr>
              <w:jc w:val="center"/>
              <w:rPr>
                <w:rFonts w:ascii="Segoe UI" w:hAnsi="Segoe UI" w:cs="Segoe UI"/>
                <w:b/>
              </w:rPr>
            </w:pPr>
          </w:p>
          <w:p w14:paraId="20CDB8B4" w14:textId="77777777" w:rsidR="00346B66" w:rsidRDefault="00346B66" w:rsidP="00346B66">
            <w:pPr>
              <w:jc w:val="center"/>
              <w:rPr>
                <w:rFonts w:ascii="Segoe UI" w:hAnsi="Segoe UI" w:cs="Segoe UI"/>
                <w:b/>
              </w:rPr>
            </w:pPr>
          </w:p>
          <w:p w14:paraId="0F3384CB" w14:textId="77777777" w:rsidR="00346B66" w:rsidRDefault="00346B66" w:rsidP="00346B66">
            <w:pPr>
              <w:jc w:val="center"/>
              <w:rPr>
                <w:rFonts w:ascii="Segoe UI" w:hAnsi="Segoe UI" w:cs="Segoe UI"/>
                <w:b/>
              </w:rPr>
            </w:pPr>
          </w:p>
          <w:p w14:paraId="467A2A73" w14:textId="77777777" w:rsidR="00346B66" w:rsidRDefault="00346B66" w:rsidP="00346B66">
            <w:pPr>
              <w:jc w:val="center"/>
              <w:rPr>
                <w:rFonts w:ascii="Segoe UI" w:hAnsi="Segoe UI" w:cs="Segoe UI"/>
                <w:b/>
              </w:rPr>
            </w:pPr>
          </w:p>
          <w:p w14:paraId="57BB5B49" w14:textId="77777777" w:rsidR="00346B66" w:rsidRDefault="00346B66" w:rsidP="00346B66">
            <w:pPr>
              <w:jc w:val="center"/>
              <w:rPr>
                <w:rFonts w:ascii="Segoe UI" w:hAnsi="Segoe UI" w:cs="Segoe UI"/>
                <w:b/>
              </w:rPr>
            </w:pPr>
          </w:p>
          <w:p w14:paraId="49A9F3BC" w14:textId="77777777" w:rsidR="00346B66" w:rsidRDefault="00346B66" w:rsidP="00346B66">
            <w:pPr>
              <w:jc w:val="center"/>
              <w:rPr>
                <w:rFonts w:ascii="Segoe UI" w:hAnsi="Segoe UI" w:cs="Segoe UI"/>
                <w:b/>
              </w:rPr>
            </w:pPr>
          </w:p>
          <w:p w14:paraId="17F84293" w14:textId="77777777" w:rsidR="00346B66" w:rsidRDefault="00346B66" w:rsidP="00346B66">
            <w:pPr>
              <w:jc w:val="center"/>
              <w:rPr>
                <w:rFonts w:ascii="Segoe UI" w:hAnsi="Segoe UI" w:cs="Segoe UI"/>
                <w:b/>
              </w:rPr>
            </w:pPr>
          </w:p>
          <w:p w14:paraId="2A1EBBA0" w14:textId="77777777" w:rsidR="00346B66" w:rsidRDefault="00346B66" w:rsidP="00346B66">
            <w:pPr>
              <w:jc w:val="center"/>
              <w:rPr>
                <w:rFonts w:ascii="Segoe UI" w:hAnsi="Segoe UI" w:cs="Segoe UI"/>
                <w:b/>
              </w:rPr>
            </w:pPr>
          </w:p>
          <w:p w14:paraId="7810A1C5" w14:textId="77777777" w:rsidR="00346B66" w:rsidRDefault="00346B66" w:rsidP="00346B66">
            <w:pPr>
              <w:jc w:val="center"/>
              <w:rPr>
                <w:rFonts w:ascii="Segoe UI" w:hAnsi="Segoe UI" w:cs="Segoe UI"/>
                <w:b/>
              </w:rPr>
            </w:pPr>
          </w:p>
          <w:p w14:paraId="311AE8B2" w14:textId="77777777" w:rsidR="00346B66" w:rsidRDefault="00346B66" w:rsidP="00346B66">
            <w:pPr>
              <w:jc w:val="center"/>
              <w:rPr>
                <w:rFonts w:ascii="Segoe UI" w:hAnsi="Segoe UI" w:cs="Segoe UI"/>
                <w:b/>
              </w:rPr>
            </w:pPr>
          </w:p>
          <w:p w14:paraId="705DBE51" w14:textId="77777777" w:rsidR="00346B66" w:rsidRDefault="00346B66" w:rsidP="00346B66">
            <w:pPr>
              <w:jc w:val="center"/>
              <w:rPr>
                <w:rFonts w:ascii="Segoe UI" w:hAnsi="Segoe UI" w:cs="Segoe UI"/>
                <w:b/>
              </w:rPr>
            </w:pPr>
          </w:p>
          <w:p w14:paraId="575B1878" w14:textId="77777777" w:rsidR="00346B66" w:rsidRDefault="00346B66" w:rsidP="00346B66">
            <w:pPr>
              <w:jc w:val="center"/>
              <w:rPr>
                <w:rFonts w:ascii="Segoe UI" w:hAnsi="Segoe UI" w:cs="Segoe UI"/>
                <w:b/>
              </w:rPr>
            </w:pPr>
          </w:p>
          <w:p w14:paraId="5CC694ED" w14:textId="77777777" w:rsidR="00346B66" w:rsidRDefault="00346B66" w:rsidP="00346B66">
            <w:pPr>
              <w:jc w:val="center"/>
              <w:rPr>
                <w:rFonts w:ascii="Segoe UI" w:hAnsi="Segoe UI" w:cs="Segoe UI"/>
                <w:b/>
              </w:rPr>
            </w:pPr>
          </w:p>
          <w:p w14:paraId="494C2010" w14:textId="77777777" w:rsidR="00346B66" w:rsidRDefault="00346B66" w:rsidP="00346B66">
            <w:pPr>
              <w:jc w:val="center"/>
              <w:rPr>
                <w:rFonts w:ascii="Segoe UI" w:hAnsi="Segoe UI" w:cs="Segoe UI"/>
                <w:b/>
              </w:rPr>
            </w:pPr>
          </w:p>
          <w:p w14:paraId="0876E919" w14:textId="77777777" w:rsidR="00346B66" w:rsidRPr="00F22594" w:rsidRDefault="00346B66" w:rsidP="00346B66">
            <w:pPr>
              <w:jc w:val="center"/>
              <w:rPr>
                <w:rFonts w:ascii="Segoe UI" w:hAnsi="Segoe UI" w:cs="Segoe UI"/>
                <w:b/>
              </w:rPr>
            </w:pPr>
            <w:r>
              <w:rPr>
                <w:rFonts w:ascii="Segoe UI" w:hAnsi="Segoe UI" w:cs="Segoe UI"/>
                <w:b/>
              </w:rPr>
              <w:lastRenderedPageBreak/>
              <w:t>P</w:t>
            </w:r>
            <w:r w:rsidRPr="00F22594">
              <w:rPr>
                <w:rFonts w:ascii="Segoe UI" w:hAnsi="Segoe UI" w:cs="Segoe UI"/>
                <w:b/>
              </w:rPr>
              <w:t>rescription Drug Services (EHB)</w:t>
            </w:r>
          </w:p>
          <w:p w14:paraId="54D90B0B"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5899038" w14:textId="77777777" w:rsidR="00346B66" w:rsidRDefault="00346B66" w:rsidP="00346B66">
            <w:pPr>
              <w:jc w:val="center"/>
              <w:rPr>
                <w:rFonts w:ascii="Segoe UI" w:hAnsi="Segoe UI" w:cs="Segoe UI"/>
                <w:b/>
              </w:rPr>
            </w:pPr>
          </w:p>
          <w:p w14:paraId="296E8B6A" w14:textId="77777777" w:rsidR="00346B66" w:rsidRDefault="00346B66" w:rsidP="00346B66">
            <w:pPr>
              <w:jc w:val="center"/>
              <w:rPr>
                <w:rFonts w:ascii="Segoe UI" w:hAnsi="Segoe UI" w:cs="Segoe UI"/>
                <w:b/>
              </w:rPr>
            </w:pPr>
          </w:p>
          <w:p w14:paraId="10E71789" w14:textId="77777777" w:rsidR="00346B66" w:rsidRDefault="00346B66" w:rsidP="00346B66">
            <w:pPr>
              <w:jc w:val="center"/>
              <w:rPr>
                <w:rFonts w:ascii="Segoe UI" w:hAnsi="Segoe UI" w:cs="Segoe UI"/>
                <w:b/>
              </w:rPr>
            </w:pPr>
          </w:p>
          <w:p w14:paraId="0C7E94D3" w14:textId="77777777" w:rsidR="00346B66" w:rsidRDefault="00346B66" w:rsidP="00346B66">
            <w:pPr>
              <w:jc w:val="center"/>
              <w:rPr>
                <w:rFonts w:ascii="Segoe UI" w:hAnsi="Segoe UI" w:cs="Segoe UI"/>
                <w:b/>
              </w:rPr>
            </w:pPr>
          </w:p>
          <w:p w14:paraId="6F202303" w14:textId="77777777" w:rsidR="00346B66" w:rsidRDefault="00346B66" w:rsidP="00346B66">
            <w:pPr>
              <w:jc w:val="center"/>
              <w:rPr>
                <w:rFonts w:ascii="Segoe UI" w:hAnsi="Segoe UI" w:cs="Segoe UI"/>
                <w:b/>
              </w:rPr>
            </w:pPr>
          </w:p>
          <w:p w14:paraId="3EEC2B6B" w14:textId="77777777" w:rsidR="00346B66" w:rsidRDefault="00346B66" w:rsidP="00346B66">
            <w:pPr>
              <w:jc w:val="center"/>
              <w:rPr>
                <w:rFonts w:ascii="Segoe UI" w:hAnsi="Segoe UI" w:cs="Segoe UI"/>
                <w:b/>
              </w:rPr>
            </w:pPr>
          </w:p>
          <w:p w14:paraId="054A6F22" w14:textId="77777777" w:rsidR="00346B66" w:rsidRDefault="00346B66" w:rsidP="00346B66">
            <w:pPr>
              <w:jc w:val="center"/>
              <w:rPr>
                <w:rFonts w:ascii="Segoe UI" w:hAnsi="Segoe UI" w:cs="Segoe UI"/>
                <w:b/>
              </w:rPr>
            </w:pPr>
          </w:p>
          <w:p w14:paraId="139614DD" w14:textId="77777777" w:rsidR="00346B66" w:rsidRDefault="00346B66" w:rsidP="00346B66">
            <w:pPr>
              <w:jc w:val="center"/>
              <w:rPr>
                <w:rFonts w:ascii="Segoe UI" w:hAnsi="Segoe UI" w:cs="Segoe UI"/>
                <w:b/>
              </w:rPr>
            </w:pPr>
          </w:p>
          <w:p w14:paraId="7FAB2DE2" w14:textId="77777777" w:rsidR="00346B66" w:rsidRDefault="00346B66" w:rsidP="00346B66">
            <w:pPr>
              <w:jc w:val="center"/>
              <w:rPr>
                <w:rFonts w:ascii="Segoe UI" w:hAnsi="Segoe UI" w:cs="Segoe UI"/>
                <w:b/>
              </w:rPr>
            </w:pPr>
          </w:p>
          <w:p w14:paraId="650C41DE" w14:textId="77777777" w:rsidR="00346B66" w:rsidRDefault="00346B66" w:rsidP="00346B66">
            <w:pPr>
              <w:jc w:val="center"/>
              <w:rPr>
                <w:rFonts w:ascii="Segoe UI" w:hAnsi="Segoe UI" w:cs="Segoe UI"/>
                <w:b/>
              </w:rPr>
            </w:pPr>
          </w:p>
          <w:p w14:paraId="2247CAC6" w14:textId="77777777" w:rsidR="00346B66" w:rsidRDefault="00346B66" w:rsidP="00346B66">
            <w:pPr>
              <w:jc w:val="center"/>
              <w:rPr>
                <w:rFonts w:ascii="Segoe UI" w:hAnsi="Segoe UI" w:cs="Segoe UI"/>
                <w:b/>
              </w:rPr>
            </w:pPr>
          </w:p>
          <w:p w14:paraId="373AE1B3" w14:textId="77777777" w:rsidR="00346B66" w:rsidRDefault="00346B66" w:rsidP="00346B66">
            <w:pPr>
              <w:jc w:val="center"/>
              <w:rPr>
                <w:rFonts w:ascii="Segoe UI" w:hAnsi="Segoe UI" w:cs="Segoe UI"/>
                <w:b/>
              </w:rPr>
            </w:pPr>
          </w:p>
          <w:p w14:paraId="68F16CB6" w14:textId="77777777" w:rsidR="00346B66" w:rsidRDefault="00346B66" w:rsidP="00346B66">
            <w:pPr>
              <w:jc w:val="center"/>
              <w:rPr>
                <w:rFonts w:ascii="Segoe UI" w:hAnsi="Segoe UI" w:cs="Segoe UI"/>
                <w:b/>
              </w:rPr>
            </w:pPr>
          </w:p>
          <w:p w14:paraId="10E47669" w14:textId="77777777" w:rsidR="00346B66" w:rsidRDefault="00346B66" w:rsidP="00346B66">
            <w:pPr>
              <w:jc w:val="center"/>
              <w:rPr>
                <w:rFonts w:ascii="Segoe UI" w:hAnsi="Segoe UI" w:cs="Segoe UI"/>
                <w:b/>
              </w:rPr>
            </w:pPr>
          </w:p>
          <w:p w14:paraId="279F4A07" w14:textId="77777777" w:rsidR="00346B66" w:rsidRDefault="00346B66" w:rsidP="00346B66">
            <w:pPr>
              <w:jc w:val="center"/>
              <w:rPr>
                <w:rFonts w:ascii="Segoe UI" w:hAnsi="Segoe UI" w:cs="Segoe UI"/>
                <w:b/>
              </w:rPr>
            </w:pPr>
          </w:p>
          <w:p w14:paraId="24E7A4A5" w14:textId="77777777" w:rsidR="00346B66" w:rsidRDefault="00346B66" w:rsidP="00346B66">
            <w:pPr>
              <w:jc w:val="center"/>
              <w:rPr>
                <w:rFonts w:ascii="Segoe UI" w:hAnsi="Segoe UI" w:cs="Segoe UI"/>
                <w:b/>
              </w:rPr>
            </w:pPr>
          </w:p>
          <w:p w14:paraId="65A406F6" w14:textId="77777777" w:rsidR="00346B66" w:rsidRDefault="00346B66" w:rsidP="00346B66">
            <w:pPr>
              <w:jc w:val="center"/>
              <w:rPr>
                <w:rFonts w:ascii="Segoe UI" w:hAnsi="Segoe UI" w:cs="Segoe UI"/>
                <w:b/>
              </w:rPr>
            </w:pPr>
          </w:p>
          <w:p w14:paraId="60ABEDF9" w14:textId="77777777" w:rsidR="00346B66" w:rsidRDefault="00346B66" w:rsidP="00346B66">
            <w:pPr>
              <w:jc w:val="center"/>
              <w:rPr>
                <w:rFonts w:ascii="Segoe UI" w:hAnsi="Segoe UI" w:cs="Segoe UI"/>
                <w:b/>
              </w:rPr>
            </w:pPr>
          </w:p>
          <w:p w14:paraId="3ED544CC" w14:textId="77777777" w:rsidR="00346B66" w:rsidRDefault="00346B66" w:rsidP="00346B66">
            <w:pPr>
              <w:jc w:val="center"/>
              <w:rPr>
                <w:rFonts w:ascii="Segoe UI" w:hAnsi="Segoe UI" w:cs="Segoe UI"/>
                <w:b/>
              </w:rPr>
            </w:pPr>
          </w:p>
          <w:p w14:paraId="16BD09B3" w14:textId="77777777" w:rsidR="00346B66" w:rsidRDefault="00346B66" w:rsidP="00346B66">
            <w:pPr>
              <w:jc w:val="center"/>
              <w:rPr>
                <w:rFonts w:ascii="Segoe UI" w:hAnsi="Segoe UI" w:cs="Segoe UI"/>
                <w:b/>
              </w:rPr>
            </w:pPr>
          </w:p>
          <w:p w14:paraId="6D29C55B" w14:textId="77777777" w:rsidR="00346B66" w:rsidRDefault="00346B66" w:rsidP="00346B66">
            <w:pPr>
              <w:jc w:val="center"/>
              <w:rPr>
                <w:rFonts w:ascii="Segoe UI" w:hAnsi="Segoe UI" w:cs="Segoe UI"/>
                <w:b/>
              </w:rPr>
            </w:pPr>
          </w:p>
          <w:p w14:paraId="76853023" w14:textId="77777777" w:rsidR="00346B66" w:rsidRDefault="00346B66" w:rsidP="00346B66">
            <w:pPr>
              <w:jc w:val="center"/>
              <w:rPr>
                <w:rFonts w:ascii="Segoe UI" w:hAnsi="Segoe UI" w:cs="Segoe UI"/>
                <w:b/>
              </w:rPr>
            </w:pPr>
          </w:p>
          <w:p w14:paraId="6E94A71F" w14:textId="77777777" w:rsidR="00346B66" w:rsidRDefault="00346B66" w:rsidP="00346B66">
            <w:pPr>
              <w:jc w:val="center"/>
              <w:rPr>
                <w:rFonts w:ascii="Segoe UI" w:hAnsi="Segoe UI" w:cs="Segoe UI"/>
                <w:b/>
              </w:rPr>
            </w:pPr>
          </w:p>
          <w:p w14:paraId="57DC4C91"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39723DB4" w14:textId="77777777" w:rsidR="00346B66" w:rsidRDefault="00346B66" w:rsidP="00346B66">
            <w:pPr>
              <w:jc w:val="center"/>
              <w:rPr>
                <w:rFonts w:ascii="Segoe UI" w:hAnsi="Segoe UI" w:cs="Segoe UI"/>
                <w:b/>
              </w:rPr>
            </w:pPr>
            <w:r w:rsidRPr="00F22594">
              <w:rPr>
                <w:rFonts w:ascii="Segoe UI" w:hAnsi="Segoe UI" w:cs="Segoe UI"/>
                <w:b/>
              </w:rPr>
              <w:t>(Cont’d)</w:t>
            </w:r>
          </w:p>
          <w:p w14:paraId="6EB5F2DC" w14:textId="77777777" w:rsidR="00346B66" w:rsidRDefault="00346B66" w:rsidP="00346B66">
            <w:pPr>
              <w:jc w:val="center"/>
              <w:rPr>
                <w:rFonts w:ascii="Segoe UI" w:hAnsi="Segoe UI" w:cs="Segoe UI"/>
                <w:b/>
              </w:rPr>
            </w:pPr>
          </w:p>
          <w:p w14:paraId="5532E545" w14:textId="77777777" w:rsidR="00346B66" w:rsidRDefault="00346B66" w:rsidP="00346B66">
            <w:pPr>
              <w:jc w:val="center"/>
              <w:rPr>
                <w:rFonts w:ascii="Segoe UI" w:hAnsi="Segoe UI" w:cs="Segoe UI"/>
                <w:b/>
              </w:rPr>
            </w:pPr>
          </w:p>
          <w:p w14:paraId="1C9271F1" w14:textId="77777777" w:rsidR="00346B66" w:rsidRPr="00F22594" w:rsidRDefault="00346B66" w:rsidP="00346B66">
            <w:pPr>
              <w:jc w:val="center"/>
              <w:rPr>
                <w:rFonts w:ascii="Segoe UI" w:hAnsi="Segoe UI" w:cs="Segoe UI"/>
                <w:b/>
              </w:rPr>
            </w:pPr>
          </w:p>
          <w:p w14:paraId="3929F747" w14:textId="77777777" w:rsidR="00346B66" w:rsidRDefault="00346B66" w:rsidP="00346B66">
            <w:pPr>
              <w:jc w:val="center"/>
              <w:rPr>
                <w:rFonts w:ascii="Segoe UI" w:hAnsi="Segoe UI" w:cs="Segoe UI"/>
                <w:b/>
              </w:rPr>
            </w:pPr>
          </w:p>
          <w:p w14:paraId="1A0038A2" w14:textId="77777777" w:rsidR="00346B66" w:rsidRDefault="00346B66" w:rsidP="00346B66">
            <w:pPr>
              <w:jc w:val="center"/>
              <w:rPr>
                <w:rFonts w:ascii="Segoe UI" w:hAnsi="Segoe UI" w:cs="Segoe UI"/>
                <w:b/>
              </w:rPr>
            </w:pPr>
          </w:p>
          <w:p w14:paraId="15897087" w14:textId="77777777" w:rsidR="00346B66" w:rsidRDefault="00346B66" w:rsidP="00346B66">
            <w:pPr>
              <w:jc w:val="center"/>
              <w:rPr>
                <w:rFonts w:ascii="Segoe UI" w:hAnsi="Segoe UI" w:cs="Segoe UI"/>
                <w:b/>
              </w:rPr>
            </w:pPr>
          </w:p>
          <w:p w14:paraId="54AE9E11" w14:textId="77777777" w:rsidR="00346B66" w:rsidRDefault="00346B66" w:rsidP="00346B66">
            <w:pPr>
              <w:jc w:val="center"/>
              <w:rPr>
                <w:rFonts w:ascii="Segoe UI" w:hAnsi="Segoe UI" w:cs="Segoe UI"/>
                <w:b/>
              </w:rPr>
            </w:pPr>
          </w:p>
          <w:p w14:paraId="49F2E6C4" w14:textId="77777777" w:rsidR="00346B66" w:rsidRDefault="00346B66" w:rsidP="00346B66">
            <w:pPr>
              <w:jc w:val="center"/>
              <w:rPr>
                <w:rFonts w:ascii="Segoe UI" w:hAnsi="Segoe UI" w:cs="Segoe UI"/>
                <w:b/>
              </w:rPr>
            </w:pPr>
          </w:p>
          <w:p w14:paraId="068BB8F6" w14:textId="77777777" w:rsidR="00346B66" w:rsidRDefault="00346B66" w:rsidP="00346B66">
            <w:pPr>
              <w:jc w:val="center"/>
              <w:rPr>
                <w:rFonts w:ascii="Segoe UI" w:hAnsi="Segoe UI" w:cs="Segoe UI"/>
                <w:b/>
              </w:rPr>
            </w:pPr>
          </w:p>
          <w:p w14:paraId="39435AFB" w14:textId="77777777" w:rsidR="00346B66" w:rsidRDefault="00346B66" w:rsidP="00346B66">
            <w:pPr>
              <w:jc w:val="center"/>
              <w:rPr>
                <w:rFonts w:ascii="Segoe UI" w:hAnsi="Segoe UI" w:cs="Segoe UI"/>
                <w:b/>
              </w:rPr>
            </w:pPr>
          </w:p>
          <w:p w14:paraId="68063010" w14:textId="77777777" w:rsidR="00346B66" w:rsidRDefault="00346B66" w:rsidP="00346B66">
            <w:pPr>
              <w:jc w:val="center"/>
              <w:rPr>
                <w:rFonts w:ascii="Segoe UI" w:hAnsi="Segoe UI" w:cs="Segoe UI"/>
                <w:b/>
              </w:rPr>
            </w:pPr>
          </w:p>
          <w:p w14:paraId="506ED0B2" w14:textId="77777777" w:rsidR="00346B66" w:rsidRDefault="00346B66" w:rsidP="00346B66">
            <w:pPr>
              <w:jc w:val="center"/>
              <w:rPr>
                <w:rFonts w:ascii="Segoe UI" w:hAnsi="Segoe UI" w:cs="Segoe UI"/>
                <w:b/>
              </w:rPr>
            </w:pPr>
          </w:p>
          <w:p w14:paraId="4649124F" w14:textId="77777777" w:rsidR="00346B66" w:rsidRDefault="00346B66" w:rsidP="00346B66">
            <w:pPr>
              <w:jc w:val="center"/>
              <w:rPr>
                <w:rFonts w:ascii="Segoe UI" w:hAnsi="Segoe UI" w:cs="Segoe UI"/>
                <w:b/>
              </w:rPr>
            </w:pPr>
          </w:p>
          <w:p w14:paraId="7C502BC6" w14:textId="77777777" w:rsidR="00346B66" w:rsidRDefault="00346B66" w:rsidP="00346B66">
            <w:pPr>
              <w:jc w:val="center"/>
              <w:rPr>
                <w:rFonts w:ascii="Segoe UI" w:hAnsi="Segoe UI" w:cs="Segoe UI"/>
                <w:b/>
              </w:rPr>
            </w:pPr>
          </w:p>
          <w:p w14:paraId="2AAC4B49" w14:textId="77777777" w:rsidR="00346B66" w:rsidRDefault="00346B66" w:rsidP="00346B66">
            <w:pPr>
              <w:jc w:val="center"/>
              <w:rPr>
                <w:rFonts w:ascii="Segoe UI" w:hAnsi="Segoe UI" w:cs="Segoe UI"/>
                <w:b/>
              </w:rPr>
            </w:pPr>
          </w:p>
          <w:p w14:paraId="2ED0E8D7" w14:textId="77777777" w:rsidR="00346B66" w:rsidRDefault="00346B66" w:rsidP="00346B66">
            <w:pPr>
              <w:jc w:val="center"/>
              <w:rPr>
                <w:rFonts w:ascii="Segoe UI" w:hAnsi="Segoe UI" w:cs="Segoe UI"/>
                <w:b/>
              </w:rPr>
            </w:pPr>
          </w:p>
          <w:p w14:paraId="1F815839" w14:textId="77777777" w:rsidR="00346B66" w:rsidRDefault="00346B66" w:rsidP="00346B66">
            <w:pPr>
              <w:jc w:val="center"/>
              <w:rPr>
                <w:rFonts w:ascii="Segoe UI" w:hAnsi="Segoe UI" w:cs="Segoe UI"/>
                <w:b/>
              </w:rPr>
            </w:pPr>
          </w:p>
          <w:p w14:paraId="40224D90" w14:textId="77777777" w:rsidR="00346B66" w:rsidRDefault="00346B66" w:rsidP="00346B66">
            <w:pPr>
              <w:jc w:val="center"/>
              <w:rPr>
                <w:rFonts w:ascii="Segoe UI" w:hAnsi="Segoe UI" w:cs="Segoe UI"/>
                <w:b/>
              </w:rPr>
            </w:pPr>
          </w:p>
          <w:p w14:paraId="7F065265" w14:textId="77777777" w:rsidR="00346B66" w:rsidRDefault="00346B66" w:rsidP="00346B66">
            <w:pPr>
              <w:jc w:val="center"/>
              <w:rPr>
                <w:rFonts w:ascii="Segoe UI" w:hAnsi="Segoe UI" w:cs="Segoe UI"/>
                <w:b/>
              </w:rPr>
            </w:pPr>
          </w:p>
          <w:p w14:paraId="3093D8AA" w14:textId="77777777" w:rsidR="00346B66" w:rsidRDefault="00346B66" w:rsidP="00346B66">
            <w:pPr>
              <w:jc w:val="center"/>
              <w:rPr>
                <w:rFonts w:ascii="Segoe UI" w:hAnsi="Segoe UI" w:cs="Segoe UI"/>
                <w:b/>
              </w:rPr>
            </w:pPr>
          </w:p>
          <w:p w14:paraId="32EBC1DB" w14:textId="77777777" w:rsidR="00346B66" w:rsidRDefault="00346B66" w:rsidP="00346B66">
            <w:pPr>
              <w:jc w:val="center"/>
              <w:rPr>
                <w:rFonts w:ascii="Segoe UI" w:hAnsi="Segoe UI" w:cs="Segoe UI"/>
                <w:b/>
              </w:rPr>
            </w:pPr>
          </w:p>
          <w:p w14:paraId="1978CF12" w14:textId="77777777" w:rsidR="00346B66" w:rsidRDefault="00346B66" w:rsidP="00346B66">
            <w:pPr>
              <w:jc w:val="center"/>
              <w:rPr>
                <w:rFonts w:ascii="Segoe UI" w:hAnsi="Segoe UI" w:cs="Segoe UI"/>
                <w:b/>
              </w:rPr>
            </w:pPr>
          </w:p>
          <w:p w14:paraId="5A32033A"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4BB2B7A3" w14:textId="77777777" w:rsidR="00346B66" w:rsidRDefault="00346B66" w:rsidP="00346B66">
            <w:pPr>
              <w:jc w:val="center"/>
              <w:rPr>
                <w:rFonts w:ascii="Segoe UI" w:hAnsi="Segoe UI" w:cs="Segoe UI"/>
                <w:b/>
              </w:rPr>
            </w:pPr>
            <w:r w:rsidRPr="00F22594">
              <w:rPr>
                <w:rFonts w:ascii="Segoe UI" w:hAnsi="Segoe UI" w:cs="Segoe UI"/>
                <w:b/>
              </w:rPr>
              <w:t>(Cont’d)</w:t>
            </w:r>
          </w:p>
          <w:p w14:paraId="223BD3D0" w14:textId="77777777" w:rsidR="00346B66" w:rsidRDefault="00346B66" w:rsidP="00346B66">
            <w:pPr>
              <w:jc w:val="center"/>
              <w:rPr>
                <w:rFonts w:ascii="Segoe UI" w:hAnsi="Segoe UI" w:cs="Segoe UI"/>
                <w:b/>
              </w:rPr>
            </w:pPr>
          </w:p>
          <w:p w14:paraId="6C39A61B" w14:textId="77777777" w:rsidR="00346B66" w:rsidRDefault="00346B66" w:rsidP="00346B66">
            <w:pPr>
              <w:jc w:val="center"/>
              <w:rPr>
                <w:rFonts w:ascii="Segoe UI" w:hAnsi="Segoe UI" w:cs="Segoe UI"/>
                <w:b/>
              </w:rPr>
            </w:pPr>
          </w:p>
          <w:p w14:paraId="7AA647F3" w14:textId="77777777" w:rsidR="00346B66" w:rsidRDefault="00346B66" w:rsidP="00346B66">
            <w:pPr>
              <w:jc w:val="center"/>
              <w:rPr>
                <w:rFonts w:ascii="Segoe UI" w:hAnsi="Segoe UI" w:cs="Segoe UI"/>
                <w:b/>
              </w:rPr>
            </w:pPr>
          </w:p>
          <w:p w14:paraId="58233614" w14:textId="77777777" w:rsidR="00346B66" w:rsidRDefault="00346B66" w:rsidP="00346B66">
            <w:pPr>
              <w:jc w:val="center"/>
              <w:rPr>
                <w:rFonts w:ascii="Segoe UI" w:hAnsi="Segoe UI" w:cs="Segoe UI"/>
                <w:b/>
              </w:rPr>
            </w:pPr>
          </w:p>
          <w:p w14:paraId="59DE8065" w14:textId="77777777" w:rsidR="00346B66" w:rsidRDefault="00346B66" w:rsidP="00346B66">
            <w:pPr>
              <w:jc w:val="center"/>
              <w:rPr>
                <w:rFonts w:ascii="Segoe UI" w:hAnsi="Segoe UI" w:cs="Segoe UI"/>
                <w:b/>
              </w:rPr>
            </w:pPr>
          </w:p>
          <w:p w14:paraId="47F08872" w14:textId="77777777" w:rsidR="00346B66" w:rsidRDefault="00346B66" w:rsidP="00346B66">
            <w:pPr>
              <w:jc w:val="center"/>
              <w:rPr>
                <w:rFonts w:ascii="Segoe UI" w:hAnsi="Segoe UI" w:cs="Segoe UI"/>
                <w:b/>
              </w:rPr>
            </w:pPr>
          </w:p>
          <w:p w14:paraId="71AF4A83" w14:textId="77777777" w:rsidR="00346B66" w:rsidRDefault="00346B66" w:rsidP="00346B66">
            <w:pPr>
              <w:jc w:val="center"/>
              <w:rPr>
                <w:rFonts w:ascii="Segoe UI" w:hAnsi="Segoe UI" w:cs="Segoe UI"/>
                <w:b/>
              </w:rPr>
            </w:pPr>
          </w:p>
          <w:p w14:paraId="6CCA8045" w14:textId="77777777" w:rsidR="00346B66" w:rsidRDefault="00346B66" w:rsidP="00346B66">
            <w:pPr>
              <w:jc w:val="center"/>
              <w:rPr>
                <w:rFonts w:ascii="Segoe UI" w:hAnsi="Segoe UI" w:cs="Segoe UI"/>
                <w:b/>
              </w:rPr>
            </w:pPr>
          </w:p>
          <w:p w14:paraId="2FA7BA7F" w14:textId="77777777" w:rsidR="00346B66" w:rsidRDefault="00346B66" w:rsidP="00346B66">
            <w:pPr>
              <w:jc w:val="center"/>
              <w:rPr>
                <w:rFonts w:ascii="Segoe UI" w:hAnsi="Segoe UI" w:cs="Segoe UI"/>
                <w:b/>
              </w:rPr>
            </w:pPr>
          </w:p>
          <w:p w14:paraId="50AA7579" w14:textId="77777777" w:rsidR="00346B66" w:rsidRDefault="00346B66" w:rsidP="00346B66">
            <w:pPr>
              <w:jc w:val="center"/>
              <w:rPr>
                <w:rFonts w:ascii="Segoe UI" w:hAnsi="Segoe UI" w:cs="Segoe UI"/>
                <w:b/>
              </w:rPr>
            </w:pPr>
          </w:p>
          <w:p w14:paraId="36698CE8" w14:textId="77777777" w:rsidR="00346B66" w:rsidRDefault="00346B66" w:rsidP="00346B66">
            <w:pPr>
              <w:jc w:val="center"/>
              <w:rPr>
                <w:rFonts w:ascii="Segoe UI" w:hAnsi="Segoe UI" w:cs="Segoe UI"/>
                <w:b/>
              </w:rPr>
            </w:pPr>
          </w:p>
          <w:p w14:paraId="0A4F73FB" w14:textId="77777777" w:rsidR="00346B66" w:rsidRDefault="00346B66" w:rsidP="00346B66">
            <w:pPr>
              <w:jc w:val="center"/>
              <w:rPr>
                <w:rFonts w:ascii="Segoe UI" w:hAnsi="Segoe UI" w:cs="Segoe UI"/>
                <w:b/>
              </w:rPr>
            </w:pPr>
          </w:p>
          <w:p w14:paraId="2521138A" w14:textId="77777777" w:rsidR="00346B66" w:rsidRDefault="00346B66" w:rsidP="00346B66">
            <w:pPr>
              <w:jc w:val="center"/>
              <w:rPr>
                <w:rFonts w:ascii="Segoe UI" w:hAnsi="Segoe UI" w:cs="Segoe UI"/>
                <w:b/>
              </w:rPr>
            </w:pPr>
          </w:p>
          <w:p w14:paraId="00F7672F" w14:textId="77777777" w:rsidR="00346B66" w:rsidRDefault="00346B66" w:rsidP="00346B66">
            <w:pPr>
              <w:jc w:val="center"/>
              <w:rPr>
                <w:rFonts w:ascii="Segoe UI" w:hAnsi="Segoe UI" w:cs="Segoe UI"/>
                <w:b/>
              </w:rPr>
            </w:pPr>
          </w:p>
          <w:p w14:paraId="2E3E2595" w14:textId="77777777" w:rsidR="00346B66" w:rsidRDefault="00346B66" w:rsidP="00346B66">
            <w:pPr>
              <w:jc w:val="center"/>
              <w:rPr>
                <w:rFonts w:ascii="Segoe UI" w:hAnsi="Segoe UI" w:cs="Segoe UI"/>
                <w:b/>
              </w:rPr>
            </w:pPr>
          </w:p>
          <w:p w14:paraId="21347EC1" w14:textId="77777777" w:rsidR="00346B66" w:rsidRDefault="00346B66" w:rsidP="00346B66">
            <w:pPr>
              <w:jc w:val="center"/>
              <w:rPr>
                <w:rFonts w:ascii="Segoe UI" w:hAnsi="Segoe UI" w:cs="Segoe UI"/>
                <w:b/>
              </w:rPr>
            </w:pPr>
          </w:p>
          <w:p w14:paraId="75EF64E0" w14:textId="77777777" w:rsidR="00346B66" w:rsidRDefault="00346B66" w:rsidP="00346B66">
            <w:pPr>
              <w:jc w:val="center"/>
              <w:rPr>
                <w:rFonts w:ascii="Segoe UI" w:hAnsi="Segoe UI" w:cs="Segoe UI"/>
                <w:b/>
              </w:rPr>
            </w:pPr>
          </w:p>
          <w:p w14:paraId="7BFDD4C1" w14:textId="77777777" w:rsidR="00346B66" w:rsidRDefault="00346B66" w:rsidP="00346B66">
            <w:pPr>
              <w:jc w:val="center"/>
              <w:rPr>
                <w:rFonts w:ascii="Segoe UI" w:hAnsi="Segoe UI" w:cs="Segoe UI"/>
                <w:b/>
              </w:rPr>
            </w:pPr>
          </w:p>
          <w:p w14:paraId="53D7DD95" w14:textId="77777777" w:rsidR="00346B66" w:rsidRDefault="00346B66" w:rsidP="00346B66">
            <w:pPr>
              <w:jc w:val="center"/>
              <w:rPr>
                <w:rFonts w:ascii="Segoe UI" w:hAnsi="Segoe UI" w:cs="Segoe UI"/>
                <w:b/>
              </w:rPr>
            </w:pPr>
          </w:p>
          <w:p w14:paraId="1B5C8582" w14:textId="77777777" w:rsidR="00346B66" w:rsidRDefault="00346B66" w:rsidP="00346B66">
            <w:pPr>
              <w:jc w:val="center"/>
              <w:rPr>
                <w:rFonts w:ascii="Segoe UI" w:hAnsi="Segoe UI" w:cs="Segoe UI"/>
                <w:b/>
              </w:rPr>
            </w:pPr>
          </w:p>
          <w:p w14:paraId="477A80AD" w14:textId="77777777" w:rsidR="00346B66" w:rsidRDefault="00346B66" w:rsidP="00346B66">
            <w:pPr>
              <w:jc w:val="center"/>
              <w:rPr>
                <w:rFonts w:ascii="Segoe UI" w:hAnsi="Segoe UI" w:cs="Segoe UI"/>
                <w:b/>
              </w:rPr>
            </w:pPr>
          </w:p>
          <w:p w14:paraId="41A74C62" w14:textId="77777777" w:rsidR="00346B66" w:rsidRDefault="00346B66" w:rsidP="00346B66">
            <w:pPr>
              <w:jc w:val="center"/>
              <w:rPr>
                <w:rFonts w:ascii="Segoe UI" w:hAnsi="Segoe UI" w:cs="Segoe UI"/>
                <w:b/>
              </w:rPr>
            </w:pPr>
          </w:p>
          <w:p w14:paraId="4A2A15C8" w14:textId="77777777" w:rsidR="00346B66" w:rsidRDefault="00346B66" w:rsidP="00346B66">
            <w:pPr>
              <w:jc w:val="center"/>
              <w:rPr>
                <w:rFonts w:ascii="Segoe UI" w:hAnsi="Segoe UI" w:cs="Segoe UI"/>
                <w:b/>
              </w:rPr>
            </w:pPr>
          </w:p>
          <w:p w14:paraId="4B62EC7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2D15C46E" w14:textId="77777777" w:rsidR="00346B66" w:rsidRDefault="00346B66" w:rsidP="00346B66">
            <w:pPr>
              <w:jc w:val="center"/>
              <w:rPr>
                <w:rFonts w:ascii="Segoe UI" w:hAnsi="Segoe UI" w:cs="Segoe UI"/>
                <w:b/>
              </w:rPr>
            </w:pPr>
            <w:r w:rsidRPr="00F22594">
              <w:rPr>
                <w:rFonts w:ascii="Segoe UI" w:hAnsi="Segoe UI" w:cs="Segoe UI"/>
                <w:b/>
              </w:rPr>
              <w:t>(Cont’d)</w:t>
            </w:r>
          </w:p>
          <w:p w14:paraId="371D82D5" w14:textId="77777777" w:rsidR="00346B66" w:rsidRDefault="00346B66" w:rsidP="00346B66">
            <w:pPr>
              <w:jc w:val="center"/>
              <w:rPr>
                <w:rFonts w:ascii="Segoe UI" w:hAnsi="Segoe UI" w:cs="Segoe UI"/>
                <w:b/>
              </w:rPr>
            </w:pPr>
          </w:p>
          <w:p w14:paraId="0230FB2D" w14:textId="77777777" w:rsidR="00346B66" w:rsidRDefault="00346B66" w:rsidP="00346B66">
            <w:pPr>
              <w:jc w:val="center"/>
              <w:rPr>
                <w:rFonts w:ascii="Segoe UI" w:hAnsi="Segoe UI" w:cs="Segoe UI"/>
                <w:b/>
              </w:rPr>
            </w:pPr>
          </w:p>
          <w:p w14:paraId="2C20A000" w14:textId="77777777" w:rsidR="00346B66" w:rsidRDefault="00346B66" w:rsidP="00346B66">
            <w:pPr>
              <w:jc w:val="center"/>
              <w:rPr>
                <w:rFonts w:ascii="Segoe UI" w:hAnsi="Segoe UI" w:cs="Segoe UI"/>
                <w:b/>
              </w:rPr>
            </w:pPr>
          </w:p>
          <w:p w14:paraId="7AA6F1BF" w14:textId="77777777" w:rsidR="00346B66" w:rsidRDefault="00346B66" w:rsidP="00346B66">
            <w:pPr>
              <w:jc w:val="center"/>
              <w:rPr>
                <w:rFonts w:ascii="Segoe UI" w:hAnsi="Segoe UI" w:cs="Segoe UI"/>
                <w:b/>
              </w:rPr>
            </w:pPr>
          </w:p>
          <w:p w14:paraId="719523BF" w14:textId="77777777" w:rsidR="00346B66" w:rsidRDefault="00346B66" w:rsidP="00346B66">
            <w:pPr>
              <w:jc w:val="center"/>
              <w:rPr>
                <w:rFonts w:ascii="Segoe UI" w:hAnsi="Segoe UI" w:cs="Segoe UI"/>
                <w:b/>
              </w:rPr>
            </w:pPr>
          </w:p>
          <w:p w14:paraId="01893DDE" w14:textId="77777777" w:rsidR="00346B66" w:rsidRDefault="00346B66" w:rsidP="00346B66">
            <w:pPr>
              <w:jc w:val="center"/>
              <w:rPr>
                <w:rFonts w:ascii="Segoe UI" w:hAnsi="Segoe UI" w:cs="Segoe UI"/>
                <w:b/>
              </w:rPr>
            </w:pPr>
          </w:p>
          <w:p w14:paraId="09171B49" w14:textId="77777777" w:rsidR="00346B66" w:rsidRDefault="00346B66" w:rsidP="00346B66">
            <w:pPr>
              <w:jc w:val="center"/>
              <w:rPr>
                <w:rFonts w:ascii="Segoe UI" w:hAnsi="Segoe UI" w:cs="Segoe UI"/>
                <w:b/>
              </w:rPr>
            </w:pPr>
          </w:p>
          <w:p w14:paraId="567E6462" w14:textId="77777777" w:rsidR="00346B66" w:rsidRDefault="00346B66" w:rsidP="00346B66">
            <w:pPr>
              <w:jc w:val="center"/>
              <w:rPr>
                <w:rFonts w:ascii="Segoe UI" w:hAnsi="Segoe UI" w:cs="Segoe UI"/>
                <w:b/>
              </w:rPr>
            </w:pPr>
          </w:p>
          <w:p w14:paraId="49DDF707" w14:textId="77777777" w:rsidR="00346B66" w:rsidRDefault="00346B66" w:rsidP="00346B66">
            <w:pPr>
              <w:jc w:val="center"/>
              <w:rPr>
                <w:rFonts w:ascii="Segoe UI" w:hAnsi="Segoe UI" w:cs="Segoe UI"/>
                <w:b/>
              </w:rPr>
            </w:pPr>
          </w:p>
          <w:p w14:paraId="635AAD98" w14:textId="77777777" w:rsidR="00346B66" w:rsidRDefault="00346B66" w:rsidP="00346B66">
            <w:pPr>
              <w:jc w:val="center"/>
              <w:rPr>
                <w:rFonts w:ascii="Segoe UI" w:hAnsi="Segoe UI" w:cs="Segoe UI"/>
                <w:b/>
              </w:rPr>
            </w:pPr>
          </w:p>
          <w:p w14:paraId="28C28932" w14:textId="77777777" w:rsidR="00346B66" w:rsidRDefault="00346B66" w:rsidP="00346B66">
            <w:pPr>
              <w:jc w:val="center"/>
              <w:rPr>
                <w:rFonts w:ascii="Segoe UI" w:hAnsi="Segoe UI" w:cs="Segoe UI"/>
                <w:b/>
              </w:rPr>
            </w:pPr>
          </w:p>
          <w:p w14:paraId="4A1608FF" w14:textId="77777777" w:rsidR="00346B66" w:rsidRDefault="00346B66" w:rsidP="00346B66">
            <w:pPr>
              <w:jc w:val="center"/>
              <w:rPr>
                <w:rFonts w:ascii="Segoe UI" w:hAnsi="Segoe UI" w:cs="Segoe UI"/>
                <w:b/>
              </w:rPr>
            </w:pPr>
          </w:p>
          <w:p w14:paraId="4A640391" w14:textId="77777777" w:rsidR="00346B66" w:rsidRDefault="00346B66" w:rsidP="00346B66">
            <w:pPr>
              <w:jc w:val="center"/>
              <w:rPr>
                <w:rFonts w:ascii="Segoe UI" w:hAnsi="Segoe UI" w:cs="Segoe UI"/>
                <w:b/>
              </w:rPr>
            </w:pPr>
          </w:p>
          <w:p w14:paraId="79E99ED9" w14:textId="77777777" w:rsidR="00346B66" w:rsidRDefault="00346B66" w:rsidP="00346B66">
            <w:pPr>
              <w:jc w:val="center"/>
              <w:rPr>
                <w:rFonts w:ascii="Segoe UI" w:hAnsi="Segoe UI" w:cs="Segoe UI"/>
                <w:b/>
              </w:rPr>
            </w:pPr>
          </w:p>
          <w:p w14:paraId="127FEE7C" w14:textId="77777777" w:rsidR="00346B66" w:rsidRDefault="00346B66" w:rsidP="00346B66">
            <w:pPr>
              <w:jc w:val="center"/>
              <w:rPr>
                <w:rFonts w:ascii="Segoe UI" w:hAnsi="Segoe UI" w:cs="Segoe UI"/>
                <w:b/>
              </w:rPr>
            </w:pPr>
          </w:p>
          <w:p w14:paraId="50ECC411" w14:textId="77777777" w:rsidR="00346B66" w:rsidRDefault="00346B66" w:rsidP="00346B66">
            <w:pPr>
              <w:jc w:val="center"/>
              <w:rPr>
                <w:rFonts w:ascii="Segoe UI" w:hAnsi="Segoe UI" w:cs="Segoe UI"/>
                <w:b/>
              </w:rPr>
            </w:pPr>
          </w:p>
          <w:p w14:paraId="262AA2C9" w14:textId="77777777" w:rsidR="00346B66" w:rsidRDefault="00346B66" w:rsidP="00346B66">
            <w:pPr>
              <w:jc w:val="center"/>
              <w:rPr>
                <w:rFonts w:ascii="Segoe UI" w:hAnsi="Segoe UI" w:cs="Segoe UI"/>
                <w:b/>
              </w:rPr>
            </w:pPr>
          </w:p>
          <w:p w14:paraId="4CB3ADFE" w14:textId="77777777" w:rsidR="00346B66" w:rsidRDefault="00346B66" w:rsidP="00346B66">
            <w:pPr>
              <w:jc w:val="center"/>
              <w:rPr>
                <w:rFonts w:ascii="Segoe UI" w:hAnsi="Segoe UI" w:cs="Segoe UI"/>
                <w:b/>
              </w:rPr>
            </w:pPr>
          </w:p>
          <w:p w14:paraId="2426D339" w14:textId="77777777" w:rsidR="00346B66" w:rsidRDefault="00346B66" w:rsidP="00346B66">
            <w:pPr>
              <w:jc w:val="center"/>
              <w:rPr>
                <w:rFonts w:ascii="Segoe UI" w:hAnsi="Segoe UI" w:cs="Segoe UI"/>
                <w:b/>
              </w:rPr>
            </w:pPr>
          </w:p>
          <w:p w14:paraId="00820568" w14:textId="77777777" w:rsidR="00346B66" w:rsidRDefault="00346B66" w:rsidP="00346B66">
            <w:pPr>
              <w:jc w:val="center"/>
              <w:rPr>
                <w:rFonts w:ascii="Segoe UI" w:hAnsi="Segoe UI" w:cs="Segoe UI"/>
                <w:b/>
              </w:rPr>
            </w:pPr>
          </w:p>
          <w:p w14:paraId="17161624" w14:textId="77777777" w:rsidR="00346B66" w:rsidRDefault="00346B66" w:rsidP="00346B66">
            <w:pPr>
              <w:jc w:val="center"/>
              <w:rPr>
                <w:rFonts w:ascii="Segoe UI" w:hAnsi="Segoe UI" w:cs="Segoe UI"/>
                <w:b/>
              </w:rPr>
            </w:pPr>
          </w:p>
          <w:p w14:paraId="455C0EC3" w14:textId="77777777" w:rsidR="00346B66" w:rsidRDefault="00346B66" w:rsidP="00346B66">
            <w:pPr>
              <w:jc w:val="center"/>
              <w:rPr>
                <w:rFonts w:ascii="Segoe UI" w:hAnsi="Segoe UI" w:cs="Segoe UI"/>
                <w:b/>
              </w:rPr>
            </w:pPr>
          </w:p>
          <w:p w14:paraId="77AF3035" w14:textId="77777777" w:rsidR="00346B66" w:rsidRDefault="00346B66" w:rsidP="00346B66">
            <w:pPr>
              <w:jc w:val="center"/>
              <w:rPr>
                <w:rFonts w:ascii="Segoe UI" w:hAnsi="Segoe UI" w:cs="Segoe UI"/>
                <w:b/>
              </w:rPr>
            </w:pPr>
          </w:p>
          <w:p w14:paraId="29D91592"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081D3E6F" w14:textId="77777777" w:rsidR="00346B66" w:rsidRDefault="00346B66" w:rsidP="00346B66">
            <w:pPr>
              <w:jc w:val="center"/>
              <w:rPr>
                <w:rFonts w:ascii="Segoe UI" w:hAnsi="Segoe UI" w:cs="Segoe UI"/>
                <w:b/>
              </w:rPr>
            </w:pPr>
            <w:r w:rsidRPr="00F22594">
              <w:rPr>
                <w:rFonts w:ascii="Segoe UI" w:hAnsi="Segoe UI" w:cs="Segoe UI"/>
                <w:b/>
              </w:rPr>
              <w:t>(Cont’d)</w:t>
            </w:r>
          </w:p>
          <w:p w14:paraId="64F0EB3C" w14:textId="77777777" w:rsidR="00346B66" w:rsidRDefault="00346B66" w:rsidP="00346B66">
            <w:pPr>
              <w:jc w:val="center"/>
              <w:rPr>
                <w:rFonts w:ascii="Segoe UI" w:hAnsi="Segoe UI" w:cs="Segoe UI"/>
                <w:b/>
              </w:rPr>
            </w:pPr>
          </w:p>
          <w:p w14:paraId="097D3E82" w14:textId="77777777" w:rsidR="00346B66" w:rsidRDefault="00346B66" w:rsidP="00346B66">
            <w:pPr>
              <w:jc w:val="center"/>
              <w:rPr>
                <w:rFonts w:ascii="Segoe UI" w:hAnsi="Segoe UI" w:cs="Segoe UI"/>
                <w:b/>
              </w:rPr>
            </w:pPr>
          </w:p>
          <w:p w14:paraId="24D3AF4F" w14:textId="77777777" w:rsidR="00346B66" w:rsidRDefault="00346B66" w:rsidP="00346B66">
            <w:pPr>
              <w:jc w:val="center"/>
              <w:rPr>
                <w:rFonts w:ascii="Segoe UI" w:hAnsi="Segoe UI" w:cs="Segoe UI"/>
                <w:b/>
              </w:rPr>
            </w:pPr>
          </w:p>
          <w:p w14:paraId="67F9385F" w14:textId="77777777" w:rsidR="00346B66" w:rsidRDefault="00346B66" w:rsidP="00346B66">
            <w:pPr>
              <w:jc w:val="center"/>
              <w:rPr>
                <w:rFonts w:ascii="Segoe UI" w:hAnsi="Segoe UI" w:cs="Segoe UI"/>
                <w:b/>
              </w:rPr>
            </w:pPr>
          </w:p>
          <w:p w14:paraId="5EF48A13" w14:textId="77777777" w:rsidR="00346B66" w:rsidRDefault="00346B66" w:rsidP="00346B66">
            <w:pPr>
              <w:jc w:val="center"/>
              <w:rPr>
                <w:rFonts w:ascii="Segoe UI" w:hAnsi="Segoe UI" w:cs="Segoe UI"/>
                <w:b/>
              </w:rPr>
            </w:pPr>
          </w:p>
          <w:p w14:paraId="6661D484" w14:textId="77777777" w:rsidR="00346B66" w:rsidRDefault="00346B66" w:rsidP="00346B66">
            <w:pPr>
              <w:jc w:val="center"/>
              <w:rPr>
                <w:rFonts w:ascii="Segoe UI" w:hAnsi="Segoe UI" w:cs="Segoe UI"/>
                <w:b/>
              </w:rPr>
            </w:pPr>
          </w:p>
          <w:p w14:paraId="5222AF15" w14:textId="77777777" w:rsidR="00346B66" w:rsidRDefault="00346B66" w:rsidP="00346B66">
            <w:pPr>
              <w:jc w:val="center"/>
              <w:rPr>
                <w:rFonts w:ascii="Segoe UI" w:hAnsi="Segoe UI" w:cs="Segoe UI"/>
                <w:b/>
              </w:rPr>
            </w:pPr>
          </w:p>
          <w:p w14:paraId="17A39E62" w14:textId="77777777" w:rsidR="00346B66" w:rsidRDefault="00346B66" w:rsidP="00346B66">
            <w:pPr>
              <w:jc w:val="center"/>
              <w:rPr>
                <w:rFonts w:ascii="Segoe UI" w:hAnsi="Segoe UI" w:cs="Segoe UI"/>
                <w:b/>
              </w:rPr>
            </w:pPr>
          </w:p>
          <w:p w14:paraId="7AFFE2B3" w14:textId="77777777" w:rsidR="00346B66" w:rsidRDefault="00346B66" w:rsidP="00346B66">
            <w:pPr>
              <w:jc w:val="center"/>
              <w:rPr>
                <w:rFonts w:ascii="Segoe UI" w:hAnsi="Segoe UI" w:cs="Segoe UI"/>
                <w:b/>
              </w:rPr>
            </w:pPr>
          </w:p>
          <w:p w14:paraId="45A8E9B5" w14:textId="77777777" w:rsidR="00346B66" w:rsidRDefault="00346B66" w:rsidP="00346B66">
            <w:pPr>
              <w:jc w:val="center"/>
              <w:rPr>
                <w:rFonts w:ascii="Segoe UI" w:hAnsi="Segoe UI" w:cs="Segoe UI"/>
                <w:b/>
              </w:rPr>
            </w:pPr>
          </w:p>
          <w:p w14:paraId="7C1AA82E" w14:textId="77777777" w:rsidR="00346B66" w:rsidRDefault="00346B66" w:rsidP="00346B66">
            <w:pPr>
              <w:jc w:val="center"/>
              <w:rPr>
                <w:rFonts w:ascii="Segoe UI" w:hAnsi="Segoe UI" w:cs="Segoe UI"/>
                <w:b/>
              </w:rPr>
            </w:pPr>
          </w:p>
          <w:p w14:paraId="25B2EE57" w14:textId="77777777" w:rsidR="00346B66" w:rsidRDefault="00346B66" w:rsidP="00346B66">
            <w:pPr>
              <w:jc w:val="center"/>
              <w:rPr>
                <w:rFonts w:ascii="Segoe UI" w:hAnsi="Segoe UI" w:cs="Segoe UI"/>
                <w:b/>
              </w:rPr>
            </w:pPr>
          </w:p>
          <w:p w14:paraId="5C6E3C5F" w14:textId="77777777" w:rsidR="00346B66" w:rsidRDefault="00346B66" w:rsidP="00346B66">
            <w:pPr>
              <w:jc w:val="center"/>
              <w:rPr>
                <w:rFonts w:ascii="Segoe UI" w:hAnsi="Segoe UI" w:cs="Segoe UI"/>
                <w:b/>
              </w:rPr>
            </w:pPr>
          </w:p>
          <w:p w14:paraId="0C0EEE45" w14:textId="77777777" w:rsidR="00346B66" w:rsidRDefault="00346B66" w:rsidP="00346B66">
            <w:pPr>
              <w:jc w:val="center"/>
              <w:rPr>
                <w:rFonts w:ascii="Segoe UI" w:hAnsi="Segoe UI" w:cs="Segoe UI"/>
                <w:b/>
              </w:rPr>
            </w:pPr>
          </w:p>
          <w:p w14:paraId="33D773CE" w14:textId="77777777" w:rsidR="00346B66" w:rsidRDefault="00346B66" w:rsidP="00346B66">
            <w:pPr>
              <w:jc w:val="center"/>
              <w:rPr>
                <w:rFonts w:ascii="Segoe UI" w:hAnsi="Segoe UI" w:cs="Segoe UI"/>
                <w:b/>
              </w:rPr>
            </w:pPr>
          </w:p>
          <w:p w14:paraId="6B827C27" w14:textId="77777777" w:rsidR="00346B66" w:rsidRDefault="00346B66" w:rsidP="00346B66">
            <w:pPr>
              <w:jc w:val="center"/>
              <w:rPr>
                <w:rFonts w:ascii="Segoe UI" w:hAnsi="Segoe UI" w:cs="Segoe UI"/>
                <w:b/>
              </w:rPr>
            </w:pPr>
          </w:p>
          <w:p w14:paraId="07E1C79A" w14:textId="77777777" w:rsidR="00346B66" w:rsidRDefault="00346B66" w:rsidP="00346B66">
            <w:pPr>
              <w:jc w:val="center"/>
              <w:rPr>
                <w:rFonts w:ascii="Segoe UI" w:hAnsi="Segoe UI" w:cs="Segoe UI"/>
                <w:b/>
              </w:rPr>
            </w:pPr>
          </w:p>
          <w:p w14:paraId="7BB313EB" w14:textId="77777777" w:rsidR="00346B66" w:rsidRDefault="00346B66" w:rsidP="00346B66">
            <w:pPr>
              <w:jc w:val="center"/>
              <w:rPr>
                <w:rFonts w:ascii="Segoe UI" w:hAnsi="Segoe UI" w:cs="Segoe UI"/>
                <w:b/>
              </w:rPr>
            </w:pPr>
          </w:p>
          <w:p w14:paraId="20100852" w14:textId="77777777" w:rsidR="00346B66" w:rsidRDefault="00346B66" w:rsidP="00346B66">
            <w:pPr>
              <w:jc w:val="center"/>
              <w:rPr>
                <w:rFonts w:ascii="Segoe UI" w:hAnsi="Segoe UI" w:cs="Segoe UI"/>
                <w:b/>
              </w:rPr>
            </w:pPr>
          </w:p>
          <w:p w14:paraId="221C05A3" w14:textId="77777777" w:rsidR="00346B66" w:rsidRDefault="00346B66" w:rsidP="00346B66">
            <w:pPr>
              <w:jc w:val="center"/>
              <w:rPr>
                <w:rFonts w:ascii="Segoe UI" w:hAnsi="Segoe UI" w:cs="Segoe UI"/>
                <w:b/>
              </w:rPr>
            </w:pPr>
          </w:p>
          <w:p w14:paraId="2810FB82" w14:textId="77777777" w:rsidR="00346B66" w:rsidRDefault="00346B66" w:rsidP="00346B66">
            <w:pPr>
              <w:jc w:val="center"/>
              <w:rPr>
                <w:rFonts w:ascii="Segoe UI" w:hAnsi="Segoe UI" w:cs="Segoe UI"/>
                <w:b/>
              </w:rPr>
            </w:pPr>
          </w:p>
          <w:p w14:paraId="2E8D7408" w14:textId="77777777" w:rsidR="00346B66" w:rsidRDefault="00346B66" w:rsidP="00346B66">
            <w:pPr>
              <w:jc w:val="center"/>
              <w:rPr>
                <w:rFonts w:ascii="Segoe UI" w:hAnsi="Segoe UI" w:cs="Segoe UI"/>
                <w:b/>
              </w:rPr>
            </w:pPr>
          </w:p>
          <w:p w14:paraId="03A92D87"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0C4446A0" w14:textId="77777777" w:rsidR="00346B66" w:rsidRDefault="00346B66" w:rsidP="00346B66">
            <w:pPr>
              <w:jc w:val="center"/>
              <w:rPr>
                <w:rFonts w:ascii="Segoe UI" w:hAnsi="Segoe UI" w:cs="Segoe UI"/>
                <w:b/>
              </w:rPr>
            </w:pPr>
            <w:r w:rsidRPr="00F22594">
              <w:rPr>
                <w:rFonts w:ascii="Segoe UI" w:hAnsi="Segoe UI" w:cs="Segoe UI"/>
                <w:b/>
              </w:rPr>
              <w:t>(Cont’d)</w:t>
            </w:r>
          </w:p>
          <w:p w14:paraId="32560C8B" w14:textId="77777777" w:rsidR="00346B66" w:rsidRDefault="00346B66" w:rsidP="00346B66">
            <w:pPr>
              <w:jc w:val="center"/>
              <w:rPr>
                <w:rFonts w:ascii="Segoe UI" w:hAnsi="Segoe UI" w:cs="Segoe UI"/>
                <w:b/>
              </w:rPr>
            </w:pPr>
          </w:p>
          <w:p w14:paraId="2A2BEE9D" w14:textId="77777777" w:rsidR="00346B66" w:rsidRDefault="00346B66" w:rsidP="00346B66">
            <w:pPr>
              <w:jc w:val="center"/>
              <w:rPr>
                <w:rFonts w:ascii="Segoe UI" w:hAnsi="Segoe UI" w:cs="Segoe UI"/>
                <w:b/>
              </w:rPr>
            </w:pPr>
          </w:p>
          <w:p w14:paraId="726DC6C3" w14:textId="77777777" w:rsidR="00346B66" w:rsidRDefault="00346B66" w:rsidP="00346B66">
            <w:pPr>
              <w:jc w:val="center"/>
              <w:rPr>
                <w:rFonts w:ascii="Segoe UI" w:hAnsi="Segoe UI" w:cs="Segoe UI"/>
                <w:b/>
              </w:rPr>
            </w:pPr>
          </w:p>
          <w:p w14:paraId="786F1CD9" w14:textId="77777777" w:rsidR="00346B66" w:rsidRDefault="00346B66" w:rsidP="00346B66">
            <w:pPr>
              <w:jc w:val="center"/>
              <w:rPr>
                <w:rFonts w:ascii="Segoe UI" w:hAnsi="Segoe UI" w:cs="Segoe UI"/>
                <w:b/>
              </w:rPr>
            </w:pPr>
          </w:p>
          <w:p w14:paraId="59B2B454" w14:textId="77777777" w:rsidR="00346B66" w:rsidRDefault="00346B66" w:rsidP="00346B66">
            <w:pPr>
              <w:jc w:val="center"/>
              <w:rPr>
                <w:rFonts w:ascii="Segoe UI" w:hAnsi="Segoe UI" w:cs="Segoe UI"/>
                <w:b/>
              </w:rPr>
            </w:pPr>
          </w:p>
          <w:p w14:paraId="37BCF254" w14:textId="77777777" w:rsidR="00346B66" w:rsidRDefault="00346B66" w:rsidP="00346B66">
            <w:pPr>
              <w:jc w:val="center"/>
              <w:rPr>
                <w:rFonts w:ascii="Segoe UI" w:hAnsi="Segoe UI" w:cs="Segoe UI"/>
                <w:b/>
              </w:rPr>
            </w:pPr>
          </w:p>
          <w:p w14:paraId="66A94500" w14:textId="77777777" w:rsidR="00346B66" w:rsidRDefault="00346B66" w:rsidP="00346B66">
            <w:pPr>
              <w:jc w:val="center"/>
              <w:rPr>
                <w:rFonts w:ascii="Segoe UI" w:hAnsi="Segoe UI" w:cs="Segoe UI"/>
                <w:b/>
              </w:rPr>
            </w:pPr>
          </w:p>
          <w:p w14:paraId="06C8EB98" w14:textId="77777777" w:rsidR="00346B66" w:rsidRDefault="00346B66" w:rsidP="00346B66">
            <w:pPr>
              <w:jc w:val="center"/>
              <w:rPr>
                <w:rFonts w:ascii="Segoe UI" w:hAnsi="Segoe UI" w:cs="Segoe UI"/>
                <w:b/>
              </w:rPr>
            </w:pPr>
          </w:p>
          <w:p w14:paraId="6502CA7B" w14:textId="77777777" w:rsidR="00346B66" w:rsidRDefault="00346B66" w:rsidP="00346B66">
            <w:pPr>
              <w:jc w:val="center"/>
              <w:rPr>
                <w:rFonts w:ascii="Segoe UI" w:hAnsi="Segoe UI" w:cs="Segoe UI"/>
                <w:b/>
              </w:rPr>
            </w:pPr>
          </w:p>
          <w:p w14:paraId="371ECD97" w14:textId="77777777" w:rsidR="00346B66" w:rsidRDefault="00346B66" w:rsidP="00346B66">
            <w:pPr>
              <w:jc w:val="center"/>
              <w:rPr>
                <w:rFonts w:ascii="Segoe UI" w:hAnsi="Segoe UI" w:cs="Segoe UI"/>
                <w:b/>
              </w:rPr>
            </w:pPr>
          </w:p>
          <w:p w14:paraId="33C1EBD4" w14:textId="77777777" w:rsidR="00346B66" w:rsidRDefault="00346B66" w:rsidP="00346B66">
            <w:pPr>
              <w:jc w:val="center"/>
              <w:rPr>
                <w:rFonts w:ascii="Segoe UI" w:hAnsi="Segoe UI" w:cs="Segoe UI"/>
                <w:b/>
              </w:rPr>
            </w:pPr>
          </w:p>
          <w:p w14:paraId="3180F2EB" w14:textId="77777777" w:rsidR="00346B66" w:rsidRDefault="00346B66" w:rsidP="00346B66">
            <w:pPr>
              <w:jc w:val="center"/>
              <w:rPr>
                <w:rFonts w:ascii="Segoe UI" w:hAnsi="Segoe UI" w:cs="Segoe UI"/>
                <w:b/>
              </w:rPr>
            </w:pPr>
          </w:p>
          <w:p w14:paraId="3AF3DF1D" w14:textId="77777777" w:rsidR="00346B66" w:rsidRDefault="00346B66" w:rsidP="00346B66">
            <w:pPr>
              <w:jc w:val="center"/>
              <w:rPr>
                <w:rFonts w:ascii="Segoe UI" w:hAnsi="Segoe UI" w:cs="Segoe UI"/>
                <w:b/>
              </w:rPr>
            </w:pPr>
          </w:p>
          <w:p w14:paraId="38C328C9" w14:textId="77777777" w:rsidR="00346B66" w:rsidRDefault="00346B66" w:rsidP="00346B66">
            <w:pPr>
              <w:jc w:val="center"/>
              <w:rPr>
                <w:rFonts w:ascii="Segoe UI" w:hAnsi="Segoe UI" w:cs="Segoe UI"/>
                <w:b/>
              </w:rPr>
            </w:pPr>
          </w:p>
          <w:p w14:paraId="32008B46" w14:textId="77777777" w:rsidR="00346B66" w:rsidRDefault="00346B66" w:rsidP="00346B66">
            <w:pPr>
              <w:jc w:val="center"/>
              <w:rPr>
                <w:rFonts w:ascii="Segoe UI" w:hAnsi="Segoe UI" w:cs="Segoe UI"/>
                <w:b/>
              </w:rPr>
            </w:pPr>
          </w:p>
          <w:p w14:paraId="59EBD79E" w14:textId="77777777" w:rsidR="00346B66" w:rsidRDefault="00346B66" w:rsidP="00346B66">
            <w:pPr>
              <w:jc w:val="center"/>
              <w:rPr>
                <w:rFonts w:ascii="Segoe UI" w:hAnsi="Segoe UI" w:cs="Segoe UI"/>
                <w:b/>
              </w:rPr>
            </w:pPr>
          </w:p>
          <w:p w14:paraId="47BBA469" w14:textId="77777777" w:rsidR="00346B66" w:rsidRDefault="00346B66" w:rsidP="00346B66">
            <w:pPr>
              <w:jc w:val="center"/>
              <w:rPr>
                <w:rFonts w:ascii="Segoe UI" w:hAnsi="Segoe UI" w:cs="Segoe UI"/>
                <w:b/>
              </w:rPr>
            </w:pPr>
          </w:p>
          <w:p w14:paraId="049F2C16" w14:textId="77777777" w:rsidR="00346B66" w:rsidRDefault="00346B66" w:rsidP="00346B66">
            <w:pPr>
              <w:jc w:val="center"/>
              <w:rPr>
                <w:rFonts w:ascii="Segoe UI" w:hAnsi="Segoe UI" w:cs="Segoe UI"/>
                <w:b/>
              </w:rPr>
            </w:pPr>
          </w:p>
          <w:p w14:paraId="696AF698" w14:textId="77777777" w:rsidR="00346B66" w:rsidRDefault="00346B66" w:rsidP="00346B66">
            <w:pPr>
              <w:jc w:val="center"/>
              <w:rPr>
                <w:rFonts w:ascii="Segoe UI" w:hAnsi="Segoe UI" w:cs="Segoe UI"/>
                <w:b/>
              </w:rPr>
            </w:pPr>
          </w:p>
          <w:p w14:paraId="478324AC" w14:textId="77777777" w:rsidR="00346B66" w:rsidRDefault="00346B66" w:rsidP="00346B66">
            <w:pPr>
              <w:jc w:val="center"/>
              <w:rPr>
                <w:rFonts w:ascii="Segoe UI" w:hAnsi="Segoe UI" w:cs="Segoe UI"/>
                <w:b/>
              </w:rPr>
            </w:pPr>
          </w:p>
          <w:p w14:paraId="0D22B334" w14:textId="77777777" w:rsidR="00346B66" w:rsidRDefault="00346B66" w:rsidP="00346B66">
            <w:pPr>
              <w:jc w:val="center"/>
              <w:rPr>
                <w:rFonts w:ascii="Segoe UI" w:hAnsi="Segoe UI" w:cs="Segoe UI"/>
                <w:b/>
              </w:rPr>
            </w:pPr>
          </w:p>
          <w:p w14:paraId="074187C5" w14:textId="77777777" w:rsidR="00346B66" w:rsidRDefault="00346B66" w:rsidP="00346B66">
            <w:pPr>
              <w:jc w:val="center"/>
              <w:rPr>
                <w:rFonts w:ascii="Segoe UI" w:hAnsi="Segoe UI" w:cs="Segoe UI"/>
                <w:b/>
              </w:rPr>
            </w:pPr>
          </w:p>
          <w:p w14:paraId="07ABE62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3AC07062" w14:textId="77777777" w:rsidR="00346B66" w:rsidRDefault="00346B66" w:rsidP="00346B66">
            <w:pPr>
              <w:jc w:val="center"/>
              <w:rPr>
                <w:rFonts w:ascii="Segoe UI" w:hAnsi="Segoe UI" w:cs="Segoe UI"/>
                <w:b/>
              </w:rPr>
            </w:pPr>
            <w:r w:rsidRPr="00F22594">
              <w:rPr>
                <w:rFonts w:ascii="Segoe UI" w:hAnsi="Segoe UI" w:cs="Segoe UI"/>
                <w:b/>
              </w:rPr>
              <w:t>(Cont’d)</w:t>
            </w:r>
          </w:p>
          <w:p w14:paraId="4B0C1A73" w14:textId="77777777" w:rsidR="00346B66" w:rsidRDefault="00346B66" w:rsidP="00346B66">
            <w:pPr>
              <w:jc w:val="center"/>
              <w:rPr>
                <w:rFonts w:ascii="Segoe UI" w:hAnsi="Segoe UI" w:cs="Segoe UI"/>
                <w:b/>
              </w:rPr>
            </w:pPr>
          </w:p>
          <w:p w14:paraId="30BCA939" w14:textId="77777777" w:rsidR="00346B66" w:rsidRDefault="00346B66" w:rsidP="00346B66">
            <w:pPr>
              <w:jc w:val="center"/>
              <w:rPr>
                <w:rFonts w:ascii="Segoe UI" w:hAnsi="Segoe UI" w:cs="Segoe UI"/>
                <w:b/>
              </w:rPr>
            </w:pPr>
          </w:p>
          <w:p w14:paraId="40EFE530" w14:textId="77777777" w:rsidR="00346B66" w:rsidRDefault="00346B66" w:rsidP="00346B66">
            <w:pPr>
              <w:jc w:val="center"/>
              <w:rPr>
                <w:rFonts w:ascii="Segoe UI" w:hAnsi="Segoe UI" w:cs="Segoe UI"/>
                <w:b/>
              </w:rPr>
            </w:pPr>
          </w:p>
          <w:p w14:paraId="603EEC83" w14:textId="77777777" w:rsidR="00346B66" w:rsidRDefault="00346B66" w:rsidP="00346B66">
            <w:pPr>
              <w:jc w:val="center"/>
              <w:rPr>
                <w:rFonts w:ascii="Segoe UI" w:hAnsi="Segoe UI" w:cs="Segoe UI"/>
                <w:b/>
              </w:rPr>
            </w:pPr>
          </w:p>
          <w:p w14:paraId="652DA1D5" w14:textId="77777777" w:rsidR="00346B66" w:rsidRDefault="00346B66" w:rsidP="00346B66">
            <w:pPr>
              <w:jc w:val="center"/>
              <w:rPr>
                <w:rFonts w:ascii="Segoe UI" w:hAnsi="Segoe UI" w:cs="Segoe UI"/>
                <w:b/>
              </w:rPr>
            </w:pPr>
          </w:p>
          <w:p w14:paraId="63A83D94" w14:textId="77777777" w:rsidR="00346B66" w:rsidRDefault="00346B66" w:rsidP="00346B66">
            <w:pPr>
              <w:jc w:val="center"/>
              <w:rPr>
                <w:rFonts w:ascii="Segoe UI" w:hAnsi="Segoe UI" w:cs="Segoe UI"/>
                <w:b/>
              </w:rPr>
            </w:pPr>
          </w:p>
          <w:p w14:paraId="219275C6" w14:textId="77777777" w:rsidR="00346B66" w:rsidRDefault="00346B66" w:rsidP="00346B66">
            <w:pPr>
              <w:jc w:val="center"/>
              <w:rPr>
                <w:rFonts w:ascii="Segoe UI" w:hAnsi="Segoe UI" w:cs="Segoe UI"/>
                <w:b/>
              </w:rPr>
            </w:pPr>
          </w:p>
          <w:p w14:paraId="0FC2505D" w14:textId="77777777" w:rsidR="00346B66" w:rsidRDefault="00346B66" w:rsidP="00346B66">
            <w:pPr>
              <w:jc w:val="center"/>
              <w:rPr>
                <w:rFonts w:ascii="Segoe UI" w:hAnsi="Segoe UI" w:cs="Segoe UI"/>
                <w:b/>
              </w:rPr>
            </w:pPr>
          </w:p>
          <w:p w14:paraId="6DE45402" w14:textId="77777777" w:rsidR="00346B66" w:rsidRDefault="00346B66" w:rsidP="00346B66">
            <w:pPr>
              <w:jc w:val="center"/>
              <w:rPr>
                <w:rFonts w:ascii="Segoe UI" w:hAnsi="Segoe UI" w:cs="Segoe UI"/>
                <w:b/>
              </w:rPr>
            </w:pPr>
          </w:p>
          <w:p w14:paraId="6BDF6B81" w14:textId="77777777" w:rsidR="00346B66" w:rsidRDefault="00346B66" w:rsidP="00346B66">
            <w:pPr>
              <w:jc w:val="center"/>
              <w:rPr>
                <w:rFonts w:ascii="Segoe UI" w:hAnsi="Segoe UI" w:cs="Segoe UI"/>
                <w:b/>
              </w:rPr>
            </w:pPr>
          </w:p>
          <w:p w14:paraId="370DB904" w14:textId="77777777" w:rsidR="00346B66" w:rsidRDefault="00346B66" w:rsidP="00346B66">
            <w:pPr>
              <w:jc w:val="center"/>
              <w:rPr>
                <w:rFonts w:ascii="Segoe UI" w:hAnsi="Segoe UI" w:cs="Segoe UI"/>
                <w:b/>
              </w:rPr>
            </w:pPr>
          </w:p>
          <w:p w14:paraId="50065B50" w14:textId="77777777" w:rsidR="00346B66" w:rsidRDefault="00346B66" w:rsidP="00346B66">
            <w:pPr>
              <w:jc w:val="center"/>
              <w:rPr>
                <w:rFonts w:ascii="Segoe UI" w:hAnsi="Segoe UI" w:cs="Segoe UI"/>
                <w:b/>
              </w:rPr>
            </w:pPr>
          </w:p>
          <w:p w14:paraId="11D4762D" w14:textId="77777777" w:rsidR="00346B66" w:rsidRDefault="00346B66" w:rsidP="00346B66">
            <w:pPr>
              <w:jc w:val="center"/>
              <w:rPr>
                <w:rFonts w:ascii="Segoe UI" w:hAnsi="Segoe UI" w:cs="Segoe UI"/>
                <w:b/>
              </w:rPr>
            </w:pPr>
          </w:p>
          <w:p w14:paraId="3786F39F" w14:textId="77777777" w:rsidR="00346B66" w:rsidRDefault="00346B66" w:rsidP="00346B66">
            <w:pPr>
              <w:jc w:val="center"/>
              <w:rPr>
                <w:rFonts w:ascii="Segoe UI" w:hAnsi="Segoe UI" w:cs="Segoe UI"/>
                <w:b/>
              </w:rPr>
            </w:pPr>
          </w:p>
          <w:p w14:paraId="6DC3292C" w14:textId="77777777" w:rsidR="00346B66" w:rsidRDefault="00346B66" w:rsidP="00346B66">
            <w:pPr>
              <w:jc w:val="center"/>
              <w:rPr>
                <w:rFonts w:ascii="Segoe UI" w:hAnsi="Segoe UI" w:cs="Segoe UI"/>
                <w:b/>
              </w:rPr>
            </w:pPr>
          </w:p>
          <w:p w14:paraId="2FA7E136" w14:textId="77777777" w:rsidR="00346B66" w:rsidRDefault="00346B66" w:rsidP="00346B66">
            <w:pPr>
              <w:jc w:val="center"/>
              <w:rPr>
                <w:rFonts w:ascii="Segoe UI" w:hAnsi="Segoe UI" w:cs="Segoe UI"/>
                <w:b/>
              </w:rPr>
            </w:pPr>
          </w:p>
          <w:p w14:paraId="43E9042A" w14:textId="77777777" w:rsidR="00346B66" w:rsidRDefault="00346B66" w:rsidP="00346B66">
            <w:pPr>
              <w:jc w:val="center"/>
              <w:rPr>
                <w:rFonts w:ascii="Segoe UI" w:hAnsi="Segoe UI" w:cs="Segoe UI"/>
                <w:b/>
              </w:rPr>
            </w:pPr>
          </w:p>
          <w:p w14:paraId="1F681A60" w14:textId="77777777" w:rsidR="00346B66" w:rsidRDefault="00346B66" w:rsidP="00346B66">
            <w:pPr>
              <w:jc w:val="center"/>
              <w:rPr>
                <w:rFonts w:ascii="Segoe UI" w:hAnsi="Segoe UI" w:cs="Segoe UI"/>
                <w:b/>
              </w:rPr>
            </w:pPr>
          </w:p>
          <w:p w14:paraId="663752EE" w14:textId="77777777" w:rsidR="00346B66" w:rsidRDefault="00346B66" w:rsidP="00346B66">
            <w:pPr>
              <w:jc w:val="center"/>
              <w:rPr>
                <w:rFonts w:ascii="Segoe UI" w:hAnsi="Segoe UI" w:cs="Segoe UI"/>
                <w:b/>
              </w:rPr>
            </w:pPr>
          </w:p>
          <w:p w14:paraId="797A0CEA" w14:textId="77777777" w:rsidR="00346B66" w:rsidRDefault="00346B66" w:rsidP="00346B66">
            <w:pPr>
              <w:jc w:val="center"/>
              <w:rPr>
                <w:rFonts w:ascii="Segoe UI" w:hAnsi="Segoe UI" w:cs="Segoe UI"/>
                <w:b/>
              </w:rPr>
            </w:pPr>
          </w:p>
          <w:p w14:paraId="0AC9A482" w14:textId="77777777" w:rsidR="00346B66" w:rsidRDefault="00346B66" w:rsidP="00346B66">
            <w:pPr>
              <w:jc w:val="center"/>
              <w:rPr>
                <w:rFonts w:ascii="Segoe UI" w:hAnsi="Segoe UI" w:cs="Segoe UI"/>
                <w:b/>
              </w:rPr>
            </w:pPr>
          </w:p>
          <w:p w14:paraId="721D4203" w14:textId="77777777" w:rsidR="00346B66" w:rsidRDefault="00346B66" w:rsidP="00346B66">
            <w:pPr>
              <w:jc w:val="center"/>
              <w:rPr>
                <w:rFonts w:ascii="Segoe UI" w:hAnsi="Segoe UI" w:cs="Segoe UI"/>
                <w:b/>
              </w:rPr>
            </w:pPr>
          </w:p>
          <w:p w14:paraId="5E0D7002" w14:textId="77777777" w:rsidR="00346B66" w:rsidRDefault="00346B66" w:rsidP="00346B66">
            <w:pPr>
              <w:jc w:val="center"/>
              <w:rPr>
                <w:rFonts w:ascii="Segoe UI" w:hAnsi="Segoe UI" w:cs="Segoe UI"/>
                <w:b/>
              </w:rPr>
            </w:pPr>
          </w:p>
          <w:p w14:paraId="1C78DD41"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Prescription Drug Services (EHB)</w:t>
            </w:r>
          </w:p>
          <w:p w14:paraId="09C16958" w14:textId="77777777" w:rsidR="00346B66" w:rsidRDefault="00346B66" w:rsidP="00346B66">
            <w:pPr>
              <w:jc w:val="center"/>
              <w:rPr>
                <w:rFonts w:ascii="Segoe UI" w:hAnsi="Segoe UI" w:cs="Segoe UI"/>
                <w:b/>
              </w:rPr>
            </w:pPr>
            <w:r w:rsidRPr="00F22594">
              <w:rPr>
                <w:rFonts w:ascii="Segoe UI" w:hAnsi="Segoe UI" w:cs="Segoe UI"/>
                <w:b/>
              </w:rPr>
              <w:t>(Cont’d)</w:t>
            </w:r>
          </w:p>
          <w:p w14:paraId="1508158E" w14:textId="77777777" w:rsidR="00965EFF" w:rsidRDefault="00965EFF" w:rsidP="00346B66">
            <w:pPr>
              <w:jc w:val="center"/>
              <w:rPr>
                <w:rFonts w:ascii="Segoe UI" w:hAnsi="Segoe UI" w:cs="Segoe UI"/>
                <w:b/>
              </w:rPr>
            </w:pPr>
          </w:p>
          <w:p w14:paraId="2993CBB1" w14:textId="77777777" w:rsidR="00965EFF" w:rsidRDefault="00965EFF" w:rsidP="00346B66">
            <w:pPr>
              <w:jc w:val="center"/>
              <w:rPr>
                <w:rFonts w:ascii="Segoe UI" w:hAnsi="Segoe UI" w:cs="Segoe UI"/>
                <w:b/>
              </w:rPr>
            </w:pPr>
          </w:p>
          <w:p w14:paraId="03172CF8" w14:textId="77777777" w:rsidR="00965EFF" w:rsidRDefault="00965EFF" w:rsidP="00346B66">
            <w:pPr>
              <w:jc w:val="center"/>
              <w:rPr>
                <w:rFonts w:ascii="Segoe UI" w:hAnsi="Segoe UI" w:cs="Segoe UI"/>
                <w:b/>
              </w:rPr>
            </w:pPr>
          </w:p>
          <w:p w14:paraId="3D03E703" w14:textId="77777777" w:rsidR="00965EFF" w:rsidRDefault="00965EFF" w:rsidP="00346B66">
            <w:pPr>
              <w:jc w:val="center"/>
              <w:rPr>
                <w:rFonts w:ascii="Segoe UI" w:hAnsi="Segoe UI" w:cs="Segoe UI"/>
                <w:b/>
              </w:rPr>
            </w:pPr>
          </w:p>
          <w:p w14:paraId="088432AF" w14:textId="77777777" w:rsidR="00965EFF" w:rsidRDefault="00965EFF" w:rsidP="00346B66">
            <w:pPr>
              <w:jc w:val="center"/>
              <w:rPr>
                <w:rFonts w:ascii="Segoe UI" w:hAnsi="Segoe UI" w:cs="Segoe UI"/>
                <w:b/>
              </w:rPr>
            </w:pPr>
          </w:p>
          <w:p w14:paraId="5555880F" w14:textId="77777777" w:rsidR="00965EFF" w:rsidRDefault="00965EFF" w:rsidP="00346B66">
            <w:pPr>
              <w:jc w:val="center"/>
              <w:rPr>
                <w:rFonts w:ascii="Segoe UI" w:hAnsi="Segoe UI" w:cs="Segoe UI"/>
                <w:b/>
              </w:rPr>
            </w:pPr>
          </w:p>
          <w:p w14:paraId="4BEAD945" w14:textId="77777777" w:rsidR="00965EFF" w:rsidRDefault="00965EFF" w:rsidP="00346B66">
            <w:pPr>
              <w:jc w:val="center"/>
              <w:rPr>
                <w:rFonts w:ascii="Segoe UI" w:hAnsi="Segoe UI" w:cs="Segoe UI"/>
                <w:b/>
              </w:rPr>
            </w:pPr>
          </w:p>
          <w:p w14:paraId="4716554F" w14:textId="77777777" w:rsidR="00965EFF" w:rsidRDefault="00965EFF" w:rsidP="00346B66">
            <w:pPr>
              <w:jc w:val="center"/>
              <w:rPr>
                <w:rFonts w:ascii="Segoe UI" w:hAnsi="Segoe UI" w:cs="Segoe UI"/>
                <w:b/>
              </w:rPr>
            </w:pPr>
          </w:p>
          <w:p w14:paraId="5501D2A0" w14:textId="77777777" w:rsidR="00965EFF" w:rsidRDefault="00965EFF" w:rsidP="00346B66">
            <w:pPr>
              <w:jc w:val="center"/>
              <w:rPr>
                <w:rFonts w:ascii="Segoe UI" w:hAnsi="Segoe UI" w:cs="Segoe UI"/>
                <w:b/>
              </w:rPr>
            </w:pPr>
          </w:p>
          <w:p w14:paraId="3256CA2C" w14:textId="77777777" w:rsidR="00965EFF" w:rsidRDefault="00965EFF" w:rsidP="00346B66">
            <w:pPr>
              <w:jc w:val="center"/>
              <w:rPr>
                <w:rFonts w:ascii="Segoe UI" w:hAnsi="Segoe UI" w:cs="Segoe UI"/>
                <w:b/>
              </w:rPr>
            </w:pPr>
          </w:p>
          <w:p w14:paraId="21ED46FA" w14:textId="77777777" w:rsidR="00965EFF" w:rsidRDefault="00965EFF" w:rsidP="00346B66">
            <w:pPr>
              <w:jc w:val="center"/>
              <w:rPr>
                <w:rFonts w:ascii="Segoe UI" w:hAnsi="Segoe UI" w:cs="Segoe UI"/>
                <w:b/>
              </w:rPr>
            </w:pPr>
          </w:p>
          <w:p w14:paraId="78734E2F" w14:textId="77777777" w:rsidR="00965EFF" w:rsidRDefault="00965EFF" w:rsidP="00346B66">
            <w:pPr>
              <w:jc w:val="center"/>
              <w:rPr>
                <w:rFonts w:ascii="Segoe UI" w:hAnsi="Segoe UI" w:cs="Segoe UI"/>
                <w:b/>
              </w:rPr>
            </w:pPr>
          </w:p>
          <w:p w14:paraId="4EA163D0" w14:textId="77777777" w:rsidR="00965EFF" w:rsidRDefault="00965EFF" w:rsidP="00346B66">
            <w:pPr>
              <w:jc w:val="center"/>
              <w:rPr>
                <w:rFonts w:ascii="Segoe UI" w:hAnsi="Segoe UI" w:cs="Segoe UI"/>
                <w:b/>
              </w:rPr>
            </w:pPr>
          </w:p>
          <w:p w14:paraId="4654A2AC" w14:textId="77777777" w:rsidR="00965EFF" w:rsidRDefault="00965EFF" w:rsidP="00346B66">
            <w:pPr>
              <w:jc w:val="center"/>
              <w:rPr>
                <w:rFonts w:ascii="Segoe UI" w:hAnsi="Segoe UI" w:cs="Segoe UI"/>
                <w:b/>
              </w:rPr>
            </w:pPr>
          </w:p>
          <w:p w14:paraId="4484641F" w14:textId="77777777" w:rsidR="00965EFF" w:rsidRDefault="00965EFF" w:rsidP="00346B66">
            <w:pPr>
              <w:jc w:val="center"/>
              <w:rPr>
                <w:rFonts w:ascii="Segoe UI" w:hAnsi="Segoe UI" w:cs="Segoe UI"/>
                <w:b/>
              </w:rPr>
            </w:pPr>
          </w:p>
          <w:p w14:paraId="2C4EFDAD" w14:textId="77777777" w:rsidR="00965EFF" w:rsidRDefault="00965EFF" w:rsidP="00346B66">
            <w:pPr>
              <w:jc w:val="center"/>
              <w:rPr>
                <w:rFonts w:ascii="Segoe UI" w:hAnsi="Segoe UI" w:cs="Segoe UI"/>
                <w:b/>
              </w:rPr>
            </w:pPr>
          </w:p>
          <w:p w14:paraId="12D439A3" w14:textId="77777777" w:rsidR="00965EFF" w:rsidRDefault="00965EFF" w:rsidP="00346B66">
            <w:pPr>
              <w:jc w:val="center"/>
              <w:rPr>
                <w:rFonts w:ascii="Segoe UI" w:hAnsi="Segoe UI" w:cs="Segoe UI"/>
                <w:b/>
              </w:rPr>
            </w:pPr>
          </w:p>
          <w:p w14:paraId="7847B6E6" w14:textId="77777777" w:rsidR="00965EFF" w:rsidRDefault="00965EFF" w:rsidP="00346B66">
            <w:pPr>
              <w:jc w:val="center"/>
              <w:rPr>
                <w:rFonts w:ascii="Segoe UI" w:hAnsi="Segoe UI" w:cs="Segoe UI"/>
                <w:b/>
              </w:rPr>
            </w:pPr>
          </w:p>
          <w:p w14:paraId="3450731E" w14:textId="77777777" w:rsidR="00965EFF" w:rsidRDefault="00965EFF" w:rsidP="00346B66">
            <w:pPr>
              <w:jc w:val="center"/>
              <w:rPr>
                <w:rFonts w:ascii="Segoe UI" w:hAnsi="Segoe UI" w:cs="Segoe UI"/>
                <w:b/>
              </w:rPr>
            </w:pPr>
          </w:p>
          <w:p w14:paraId="495ADE8A" w14:textId="77777777" w:rsidR="00965EFF" w:rsidRDefault="00965EFF" w:rsidP="00346B66">
            <w:pPr>
              <w:jc w:val="center"/>
              <w:rPr>
                <w:rFonts w:ascii="Segoe UI" w:hAnsi="Segoe UI" w:cs="Segoe UI"/>
                <w:b/>
              </w:rPr>
            </w:pPr>
          </w:p>
          <w:p w14:paraId="3ED6D014" w14:textId="77777777" w:rsidR="00965EFF" w:rsidRDefault="00965EFF" w:rsidP="00346B66">
            <w:pPr>
              <w:jc w:val="center"/>
              <w:rPr>
                <w:rFonts w:ascii="Segoe UI" w:hAnsi="Segoe UI" w:cs="Segoe UI"/>
                <w:b/>
              </w:rPr>
            </w:pPr>
          </w:p>
          <w:p w14:paraId="6A80E89D" w14:textId="77777777" w:rsidR="00965EFF" w:rsidRDefault="00965EFF" w:rsidP="00346B66">
            <w:pPr>
              <w:jc w:val="center"/>
              <w:rPr>
                <w:rFonts w:ascii="Segoe UI" w:hAnsi="Segoe UI" w:cs="Segoe UI"/>
                <w:b/>
              </w:rPr>
            </w:pPr>
          </w:p>
          <w:p w14:paraId="36ADC70E" w14:textId="77777777" w:rsidR="00A35156" w:rsidRDefault="00A35156" w:rsidP="00346B66">
            <w:pPr>
              <w:jc w:val="center"/>
              <w:rPr>
                <w:rFonts w:ascii="Segoe UI" w:hAnsi="Segoe UI" w:cs="Segoe UI"/>
                <w:b/>
              </w:rPr>
            </w:pPr>
          </w:p>
          <w:p w14:paraId="56CA6E1A" w14:textId="77777777" w:rsidR="00A35156" w:rsidRDefault="00A35156" w:rsidP="00346B66">
            <w:pPr>
              <w:jc w:val="center"/>
              <w:rPr>
                <w:rFonts w:ascii="Segoe UI" w:hAnsi="Segoe UI" w:cs="Segoe UI"/>
                <w:b/>
              </w:rPr>
            </w:pPr>
          </w:p>
          <w:p w14:paraId="4C774F22" w14:textId="77777777" w:rsidR="00A35156" w:rsidRPr="00F22594" w:rsidRDefault="00A35156" w:rsidP="00A35156">
            <w:pPr>
              <w:jc w:val="center"/>
              <w:rPr>
                <w:rFonts w:ascii="Segoe UI" w:hAnsi="Segoe UI" w:cs="Segoe UI"/>
                <w:b/>
              </w:rPr>
            </w:pPr>
            <w:r w:rsidRPr="00F22594">
              <w:rPr>
                <w:rFonts w:ascii="Segoe UI" w:hAnsi="Segoe UI" w:cs="Segoe UI"/>
                <w:b/>
              </w:rPr>
              <w:lastRenderedPageBreak/>
              <w:t>Prescription Drug Services (EHB)</w:t>
            </w:r>
          </w:p>
          <w:p w14:paraId="1823ADA9" w14:textId="77777777" w:rsidR="00A35156" w:rsidRDefault="00A35156" w:rsidP="00A35156">
            <w:pPr>
              <w:jc w:val="center"/>
              <w:rPr>
                <w:rFonts w:ascii="Segoe UI" w:hAnsi="Segoe UI" w:cs="Segoe UI"/>
                <w:b/>
              </w:rPr>
            </w:pPr>
            <w:r w:rsidRPr="00F22594">
              <w:rPr>
                <w:rFonts w:ascii="Segoe UI" w:hAnsi="Segoe UI" w:cs="Segoe UI"/>
                <w:b/>
              </w:rPr>
              <w:t>(Cont’d)</w:t>
            </w:r>
          </w:p>
          <w:p w14:paraId="186DEF05" w14:textId="77777777" w:rsidR="00A35156" w:rsidRDefault="00A35156" w:rsidP="00346B66">
            <w:pPr>
              <w:jc w:val="center"/>
              <w:rPr>
                <w:rFonts w:ascii="Segoe UI" w:hAnsi="Segoe UI" w:cs="Segoe UI"/>
                <w:b/>
              </w:rPr>
            </w:pPr>
          </w:p>
          <w:p w14:paraId="430909AE" w14:textId="77777777" w:rsidR="00965EFF" w:rsidRDefault="00965EFF" w:rsidP="00346B66">
            <w:pPr>
              <w:jc w:val="center"/>
              <w:rPr>
                <w:rFonts w:ascii="Segoe UI" w:hAnsi="Segoe UI" w:cs="Segoe UI"/>
                <w:b/>
              </w:rPr>
            </w:pPr>
          </w:p>
          <w:p w14:paraId="17E728DF" w14:textId="77777777" w:rsidR="00965EFF" w:rsidRDefault="00965EFF" w:rsidP="0086165E">
            <w:pPr>
              <w:rPr>
                <w:rFonts w:ascii="Segoe UI" w:hAnsi="Segoe UI" w:cs="Segoe UI"/>
                <w:b/>
              </w:rPr>
            </w:pPr>
          </w:p>
          <w:p w14:paraId="1982EDC4" w14:textId="77777777" w:rsidR="003D264A" w:rsidRDefault="003D264A" w:rsidP="0086165E">
            <w:pPr>
              <w:rPr>
                <w:rFonts w:ascii="Segoe UI" w:hAnsi="Segoe UI" w:cs="Segoe UI"/>
                <w:b/>
              </w:rPr>
            </w:pPr>
          </w:p>
          <w:p w14:paraId="3B7068ED" w14:textId="77777777" w:rsidR="003D264A" w:rsidRDefault="003D264A" w:rsidP="0086165E">
            <w:pPr>
              <w:rPr>
                <w:rFonts w:ascii="Segoe UI" w:hAnsi="Segoe UI" w:cs="Segoe UI"/>
                <w:b/>
              </w:rPr>
            </w:pPr>
          </w:p>
          <w:p w14:paraId="6A9FCE17" w14:textId="77777777" w:rsidR="003D264A" w:rsidRDefault="003D264A" w:rsidP="0086165E">
            <w:pPr>
              <w:rPr>
                <w:rFonts w:ascii="Segoe UI" w:hAnsi="Segoe UI" w:cs="Segoe UI"/>
                <w:b/>
              </w:rPr>
            </w:pPr>
          </w:p>
          <w:p w14:paraId="410FFBBD" w14:textId="77777777" w:rsidR="003D264A" w:rsidRDefault="003D264A" w:rsidP="0086165E">
            <w:pPr>
              <w:rPr>
                <w:rFonts w:ascii="Segoe UI" w:hAnsi="Segoe UI" w:cs="Segoe UI"/>
                <w:b/>
              </w:rPr>
            </w:pPr>
          </w:p>
          <w:p w14:paraId="3E131CAE" w14:textId="77777777" w:rsidR="003D264A" w:rsidRDefault="003D264A" w:rsidP="0086165E">
            <w:pPr>
              <w:rPr>
                <w:rFonts w:ascii="Segoe UI" w:hAnsi="Segoe UI" w:cs="Segoe UI"/>
                <w:b/>
              </w:rPr>
            </w:pPr>
          </w:p>
          <w:p w14:paraId="79E8D218" w14:textId="77777777" w:rsidR="003D264A" w:rsidRDefault="003D264A" w:rsidP="0086165E">
            <w:pPr>
              <w:rPr>
                <w:rFonts w:ascii="Segoe UI" w:hAnsi="Segoe UI" w:cs="Segoe UI"/>
                <w:b/>
              </w:rPr>
            </w:pPr>
          </w:p>
          <w:p w14:paraId="2CC9EA13" w14:textId="77777777" w:rsidR="003D264A" w:rsidRDefault="003D264A" w:rsidP="0086165E">
            <w:pPr>
              <w:rPr>
                <w:rFonts w:ascii="Segoe UI" w:hAnsi="Segoe UI" w:cs="Segoe UI"/>
                <w:b/>
              </w:rPr>
            </w:pPr>
          </w:p>
          <w:p w14:paraId="123860E0" w14:textId="77777777" w:rsidR="003D264A" w:rsidRDefault="003D264A" w:rsidP="0086165E">
            <w:pPr>
              <w:rPr>
                <w:rFonts w:ascii="Segoe UI" w:hAnsi="Segoe UI" w:cs="Segoe UI"/>
                <w:b/>
              </w:rPr>
            </w:pPr>
          </w:p>
          <w:p w14:paraId="6A0EA4A3" w14:textId="77777777" w:rsidR="003D264A" w:rsidRDefault="003D264A" w:rsidP="0086165E">
            <w:pPr>
              <w:rPr>
                <w:rFonts w:ascii="Segoe UI" w:hAnsi="Segoe UI" w:cs="Segoe UI"/>
                <w:b/>
              </w:rPr>
            </w:pPr>
          </w:p>
          <w:p w14:paraId="72266934" w14:textId="77777777" w:rsidR="003D264A" w:rsidRDefault="003D264A" w:rsidP="0086165E">
            <w:pPr>
              <w:rPr>
                <w:rFonts w:ascii="Segoe UI" w:hAnsi="Segoe UI" w:cs="Segoe UI"/>
                <w:b/>
              </w:rPr>
            </w:pPr>
          </w:p>
          <w:p w14:paraId="560C8CE7" w14:textId="77777777" w:rsidR="003D264A" w:rsidRDefault="003D264A" w:rsidP="0086165E">
            <w:pPr>
              <w:rPr>
                <w:rFonts w:ascii="Segoe UI" w:hAnsi="Segoe UI" w:cs="Segoe UI"/>
                <w:b/>
              </w:rPr>
            </w:pPr>
          </w:p>
          <w:p w14:paraId="4EA6E6E1" w14:textId="77777777" w:rsidR="003D264A" w:rsidRDefault="003D264A" w:rsidP="0086165E">
            <w:pPr>
              <w:rPr>
                <w:rFonts w:ascii="Segoe UI" w:hAnsi="Segoe UI" w:cs="Segoe UI"/>
                <w:b/>
              </w:rPr>
            </w:pPr>
          </w:p>
          <w:p w14:paraId="79F8C514" w14:textId="77777777" w:rsidR="003D264A" w:rsidRDefault="003D264A" w:rsidP="0086165E">
            <w:pPr>
              <w:rPr>
                <w:rFonts w:ascii="Segoe UI" w:hAnsi="Segoe UI" w:cs="Segoe UI"/>
                <w:b/>
              </w:rPr>
            </w:pPr>
          </w:p>
          <w:p w14:paraId="36477777" w14:textId="77777777" w:rsidR="003D264A" w:rsidRDefault="003D264A" w:rsidP="0086165E">
            <w:pPr>
              <w:rPr>
                <w:rFonts w:ascii="Segoe UI" w:hAnsi="Segoe UI" w:cs="Segoe UI"/>
                <w:b/>
              </w:rPr>
            </w:pPr>
          </w:p>
          <w:p w14:paraId="2C65EEE1" w14:textId="77777777" w:rsidR="003D264A" w:rsidRDefault="003D264A" w:rsidP="0086165E">
            <w:pPr>
              <w:rPr>
                <w:rFonts w:ascii="Segoe UI" w:hAnsi="Segoe UI" w:cs="Segoe UI"/>
                <w:b/>
              </w:rPr>
            </w:pPr>
          </w:p>
          <w:p w14:paraId="0EA5C03E" w14:textId="77777777" w:rsidR="003D264A" w:rsidRDefault="003D264A" w:rsidP="0086165E">
            <w:pPr>
              <w:rPr>
                <w:rFonts w:ascii="Segoe UI" w:hAnsi="Segoe UI" w:cs="Segoe UI"/>
                <w:b/>
              </w:rPr>
            </w:pPr>
          </w:p>
          <w:p w14:paraId="52C4AD24" w14:textId="77777777" w:rsidR="003D264A" w:rsidRDefault="003D264A" w:rsidP="0086165E">
            <w:pPr>
              <w:rPr>
                <w:rFonts w:ascii="Segoe UI" w:hAnsi="Segoe UI" w:cs="Segoe UI"/>
                <w:b/>
              </w:rPr>
            </w:pPr>
          </w:p>
          <w:p w14:paraId="6820EFF0" w14:textId="77777777" w:rsidR="003D264A" w:rsidRDefault="003D264A" w:rsidP="0086165E">
            <w:pPr>
              <w:rPr>
                <w:rFonts w:ascii="Segoe UI" w:hAnsi="Segoe UI" w:cs="Segoe UI"/>
                <w:b/>
              </w:rPr>
            </w:pPr>
          </w:p>
          <w:p w14:paraId="2320788A" w14:textId="77777777" w:rsidR="003D264A" w:rsidRDefault="003D264A" w:rsidP="0086165E">
            <w:pPr>
              <w:rPr>
                <w:rFonts w:ascii="Segoe UI" w:hAnsi="Segoe UI" w:cs="Segoe UI"/>
                <w:b/>
              </w:rPr>
            </w:pPr>
          </w:p>
          <w:p w14:paraId="0033A22D" w14:textId="77777777" w:rsidR="003D264A" w:rsidRDefault="003D264A" w:rsidP="0086165E">
            <w:pPr>
              <w:rPr>
                <w:rFonts w:ascii="Segoe UI" w:hAnsi="Segoe UI" w:cs="Segoe UI"/>
                <w:b/>
              </w:rPr>
            </w:pPr>
          </w:p>
          <w:p w14:paraId="776083C2" w14:textId="77777777" w:rsidR="003D264A" w:rsidRDefault="003D264A" w:rsidP="0086165E">
            <w:pPr>
              <w:rPr>
                <w:rFonts w:ascii="Segoe UI" w:hAnsi="Segoe UI" w:cs="Segoe UI"/>
                <w:b/>
              </w:rPr>
            </w:pPr>
          </w:p>
          <w:p w14:paraId="5C32DE3D" w14:textId="77777777" w:rsidR="003D264A" w:rsidRPr="00F22594" w:rsidRDefault="003D264A" w:rsidP="003D264A">
            <w:pPr>
              <w:jc w:val="center"/>
              <w:rPr>
                <w:rFonts w:ascii="Segoe UI" w:hAnsi="Segoe UI" w:cs="Segoe UI"/>
                <w:b/>
              </w:rPr>
            </w:pPr>
            <w:r w:rsidRPr="00F22594">
              <w:rPr>
                <w:rFonts w:ascii="Segoe UI" w:hAnsi="Segoe UI" w:cs="Segoe UI"/>
                <w:b/>
              </w:rPr>
              <w:lastRenderedPageBreak/>
              <w:t>Prescription Drug Services (EHB)</w:t>
            </w:r>
          </w:p>
          <w:p w14:paraId="2684A20E" w14:textId="77777777" w:rsidR="003D264A" w:rsidRDefault="003D264A" w:rsidP="003D264A">
            <w:pPr>
              <w:jc w:val="center"/>
              <w:rPr>
                <w:rFonts w:ascii="Segoe UI" w:hAnsi="Segoe UI" w:cs="Segoe UI"/>
                <w:b/>
              </w:rPr>
            </w:pPr>
            <w:r w:rsidRPr="00F22594">
              <w:rPr>
                <w:rFonts w:ascii="Segoe UI" w:hAnsi="Segoe UI" w:cs="Segoe UI"/>
                <w:b/>
              </w:rPr>
              <w:t>(Cont’d)</w:t>
            </w:r>
          </w:p>
          <w:p w14:paraId="6CC7F5ED" w14:textId="77777777" w:rsidR="003D264A" w:rsidRDefault="003D264A" w:rsidP="0086165E">
            <w:pPr>
              <w:rPr>
                <w:rFonts w:ascii="Segoe UI" w:hAnsi="Segoe UI" w:cs="Segoe UI"/>
                <w:b/>
              </w:rPr>
            </w:pPr>
          </w:p>
          <w:p w14:paraId="68AA4CFF" w14:textId="448B2DF8" w:rsidR="003D264A" w:rsidRPr="00F22594" w:rsidRDefault="003D264A" w:rsidP="0086165E">
            <w:pPr>
              <w:rPr>
                <w:rFonts w:ascii="Segoe UI" w:hAnsi="Segoe UI" w:cs="Segoe UI"/>
                <w:b/>
              </w:rPr>
            </w:pPr>
          </w:p>
        </w:tc>
        <w:tc>
          <w:tcPr>
            <w:tcW w:w="1530" w:type="dxa"/>
            <w:vMerge w:val="restart"/>
          </w:tcPr>
          <w:p w14:paraId="6858CE1E" w14:textId="77777777" w:rsidR="00346B66" w:rsidRPr="00F22594" w:rsidRDefault="00346B66" w:rsidP="00346B66">
            <w:pPr>
              <w:jc w:val="center"/>
              <w:rPr>
                <w:rFonts w:ascii="Segoe UI" w:hAnsi="Segoe UI" w:cs="Segoe UI"/>
              </w:rPr>
            </w:pPr>
            <w:r w:rsidRPr="00F22594">
              <w:rPr>
                <w:rFonts w:ascii="Segoe UI" w:hAnsi="Segoe UI" w:cs="Segoe UI"/>
              </w:rPr>
              <w:lastRenderedPageBreak/>
              <w:t>Required Prescription Drug Services</w:t>
            </w:r>
          </w:p>
          <w:p w14:paraId="354FC392" w14:textId="1F649C13" w:rsidR="00346B66" w:rsidRDefault="00346B66" w:rsidP="00346B66">
            <w:pPr>
              <w:jc w:val="center"/>
              <w:rPr>
                <w:rFonts w:ascii="Segoe UI" w:hAnsi="Segoe UI" w:cs="Segoe UI"/>
              </w:rPr>
            </w:pPr>
          </w:p>
          <w:p w14:paraId="71C43D52" w14:textId="10716A61" w:rsidR="00346B66" w:rsidRDefault="00346B66" w:rsidP="00346B66">
            <w:pPr>
              <w:jc w:val="center"/>
              <w:rPr>
                <w:rFonts w:ascii="Segoe UI" w:hAnsi="Segoe UI" w:cs="Segoe UI"/>
              </w:rPr>
            </w:pPr>
          </w:p>
          <w:p w14:paraId="6A0ABAD1" w14:textId="38ADCAE1" w:rsidR="00346B66" w:rsidRDefault="00346B66" w:rsidP="00346B66">
            <w:pPr>
              <w:jc w:val="center"/>
              <w:rPr>
                <w:rFonts w:ascii="Segoe UI" w:hAnsi="Segoe UI" w:cs="Segoe UI"/>
              </w:rPr>
            </w:pPr>
          </w:p>
          <w:p w14:paraId="7E4CE33D" w14:textId="77777777" w:rsidR="00346B66" w:rsidRDefault="00346B66" w:rsidP="00346B66">
            <w:pPr>
              <w:jc w:val="center"/>
              <w:rPr>
                <w:rFonts w:ascii="Segoe UI" w:hAnsi="Segoe UI" w:cs="Segoe UI"/>
              </w:rPr>
            </w:pPr>
          </w:p>
          <w:p w14:paraId="7A0294DE" w14:textId="3A6E136A"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501612BE" w14:textId="77777777" w:rsidR="00346B66" w:rsidRDefault="00346B66" w:rsidP="00346B66">
            <w:pPr>
              <w:jc w:val="center"/>
              <w:rPr>
                <w:rFonts w:ascii="Segoe UI" w:hAnsi="Segoe UI" w:cs="Segoe UI"/>
              </w:rPr>
            </w:pPr>
          </w:p>
          <w:p w14:paraId="79D9D3DE" w14:textId="77777777" w:rsidR="00346B66" w:rsidRDefault="00346B66" w:rsidP="00346B66">
            <w:pPr>
              <w:jc w:val="center"/>
              <w:rPr>
                <w:rFonts w:ascii="Segoe UI" w:hAnsi="Segoe UI" w:cs="Segoe UI"/>
              </w:rPr>
            </w:pPr>
          </w:p>
          <w:p w14:paraId="34A1EB7A" w14:textId="77777777" w:rsidR="00346B66" w:rsidRDefault="00346B66" w:rsidP="00346B66">
            <w:pPr>
              <w:jc w:val="center"/>
              <w:rPr>
                <w:rFonts w:ascii="Segoe UI" w:hAnsi="Segoe UI" w:cs="Segoe UI"/>
              </w:rPr>
            </w:pPr>
          </w:p>
          <w:p w14:paraId="42D37CAA" w14:textId="77777777" w:rsidR="00346B66" w:rsidRDefault="00346B66" w:rsidP="00346B66">
            <w:pPr>
              <w:jc w:val="center"/>
              <w:rPr>
                <w:rFonts w:ascii="Segoe UI" w:hAnsi="Segoe UI" w:cs="Segoe UI"/>
              </w:rPr>
            </w:pPr>
          </w:p>
          <w:p w14:paraId="46625B53" w14:textId="77777777" w:rsidR="00346B66" w:rsidRDefault="00346B66" w:rsidP="00346B66">
            <w:pPr>
              <w:jc w:val="center"/>
              <w:rPr>
                <w:rFonts w:ascii="Segoe UI" w:hAnsi="Segoe UI" w:cs="Segoe UI"/>
              </w:rPr>
            </w:pPr>
          </w:p>
          <w:p w14:paraId="465669A0" w14:textId="77777777" w:rsidR="00346B66" w:rsidRDefault="00346B66" w:rsidP="00346B66">
            <w:pPr>
              <w:jc w:val="center"/>
              <w:rPr>
                <w:rFonts w:ascii="Segoe UI" w:hAnsi="Segoe UI" w:cs="Segoe UI"/>
              </w:rPr>
            </w:pPr>
          </w:p>
          <w:p w14:paraId="7C1EFD3B" w14:textId="77777777" w:rsidR="00346B66" w:rsidRDefault="00346B66" w:rsidP="00346B66">
            <w:pPr>
              <w:jc w:val="center"/>
              <w:rPr>
                <w:rFonts w:ascii="Segoe UI" w:hAnsi="Segoe UI" w:cs="Segoe UI"/>
              </w:rPr>
            </w:pPr>
          </w:p>
          <w:p w14:paraId="4BE5C608" w14:textId="77777777" w:rsidR="00346B66" w:rsidRDefault="00346B66" w:rsidP="00346B66">
            <w:pPr>
              <w:jc w:val="center"/>
              <w:rPr>
                <w:rFonts w:ascii="Segoe UI" w:hAnsi="Segoe UI" w:cs="Segoe UI"/>
              </w:rPr>
            </w:pPr>
          </w:p>
          <w:p w14:paraId="48EAF5A6" w14:textId="77777777" w:rsidR="00346B66" w:rsidRDefault="00346B66" w:rsidP="00346B66">
            <w:pPr>
              <w:jc w:val="center"/>
              <w:rPr>
                <w:rFonts w:ascii="Segoe UI" w:hAnsi="Segoe UI" w:cs="Segoe UI"/>
              </w:rPr>
            </w:pPr>
          </w:p>
          <w:p w14:paraId="78DECBD9" w14:textId="77777777" w:rsidR="00346B66" w:rsidRDefault="00346B66" w:rsidP="00346B66">
            <w:pPr>
              <w:jc w:val="center"/>
              <w:rPr>
                <w:rFonts w:ascii="Segoe UI" w:hAnsi="Segoe UI" w:cs="Segoe UI"/>
              </w:rPr>
            </w:pPr>
          </w:p>
          <w:p w14:paraId="163F4F47" w14:textId="77777777" w:rsidR="00346B66" w:rsidRDefault="00346B66" w:rsidP="00346B66">
            <w:pPr>
              <w:jc w:val="center"/>
              <w:rPr>
                <w:rFonts w:ascii="Segoe UI" w:hAnsi="Segoe UI" w:cs="Segoe UI"/>
              </w:rPr>
            </w:pPr>
          </w:p>
          <w:p w14:paraId="15D10B9F" w14:textId="77777777" w:rsidR="00346B66" w:rsidRDefault="00346B66" w:rsidP="00346B66">
            <w:pPr>
              <w:jc w:val="center"/>
              <w:rPr>
                <w:rFonts w:ascii="Segoe UI" w:hAnsi="Segoe UI" w:cs="Segoe UI"/>
              </w:rPr>
            </w:pPr>
          </w:p>
          <w:p w14:paraId="0FB7886A" w14:textId="77777777" w:rsidR="00346B66" w:rsidRDefault="00346B66" w:rsidP="00346B66">
            <w:pPr>
              <w:jc w:val="center"/>
              <w:rPr>
                <w:rFonts w:ascii="Segoe UI" w:hAnsi="Segoe UI" w:cs="Segoe UI"/>
              </w:rPr>
            </w:pPr>
          </w:p>
          <w:p w14:paraId="0EF90016" w14:textId="77777777" w:rsidR="00346B66" w:rsidRDefault="00346B66" w:rsidP="00346B66">
            <w:pPr>
              <w:jc w:val="center"/>
              <w:rPr>
                <w:rFonts w:ascii="Segoe UI" w:hAnsi="Segoe UI" w:cs="Segoe UI"/>
              </w:rPr>
            </w:pPr>
          </w:p>
          <w:p w14:paraId="0184FA9A" w14:textId="77777777" w:rsidR="00346B66" w:rsidRDefault="00346B66" w:rsidP="00346B66">
            <w:pPr>
              <w:jc w:val="center"/>
              <w:rPr>
                <w:rFonts w:ascii="Segoe UI" w:hAnsi="Segoe UI" w:cs="Segoe UI"/>
              </w:rPr>
            </w:pPr>
          </w:p>
          <w:p w14:paraId="658E98AB" w14:textId="77777777" w:rsidR="00346B66" w:rsidRDefault="00346B66" w:rsidP="00346B66">
            <w:pPr>
              <w:jc w:val="center"/>
              <w:rPr>
                <w:rFonts w:ascii="Segoe UI" w:hAnsi="Segoe UI" w:cs="Segoe UI"/>
              </w:rPr>
            </w:pPr>
          </w:p>
          <w:p w14:paraId="2A83D734" w14:textId="77777777" w:rsidR="00346B66" w:rsidRDefault="00346B66" w:rsidP="00346B66">
            <w:pPr>
              <w:jc w:val="center"/>
              <w:rPr>
                <w:rFonts w:ascii="Segoe UI" w:hAnsi="Segoe UI" w:cs="Segoe UI"/>
              </w:rPr>
            </w:pPr>
          </w:p>
          <w:p w14:paraId="1EE3A73B" w14:textId="77777777" w:rsidR="00346B66" w:rsidRDefault="00346B66" w:rsidP="00346B66">
            <w:pPr>
              <w:jc w:val="center"/>
              <w:rPr>
                <w:rFonts w:ascii="Segoe UI" w:hAnsi="Segoe UI" w:cs="Segoe UI"/>
              </w:rPr>
            </w:pPr>
          </w:p>
          <w:p w14:paraId="1E9344E6" w14:textId="77777777" w:rsidR="00346B66" w:rsidRDefault="00346B66" w:rsidP="00346B66">
            <w:pPr>
              <w:jc w:val="center"/>
              <w:rPr>
                <w:rFonts w:ascii="Segoe UI" w:hAnsi="Segoe UI" w:cs="Segoe UI"/>
              </w:rPr>
            </w:pPr>
          </w:p>
          <w:p w14:paraId="12C6E374" w14:textId="77777777" w:rsidR="00346B66" w:rsidRDefault="00346B66" w:rsidP="00346B66">
            <w:pPr>
              <w:jc w:val="center"/>
              <w:rPr>
                <w:rFonts w:ascii="Segoe UI" w:hAnsi="Segoe UI" w:cs="Segoe UI"/>
              </w:rPr>
            </w:pPr>
          </w:p>
          <w:p w14:paraId="73109FF2" w14:textId="77777777" w:rsidR="00346B66" w:rsidRDefault="00346B66" w:rsidP="00346B66">
            <w:pPr>
              <w:jc w:val="center"/>
              <w:rPr>
                <w:rFonts w:ascii="Segoe UI" w:hAnsi="Segoe UI" w:cs="Segoe UI"/>
              </w:rPr>
            </w:pPr>
          </w:p>
          <w:p w14:paraId="5FD4F9B4" w14:textId="77777777" w:rsidR="00346B66" w:rsidRDefault="00346B66" w:rsidP="00346B66">
            <w:pPr>
              <w:jc w:val="center"/>
              <w:rPr>
                <w:rFonts w:ascii="Segoe UI" w:hAnsi="Segoe UI" w:cs="Segoe UI"/>
              </w:rPr>
            </w:pPr>
          </w:p>
          <w:p w14:paraId="1A43BAE5" w14:textId="77777777"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3659924" w14:textId="77777777" w:rsidR="00346B66" w:rsidRDefault="00346B66" w:rsidP="00346B66">
            <w:pPr>
              <w:jc w:val="center"/>
              <w:rPr>
                <w:rFonts w:ascii="Segoe UI" w:hAnsi="Segoe UI" w:cs="Segoe UI"/>
              </w:rPr>
            </w:pPr>
          </w:p>
          <w:p w14:paraId="5BB0CB86" w14:textId="77777777" w:rsidR="00346B66" w:rsidRDefault="00346B66" w:rsidP="00346B66">
            <w:pPr>
              <w:jc w:val="center"/>
              <w:rPr>
                <w:rFonts w:ascii="Segoe UI" w:hAnsi="Segoe UI" w:cs="Segoe UI"/>
              </w:rPr>
            </w:pPr>
          </w:p>
          <w:p w14:paraId="287CBE87" w14:textId="77777777" w:rsidR="00346B66" w:rsidRDefault="00346B66" w:rsidP="00346B66">
            <w:pPr>
              <w:jc w:val="center"/>
              <w:rPr>
                <w:rFonts w:ascii="Segoe UI" w:hAnsi="Segoe UI" w:cs="Segoe UI"/>
              </w:rPr>
            </w:pPr>
          </w:p>
          <w:p w14:paraId="54A61BA1" w14:textId="77777777" w:rsidR="00346B66" w:rsidRDefault="00346B66" w:rsidP="00346B66">
            <w:pPr>
              <w:jc w:val="center"/>
              <w:rPr>
                <w:rFonts w:ascii="Segoe UI" w:hAnsi="Segoe UI" w:cs="Segoe UI"/>
              </w:rPr>
            </w:pPr>
          </w:p>
          <w:p w14:paraId="037EE07C" w14:textId="77777777" w:rsidR="00346B66" w:rsidRDefault="00346B66" w:rsidP="00346B66">
            <w:pPr>
              <w:jc w:val="center"/>
              <w:rPr>
                <w:rFonts w:ascii="Segoe UI" w:hAnsi="Segoe UI" w:cs="Segoe UI"/>
              </w:rPr>
            </w:pPr>
          </w:p>
          <w:p w14:paraId="3576A53A" w14:textId="77777777" w:rsidR="00346B66" w:rsidRDefault="00346B66" w:rsidP="00346B66">
            <w:pPr>
              <w:jc w:val="center"/>
              <w:rPr>
                <w:rFonts w:ascii="Segoe UI" w:hAnsi="Segoe UI" w:cs="Segoe UI"/>
              </w:rPr>
            </w:pPr>
          </w:p>
          <w:p w14:paraId="23AD740B" w14:textId="77777777" w:rsidR="00346B66" w:rsidRDefault="00346B66" w:rsidP="00346B66">
            <w:pPr>
              <w:jc w:val="center"/>
              <w:rPr>
                <w:rFonts w:ascii="Segoe UI" w:hAnsi="Segoe UI" w:cs="Segoe UI"/>
              </w:rPr>
            </w:pPr>
          </w:p>
          <w:p w14:paraId="504998E5" w14:textId="77777777" w:rsidR="00346B66" w:rsidRDefault="00346B66" w:rsidP="00346B66">
            <w:pPr>
              <w:jc w:val="center"/>
              <w:rPr>
                <w:rFonts w:ascii="Segoe UI" w:hAnsi="Segoe UI" w:cs="Segoe UI"/>
              </w:rPr>
            </w:pPr>
          </w:p>
          <w:p w14:paraId="327B6D4C" w14:textId="77777777" w:rsidR="00346B66" w:rsidRDefault="00346B66" w:rsidP="00346B66">
            <w:pPr>
              <w:jc w:val="center"/>
              <w:rPr>
                <w:rFonts w:ascii="Segoe UI" w:hAnsi="Segoe UI" w:cs="Segoe UI"/>
              </w:rPr>
            </w:pPr>
          </w:p>
          <w:p w14:paraId="441CC9DC" w14:textId="77777777" w:rsidR="00346B66" w:rsidRDefault="00346B66" w:rsidP="00346B66">
            <w:pPr>
              <w:jc w:val="center"/>
              <w:rPr>
                <w:rFonts w:ascii="Segoe UI" w:hAnsi="Segoe UI" w:cs="Segoe UI"/>
              </w:rPr>
            </w:pPr>
          </w:p>
          <w:p w14:paraId="1F78E12E" w14:textId="77777777" w:rsidR="00346B66" w:rsidRDefault="00346B66" w:rsidP="00346B66">
            <w:pPr>
              <w:jc w:val="center"/>
              <w:rPr>
                <w:rFonts w:ascii="Segoe UI" w:hAnsi="Segoe UI" w:cs="Segoe UI"/>
              </w:rPr>
            </w:pPr>
          </w:p>
          <w:p w14:paraId="7B635688" w14:textId="77777777" w:rsidR="00346B66" w:rsidRDefault="00346B66" w:rsidP="00346B66">
            <w:pPr>
              <w:jc w:val="center"/>
              <w:rPr>
                <w:rFonts w:ascii="Segoe UI" w:hAnsi="Segoe UI" w:cs="Segoe UI"/>
              </w:rPr>
            </w:pPr>
          </w:p>
          <w:p w14:paraId="2CFBA1C8" w14:textId="77777777" w:rsidR="00346B66" w:rsidRDefault="00346B66" w:rsidP="00346B66">
            <w:pPr>
              <w:jc w:val="center"/>
              <w:rPr>
                <w:rFonts w:ascii="Segoe UI" w:hAnsi="Segoe UI" w:cs="Segoe UI"/>
              </w:rPr>
            </w:pPr>
          </w:p>
          <w:p w14:paraId="4C7A5198" w14:textId="77777777" w:rsidR="00346B66" w:rsidRDefault="00346B66" w:rsidP="00346B66">
            <w:pPr>
              <w:jc w:val="center"/>
              <w:rPr>
                <w:rFonts w:ascii="Segoe UI" w:hAnsi="Segoe UI" w:cs="Segoe UI"/>
              </w:rPr>
            </w:pPr>
          </w:p>
          <w:p w14:paraId="0B990931" w14:textId="77777777" w:rsidR="00346B66" w:rsidRDefault="00346B66" w:rsidP="00346B66">
            <w:pPr>
              <w:jc w:val="center"/>
              <w:rPr>
                <w:rFonts w:ascii="Segoe UI" w:hAnsi="Segoe UI" w:cs="Segoe UI"/>
              </w:rPr>
            </w:pPr>
          </w:p>
          <w:p w14:paraId="09024F88" w14:textId="77777777" w:rsidR="00346B66" w:rsidRDefault="00346B66" w:rsidP="00346B66">
            <w:pPr>
              <w:jc w:val="center"/>
              <w:rPr>
                <w:rFonts w:ascii="Segoe UI" w:hAnsi="Segoe UI" w:cs="Segoe UI"/>
              </w:rPr>
            </w:pPr>
          </w:p>
          <w:p w14:paraId="38B1C6C2" w14:textId="77777777" w:rsidR="00346B66" w:rsidRDefault="00346B66" w:rsidP="00346B66">
            <w:pPr>
              <w:jc w:val="center"/>
              <w:rPr>
                <w:rFonts w:ascii="Segoe UI" w:hAnsi="Segoe UI" w:cs="Segoe UI"/>
              </w:rPr>
            </w:pPr>
          </w:p>
          <w:p w14:paraId="1722DCB7" w14:textId="77777777" w:rsidR="00346B66" w:rsidRDefault="00346B66" w:rsidP="00346B66">
            <w:pPr>
              <w:jc w:val="center"/>
              <w:rPr>
                <w:rFonts w:ascii="Segoe UI" w:hAnsi="Segoe UI" w:cs="Segoe UI"/>
              </w:rPr>
            </w:pPr>
          </w:p>
          <w:p w14:paraId="2F7A22F6" w14:textId="77777777" w:rsidR="00346B66" w:rsidRDefault="00346B66" w:rsidP="00346B66">
            <w:pPr>
              <w:jc w:val="center"/>
              <w:rPr>
                <w:rFonts w:ascii="Segoe UI" w:hAnsi="Segoe UI" w:cs="Segoe UI"/>
              </w:rPr>
            </w:pPr>
          </w:p>
          <w:p w14:paraId="7B9BFFF8" w14:textId="77777777" w:rsidR="00346B66" w:rsidRDefault="00346B66" w:rsidP="00346B66">
            <w:pPr>
              <w:jc w:val="center"/>
              <w:rPr>
                <w:rFonts w:ascii="Segoe UI" w:hAnsi="Segoe UI" w:cs="Segoe UI"/>
              </w:rPr>
            </w:pPr>
          </w:p>
          <w:p w14:paraId="2AB7CDAC" w14:textId="77777777" w:rsidR="00346B66" w:rsidRDefault="00346B66" w:rsidP="00346B66">
            <w:pPr>
              <w:jc w:val="center"/>
              <w:rPr>
                <w:rFonts w:ascii="Segoe UI" w:hAnsi="Segoe UI" w:cs="Segoe UI"/>
              </w:rPr>
            </w:pPr>
          </w:p>
          <w:p w14:paraId="685A0DA2" w14:textId="77777777" w:rsidR="00346B66" w:rsidRDefault="00346B66" w:rsidP="00346B66">
            <w:pPr>
              <w:jc w:val="center"/>
              <w:rPr>
                <w:rFonts w:ascii="Segoe UI" w:hAnsi="Segoe UI" w:cs="Segoe UI"/>
              </w:rPr>
            </w:pPr>
          </w:p>
          <w:p w14:paraId="61C9EAFF" w14:textId="77777777" w:rsidR="00346B66" w:rsidRDefault="00346B66" w:rsidP="00346B66">
            <w:pPr>
              <w:jc w:val="center"/>
              <w:rPr>
                <w:rFonts w:ascii="Segoe UI" w:hAnsi="Segoe UI" w:cs="Segoe UI"/>
              </w:rPr>
            </w:pPr>
          </w:p>
          <w:p w14:paraId="04A0B298" w14:textId="77777777"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23F022E6" w14:textId="77777777" w:rsidR="00346B66" w:rsidRDefault="00346B66" w:rsidP="00346B66">
            <w:pPr>
              <w:jc w:val="center"/>
              <w:rPr>
                <w:rFonts w:ascii="Segoe UI" w:hAnsi="Segoe UI" w:cs="Segoe UI"/>
              </w:rPr>
            </w:pPr>
          </w:p>
          <w:p w14:paraId="4E779570" w14:textId="77777777" w:rsidR="00346B66" w:rsidRDefault="00346B66" w:rsidP="00346B66">
            <w:pPr>
              <w:jc w:val="center"/>
              <w:rPr>
                <w:rFonts w:ascii="Segoe UI" w:hAnsi="Segoe UI" w:cs="Segoe UI"/>
              </w:rPr>
            </w:pPr>
          </w:p>
          <w:p w14:paraId="5CACD941" w14:textId="77777777" w:rsidR="00346B66" w:rsidRDefault="00346B66" w:rsidP="00346B66">
            <w:pPr>
              <w:jc w:val="center"/>
              <w:rPr>
                <w:rFonts w:ascii="Segoe UI" w:hAnsi="Segoe UI" w:cs="Segoe UI"/>
              </w:rPr>
            </w:pPr>
          </w:p>
          <w:p w14:paraId="6E177E35" w14:textId="77777777" w:rsidR="00346B66" w:rsidRDefault="00346B66" w:rsidP="00346B66">
            <w:pPr>
              <w:jc w:val="center"/>
              <w:rPr>
                <w:rFonts w:ascii="Segoe UI" w:hAnsi="Segoe UI" w:cs="Segoe UI"/>
              </w:rPr>
            </w:pPr>
          </w:p>
          <w:p w14:paraId="1651B12A" w14:textId="77777777" w:rsidR="00346B66" w:rsidRDefault="00346B66" w:rsidP="00346B66">
            <w:pPr>
              <w:jc w:val="center"/>
              <w:rPr>
                <w:rFonts w:ascii="Segoe UI" w:hAnsi="Segoe UI" w:cs="Segoe UI"/>
              </w:rPr>
            </w:pPr>
          </w:p>
          <w:p w14:paraId="5706601D" w14:textId="77777777" w:rsidR="00346B66" w:rsidRDefault="00346B66" w:rsidP="00346B66">
            <w:pPr>
              <w:jc w:val="center"/>
              <w:rPr>
                <w:rFonts w:ascii="Segoe UI" w:hAnsi="Segoe UI" w:cs="Segoe UI"/>
              </w:rPr>
            </w:pPr>
          </w:p>
          <w:p w14:paraId="2AA219CB" w14:textId="77777777" w:rsidR="00346B66" w:rsidRDefault="00346B66" w:rsidP="00346B66">
            <w:pPr>
              <w:jc w:val="center"/>
              <w:rPr>
                <w:rFonts w:ascii="Segoe UI" w:hAnsi="Segoe UI" w:cs="Segoe UI"/>
              </w:rPr>
            </w:pPr>
          </w:p>
          <w:p w14:paraId="27C451BF" w14:textId="77777777" w:rsidR="00346B66" w:rsidRDefault="00346B66" w:rsidP="00346B66">
            <w:pPr>
              <w:jc w:val="center"/>
              <w:rPr>
                <w:rFonts w:ascii="Segoe UI" w:hAnsi="Segoe UI" w:cs="Segoe UI"/>
              </w:rPr>
            </w:pPr>
          </w:p>
          <w:p w14:paraId="3180CD6D" w14:textId="77777777" w:rsidR="00346B66" w:rsidRDefault="00346B66" w:rsidP="00346B66">
            <w:pPr>
              <w:jc w:val="center"/>
              <w:rPr>
                <w:rFonts w:ascii="Segoe UI" w:hAnsi="Segoe UI" w:cs="Segoe UI"/>
              </w:rPr>
            </w:pPr>
          </w:p>
          <w:p w14:paraId="35559B8D" w14:textId="77777777" w:rsidR="00346B66" w:rsidRDefault="00346B66" w:rsidP="00346B66">
            <w:pPr>
              <w:jc w:val="center"/>
              <w:rPr>
                <w:rFonts w:ascii="Segoe UI" w:hAnsi="Segoe UI" w:cs="Segoe UI"/>
              </w:rPr>
            </w:pPr>
          </w:p>
          <w:p w14:paraId="303D389B" w14:textId="77777777" w:rsidR="00346B66" w:rsidRDefault="00346B66" w:rsidP="00346B66">
            <w:pPr>
              <w:jc w:val="center"/>
              <w:rPr>
                <w:rFonts w:ascii="Segoe UI" w:hAnsi="Segoe UI" w:cs="Segoe UI"/>
              </w:rPr>
            </w:pPr>
          </w:p>
          <w:p w14:paraId="37B1579E" w14:textId="77777777" w:rsidR="00346B66" w:rsidRDefault="00346B66" w:rsidP="00346B66">
            <w:pPr>
              <w:jc w:val="center"/>
              <w:rPr>
                <w:rFonts w:ascii="Segoe UI" w:hAnsi="Segoe UI" w:cs="Segoe UI"/>
              </w:rPr>
            </w:pPr>
          </w:p>
          <w:p w14:paraId="297B22EA" w14:textId="77777777" w:rsidR="00346B66" w:rsidRDefault="00346B66" w:rsidP="00346B66">
            <w:pPr>
              <w:jc w:val="center"/>
              <w:rPr>
                <w:rFonts w:ascii="Segoe UI" w:hAnsi="Segoe UI" w:cs="Segoe UI"/>
              </w:rPr>
            </w:pPr>
          </w:p>
          <w:p w14:paraId="73F72EAA" w14:textId="77777777" w:rsidR="00346B66" w:rsidRDefault="00346B66" w:rsidP="00346B66">
            <w:pPr>
              <w:jc w:val="center"/>
              <w:rPr>
                <w:rFonts w:ascii="Segoe UI" w:hAnsi="Segoe UI" w:cs="Segoe UI"/>
              </w:rPr>
            </w:pPr>
          </w:p>
          <w:p w14:paraId="6CC630C8" w14:textId="77777777" w:rsidR="00346B66" w:rsidRDefault="00346B66" w:rsidP="00346B66">
            <w:pPr>
              <w:jc w:val="center"/>
              <w:rPr>
                <w:rFonts w:ascii="Segoe UI" w:hAnsi="Segoe UI" w:cs="Segoe UI"/>
              </w:rPr>
            </w:pPr>
          </w:p>
          <w:p w14:paraId="0A4A60C5" w14:textId="77777777" w:rsidR="00346B66" w:rsidRDefault="00346B66" w:rsidP="00346B66">
            <w:pPr>
              <w:jc w:val="center"/>
              <w:rPr>
                <w:rFonts w:ascii="Segoe UI" w:hAnsi="Segoe UI" w:cs="Segoe UI"/>
              </w:rPr>
            </w:pPr>
          </w:p>
          <w:p w14:paraId="626F1FA2" w14:textId="77777777" w:rsidR="00346B66" w:rsidRDefault="00346B66" w:rsidP="00346B66">
            <w:pPr>
              <w:jc w:val="center"/>
              <w:rPr>
                <w:rFonts w:ascii="Segoe UI" w:hAnsi="Segoe UI" w:cs="Segoe UI"/>
              </w:rPr>
            </w:pPr>
          </w:p>
          <w:p w14:paraId="5C1D8149" w14:textId="77777777" w:rsidR="00346B66" w:rsidRDefault="00346B66" w:rsidP="00346B66">
            <w:pPr>
              <w:jc w:val="center"/>
              <w:rPr>
                <w:rFonts w:ascii="Segoe UI" w:hAnsi="Segoe UI" w:cs="Segoe UI"/>
              </w:rPr>
            </w:pPr>
          </w:p>
          <w:p w14:paraId="72F5BBE3" w14:textId="77777777" w:rsidR="00346B66" w:rsidRDefault="00346B66" w:rsidP="00346B66">
            <w:pPr>
              <w:jc w:val="center"/>
              <w:rPr>
                <w:rFonts w:ascii="Segoe UI" w:hAnsi="Segoe UI" w:cs="Segoe UI"/>
              </w:rPr>
            </w:pPr>
          </w:p>
          <w:p w14:paraId="5835E2A8" w14:textId="77777777" w:rsidR="00346B66" w:rsidRDefault="00346B66" w:rsidP="00346B66">
            <w:pPr>
              <w:jc w:val="center"/>
              <w:rPr>
                <w:rFonts w:ascii="Segoe UI" w:hAnsi="Segoe UI" w:cs="Segoe UI"/>
              </w:rPr>
            </w:pPr>
          </w:p>
          <w:p w14:paraId="26453627" w14:textId="77777777" w:rsidR="00346B66" w:rsidRDefault="00346B66" w:rsidP="00346B66">
            <w:pPr>
              <w:jc w:val="center"/>
              <w:rPr>
                <w:rFonts w:ascii="Segoe UI" w:hAnsi="Segoe UI" w:cs="Segoe UI"/>
              </w:rPr>
            </w:pPr>
          </w:p>
          <w:p w14:paraId="483B37F4" w14:textId="77777777" w:rsidR="00346B66" w:rsidRDefault="00346B66" w:rsidP="00346B66">
            <w:pPr>
              <w:jc w:val="center"/>
              <w:rPr>
                <w:rFonts w:ascii="Segoe UI" w:hAnsi="Segoe UI" w:cs="Segoe UI"/>
              </w:rPr>
            </w:pPr>
          </w:p>
          <w:p w14:paraId="22DE77EA" w14:textId="77777777" w:rsidR="00346B66" w:rsidRDefault="00346B66" w:rsidP="00346B66">
            <w:pPr>
              <w:jc w:val="center"/>
              <w:rPr>
                <w:rFonts w:ascii="Segoe UI" w:hAnsi="Segoe UI" w:cs="Segoe UI"/>
              </w:rPr>
            </w:pPr>
          </w:p>
          <w:p w14:paraId="7CCCCA8C" w14:textId="77777777" w:rsidR="00346B66" w:rsidRPr="00F22594" w:rsidRDefault="00346B66" w:rsidP="00346B66">
            <w:pPr>
              <w:jc w:val="center"/>
              <w:rPr>
                <w:rFonts w:ascii="Segoe UI" w:hAnsi="Segoe UI" w:cs="Segoe UI"/>
              </w:rPr>
            </w:pPr>
            <w:r>
              <w:rPr>
                <w:rFonts w:ascii="Segoe UI" w:hAnsi="Segoe UI" w:cs="Segoe UI"/>
              </w:rPr>
              <w:lastRenderedPageBreak/>
              <w:t>R</w:t>
            </w:r>
            <w:r w:rsidRPr="00F22594">
              <w:rPr>
                <w:rFonts w:ascii="Segoe UI" w:hAnsi="Segoe UI" w:cs="Segoe UI"/>
              </w:rPr>
              <w:t>equired Prescription Drug Services (Cont’d)</w:t>
            </w:r>
          </w:p>
          <w:p w14:paraId="3EFEEF8C" w14:textId="77777777" w:rsidR="00346B66" w:rsidRDefault="00346B66" w:rsidP="00346B66">
            <w:pPr>
              <w:jc w:val="center"/>
              <w:rPr>
                <w:rFonts w:ascii="Segoe UI" w:hAnsi="Segoe UI" w:cs="Segoe UI"/>
              </w:rPr>
            </w:pPr>
          </w:p>
          <w:p w14:paraId="768F71D7" w14:textId="77777777" w:rsidR="00346B66" w:rsidRDefault="00346B66" w:rsidP="00346B66">
            <w:pPr>
              <w:jc w:val="center"/>
              <w:rPr>
                <w:rFonts w:ascii="Segoe UI" w:hAnsi="Segoe UI" w:cs="Segoe UI"/>
              </w:rPr>
            </w:pPr>
          </w:p>
          <w:p w14:paraId="7922A4A3" w14:textId="77777777" w:rsidR="00346B66" w:rsidRDefault="00346B66" w:rsidP="00346B66">
            <w:pPr>
              <w:jc w:val="center"/>
              <w:rPr>
                <w:rFonts w:ascii="Segoe UI" w:hAnsi="Segoe UI" w:cs="Segoe UI"/>
              </w:rPr>
            </w:pPr>
          </w:p>
          <w:p w14:paraId="1174F442" w14:textId="77777777" w:rsidR="00346B66" w:rsidRDefault="00346B66" w:rsidP="00346B66">
            <w:pPr>
              <w:jc w:val="center"/>
              <w:rPr>
                <w:rFonts w:ascii="Segoe UI" w:hAnsi="Segoe UI" w:cs="Segoe UI"/>
              </w:rPr>
            </w:pPr>
          </w:p>
          <w:p w14:paraId="67DF69DA" w14:textId="77777777" w:rsidR="00346B66" w:rsidRDefault="00346B66" w:rsidP="00346B66">
            <w:pPr>
              <w:jc w:val="center"/>
              <w:rPr>
                <w:rFonts w:ascii="Segoe UI" w:hAnsi="Segoe UI" w:cs="Segoe UI"/>
              </w:rPr>
            </w:pPr>
          </w:p>
          <w:p w14:paraId="13BC7C01" w14:textId="77777777" w:rsidR="00346B66" w:rsidRDefault="00346B66" w:rsidP="00346B66">
            <w:pPr>
              <w:jc w:val="center"/>
              <w:rPr>
                <w:rFonts w:ascii="Segoe UI" w:hAnsi="Segoe UI" w:cs="Segoe UI"/>
              </w:rPr>
            </w:pPr>
          </w:p>
          <w:p w14:paraId="011BABD8" w14:textId="77777777" w:rsidR="00346B66" w:rsidRDefault="00346B66" w:rsidP="00346B66">
            <w:pPr>
              <w:jc w:val="center"/>
              <w:rPr>
                <w:rFonts w:ascii="Segoe UI" w:hAnsi="Segoe UI" w:cs="Segoe UI"/>
              </w:rPr>
            </w:pPr>
          </w:p>
          <w:p w14:paraId="0C00263D" w14:textId="77777777" w:rsidR="00346B66" w:rsidRDefault="00346B66" w:rsidP="00346B66">
            <w:pPr>
              <w:jc w:val="center"/>
              <w:rPr>
                <w:rFonts w:ascii="Segoe UI" w:hAnsi="Segoe UI" w:cs="Segoe UI"/>
              </w:rPr>
            </w:pPr>
          </w:p>
          <w:p w14:paraId="1128EB77" w14:textId="77777777" w:rsidR="00346B66" w:rsidRDefault="00346B66" w:rsidP="00346B66">
            <w:pPr>
              <w:jc w:val="center"/>
              <w:rPr>
                <w:rFonts w:ascii="Segoe UI" w:hAnsi="Segoe UI" w:cs="Segoe UI"/>
              </w:rPr>
            </w:pPr>
          </w:p>
          <w:p w14:paraId="01AA1572" w14:textId="77777777" w:rsidR="00346B66" w:rsidRDefault="00346B66" w:rsidP="00346B66">
            <w:pPr>
              <w:jc w:val="center"/>
              <w:rPr>
                <w:rFonts w:ascii="Segoe UI" w:hAnsi="Segoe UI" w:cs="Segoe UI"/>
              </w:rPr>
            </w:pPr>
          </w:p>
          <w:p w14:paraId="6CD01515" w14:textId="77777777" w:rsidR="00346B66" w:rsidRDefault="00346B66" w:rsidP="00346B66">
            <w:pPr>
              <w:jc w:val="center"/>
              <w:rPr>
                <w:rFonts w:ascii="Segoe UI" w:hAnsi="Segoe UI" w:cs="Segoe UI"/>
              </w:rPr>
            </w:pPr>
          </w:p>
          <w:p w14:paraId="0F472CAE" w14:textId="77777777" w:rsidR="00346B66" w:rsidRDefault="00346B66" w:rsidP="00346B66">
            <w:pPr>
              <w:jc w:val="center"/>
              <w:rPr>
                <w:rFonts w:ascii="Segoe UI" w:hAnsi="Segoe UI" w:cs="Segoe UI"/>
              </w:rPr>
            </w:pPr>
          </w:p>
          <w:p w14:paraId="1AA22D38" w14:textId="77777777" w:rsidR="00346B66" w:rsidRDefault="00346B66" w:rsidP="00346B66">
            <w:pPr>
              <w:jc w:val="center"/>
              <w:rPr>
                <w:rFonts w:ascii="Segoe UI" w:hAnsi="Segoe UI" w:cs="Segoe UI"/>
              </w:rPr>
            </w:pPr>
          </w:p>
          <w:p w14:paraId="4F1528B0" w14:textId="77777777" w:rsidR="00346B66" w:rsidRDefault="00346B66" w:rsidP="00346B66">
            <w:pPr>
              <w:jc w:val="center"/>
              <w:rPr>
                <w:rFonts w:ascii="Segoe UI" w:hAnsi="Segoe UI" w:cs="Segoe UI"/>
              </w:rPr>
            </w:pPr>
          </w:p>
          <w:p w14:paraId="595DDCF4" w14:textId="77777777" w:rsidR="00346B66" w:rsidRDefault="00346B66" w:rsidP="00346B66">
            <w:pPr>
              <w:jc w:val="center"/>
              <w:rPr>
                <w:rFonts w:ascii="Segoe UI" w:hAnsi="Segoe UI" w:cs="Segoe UI"/>
              </w:rPr>
            </w:pPr>
          </w:p>
          <w:p w14:paraId="6FB812A4" w14:textId="77777777" w:rsidR="00346B66" w:rsidRDefault="00346B66" w:rsidP="00346B66">
            <w:pPr>
              <w:jc w:val="center"/>
              <w:rPr>
                <w:rFonts w:ascii="Segoe UI" w:hAnsi="Segoe UI" w:cs="Segoe UI"/>
              </w:rPr>
            </w:pPr>
          </w:p>
          <w:p w14:paraId="578360E2" w14:textId="3A5A8C71" w:rsidR="00346B66" w:rsidRPr="00F22594" w:rsidRDefault="00346B66" w:rsidP="00346B66">
            <w:pPr>
              <w:jc w:val="center"/>
              <w:rPr>
                <w:rFonts w:ascii="Segoe UI" w:hAnsi="Segoe UI" w:cs="Segoe UI"/>
              </w:rPr>
            </w:pPr>
          </w:p>
        </w:tc>
        <w:tc>
          <w:tcPr>
            <w:tcW w:w="1530" w:type="dxa"/>
            <w:tcBorders>
              <w:bottom w:val="single" w:sz="4" w:space="0" w:color="auto"/>
            </w:tcBorders>
          </w:tcPr>
          <w:p w14:paraId="66289A09" w14:textId="77777777" w:rsidR="00346B66" w:rsidRDefault="00346B66" w:rsidP="00346B66">
            <w:pPr>
              <w:ind w:left="-108" w:right="-108"/>
              <w:jc w:val="center"/>
              <w:rPr>
                <w:rFonts w:ascii="Segoe UI" w:hAnsi="Segoe UI" w:cs="Segoe UI"/>
              </w:rPr>
            </w:pPr>
            <w:r w:rsidRPr="00F22594">
              <w:rPr>
                <w:rFonts w:ascii="Segoe UI" w:hAnsi="Segoe UI" w:cs="Segoe UI"/>
              </w:rPr>
              <w:lastRenderedPageBreak/>
              <w:t>42 USC §18021</w:t>
            </w:r>
          </w:p>
          <w:p w14:paraId="3EAA46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25635B09"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FA840F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(b)(1)(F)</w:t>
            </w:r>
          </w:p>
        </w:tc>
        <w:tc>
          <w:tcPr>
            <w:tcW w:w="6660" w:type="dxa"/>
            <w:tcBorders>
              <w:bottom w:val="single" w:sz="4" w:space="0" w:color="auto"/>
            </w:tcBorders>
          </w:tcPr>
          <w:p w14:paraId="24D1DFC9" w14:textId="77777777" w:rsidR="00346B66" w:rsidRPr="00F22594" w:rsidRDefault="00346B66" w:rsidP="00346B66">
            <w:pPr>
              <w:pStyle w:val="ListParagraph"/>
              <w:ind w:left="41"/>
              <w:rPr>
                <w:rFonts w:ascii="Segoe UI" w:hAnsi="Segoe UI" w:cs="Segoe UI"/>
              </w:rPr>
            </w:pPr>
            <w:r w:rsidRPr="00F22594">
              <w:rPr>
                <w:rFonts w:ascii="Segoe UI" w:hAnsi="Segoe UI" w:cs="Segoe UI"/>
              </w:rPr>
              <w:t xml:space="preserve">Plan must cover "prescription drug services" in a manner substantially equal to the base-benchmark plan. For purposes of determining a plan's actuarial value, an issuer must classify as prescription drug services medically necessary prescribed drugs, medication and drug therapies. </w:t>
            </w:r>
            <w:r>
              <w:rPr>
                <w:rFonts w:ascii="Segoe UI" w:hAnsi="Segoe UI" w:cs="Segoe UI"/>
              </w:rPr>
              <w:t xml:space="preserve"> </w:t>
            </w:r>
            <w:r w:rsidRPr="00F22594">
              <w:rPr>
                <w:rFonts w:ascii="Segoe UI" w:hAnsi="Segoe UI" w:cs="Segoe UI"/>
              </w:rPr>
              <w:t>WAC 284-43-5642(6)</w:t>
            </w:r>
          </w:p>
        </w:tc>
        <w:tc>
          <w:tcPr>
            <w:tcW w:w="1260" w:type="dxa"/>
            <w:tcBorders>
              <w:bottom w:val="single" w:sz="4" w:space="0" w:color="auto"/>
            </w:tcBorders>
          </w:tcPr>
          <w:p w14:paraId="2282EC93"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3BA92FB" w14:textId="77777777" w:rsidR="00346B66" w:rsidRPr="00F22594" w:rsidRDefault="00346B66" w:rsidP="00346B66">
            <w:pPr>
              <w:jc w:val="center"/>
              <w:rPr>
                <w:rFonts w:ascii="Segoe UI" w:hAnsi="Segoe UI" w:cs="Segoe UI"/>
              </w:rPr>
            </w:pPr>
          </w:p>
        </w:tc>
      </w:tr>
      <w:tr w:rsidR="00346B66" w:rsidRPr="004A5D97" w14:paraId="3A0E4B43" w14:textId="77777777" w:rsidTr="008B157E">
        <w:tc>
          <w:tcPr>
            <w:tcW w:w="1800" w:type="dxa"/>
            <w:vMerge/>
          </w:tcPr>
          <w:p w14:paraId="1D041D89" w14:textId="77777777" w:rsidR="00346B66" w:rsidRPr="00F22594" w:rsidRDefault="00346B66" w:rsidP="00346B66">
            <w:pPr>
              <w:jc w:val="center"/>
              <w:rPr>
                <w:rFonts w:ascii="Segoe UI" w:hAnsi="Segoe UI" w:cs="Segoe UI"/>
              </w:rPr>
            </w:pPr>
          </w:p>
        </w:tc>
        <w:tc>
          <w:tcPr>
            <w:tcW w:w="1530" w:type="dxa"/>
            <w:vMerge/>
          </w:tcPr>
          <w:p w14:paraId="41EDD20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9F5EC3" w14:textId="77777777" w:rsidR="00346B66" w:rsidRDefault="00346B66" w:rsidP="00346B66">
            <w:pPr>
              <w:jc w:val="center"/>
              <w:rPr>
                <w:rFonts w:ascii="Segoe UI" w:hAnsi="Segoe UI" w:cs="Segoe UI"/>
              </w:rPr>
            </w:pPr>
            <w:r w:rsidRPr="00F22594">
              <w:rPr>
                <w:rFonts w:ascii="Segoe UI" w:hAnsi="Segoe UI" w:cs="Segoe UI"/>
              </w:rPr>
              <w:t>WAC 284-43-5642</w:t>
            </w:r>
          </w:p>
          <w:p w14:paraId="0C034139" w14:textId="77777777" w:rsidR="00346B66" w:rsidRPr="00F22594" w:rsidRDefault="00346B66" w:rsidP="00346B66">
            <w:pPr>
              <w:jc w:val="center"/>
              <w:rPr>
                <w:rFonts w:ascii="Segoe UI" w:hAnsi="Segoe UI" w:cs="Segoe UI"/>
              </w:rPr>
            </w:pPr>
            <w:r w:rsidRPr="00F22594">
              <w:rPr>
                <w:rFonts w:ascii="Segoe UI" w:hAnsi="Segoe UI" w:cs="Segoe UI"/>
              </w:rPr>
              <w:t>(6)(a)(</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3E9EE23"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which are specifically covered by the base-benchmark plan, and classify them as prescription drug services:</w:t>
            </w:r>
          </w:p>
          <w:p w14:paraId="7061AB06"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lastRenderedPageBreak/>
              <w:t xml:space="preserve">Drugs and medications both generic and brand name, including self-administrable prescription medications, </w:t>
            </w:r>
          </w:p>
        </w:tc>
        <w:tc>
          <w:tcPr>
            <w:tcW w:w="1260" w:type="dxa"/>
            <w:tcBorders>
              <w:top w:val="single" w:sz="4" w:space="0" w:color="auto"/>
              <w:bottom w:val="single" w:sz="4" w:space="0" w:color="auto"/>
            </w:tcBorders>
          </w:tcPr>
          <w:p w14:paraId="6DEAFE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65EC3" w14:textId="77777777" w:rsidR="00346B66" w:rsidRPr="00F22594" w:rsidRDefault="00346B66" w:rsidP="00346B66">
            <w:pPr>
              <w:jc w:val="center"/>
              <w:rPr>
                <w:rFonts w:ascii="Segoe UI" w:hAnsi="Segoe UI" w:cs="Segoe UI"/>
              </w:rPr>
            </w:pPr>
          </w:p>
        </w:tc>
      </w:tr>
      <w:tr w:rsidR="00346B66" w:rsidRPr="004A5D97" w14:paraId="22FF3BF5" w14:textId="77777777" w:rsidTr="008B157E">
        <w:tc>
          <w:tcPr>
            <w:tcW w:w="1800" w:type="dxa"/>
            <w:vMerge/>
          </w:tcPr>
          <w:p w14:paraId="516A1CE2" w14:textId="77777777" w:rsidR="00346B66" w:rsidRPr="00F22594" w:rsidRDefault="00346B66" w:rsidP="00346B66">
            <w:pPr>
              <w:jc w:val="center"/>
              <w:rPr>
                <w:rFonts w:ascii="Segoe UI" w:hAnsi="Segoe UI" w:cs="Segoe UI"/>
              </w:rPr>
            </w:pPr>
          </w:p>
        </w:tc>
        <w:tc>
          <w:tcPr>
            <w:tcW w:w="1530" w:type="dxa"/>
            <w:vMerge/>
          </w:tcPr>
          <w:p w14:paraId="6EE2F83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5A632E" w14:textId="77777777" w:rsidR="00346B66" w:rsidRDefault="00346B66" w:rsidP="00346B66">
            <w:pPr>
              <w:jc w:val="center"/>
              <w:rPr>
                <w:rFonts w:ascii="Segoe UI" w:hAnsi="Segoe UI" w:cs="Segoe UI"/>
              </w:rPr>
            </w:pPr>
            <w:r w:rsidRPr="00F22594">
              <w:rPr>
                <w:rFonts w:ascii="Segoe UI" w:hAnsi="Segoe UI" w:cs="Segoe UI"/>
              </w:rPr>
              <w:t>WAC 284-43-5642</w:t>
            </w:r>
          </w:p>
          <w:p w14:paraId="6A9B8A8A" w14:textId="77777777" w:rsidR="00346B66" w:rsidRPr="00F22594" w:rsidRDefault="00346B66" w:rsidP="00346B66">
            <w:pPr>
              <w:jc w:val="center"/>
              <w:rPr>
                <w:rFonts w:ascii="Segoe UI" w:hAnsi="Segoe UI" w:cs="Segoe UI"/>
              </w:rPr>
            </w:pPr>
            <w:r w:rsidRPr="00F22594">
              <w:rPr>
                <w:rFonts w:ascii="Segoe UI" w:hAnsi="Segoe UI" w:cs="Segoe UI"/>
              </w:rPr>
              <w:t>(6)(a)(ii)</w:t>
            </w:r>
          </w:p>
        </w:tc>
        <w:tc>
          <w:tcPr>
            <w:tcW w:w="6660" w:type="dxa"/>
            <w:tcBorders>
              <w:top w:val="single" w:sz="4" w:space="0" w:color="auto"/>
              <w:bottom w:val="single" w:sz="4" w:space="0" w:color="auto"/>
            </w:tcBorders>
          </w:tcPr>
          <w:p w14:paraId="6C1EBE20"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Prescribed medical supplies, including diabetic supplies that are not otherwise covered as durable medical equipment under the rehabilitative and habilitative services category, including test strips, glucagon emergency kits, insulin and insulin syringes;</w:t>
            </w:r>
          </w:p>
        </w:tc>
        <w:tc>
          <w:tcPr>
            <w:tcW w:w="1260" w:type="dxa"/>
            <w:tcBorders>
              <w:top w:val="single" w:sz="4" w:space="0" w:color="auto"/>
              <w:bottom w:val="single" w:sz="4" w:space="0" w:color="auto"/>
            </w:tcBorders>
          </w:tcPr>
          <w:p w14:paraId="7270C4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291B0A" w14:textId="77777777" w:rsidR="00346B66" w:rsidRPr="00F22594" w:rsidRDefault="00346B66" w:rsidP="00346B66">
            <w:pPr>
              <w:jc w:val="center"/>
              <w:rPr>
                <w:rFonts w:ascii="Segoe UI" w:hAnsi="Segoe UI" w:cs="Segoe UI"/>
              </w:rPr>
            </w:pPr>
          </w:p>
        </w:tc>
      </w:tr>
      <w:tr w:rsidR="00346B66" w:rsidRPr="004A5D97" w14:paraId="2DD554F2" w14:textId="77777777" w:rsidTr="008B157E">
        <w:tc>
          <w:tcPr>
            <w:tcW w:w="1800" w:type="dxa"/>
            <w:vMerge/>
          </w:tcPr>
          <w:p w14:paraId="34ABDA15" w14:textId="77777777" w:rsidR="00346B66" w:rsidRPr="00F22594" w:rsidRDefault="00346B66" w:rsidP="00346B66">
            <w:pPr>
              <w:jc w:val="center"/>
              <w:rPr>
                <w:rFonts w:ascii="Segoe UI" w:hAnsi="Segoe UI" w:cs="Segoe UI"/>
              </w:rPr>
            </w:pPr>
          </w:p>
        </w:tc>
        <w:tc>
          <w:tcPr>
            <w:tcW w:w="1530" w:type="dxa"/>
            <w:vMerge/>
          </w:tcPr>
          <w:p w14:paraId="3FDA14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C4A6C93" w14:textId="77777777" w:rsidR="00346B66" w:rsidRPr="00567778" w:rsidRDefault="00346B66" w:rsidP="00346B66">
            <w:pPr>
              <w:jc w:val="center"/>
              <w:rPr>
                <w:rFonts w:ascii="Segoe UI" w:hAnsi="Segoe UI" w:cs="Segoe UI"/>
              </w:rPr>
            </w:pPr>
            <w:r w:rsidRPr="00567778">
              <w:rPr>
                <w:rFonts w:ascii="Segoe UI" w:hAnsi="Segoe UI" w:cs="Segoe UI"/>
              </w:rPr>
              <w:t>WAC 284-43-5642</w:t>
            </w:r>
          </w:p>
          <w:p w14:paraId="3E3414A0" w14:textId="77777777" w:rsidR="00346B66" w:rsidRPr="00567778" w:rsidRDefault="00346B66" w:rsidP="00346B66">
            <w:pPr>
              <w:jc w:val="center"/>
              <w:rPr>
                <w:rFonts w:ascii="Segoe UI" w:hAnsi="Segoe UI" w:cs="Segoe UI"/>
              </w:rPr>
            </w:pPr>
            <w:r w:rsidRPr="00567778">
              <w:rPr>
                <w:rFonts w:ascii="Segoe UI" w:hAnsi="Segoe UI" w:cs="Segoe UI"/>
              </w:rPr>
              <w:t>(6)(a)(iii); RCW 48.43.072 (1)(a)</w:t>
            </w:r>
          </w:p>
        </w:tc>
        <w:tc>
          <w:tcPr>
            <w:tcW w:w="6660" w:type="dxa"/>
            <w:tcBorders>
              <w:top w:val="single" w:sz="4" w:space="0" w:color="auto"/>
              <w:bottom w:val="single" w:sz="4" w:space="0" w:color="auto"/>
            </w:tcBorders>
          </w:tcPr>
          <w:p w14:paraId="6F081411" w14:textId="77777777" w:rsidR="00346B66" w:rsidRPr="00567778" w:rsidRDefault="00346B66" w:rsidP="00346B66">
            <w:pPr>
              <w:pStyle w:val="ListParagraph"/>
              <w:numPr>
                <w:ilvl w:val="0"/>
                <w:numId w:val="1"/>
              </w:numPr>
              <w:ind w:left="216" w:hanging="216"/>
              <w:rPr>
                <w:rFonts w:ascii="Segoe UI" w:hAnsi="Segoe UI" w:cs="Segoe UI"/>
              </w:rPr>
            </w:pPr>
            <w:r w:rsidRPr="00567778">
              <w:rPr>
                <w:rFonts w:ascii="Segoe UI" w:eastAsia="Times New Roman" w:hAnsi="Segoe UI" w:cs="Segoe UI"/>
              </w:rPr>
              <w:t xml:space="preserve">All contraceptive drugs, devices, and other products, approved by the federal food and drug administration, including over-the-counter contraceptive drugs, devices, and products, approved by the federal food and drug </w:t>
            </w:r>
            <w:proofErr w:type="gramStart"/>
            <w:r w:rsidRPr="00567778">
              <w:rPr>
                <w:rFonts w:ascii="Segoe UI" w:eastAsia="Times New Roman" w:hAnsi="Segoe UI" w:cs="Segoe UI"/>
              </w:rPr>
              <w:t>administration..</w:t>
            </w:r>
            <w:proofErr w:type="gramEnd"/>
            <w:r w:rsidRPr="00567778">
              <w:rPr>
                <w:rFonts w:ascii="Segoe UI" w:eastAsia="Times New Roman" w:hAnsi="Segoe UI" w:cs="Segoe UI"/>
              </w:rPr>
              <w:t xml:space="preserve"> </w:t>
            </w:r>
          </w:p>
          <w:p w14:paraId="23F6B721" w14:textId="77777777" w:rsidR="00346B66" w:rsidRPr="00567778" w:rsidRDefault="00346B66" w:rsidP="00346B66">
            <w:pPr>
              <w:pStyle w:val="ListParagraph"/>
              <w:ind w:left="216"/>
              <w:rPr>
                <w:rFonts w:ascii="Segoe UI" w:hAnsi="Segoe UI" w:cs="Segoe UI"/>
              </w:rPr>
            </w:pPr>
          </w:p>
        </w:tc>
        <w:tc>
          <w:tcPr>
            <w:tcW w:w="1260" w:type="dxa"/>
            <w:tcBorders>
              <w:top w:val="single" w:sz="4" w:space="0" w:color="auto"/>
              <w:bottom w:val="single" w:sz="4" w:space="0" w:color="auto"/>
            </w:tcBorders>
          </w:tcPr>
          <w:p w14:paraId="4ADC36A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29209E" w14:textId="77777777" w:rsidR="00346B66" w:rsidRPr="00F22594" w:rsidRDefault="00346B66" w:rsidP="00346B66">
            <w:pPr>
              <w:jc w:val="center"/>
              <w:rPr>
                <w:rFonts w:ascii="Segoe UI" w:hAnsi="Segoe UI" w:cs="Segoe UI"/>
              </w:rPr>
            </w:pPr>
          </w:p>
        </w:tc>
      </w:tr>
      <w:tr w:rsidR="00346B66" w:rsidRPr="004A5D97" w14:paraId="0074FEC2" w14:textId="77777777" w:rsidTr="008B157E">
        <w:tc>
          <w:tcPr>
            <w:tcW w:w="1800" w:type="dxa"/>
            <w:vMerge/>
          </w:tcPr>
          <w:p w14:paraId="6C289204" w14:textId="77777777" w:rsidR="00346B66" w:rsidRPr="00F22594" w:rsidRDefault="00346B66" w:rsidP="00346B66">
            <w:pPr>
              <w:jc w:val="center"/>
              <w:rPr>
                <w:rFonts w:ascii="Segoe UI" w:hAnsi="Segoe UI" w:cs="Segoe UI"/>
              </w:rPr>
            </w:pPr>
          </w:p>
        </w:tc>
        <w:tc>
          <w:tcPr>
            <w:tcW w:w="1530" w:type="dxa"/>
            <w:vMerge/>
          </w:tcPr>
          <w:p w14:paraId="6B7695F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F632D5F"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5AD061DD" w14:textId="77777777" w:rsidR="00346B66" w:rsidRPr="00567778" w:rsidRDefault="00346B66" w:rsidP="00346B66">
            <w:pPr>
              <w:jc w:val="center"/>
              <w:rPr>
                <w:rFonts w:ascii="Segoe UI" w:hAnsi="Segoe UI" w:cs="Segoe UI"/>
              </w:rPr>
            </w:pPr>
            <w:r w:rsidRPr="00567778">
              <w:rPr>
                <w:rFonts w:ascii="Segoe UI" w:hAnsi="Segoe UI" w:cs="Segoe UI"/>
              </w:rPr>
              <w:t>(1)(b)</w:t>
            </w:r>
          </w:p>
        </w:tc>
        <w:tc>
          <w:tcPr>
            <w:tcW w:w="6660" w:type="dxa"/>
            <w:tcBorders>
              <w:top w:val="single" w:sz="4" w:space="0" w:color="auto"/>
              <w:bottom w:val="single" w:sz="4" w:space="0" w:color="auto"/>
            </w:tcBorders>
          </w:tcPr>
          <w:p w14:paraId="074738A6" w14:textId="77777777" w:rsidR="00346B66" w:rsidRPr="00567778" w:rsidRDefault="00346B66" w:rsidP="00346B66">
            <w:pPr>
              <w:pStyle w:val="ListParagraph"/>
              <w:numPr>
                <w:ilvl w:val="1"/>
                <w:numId w:val="1"/>
              </w:numPr>
              <w:ind w:left="581"/>
              <w:rPr>
                <w:rFonts w:ascii="Segoe UI" w:eastAsia="Times New Roman" w:hAnsi="Segoe UI" w:cs="Segoe UI"/>
              </w:rPr>
            </w:pPr>
            <w:r w:rsidRPr="00567778">
              <w:rPr>
                <w:rFonts w:ascii="Segoe UI" w:eastAsia="Times New Roman" w:hAnsi="Segoe UI" w:cs="Segoe UI"/>
              </w:rPr>
              <w:t>This includes condoms, regardless of the gender or sexual orientation of the covered person, and regardless of whether they are to be used for contraception or exclusively for the prevention of sexually transmitted infections</w:t>
            </w:r>
          </w:p>
        </w:tc>
        <w:tc>
          <w:tcPr>
            <w:tcW w:w="1260" w:type="dxa"/>
            <w:tcBorders>
              <w:top w:val="single" w:sz="4" w:space="0" w:color="auto"/>
              <w:bottom w:val="single" w:sz="4" w:space="0" w:color="auto"/>
            </w:tcBorders>
          </w:tcPr>
          <w:p w14:paraId="5254F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C353DD" w14:textId="77777777" w:rsidR="00346B66" w:rsidRPr="00F22594" w:rsidRDefault="00346B66" w:rsidP="00346B66">
            <w:pPr>
              <w:jc w:val="center"/>
              <w:rPr>
                <w:rFonts w:ascii="Segoe UI" w:hAnsi="Segoe UI" w:cs="Segoe UI"/>
              </w:rPr>
            </w:pPr>
          </w:p>
        </w:tc>
      </w:tr>
      <w:tr w:rsidR="00346B66" w:rsidRPr="004A5D97" w14:paraId="0F4068EB" w14:textId="77777777" w:rsidTr="008B157E">
        <w:tc>
          <w:tcPr>
            <w:tcW w:w="1800" w:type="dxa"/>
            <w:vMerge/>
          </w:tcPr>
          <w:p w14:paraId="235E182B" w14:textId="77777777" w:rsidR="00346B66" w:rsidRPr="00F22594" w:rsidRDefault="00346B66" w:rsidP="00346B66">
            <w:pPr>
              <w:jc w:val="center"/>
              <w:rPr>
                <w:rFonts w:ascii="Segoe UI" w:hAnsi="Segoe UI" w:cs="Segoe UI"/>
              </w:rPr>
            </w:pPr>
          </w:p>
        </w:tc>
        <w:tc>
          <w:tcPr>
            <w:tcW w:w="1530" w:type="dxa"/>
            <w:vMerge/>
          </w:tcPr>
          <w:p w14:paraId="6BD1EC3B"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F608B21"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65C6649A" w14:textId="77777777" w:rsidR="00346B66" w:rsidRPr="00567778" w:rsidRDefault="00346B66" w:rsidP="00346B66">
            <w:pPr>
              <w:jc w:val="center"/>
              <w:rPr>
                <w:rFonts w:ascii="Segoe UI" w:hAnsi="Segoe UI" w:cs="Segoe UI"/>
              </w:rPr>
            </w:pPr>
            <w:r w:rsidRPr="00567778">
              <w:rPr>
                <w:rFonts w:ascii="Segoe UI" w:hAnsi="Segoe UI" w:cs="Segoe UI"/>
              </w:rPr>
              <w:t>(1)(c)</w:t>
            </w:r>
          </w:p>
        </w:tc>
        <w:tc>
          <w:tcPr>
            <w:tcW w:w="6660" w:type="dxa"/>
            <w:tcBorders>
              <w:top w:val="single" w:sz="4" w:space="0" w:color="auto"/>
              <w:bottom w:val="single" w:sz="4" w:space="0" w:color="auto"/>
            </w:tcBorders>
          </w:tcPr>
          <w:p w14:paraId="070E4C4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The consultations, examinations, procedures, and medical services that are necessary to prescribe, dispense, insert, deliver, distribute, administer, or remove the drugs, devices, and other products or services in (a) and (b) of this subsection;</w:t>
            </w:r>
          </w:p>
        </w:tc>
        <w:tc>
          <w:tcPr>
            <w:tcW w:w="1260" w:type="dxa"/>
            <w:tcBorders>
              <w:top w:val="single" w:sz="4" w:space="0" w:color="auto"/>
              <w:bottom w:val="single" w:sz="4" w:space="0" w:color="auto"/>
            </w:tcBorders>
          </w:tcPr>
          <w:p w14:paraId="4A90FB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108162" w14:textId="77777777" w:rsidR="00346B66" w:rsidRPr="00F22594" w:rsidRDefault="00346B66" w:rsidP="00346B66">
            <w:pPr>
              <w:jc w:val="center"/>
              <w:rPr>
                <w:rFonts w:ascii="Segoe UI" w:hAnsi="Segoe UI" w:cs="Segoe UI"/>
              </w:rPr>
            </w:pPr>
          </w:p>
        </w:tc>
      </w:tr>
      <w:tr w:rsidR="00346B66" w:rsidRPr="004A5D97" w14:paraId="3A867295" w14:textId="77777777" w:rsidTr="008B157E">
        <w:tc>
          <w:tcPr>
            <w:tcW w:w="1800" w:type="dxa"/>
            <w:vMerge/>
          </w:tcPr>
          <w:p w14:paraId="3505AA75" w14:textId="77777777" w:rsidR="00346B66" w:rsidRPr="00F22594" w:rsidRDefault="00346B66" w:rsidP="00346B66">
            <w:pPr>
              <w:jc w:val="center"/>
              <w:rPr>
                <w:rFonts w:ascii="Segoe UI" w:hAnsi="Segoe UI" w:cs="Segoe UI"/>
              </w:rPr>
            </w:pPr>
          </w:p>
        </w:tc>
        <w:tc>
          <w:tcPr>
            <w:tcW w:w="1530" w:type="dxa"/>
            <w:vMerge/>
          </w:tcPr>
          <w:p w14:paraId="35690EF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A70DA80" w14:textId="77777777" w:rsidR="00346B66" w:rsidRPr="00567778" w:rsidRDefault="00346B66" w:rsidP="00346B66">
            <w:pPr>
              <w:jc w:val="center"/>
              <w:rPr>
                <w:rFonts w:ascii="Segoe UI" w:hAnsi="Segoe UI" w:cs="Segoe UI"/>
              </w:rPr>
            </w:pPr>
            <w:r w:rsidRPr="00567778">
              <w:rPr>
                <w:rFonts w:ascii="Segoe UI" w:hAnsi="Segoe UI" w:cs="Segoe UI"/>
              </w:rPr>
              <w:t>RCW 48.43.072</w:t>
            </w:r>
          </w:p>
          <w:p w14:paraId="767B2B20" w14:textId="77777777" w:rsidR="00346B66" w:rsidRPr="00567778" w:rsidRDefault="00346B66" w:rsidP="00346B66">
            <w:pPr>
              <w:jc w:val="center"/>
              <w:rPr>
                <w:rFonts w:ascii="Segoe UI" w:hAnsi="Segoe UI" w:cs="Segoe UI"/>
              </w:rPr>
            </w:pPr>
            <w:r w:rsidRPr="00567778">
              <w:rPr>
                <w:rFonts w:ascii="Segoe UI" w:hAnsi="Segoe UI" w:cs="Segoe UI"/>
              </w:rPr>
              <w:t>(1)(e)</w:t>
            </w:r>
          </w:p>
        </w:tc>
        <w:tc>
          <w:tcPr>
            <w:tcW w:w="6660" w:type="dxa"/>
            <w:tcBorders>
              <w:top w:val="single" w:sz="4" w:space="0" w:color="auto"/>
              <w:bottom w:val="single" w:sz="4" w:space="0" w:color="auto"/>
            </w:tcBorders>
          </w:tcPr>
          <w:p w14:paraId="6E326787" w14:textId="77777777" w:rsidR="00346B66" w:rsidRPr="00567778" w:rsidRDefault="00346B66" w:rsidP="00346B66">
            <w:pPr>
              <w:pStyle w:val="ListParagraph"/>
              <w:numPr>
                <w:ilvl w:val="1"/>
                <w:numId w:val="1"/>
              </w:numPr>
              <w:rPr>
                <w:rFonts w:ascii="Segoe UI" w:eastAsia="Times New Roman" w:hAnsi="Segoe UI" w:cs="Segoe UI"/>
              </w:rPr>
            </w:pPr>
            <w:r w:rsidRPr="00567778">
              <w:rPr>
                <w:rFonts w:ascii="Segoe UI" w:eastAsia="Times New Roman" w:hAnsi="Segoe UI" w:cs="Segoe UI"/>
              </w:rPr>
              <w:t>Medically necessary services and prescription medications for the treatment of physical, mental, sexual, and reproductive health care needs that arise from a sexual assault;</w:t>
            </w:r>
          </w:p>
        </w:tc>
        <w:tc>
          <w:tcPr>
            <w:tcW w:w="1260" w:type="dxa"/>
            <w:tcBorders>
              <w:top w:val="single" w:sz="4" w:space="0" w:color="auto"/>
              <w:bottom w:val="single" w:sz="4" w:space="0" w:color="auto"/>
            </w:tcBorders>
          </w:tcPr>
          <w:p w14:paraId="1EBA9E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5D9E15" w14:textId="77777777" w:rsidR="00346B66" w:rsidRPr="00F22594" w:rsidRDefault="00346B66" w:rsidP="00346B66">
            <w:pPr>
              <w:jc w:val="center"/>
              <w:rPr>
                <w:rFonts w:ascii="Segoe UI" w:hAnsi="Segoe UI" w:cs="Segoe UI"/>
              </w:rPr>
            </w:pPr>
          </w:p>
        </w:tc>
      </w:tr>
      <w:tr w:rsidR="00346B66" w:rsidRPr="004A5D97" w14:paraId="063A023D" w14:textId="77777777" w:rsidTr="008B157E">
        <w:tc>
          <w:tcPr>
            <w:tcW w:w="1800" w:type="dxa"/>
            <w:vMerge/>
          </w:tcPr>
          <w:p w14:paraId="52E687C8" w14:textId="77777777" w:rsidR="00346B66" w:rsidRPr="00F22594" w:rsidRDefault="00346B66" w:rsidP="00346B66">
            <w:pPr>
              <w:jc w:val="center"/>
              <w:rPr>
                <w:rFonts w:ascii="Segoe UI" w:hAnsi="Segoe UI" w:cs="Segoe UI"/>
              </w:rPr>
            </w:pPr>
          </w:p>
        </w:tc>
        <w:tc>
          <w:tcPr>
            <w:tcW w:w="1530" w:type="dxa"/>
            <w:vMerge/>
          </w:tcPr>
          <w:p w14:paraId="70F3F2B3"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59B29E35" w14:textId="77777777" w:rsidR="00346B66" w:rsidRDefault="00346B66" w:rsidP="00346B66">
            <w:pPr>
              <w:jc w:val="center"/>
              <w:rPr>
                <w:rFonts w:ascii="Segoe UI" w:hAnsi="Segoe UI" w:cs="Segoe UI"/>
              </w:rPr>
            </w:pPr>
            <w:r>
              <w:rPr>
                <w:rFonts w:ascii="Segoe UI" w:hAnsi="Segoe UI" w:cs="Segoe UI"/>
              </w:rPr>
              <w:t>RCW 48.43.072 (1</w:t>
            </w:r>
            <w:proofErr w:type="gramStart"/>
            <w:r>
              <w:rPr>
                <w:rFonts w:ascii="Segoe UI" w:hAnsi="Segoe UI" w:cs="Segoe UI"/>
              </w:rPr>
              <w:t>);</w:t>
            </w:r>
            <w:proofErr w:type="gramEnd"/>
          </w:p>
          <w:p w14:paraId="346C47B9" w14:textId="77777777" w:rsidR="00346B66" w:rsidRDefault="00346B66" w:rsidP="00346B66">
            <w:pPr>
              <w:jc w:val="center"/>
              <w:rPr>
                <w:rFonts w:ascii="Segoe UI" w:hAnsi="Segoe UI" w:cs="Segoe UI"/>
              </w:rPr>
            </w:pPr>
            <w:r w:rsidRPr="00F22594">
              <w:rPr>
                <w:rFonts w:ascii="Segoe UI" w:hAnsi="Segoe UI" w:cs="Segoe UI"/>
              </w:rPr>
              <w:lastRenderedPageBreak/>
              <w:t>WAC 284-43-5150</w:t>
            </w:r>
          </w:p>
          <w:p w14:paraId="39085056" w14:textId="1687B069" w:rsidR="00346B66" w:rsidRPr="00F22594" w:rsidRDefault="00346B66" w:rsidP="00346B66">
            <w:pPr>
              <w:jc w:val="center"/>
              <w:rPr>
                <w:rFonts w:ascii="Segoe UI" w:hAnsi="Segoe UI" w:cs="Segoe UI"/>
              </w:rPr>
            </w:pPr>
            <w:r w:rsidRPr="00F22594">
              <w:rPr>
                <w:rFonts w:ascii="Segoe UI" w:hAnsi="Segoe UI" w:cs="Segoe UI"/>
              </w:rPr>
              <w:t>(2)(</w:t>
            </w:r>
            <w:r>
              <w:rPr>
                <w:rFonts w:ascii="Segoe UI" w:hAnsi="Segoe UI" w:cs="Segoe UI"/>
              </w:rPr>
              <w:t>e</w:t>
            </w:r>
            <w:r w:rsidRPr="00F22594">
              <w:rPr>
                <w:rFonts w:ascii="Segoe UI" w:hAnsi="Segoe UI" w:cs="Segoe UI"/>
              </w:rPr>
              <w:t>)</w:t>
            </w:r>
          </w:p>
          <w:p w14:paraId="0EFEBBB3"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5D738E4E" w14:textId="77777777" w:rsidR="00346B66" w:rsidRPr="00F21F6E" w:rsidRDefault="00346B66" w:rsidP="00346B66">
            <w:pPr>
              <w:rPr>
                <w:rFonts w:ascii="Segoe UI" w:hAnsi="Segoe UI" w:cs="Segoe UI"/>
              </w:rPr>
            </w:pPr>
            <w:r w:rsidRPr="00F21F6E">
              <w:rPr>
                <w:rFonts w:ascii="Segoe UI" w:eastAsia="Times New Roman" w:hAnsi="Segoe UI" w:cs="Segoe UI"/>
              </w:rPr>
              <w:lastRenderedPageBreak/>
              <w:t>"Prescription contraceptives" include United States Food and Drug Administration (FDA) approved contraceptive drugs, devices, and prescrip</w:t>
            </w:r>
            <w:r>
              <w:rPr>
                <w:rFonts w:ascii="Segoe UI" w:eastAsia="Times New Roman" w:hAnsi="Segoe UI" w:cs="Segoe UI"/>
              </w:rPr>
              <w:t xml:space="preserve">tion barrier methods, </w:t>
            </w:r>
            <w:proofErr w:type="gramStart"/>
            <w:r>
              <w:rPr>
                <w:rFonts w:ascii="Segoe UI" w:eastAsia="Times New Roman" w:hAnsi="Segoe UI" w:cs="Segoe UI"/>
              </w:rPr>
              <w:t>including;</w:t>
            </w:r>
            <w:proofErr w:type="gramEnd"/>
          </w:p>
        </w:tc>
        <w:tc>
          <w:tcPr>
            <w:tcW w:w="1260" w:type="dxa"/>
            <w:tcBorders>
              <w:top w:val="single" w:sz="4" w:space="0" w:color="auto"/>
              <w:bottom w:val="single" w:sz="4" w:space="0" w:color="auto"/>
            </w:tcBorders>
          </w:tcPr>
          <w:p w14:paraId="35271C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85F5F8" w14:textId="77777777" w:rsidR="00346B66" w:rsidRPr="00F22594" w:rsidRDefault="00346B66" w:rsidP="00346B66">
            <w:pPr>
              <w:jc w:val="center"/>
              <w:rPr>
                <w:rFonts w:ascii="Segoe UI" w:hAnsi="Segoe UI" w:cs="Segoe UI"/>
              </w:rPr>
            </w:pPr>
          </w:p>
        </w:tc>
      </w:tr>
      <w:tr w:rsidR="00346B66" w:rsidRPr="004A5D97" w14:paraId="7B24DC25" w14:textId="77777777" w:rsidTr="008B157E">
        <w:tc>
          <w:tcPr>
            <w:tcW w:w="1800" w:type="dxa"/>
            <w:vMerge/>
          </w:tcPr>
          <w:p w14:paraId="7A749B26" w14:textId="77777777" w:rsidR="00346B66" w:rsidRPr="00F22594" w:rsidRDefault="00346B66" w:rsidP="00346B66">
            <w:pPr>
              <w:jc w:val="center"/>
              <w:rPr>
                <w:rFonts w:ascii="Segoe UI" w:hAnsi="Segoe UI" w:cs="Segoe UI"/>
              </w:rPr>
            </w:pPr>
          </w:p>
        </w:tc>
        <w:tc>
          <w:tcPr>
            <w:tcW w:w="1530" w:type="dxa"/>
            <w:vMerge/>
          </w:tcPr>
          <w:p w14:paraId="6670FB76" w14:textId="77777777" w:rsidR="00346B66" w:rsidRPr="00F22594" w:rsidRDefault="00346B66" w:rsidP="00346B66">
            <w:pPr>
              <w:jc w:val="center"/>
              <w:rPr>
                <w:rFonts w:ascii="Segoe UI" w:hAnsi="Segoe UI" w:cs="Segoe UI"/>
              </w:rPr>
            </w:pPr>
          </w:p>
        </w:tc>
        <w:tc>
          <w:tcPr>
            <w:tcW w:w="1530" w:type="dxa"/>
            <w:vMerge/>
          </w:tcPr>
          <w:p w14:paraId="176BC50C"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C731569"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contraceptive products declared safe and effective for use as emergency contraception by the FDA.)</w:t>
            </w:r>
            <w:r w:rsidRPr="00F21F6E">
              <w:rPr>
                <w:rFonts w:ascii="Segoe UI" w:hAnsi="Segoe UI" w:cs="Segoe UI"/>
              </w:rPr>
              <w:t>;</w:t>
            </w:r>
          </w:p>
        </w:tc>
        <w:tc>
          <w:tcPr>
            <w:tcW w:w="1260" w:type="dxa"/>
            <w:tcBorders>
              <w:top w:val="single" w:sz="4" w:space="0" w:color="auto"/>
              <w:bottom w:val="single" w:sz="4" w:space="0" w:color="auto"/>
            </w:tcBorders>
          </w:tcPr>
          <w:p w14:paraId="06090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0BFE3B" w14:textId="77777777" w:rsidR="00346B66" w:rsidRPr="00F22594" w:rsidRDefault="00346B66" w:rsidP="00346B66">
            <w:pPr>
              <w:jc w:val="center"/>
              <w:rPr>
                <w:rFonts w:ascii="Segoe UI" w:hAnsi="Segoe UI" w:cs="Segoe UI"/>
              </w:rPr>
            </w:pPr>
          </w:p>
        </w:tc>
      </w:tr>
      <w:tr w:rsidR="00346B66" w:rsidRPr="004A5D97" w14:paraId="111C8A10" w14:textId="77777777" w:rsidTr="008B157E">
        <w:tc>
          <w:tcPr>
            <w:tcW w:w="1800" w:type="dxa"/>
            <w:vMerge/>
          </w:tcPr>
          <w:p w14:paraId="501E78EB" w14:textId="77777777" w:rsidR="00346B66" w:rsidRPr="00F22594" w:rsidRDefault="00346B66" w:rsidP="00346B66">
            <w:pPr>
              <w:jc w:val="center"/>
              <w:rPr>
                <w:rFonts w:ascii="Segoe UI" w:hAnsi="Segoe UI" w:cs="Segoe UI"/>
              </w:rPr>
            </w:pPr>
          </w:p>
        </w:tc>
        <w:tc>
          <w:tcPr>
            <w:tcW w:w="1530" w:type="dxa"/>
            <w:vMerge/>
          </w:tcPr>
          <w:p w14:paraId="3C11A46A" w14:textId="77777777" w:rsidR="00346B66" w:rsidRPr="00F22594" w:rsidRDefault="00346B66" w:rsidP="00346B66">
            <w:pPr>
              <w:jc w:val="center"/>
              <w:rPr>
                <w:rFonts w:ascii="Segoe UI" w:hAnsi="Segoe UI" w:cs="Segoe UI"/>
              </w:rPr>
            </w:pPr>
          </w:p>
        </w:tc>
        <w:tc>
          <w:tcPr>
            <w:tcW w:w="1530" w:type="dxa"/>
            <w:vMerge/>
          </w:tcPr>
          <w:p w14:paraId="0BDD569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54ECD45"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hAnsi="Segoe UI" w:cs="Segoe UI"/>
              </w:rPr>
              <w:t xml:space="preserve">over-the counter contraceptive drugs, devices and products </w:t>
            </w:r>
            <w:proofErr w:type="spellStart"/>
            <w:r w:rsidRPr="00F21F6E">
              <w:rPr>
                <w:rFonts w:ascii="Segoe UI" w:hAnsi="Segoe UI" w:cs="Segoe UI"/>
              </w:rPr>
              <w:t>approvded</w:t>
            </w:r>
            <w:proofErr w:type="spellEnd"/>
            <w:r w:rsidRPr="00F21F6E">
              <w:rPr>
                <w:rFonts w:ascii="Segoe UI" w:hAnsi="Segoe UI" w:cs="Segoe UI"/>
              </w:rPr>
              <w:t xml:space="preserve"> by the FDA;</w:t>
            </w:r>
          </w:p>
        </w:tc>
        <w:tc>
          <w:tcPr>
            <w:tcW w:w="1260" w:type="dxa"/>
            <w:tcBorders>
              <w:top w:val="single" w:sz="4" w:space="0" w:color="auto"/>
              <w:bottom w:val="single" w:sz="4" w:space="0" w:color="auto"/>
            </w:tcBorders>
          </w:tcPr>
          <w:p w14:paraId="7B25AC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5E562A" w14:textId="77777777" w:rsidR="00346B66" w:rsidRPr="00F22594" w:rsidRDefault="00346B66" w:rsidP="00346B66">
            <w:pPr>
              <w:jc w:val="center"/>
              <w:rPr>
                <w:rFonts w:ascii="Segoe UI" w:hAnsi="Segoe UI" w:cs="Segoe UI"/>
              </w:rPr>
            </w:pPr>
          </w:p>
        </w:tc>
      </w:tr>
      <w:tr w:rsidR="00346B66" w:rsidRPr="004A5D97" w14:paraId="044505A1" w14:textId="77777777" w:rsidTr="008B157E">
        <w:tc>
          <w:tcPr>
            <w:tcW w:w="1800" w:type="dxa"/>
            <w:vMerge/>
          </w:tcPr>
          <w:p w14:paraId="0EE94495" w14:textId="77777777" w:rsidR="00346B66" w:rsidRPr="00F22594" w:rsidRDefault="00346B66" w:rsidP="00346B66">
            <w:pPr>
              <w:jc w:val="center"/>
              <w:rPr>
                <w:rFonts w:ascii="Segoe UI" w:hAnsi="Segoe UI" w:cs="Segoe UI"/>
              </w:rPr>
            </w:pPr>
          </w:p>
        </w:tc>
        <w:tc>
          <w:tcPr>
            <w:tcW w:w="1530" w:type="dxa"/>
            <w:vMerge/>
          </w:tcPr>
          <w:p w14:paraId="25F8C785" w14:textId="77777777" w:rsidR="00346B66" w:rsidRPr="00F22594" w:rsidRDefault="00346B66" w:rsidP="00346B66">
            <w:pPr>
              <w:jc w:val="center"/>
              <w:rPr>
                <w:rFonts w:ascii="Segoe UI" w:hAnsi="Segoe UI" w:cs="Segoe UI"/>
              </w:rPr>
            </w:pPr>
          </w:p>
        </w:tc>
        <w:tc>
          <w:tcPr>
            <w:tcW w:w="1530" w:type="dxa"/>
            <w:vMerge/>
            <w:tcBorders>
              <w:bottom w:val="nil"/>
            </w:tcBorders>
          </w:tcPr>
          <w:p w14:paraId="540B066B"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6020D30" w14:textId="77777777" w:rsidR="00346B66" w:rsidRPr="00F21F6E" w:rsidRDefault="00346B66" w:rsidP="00346B66">
            <w:pPr>
              <w:pStyle w:val="ListParagraph"/>
              <w:numPr>
                <w:ilvl w:val="0"/>
                <w:numId w:val="1"/>
              </w:numPr>
              <w:rPr>
                <w:rFonts w:ascii="Segoe UI" w:eastAsia="Times New Roman" w:hAnsi="Segoe UI" w:cs="Segoe UI"/>
              </w:rPr>
            </w:pPr>
            <w:r w:rsidRPr="00F21F6E">
              <w:rPr>
                <w:rFonts w:ascii="Segoe UI" w:eastAsia="Times New Roman" w:hAnsi="Segoe UI" w:cs="Segoe UI"/>
              </w:rPr>
              <w:t>Voluntary sterilization procedures;</w:t>
            </w:r>
          </w:p>
        </w:tc>
        <w:tc>
          <w:tcPr>
            <w:tcW w:w="1260" w:type="dxa"/>
            <w:tcBorders>
              <w:top w:val="single" w:sz="4" w:space="0" w:color="auto"/>
              <w:bottom w:val="single" w:sz="4" w:space="0" w:color="auto"/>
            </w:tcBorders>
          </w:tcPr>
          <w:p w14:paraId="57C0CD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A698EA" w14:textId="77777777" w:rsidR="00346B66" w:rsidRPr="00F22594" w:rsidRDefault="00346B66" w:rsidP="00346B66">
            <w:pPr>
              <w:jc w:val="center"/>
              <w:rPr>
                <w:rFonts w:ascii="Segoe UI" w:hAnsi="Segoe UI" w:cs="Segoe UI"/>
              </w:rPr>
            </w:pPr>
          </w:p>
        </w:tc>
      </w:tr>
      <w:tr w:rsidR="00346B66" w:rsidRPr="004A5D97" w14:paraId="6399F057" w14:textId="77777777" w:rsidTr="008B157E">
        <w:tc>
          <w:tcPr>
            <w:tcW w:w="1800" w:type="dxa"/>
            <w:vMerge/>
          </w:tcPr>
          <w:p w14:paraId="66F5A2F0" w14:textId="77777777" w:rsidR="00346B66" w:rsidRPr="00F22594" w:rsidRDefault="00346B66" w:rsidP="00346B66">
            <w:pPr>
              <w:jc w:val="center"/>
              <w:rPr>
                <w:rFonts w:ascii="Segoe UI" w:hAnsi="Segoe UI" w:cs="Segoe UI"/>
              </w:rPr>
            </w:pPr>
          </w:p>
        </w:tc>
        <w:tc>
          <w:tcPr>
            <w:tcW w:w="1530" w:type="dxa"/>
            <w:vMerge/>
          </w:tcPr>
          <w:p w14:paraId="7878CCE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D5942C2" w14:textId="77777777" w:rsidR="00346B66" w:rsidRPr="00F22594"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7462F719" w14:textId="7B91FF84" w:rsidR="00346B66" w:rsidRPr="00F21F6E" w:rsidRDefault="00346B66" w:rsidP="00346B66">
            <w:pPr>
              <w:pStyle w:val="ListParagraph"/>
              <w:numPr>
                <w:ilvl w:val="0"/>
                <w:numId w:val="1"/>
              </w:numPr>
              <w:rPr>
                <w:rFonts w:ascii="Segoe UI" w:eastAsia="Times New Roman" w:hAnsi="Segoe UI" w:cs="Segoe UI"/>
              </w:rPr>
            </w:pPr>
            <w:r>
              <w:rPr>
                <w:rFonts w:ascii="Segoe UI" w:hAnsi="Segoe UI" w:cs="Segoe UI"/>
              </w:rPr>
              <w:t>C</w:t>
            </w:r>
            <w:r w:rsidRPr="00F21F6E">
              <w:rPr>
                <w:rFonts w:ascii="Segoe UI" w:hAnsi="Segoe UI" w:cs="Segoe UI"/>
              </w:rPr>
              <w:t>onsultations, examinations, procedures, and medical services that are necessary to prescribe, dispense, insert, deliver, distribute, administer, or remove the drugs, devices, and other products or services as required by law.</w:t>
            </w:r>
          </w:p>
        </w:tc>
        <w:tc>
          <w:tcPr>
            <w:tcW w:w="1260" w:type="dxa"/>
            <w:tcBorders>
              <w:top w:val="single" w:sz="4" w:space="0" w:color="auto"/>
              <w:bottom w:val="single" w:sz="4" w:space="0" w:color="auto"/>
            </w:tcBorders>
          </w:tcPr>
          <w:p w14:paraId="13AE662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90D722" w14:textId="77777777" w:rsidR="00346B66" w:rsidRPr="00F22594" w:rsidRDefault="00346B66" w:rsidP="00346B66">
            <w:pPr>
              <w:jc w:val="center"/>
              <w:rPr>
                <w:rFonts w:ascii="Segoe UI" w:hAnsi="Segoe UI" w:cs="Segoe UI"/>
              </w:rPr>
            </w:pPr>
          </w:p>
        </w:tc>
      </w:tr>
      <w:tr w:rsidR="00346B66" w:rsidRPr="004A5D97" w14:paraId="6E61D013" w14:textId="77777777" w:rsidTr="008B157E">
        <w:tc>
          <w:tcPr>
            <w:tcW w:w="1800" w:type="dxa"/>
            <w:vMerge/>
          </w:tcPr>
          <w:p w14:paraId="23A63444" w14:textId="77777777" w:rsidR="00346B66" w:rsidRPr="00F22594" w:rsidRDefault="00346B66" w:rsidP="00346B66">
            <w:pPr>
              <w:jc w:val="center"/>
              <w:rPr>
                <w:rFonts w:ascii="Segoe UI" w:hAnsi="Segoe UI" w:cs="Segoe UI"/>
              </w:rPr>
            </w:pPr>
          </w:p>
        </w:tc>
        <w:tc>
          <w:tcPr>
            <w:tcW w:w="1530" w:type="dxa"/>
            <w:vMerge/>
          </w:tcPr>
          <w:p w14:paraId="3A2FD57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81C277E" w14:textId="77777777" w:rsidR="00346B66" w:rsidRDefault="00346B66" w:rsidP="00346B66">
            <w:pPr>
              <w:jc w:val="center"/>
              <w:rPr>
                <w:rFonts w:ascii="Segoe UI" w:hAnsi="Segoe UI" w:cs="Segoe UI"/>
              </w:rPr>
            </w:pPr>
            <w:r>
              <w:rPr>
                <w:rFonts w:ascii="Segoe UI" w:hAnsi="Segoe UI" w:cs="Segoe UI"/>
              </w:rPr>
              <w:t>RCW 48.43.072</w:t>
            </w:r>
          </w:p>
          <w:p w14:paraId="4B23E5A3" w14:textId="77777777" w:rsidR="00346B66" w:rsidRPr="00F22594" w:rsidRDefault="00346B66" w:rsidP="00346B66">
            <w:pPr>
              <w:jc w:val="center"/>
              <w:rPr>
                <w:rFonts w:ascii="Segoe UI" w:hAnsi="Segoe UI" w:cs="Segoe UI"/>
              </w:rPr>
            </w:pPr>
            <w:r>
              <w:rPr>
                <w:rFonts w:ascii="Segoe UI" w:hAnsi="Segoe UI" w:cs="Segoe UI"/>
              </w:rPr>
              <w:t>(2)(a)</w:t>
            </w:r>
          </w:p>
        </w:tc>
        <w:tc>
          <w:tcPr>
            <w:tcW w:w="6660" w:type="dxa"/>
            <w:tcBorders>
              <w:top w:val="single" w:sz="4" w:space="0" w:color="auto"/>
              <w:bottom w:val="single" w:sz="4" w:space="0" w:color="auto"/>
            </w:tcBorders>
          </w:tcPr>
          <w:p w14:paraId="3B2D8864" w14:textId="77777777" w:rsidR="00346B66" w:rsidRPr="00F21F6E" w:rsidRDefault="00346B66" w:rsidP="00346B66">
            <w:pPr>
              <w:rPr>
                <w:rFonts w:ascii="Segoe UI" w:hAnsi="Segoe UI" w:cs="Segoe UI"/>
              </w:rPr>
            </w:pPr>
            <w:r>
              <w:rPr>
                <w:rFonts w:ascii="Segoe UI" w:hAnsi="Segoe UI" w:cs="Segoe UI"/>
              </w:rPr>
              <w:t>Plan may not require copayments</w:t>
            </w:r>
            <w:r>
              <w:t xml:space="preserve"> </w:t>
            </w:r>
            <w:r w:rsidRPr="00621F41">
              <w:rPr>
                <w:rFonts w:ascii="Segoe UI" w:hAnsi="Segoe UI" w:cs="Segoe UI"/>
              </w:rPr>
              <w:t>deductibles, or other forms of cost sharing, unless the health plan is offered as a qualifying health plan for a health savings account.</w:t>
            </w:r>
          </w:p>
        </w:tc>
        <w:tc>
          <w:tcPr>
            <w:tcW w:w="1260" w:type="dxa"/>
            <w:tcBorders>
              <w:top w:val="single" w:sz="4" w:space="0" w:color="auto"/>
              <w:bottom w:val="single" w:sz="4" w:space="0" w:color="auto"/>
            </w:tcBorders>
          </w:tcPr>
          <w:p w14:paraId="5CD6269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925208" w14:textId="77777777" w:rsidR="00346B66" w:rsidRPr="00F22594" w:rsidRDefault="00346B66" w:rsidP="00346B66">
            <w:pPr>
              <w:jc w:val="center"/>
              <w:rPr>
                <w:rFonts w:ascii="Segoe UI" w:hAnsi="Segoe UI" w:cs="Segoe UI"/>
              </w:rPr>
            </w:pPr>
          </w:p>
        </w:tc>
      </w:tr>
      <w:tr w:rsidR="00346B66" w:rsidRPr="004A5D97" w14:paraId="0386A06E" w14:textId="77777777" w:rsidTr="008B157E">
        <w:tc>
          <w:tcPr>
            <w:tcW w:w="1800" w:type="dxa"/>
            <w:vMerge/>
          </w:tcPr>
          <w:p w14:paraId="39785A92" w14:textId="77777777" w:rsidR="00346B66" w:rsidRPr="00F22594" w:rsidRDefault="00346B66" w:rsidP="00346B66">
            <w:pPr>
              <w:jc w:val="center"/>
              <w:rPr>
                <w:rFonts w:ascii="Segoe UI" w:hAnsi="Segoe UI" w:cs="Segoe UI"/>
              </w:rPr>
            </w:pPr>
          </w:p>
        </w:tc>
        <w:tc>
          <w:tcPr>
            <w:tcW w:w="1530" w:type="dxa"/>
            <w:vMerge/>
          </w:tcPr>
          <w:p w14:paraId="59375BA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BC3A328" w14:textId="77777777" w:rsidR="00346B66" w:rsidRDefault="00346B66" w:rsidP="00346B66">
            <w:pPr>
              <w:jc w:val="center"/>
              <w:rPr>
                <w:rFonts w:ascii="Segoe UI" w:hAnsi="Segoe UI" w:cs="Segoe UI"/>
              </w:rPr>
            </w:pPr>
            <w:r>
              <w:rPr>
                <w:rFonts w:ascii="Segoe UI" w:hAnsi="Segoe UI" w:cs="Segoe UI"/>
              </w:rPr>
              <w:t>RCW 48.43.072</w:t>
            </w:r>
          </w:p>
          <w:p w14:paraId="5B5703AE" w14:textId="77777777" w:rsidR="00346B66" w:rsidRDefault="00346B66" w:rsidP="00346B66">
            <w:pPr>
              <w:jc w:val="center"/>
              <w:rPr>
                <w:rFonts w:ascii="Segoe UI" w:hAnsi="Segoe UI" w:cs="Segoe UI"/>
              </w:rPr>
            </w:pPr>
            <w:r>
              <w:rPr>
                <w:rFonts w:ascii="Segoe UI" w:hAnsi="Segoe UI" w:cs="Segoe UI"/>
              </w:rPr>
              <w:t>(2)(a</w:t>
            </w:r>
            <w:proofErr w:type="gramStart"/>
            <w:r>
              <w:rPr>
                <w:rFonts w:ascii="Segoe UI" w:hAnsi="Segoe UI" w:cs="Segoe UI"/>
              </w:rPr>
              <w:t>);</w:t>
            </w:r>
            <w:proofErr w:type="gramEnd"/>
          </w:p>
          <w:p w14:paraId="3435155C" w14:textId="77777777" w:rsidR="00346B66" w:rsidRDefault="00346B66" w:rsidP="00346B66">
            <w:pPr>
              <w:jc w:val="center"/>
              <w:rPr>
                <w:rFonts w:ascii="Segoe UI" w:hAnsi="Segoe UI" w:cs="Segoe UI"/>
              </w:rPr>
            </w:pPr>
            <w:r>
              <w:rPr>
                <w:rFonts w:ascii="Segoe UI" w:hAnsi="Segoe UI" w:cs="Segoe UI"/>
              </w:rPr>
              <w:t>RCW 48.43.072</w:t>
            </w:r>
          </w:p>
          <w:p w14:paraId="73813A84" w14:textId="77777777" w:rsidR="00346B66" w:rsidRDefault="00346B66" w:rsidP="00346B66">
            <w:pPr>
              <w:jc w:val="center"/>
              <w:rPr>
                <w:rFonts w:ascii="Segoe UI" w:hAnsi="Segoe UI" w:cs="Segoe UI"/>
              </w:rPr>
            </w:pPr>
            <w:r>
              <w:rPr>
                <w:rFonts w:ascii="Segoe UI" w:hAnsi="Segoe UI" w:cs="Segoe UI"/>
              </w:rPr>
              <w:t>(1)</w:t>
            </w:r>
          </w:p>
        </w:tc>
        <w:tc>
          <w:tcPr>
            <w:tcW w:w="6660" w:type="dxa"/>
            <w:tcBorders>
              <w:top w:val="single" w:sz="4" w:space="0" w:color="auto"/>
              <w:bottom w:val="nil"/>
            </w:tcBorders>
          </w:tcPr>
          <w:p w14:paraId="3FAEE0D3" w14:textId="77777777" w:rsidR="00346B66" w:rsidRPr="00B2390C" w:rsidRDefault="00346B66" w:rsidP="00FD1EF8">
            <w:pPr>
              <w:pStyle w:val="ListParagraph"/>
              <w:numPr>
                <w:ilvl w:val="0"/>
                <w:numId w:val="40"/>
              </w:numPr>
              <w:rPr>
                <w:rFonts w:ascii="Segoe UI" w:hAnsi="Segoe UI" w:cs="Segoe UI"/>
              </w:rPr>
            </w:pPr>
            <w:r w:rsidRPr="00B2390C">
              <w:rPr>
                <w:rFonts w:ascii="Segoe UI" w:hAnsi="Segoe UI" w:cs="Segoe UI"/>
              </w:rPr>
              <w:t>For a qualifying health plan, the carrier must establish the plan's cost sharing for the coverage required by law at the minimum level necessary to preserve the enrollee's ability to claim tax exempt contributions and withdrawals from his or her health savings account under internal revenue service laws and regulations; and</w:t>
            </w:r>
          </w:p>
        </w:tc>
        <w:tc>
          <w:tcPr>
            <w:tcW w:w="1260" w:type="dxa"/>
            <w:tcBorders>
              <w:top w:val="single" w:sz="4" w:space="0" w:color="auto"/>
              <w:bottom w:val="nil"/>
            </w:tcBorders>
          </w:tcPr>
          <w:p w14:paraId="32F3D6B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F802E8C" w14:textId="77777777" w:rsidR="00346B66" w:rsidRPr="00F22594" w:rsidRDefault="00346B66" w:rsidP="00346B66">
            <w:pPr>
              <w:jc w:val="center"/>
              <w:rPr>
                <w:rFonts w:ascii="Segoe UI" w:hAnsi="Segoe UI" w:cs="Segoe UI"/>
              </w:rPr>
            </w:pPr>
          </w:p>
        </w:tc>
      </w:tr>
      <w:tr w:rsidR="00346B66" w:rsidRPr="004A5D97" w14:paraId="2C72A8A6" w14:textId="77777777" w:rsidTr="008B157E">
        <w:tc>
          <w:tcPr>
            <w:tcW w:w="1800" w:type="dxa"/>
            <w:vMerge/>
          </w:tcPr>
          <w:p w14:paraId="5EC56131" w14:textId="77777777" w:rsidR="00346B66" w:rsidRPr="00F22594" w:rsidRDefault="00346B66" w:rsidP="00346B66">
            <w:pPr>
              <w:jc w:val="center"/>
              <w:rPr>
                <w:rFonts w:ascii="Segoe UI" w:hAnsi="Segoe UI" w:cs="Segoe UI"/>
              </w:rPr>
            </w:pPr>
          </w:p>
        </w:tc>
        <w:tc>
          <w:tcPr>
            <w:tcW w:w="1530" w:type="dxa"/>
            <w:vMerge/>
          </w:tcPr>
          <w:p w14:paraId="552E8EB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25A3E5" w14:textId="77777777" w:rsidR="00346B66" w:rsidRDefault="00346B66" w:rsidP="00346B66">
            <w:pPr>
              <w:jc w:val="center"/>
              <w:rPr>
                <w:rFonts w:ascii="Segoe UI" w:hAnsi="Segoe UI" w:cs="Segoe UI"/>
              </w:rPr>
            </w:pPr>
            <w:r>
              <w:rPr>
                <w:rFonts w:ascii="Segoe UI" w:hAnsi="Segoe UI" w:cs="Segoe UI"/>
              </w:rPr>
              <w:t>RCW 48.43.072</w:t>
            </w:r>
          </w:p>
          <w:p w14:paraId="1D0D88D9" w14:textId="77777777" w:rsidR="00346B66" w:rsidRDefault="00346B66" w:rsidP="00346B66">
            <w:pPr>
              <w:jc w:val="center"/>
              <w:rPr>
                <w:rFonts w:ascii="Segoe UI" w:hAnsi="Segoe UI" w:cs="Segoe UI"/>
              </w:rPr>
            </w:pPr>
            <w:r>
              <w:rPr>
                <w:rFonts w:ascii="Segoe UI" w:hAnsi="Segoe UI" w:cs="Segoe UI"/>
              </w:rPr>
              <w:t>(2)(b)</w:t>
            </w:r>
          </w:p>
        </w:tc>
        <w:tc>
          <w:tcPr>
            <w:tcW w:w="6660" w:type="dxa"/>
            <w:tcBorders>
              <w:top w:val="nil"/>
              <w:bottom w:val="single" w:sz="4" w:space="0" w:color="auto"/>
            </w:tcBorders>
          </w:tcPr>
          <w:p w14:paraId="2B479BAA" w14:textId="77777777" w:rsidR="00346B66" w:rsidRPr="00B2390C" w:rsidRDefault="00346B66" w:rsidP="00FD1EF8">
            <w:pPr>
              <w:pStyle w:val="ListParagraph"/>
              <w:numPr>
                <w:ilvl w:val="0"/>
                <w:numId w:val="40"/>
              </w:numPr>
              <w:rPr>
                <w:rFonts w:ascii="Segoe UI" w:hAnsi="Segoe UI" w:cs="Segoe UI"/>
              </w:rPr>
            </w:pPr>
            <w:r w:rsidRPr="00621F41">
              <w:rPr>
                <w:rFonts w:ascii="Segoe UI" w:hAnsi="Segoe UI" w:cs="Segoe UI"/>
              </w:rPr>
              <w:t>May not require a prescription to trigger coverage of over-the-counter contraceptive drugs, devices, and products, approved by the federal food and drug administration.</w:t>
            </w:r>
          </w:p>
        </w:tc>
        <w:tc>
          <w:tcPr>
            <w:tcW w:w="1260" w:type="dxa"/>
            <w:tcBorders>
              <w:top w:val="nil"/>
              <w:bottom w:val="single" w:sz="4" w:space="0" w:color="auto"/>
            </w:tcBorders>
          </w:tcPr>
          <w:p w14:paraId="752B906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4F18AF" w14:textId="77777777" w:rsidR="00346B66" w:rsidRPr="00F22594" w:rsidRDefault="00346B66" w:rsidP="00346B66">
            <w:pPr>
              <w:jc w:val="center"/>
              <w:rPr>
                <w:rFonts w:ascii="Segoe UI" w:hAnsi="Segoe UI" w:cs="Segoe UI"/>
              </w:rPr>
            </w:pPr>
          </w:p>
        </w:tc>
      </w:tr>
      <w:tr w:rsidR="00346B66" w:rsidRPr="004A5D97" w14:paraId="23579FE6" w14:textId="77777777" w:rsidTr="008B157E">
        <w:tc>
          <w:tcPr>
            <w:tcW w:w="1800" w:type="dxa"/>
            <w:vMerge/>
          </w:tcPr>
          <w:p w14:paraId="45BCAF30" w14:textId="77777777" w:rsidR="00346B66" w:rsidRPr="00F22594" w:rsidRDefault="00346B66" w:rsidP="00346B66">
            <w:pPr>
              <w:jc w:val="center"/>
              <w:rPr>
                <w:rFonts w:ascii="Segoe UI" w:hAnsi="Segoe UI" w:cs="Segoe UI"/>
              </w:rPr>
            </w:pPr>
          </w:p>
        </w:tc>
        <w:tc>
          <w:tcPr>
            <w:tcW w:w="1530" w:type="dxa"/>
            <w:vMerge/>
          </w:tcPr>
          <w:p w14:paraId="729997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62A697" w14:textId="77777777" w:rsidR="00346B66" w:rsidRDefault="00346B66" w:rsidP="00346B66">
            <w:pPr>
              <w:jc w:val="center"/>
              <w:rPr>
                <w:rFonts w:ascii="Segoe UI" w:hAnsi="Segoe UI" w:cs="Segoe UI"/>
              </w:rPr>
            </w:pPr>
            <w:r>
              <w:rPr>
                <w:rFonts w:ascii="Segoe UI" w:hAnsi="Segoe UI" w:cs="Segoe UI"/>
              </w:rPr>
              <w:t>RCW 48.43.072</w:t>
            </w:r>
          </w:p>
          <w:p w14:paraId="289DAB06" w14:textId="77777777" w:rsidR="00346B66" w:rsidRDefault="00346B66" w:rsidP="00346B66">
            <w:pPr>
              <w:jc w:val="center"/>
              <w:rPr>
                <w:rFonts w:ascii="Segoe UI" w:hAnsi="Segoe UI" w:cs="Segoe UI"/>
              </w:rPr>
            </w:pPr>
            <w:r>
              <w:rPr>
                <w:rFonts w:ascii="Segoe UI" w:hAnsi="Segoe UI" w:cs="Segoe UI"/>
              </w:rPr>
              <w:t>(3)</w:t>
            </w:r>
          </w:p>
        </w:tc>
        <w:tc>
          <w:tcPr>
            <w:tcW w:w="6660" w:type="dxa"/>
            <w:tcBorders>
              <w:top w:val="single" w:sz="4" w:space="0" w:color="auto"/>
              <w:bottom w:val="single" w:sz="4" w:space="0" w:color="auto"/>
            </w:tcBorders>
          </w:tcPr>
          <w:p w14:paraId="43B6D98D" w14:textId="77777777" w:rsidR="00346B66" w:rsidRPr="00621F41" w:rsidRDefault="00346B66" w:rsidP="00FD1EF8">
            <w:pPr>
              <w:pStyle w:val="ListParagraph"/>
              <w:numPr>
                <w:ilvl w:val="0"/>
                <w:numId w:val="40"/>
              </w:numPr>
              <w:rPr>
                <w:rFonts w:ascii="Segoe UI" w:hAnsi="Segoe UI" w:cs="Segoe UI"/>
              </w:rPr>
            </w:pPr>
            <w:r w:rsidRPr="00621F41">
              <w:rPr>
                <w:rFonts w:ascii="Segoe UI" w:hAnsi="Segoe UI" w:cs="Segoe UI"/>
              </w:rPr>
              <w:t>A health carrier may not deny the coverage required in subsection (1) of this section because an enrollee changed his or her contraceptive method within a twelve-month period.</w:t>
            </w:r>
          </w:p>
        </w:tc>
        <w:tc>
          <w:tcPr>
            <w:tcW w:w="1260" w:type="dxa"/>
            <w:tcBorders>
              <w:top w:val="single" w:sz="4" w:space="0" w:color="auto"/>
              <w:bottom w:val="single" w:sz="4" w:space="0" w:color="auto"/>
            </w:tcBorders>
          </w:tcPr>
          <w:p w14:paraId="58C4BD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B726C9" w14:textId="77777777" w:rsidR="00346B66" w:rsidRPr="00F22594" w:rsidRDefault="00346B66" w:rsidP="00346B66">
            <w:pPr>
              <w:jc w:val="center"/>
              <w:rPr>
                <w:rFonts w:ascii="Segoe UI" w:hAnsi="Segoe UI" w:cs="Segoe UI"/>
              </w:rPr>
            </w:pPr>
          </w:p>
        </w:tc>
      </w:tr>
      <w:tr w:rsidR="00346B66" w:rsidRPr="004A5D97" w14:paraId="4A3DB08F" w14:textId="77777777" w:rsidTr="008B157E">
        <w:tc>
          <w:tcPr>
            <w:tcW w:w="1800" w:type="dxa"/>
            <w:vMerge/>
          </w:tcPr>
          <w:p w14:paraId="739DFAD7" w14:textId="77777777" w:rsidR="00346B66" w:rsidRPr="00F22594" w:rsidRDefault="00346B66" w:rsidP="00346B66">
            <w:pPr>
              <w:jc w:val="center"/>
              <w:rPr>
                <w:rFonts w:ascii="Segoe UI" w:hAnsi="Segoe UI" w:cs="Segoe UI"/>
              </w:rPr>
            </w:pPr>
          </w:p>
        </w:tc>
        <w:tc>
          <w:tcPr>
            <w:tcW w:w="1530" w:type="dxa"/>
            <w:vMerge/>
          </w:tcPr>
          <w:p w14:paraId="0EAD0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911489" w14:textId="77777777" w:rsidR="00346B66" w:rsidRPr="00FC36E2" w:rsidRDefault="00346B66" w:rsidP="00346B66">
            <w:pPr>
              <w:jc w:val="center"/>
              <w:rPr>
                <w:rFonts w:ascii="Segoe UI" w:hAnsi="Segoe UI" w:cs="Segoe UI"/>
              </w:rPr>
            </w:pPr>
            <w:r w:rsidRPr="00FC36E2">
              <w:rPr>
                <w:rFonts w:ascii="Segoe UI" w:hAnsi="Segoe UI" w:cs="Segoe UI"/>
              </w:rPr>
              <w:t>RCW 48.43.072</w:t>
            </w:r>
          </w:p>
          <w:p w14:paraId="3ECD944D" w14:textId="77777777" w:rsidR="00346B66" w:rsidRPr="00FC36E2" w:rsidRDefault="00346B66" w:rsidP="00346B66">
            <w:pPr>
              <w:jc w:val="center"/>
              <w:rPr>
                <w:rFonts w:ascii="Segoe UI" w:hAnsi="Segoe UI" w:cs="Segoe UI"/>
              </w:rPr>
            </w:pPr>
            <w:r w:rsidRPr="00FC36E2">
              <w:rPr>
                <w:rFonts w:ascii="Segoe UI" w:hAnsi="Segoe UI" w:cs="Segoe UI"/>
              </w:rPr>
              <w:t>(4)</w:t>
            </w:r>
          </w:p>
        </w:tc>
        <w:tc>
          <w:tcPr>
            <w:tcW w:w="6660" w:type="dxa"/>
            <w:tcBorders>
              <w:top w:val="single" w:sz="4" w:space="0" w:color="auto"/>
              <w:bottom w:val="single" w:sz="4" w:space="0" w:color="auto"/>
            </w:tcBorders>
          </w:tcPr>
          <w:p w14:paraId="6FBF2137" w14:textId="77777777" w:rsidR="00346B66" w:rsidRPr="00FC36E2" w:rsidRDefault="00346B66" w:rsidP="00346B66">
            <w:pPr>
              <w:pStyle w:val="ListParagraph"/>
              <w:numPr>
                <w:ilvl w:val="1"/>
                <w:numId w:val="1"/>
              </w:numPr>
              <w:ind w:left="581"/>
              <w:rPr>
                <w:rFonts w:ascii="Segoe UI" w:hAnsi="Segoe UI" w:cs="Segoe UI"/>
              </w:rPr>
            </w:pPr>
            <w:r w:rsidRPr="00FC36E2">
              <w:rPr>
                <w:rFonts w:ascii="Segoe UI" w:eastAsia="Times New Roman" w:hAnsi="Segoe UI" w:cs="Segoe UI"/>
              </w:rPr>
              <w:t xml:space="preserve">Except as otherwise authorized under this section, a health benefit plan may not impose any restrictions or delays on the coverage required under this section, such as medical </w:t>
            </w:r>
            <w:r w:rsidRPr="00FC36E2">
              <w:rPr>
                <w:rFonts w:ascii="Segoe UI" w:eastAsia="Times New Roman" w:hAnsi="Segoe UI" w:cs="Segoe UI"/>
              </w:rPr>
              <w:lastRenderedPageBreak/>
              <w:t>management techniques that limit enrollee choice in accessing the full range of contraceptive drugs, devices, or other products, approved by the federal food and drug administration.</w:t>
            </w:r>
          </w:p>
        </w:tc>
        <w:tc>
          <w:tcPr>
            <w:tcW w:w="1260" w:type="dxa"/>
            <w:tcBorders>
              <w:top w:val="single" w:sz="4" w:space="0" w:color="auto"/>
              <w:bottom w:val="single" w:sz="4" w:space="0" w:color="auto"/>
            </w:tcBorders>
          </w:tcPr>
          <w:p w14:paraId="126A339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4AF8F6" w14:textId="77777777" w:rsidR="00346B66" w:rsidRPr="00F22594" w:rsidRDefault="00346B66" w:rsidP="00346B66">
            <w:pPr>
              <w:jc w:val="center"/>
              <w:rPr>
                <w:rFonts w:ascii="Segoe UI" w:hAnsi="Segoe UI" w:cs="Segoe UI"/>
              </w:rPr>
            </w:pPr>
          </w:p>
        </w:tc>
      </w:tr>
      <w:tr w:rsidR="00346B66" w:rsidRPr="004A5D97" w14:paraId="3C071356" w14:textId="77777777" w:rsidTr="008B157E">
        <w:tc>
          <w:tcPr>
            <w:tcW w:w="1800" w:type="dxa"/>
            <w:vMerge/>
          </w:tcPr>
          <w:p w14:paraId="3BAB4AD2" w14:textId="77777777" w:rsidR="00346B66" w:rsidRPr="00F22594" w:rsidRDefault="00346B66" w:rsidP="00346B66">
            <w:pPr>
              <w:jc w:val="center"/>
              <w:rPr>
                <w:rFonts w:ascii="Segoe UI" w:hAnsi="Segoe UI" w:cs="Segoe UI"/>
              </w:rPr>
            </w:pPr>
          </w:p>
        </w:tc>
        <w:tc>
          <w:tcPr>
            <w:tcW w:w="1530" w:type="dxa"/>
            <w:vMerge/>
          </w:tcPr>
          <w:p w14:paraId="356231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068CB5" w14:textId="77777777" w:rsidR="00346B66" w:rsidRPr="00FC36E2" w:rsidRDefault="00346B66" w:rsidP="00346B66">
            <w:pPr>
              <w:jc w:val="center"/>
              <w:rPr>
                <w:rFonts w:ascii="Segoe UI" w:hAnsi="Segoe UI" w:cs="Segoe UI"/>
              </w:rPr>
            </w:pPr>
            <w:r w:rsidRPr="00FC36E2">
              <w:rPr>
                <w:rFonts w:ascii="Segoe UI" w:hAnsi="Segoe UI" w:cs="Segoe UI"/>
              </w:rPr>
              <w:t>RCW 48.43.072 (5)</w:t>
            </w:r>
          </w:p>
        </w:tc>
        <w:tc>
          <w:tcPr>
            <w:tcW w:w="6660" w:type="dxa"/>
            <w:tcBorders>
              <w:top w:val="single" w:sz="4" w:space="0" w:color="auto"/>
              <w:bottom w:val="single" w:sz="4" w:space="0" w:color="auto"/>
            </w:tcBorders>
          </w:tcPr>
          <w:p w14:paraId="7D50B60B"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Benefits provided under this section must be extended to all enrollees, enrolled spouses, and enrolled dependents.</w:t>
            </w:r>
          </w:p>
          <w:p w14:paraId="1C64D057" w14:textId="77777777" w:rsidR="00346B66" w:rsidRPr="00FC36E2" w:rsidRDefault="00346B66" w:rsidP="00346B66">
            <w:pPr>
              <w:ind w:firstLine="720"/>
              <w:rPr>
                <w:rFonts w:ascii="Segoe UI" w:eastAsia="Times New Roman" w:hAnsi="Segoe UI" w:cs="Segoe UI"/>
              </w:rPr>
            </w:pPr>
          </w:p>
        </w:tc>
        <w:tc>
          <w:tcPr>
            <w:tcW w:w="1260" w:type="dxa"/>
            <w:tcBorders>
              <w:top w:val="single" w:sz="4" w:space="0" w:color="auto"/>
              <w:bottom w:val="single" w:sz="4" w:space="0" w:color="auto"/>
            </w:tcBorders>
          </w:tcPr>
          <w:p w14:paraId="6299555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6B2214" w14:textId="77777777" w:rsidR="00346B66" w:rsidRPr="00F22594" w:rsidRDefault="00346B66" w:rsidP="00346B66">
            <w:pPr>
              <w:jc w:val="center"/>
              <w:rPr>
                <w:rFonts w:ascii="Segoe UI" w:hAnsi="Segoe UI" w:cs="Segoe UI"/>
              </w:rPr>
            </w:pPr>
          </w:p>
        </w:tc>
      </w:tr>
      <w:tr w:rsidR="00346B66" w:rsidRPr="004A5D97" w14:paraId="14772399" w14:textId="77777777" w:rsidTr="008B157E">
        <w:tc>
          <w:tcPr>
            <w:tcW w:w="1800" w:type="dxa"/>
            <w:vMerge/>
          </w:tcPr>
          <w:p w14:paraId="767D9B50" w14:textId="77777777" w:rsidR="00346B66" w:rsidRPr="00F22594" w:rsidRDefault="00346B66" w:rsidP="00346B66">
            <w:pPr>
              <w:jc w:val="center"/>
              <w:rPr>
                <w:rFonts w:ascii="Segoe UI" w:hAnsi="Segoe UI" w:cs="Segoe UI"/>
              </w:rPr>
            </w:pPr>
          </w:p>
        </w:tc>
        <w:tc>
          <w:tcPr>
            <w:tcW w:w="1530" w:type="dxa"/>
            <w:vMerge/>
          </w:tcPr>
          <w:p w14:paraId="4BBC3A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1A7D3C" w14:textId="77777777" w:rsidR="00346B66" w:rsidRPr="00FC36E2" w:rsidRDefault="00346B66" w:rsidP="00346B66">
            <w:pPr>
              <w:jc w:val="center"/>
              <w:rPr>
                <w:rFonts w:ascii="Segoe UI" w:hAnsi="Segoe UI" w:cs="Segoe UI"/>
              </w:rPr>
            </w:pPr>
            <w:r w:rsidRPr="00FC36E2">
              <w:rPr>
                <w:rFonts w:ascii="Segoe UI" w:hAnsi="Segoe UI" w:cs="Segoe UI"/>
              </w:rPr>
              <w:t>RCW 48.43.072 (6)</w:t>
            </w:r>
          </w:p>
        </w:tc>
        <w:tc>
          <w:tcPr>
            <w:tcW w:w="6660" w:type="dxa"/>
            <w:tcBorders>
              <w:top w:val="single" w:sz="4" w:space="0" w:color="auto"/>
              <w:bottom w:val="single" w:sz="4" w:space="0" w:color="auto"/>
            </w:tcBorders>
          </w:tcPr>
          <w:p w14:paraId="06431029"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Plan may not allow for denial of care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race, color, national origin, sex, sexual orientation, gender expression or identity, marital status, age, citizenship, immigration status, or disability.</w:t>
            </w:r>
          </w:p>
        </w:tc>
        <w:tc>
          <w:tcPr>
            <w:tcW w:w="1260" w:type="dxa"/>
            <w:tcBorders>
              <w:top w:val="single" w:sz="4" w:space="0" w:color="auto"/>
              <w:bottom w:val="single" w:sz="4" w:space="0" w:color="auto"/>
            </w:tcBorders>
          </w:tcPr>
          <w:p w14:paraId="55CFB2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020499" w14:textId="77777777" w:rsidR="00346B66" w:rsidRPr="00F22594" w:rsidRDefault="00346B66" w:rsidP="00346B66">
            <w:pPr>
              <w:jc w:val="center"/>
              <w:rPr>
                <w:rFonts w:ascii="Segoe UI" w:hAnsi="Segoe UI" w:cs="Segoe UI"/>
              </w:rPr>
            </w:pPr>
          </w:p>
        </w:tc>
      </w:tr>
      <w:tr w:rsidR="00346B66" w:rsidRPr="004A5D97" w14:paraId="179593B9" w14:textId="77777777" w:rsidTr="008B157E">
        <w:tc>
          <w:tcPr>
            <w:tcW w:w="1800" w:type="dxa"/>
            <w:vMerge/>
          </w:tcPr>
          <w:p w14:paraId="399D5908" w14:textId="77777777" w:rsidR="00346B66" w:rsidRPr="00F22594" w:rsidRDefault="00346B66" w:rsidP="00346B66">
            <w:pPr>
              <w:jc w:val="center"/>
              <w:rPr>
                <w:rFonts w:ascii="Segoe UI" w:hAnsi="Segoe UI" w:cs="Segoe UI"/>
              </w:rPr>
            </w:pPr>
          </w:p>
        </w:tc>
        <w:tc>
          <w:tcPr>
            <w:tcW w:w="1530" w:type="dxa"/>
            <w:vMerge/>
          </w:tcPr>
          <w:p w14:paraId="646D677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26243B" w14:textId="77777777" w:rsidR="00346B66" w:rsidRPr="00FC36E2" w:rsidRDefault="00346B66" w:rsidP="00346B66">
            <w:pPr>
              <w:jc w:val="center"/>
              <w:rPr>
                <w:rFonts w:ascii="Segoe UI" w:hAnsi="Segoe UI" w:cs="Segoe UI"/>
              </w:rPr>
            </w:pPr>
            <w:r w:rsidRPr="00FC36E2">
              <w:rPr>
                <w:rFonts w:ascii="Segoe UI" w:hAnsi="Segoe UI" w:cs="Segoe UI"/>
              </w:rPr>
              <w:t>RCW 48.43.072 (7)</w:t>
            </w:r>
          </w:p>
        </w:tc>
        <w:tc>
          <w:tcPr>
            <w:tcW w:w="6660" w:type="dxa"/>
            <w:tcBorders>
              <w:top w:val="single" w:sz="4" w:space="0" w:color="auto"/>
              <w:bottom w:val="single" w:sz="4" w:space="0" w:color="auto"/>
            </w:tcBorders>
          </w:tcPr>
          <w:p w14:paraId="5648BE87"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A health plan or student health plan, including student health plans deemed by the insurance commissioner to have a short-term limited purpose or duration or to be guaranteed renewable while the covered person is enrolled as a regular full-time undergraduate or graduate student at an accredited higher education institution, </w:t>
            </w:r>
            <w:r w:rsidRPr="00FC36E2">
              <w:rPr>
                <w:rFonts w:ascii="Segoe UI" w:eastAsia="Times New Roman" w:hAnsi="Segoe UI" w:cs="Segoe UI"/>
                <w:b/>
              </w:rPr>
              <w:t>issued or renewed on or after January 1, 2021</w:t>
            </w:r>
            <w:r w:rsidRPr="00FC36E2">
              <w:rPr>
                <w:rFonts w:ascii="Segoe UI" w:eastAsia="Times New Roman" w:hAnsi="Segoe UI" w:cs="Segoe UI"/>
              </w:rPr>
              <w:t xml:space="preserve">, may not issue automatic initial denials of coverage for reproductive health care services that are ordinarily or exclusively available to individuals of one gender, based on the fact that the individual's gender assigned at birth, gender identity, or gender otherwise recorded in one or more government-issued documents, is different from the one to which such health services are ordinarily or exclusively available; and </w:t>
            </w:r>
          </w:p>
        </w:tc>
        <w:tc>
          <w:tcPr>
            <w:tcW w:w="1260" w:type="dxa"/>
            <w:tcBorders>
              <w:top w:val="single" w:sz="4" w:space="0" w:color="auto"/>
              <w:bottom w:val="single" w:sz="4" w:space="0" w:color="auto"/>
            </w:tcBorders>
          </w:tcPr>
          <w:p w14:paraId="3FC22BB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714E4AE" w14:textId="77777777" w:rsidR="00346B66" w:rsidRPr="00F22594" w:rsidRDefault="00346B66" w:rsidP="00346B66">
            <w:pPr>
              <w:jc w:val="center"/>
              <w:rPr>
                <w:rFonts w:ascii="Segoe UI" w:hAnsi="Segoe UI" w:cs="Segoe UI"/>
              </w:rPr>
            </w:pPr>
          </w:p>
        </w:tc>
      </w:tr>
      <w:tr w:rsidR="00346B66" w:rsidRPr="004A5D97" w14:paraId="3B1611FD" w14:textId="77777777" w:rsidTr="008B157E">
        <w:tc>
          <w:tcPr>
            <w:tcW w:w="1800" w:type="dxa"/>
            <w:vMerge/>
          </w:tcPr>
          <w:p w14:paraId="6050CFA3" w14:textId="77777777" w:rsidR="00346B66" w:rsidRPr="00F22594" w:rsidRDefault="00346B66" w:rsidP="00346B66">
            <w:pPr>
              <w:jc w:val="center"/>
              <w:rPr>
                <w:rFonts w:ascii="Segoe UI" w:hAnsi="Segoe UI" w:cs="Segoe UI"/>
              </w:rPr>
            </w:pPr>
          </w:p>
        </w:tc>
        <w:tc>
          <w:tcPr>
            <w:tcW w:w="1530" w:type="dxa"/>
            <w:vMerge/>
          </w:tcPr>
          <w:p w14:paraId="173A793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499E2E" w14:textId="77777777" w:rsidR="00346B66" w:rsidRDefault="00346B66" w:rsidP="00346B66">
            <w:pPr>
              <w:jc w:val="center"/>
              <w:rPr>
                <w:rFonts w:ascii="Segoe UI" w:hAnsi="Segoe UI" w:cs="Segoe UI"/>
              </w:rPr>
            </w:pPr>
            <w:r w:rsidRPr="00F22594">
              <w:rPr>
                <w:rFonts w:ascii="Segoe UI" w:hAnsi="Segoe UI" w:cs="Segoe UI"/>
              </w:rPr>
              <w:t>WAC 284-43-5150</w:t>
            </w:r>
          </w:p>
          <w:p w14:paraId="58462B11" w14:textId="77777777" w:rsidR="00346B66" w:rsidRDefault="00346B66" w:rsidP="00346B66">
            <w:pPr>
              <w:jc w:val="center"/>
              <w:rPr>
                <w:rFonts w:ascii="Segoe UI" w:hAnsi="Segoe UI" w:cs="Segoe UI"/>
              </w:rPr>
            </w:pPr>
            <w:r w:rsidRPr="00F22594">
              <w:rPr>
                <w:rFonts w:ascii="Segoe UI" w:hAnsi="Segoe UI" w:cs="Segoe UI"/>
              </w:rPr>
              <w:t>(2)(a)</w:t>
            </w:r>
          </w:p>
        </w:tc>
        <w:tc>
          <w:tcPr>
            <w:tcW w:w="6660" w:type="dxa"/>
            <w:tcBorders>
              <w:top w:val="single" w:sz="4" w:space="0" w:color="auto"/>
              <w:bottom w:val="single" w:sz="4" w:space="0" w:color="auto"/>
            </w:tcBorders>
          </w:tcPr>
          <w:p w14:paraId="16EF1BA5" w14:textId="77777777" w:rsidR="00346B66" w:rsidRPr="00621F41" w:rsidRDefault="00346B66" w:rsidP="00FD1EF8">
            <w:pPr>
              <w:pStyle w:val="ListParagraph"/>
              <w:numPr>
                <w:ilvl w:val="0"/>
                <w:numId w:val="40"/>
              </w:numPr>
              <w:rPr>
                <w:rFonts w:ascii="Segoe UI" w:hAnsi="Segoe UI" w:cs="Segoe UI"/>
              </w:rPr>
            </w:pPr>
            <w:r w:rsidRPr="00F22594">
              <w:rPr>
                <w:rFonts w:ascii="Segoe UI" w:eastAsia="Times New Roman" w:hAnsi="Segoe UI" w:cs="Segoe UI"/>
              </w:rPr>
              <w:t xml:space="preserve">Plan must not cover prescription contraceptives on a less favorable basis than other covered prescription drugs and prescription devices. Coverage of prescription contraceptives includes coverage for medical services </w:t>
            </w:r>
            <w:r w:rsidRPr="00F22594">
              <w:rPr>
                <w:rFonts w:ascii="Segoe UI" w:eastAsia="Times New Roman" w:hAnsi="Segoe UI" w:cs="Segoe UI"/>
              </w:rPr>
              <w:lastRenderedPageBreak/>
              <w:t>associated with the prescribing, dispensing, delivery, distribution, administration and removal of a prescription contraceptive to the same extent, and on the same terms, as other outpatient services.</w:t>
            </w:r>
          </w:p>
        </w:tc>
        <w:tc>
          <w:tcPr>
            <w:tcW w:w="1260" w:type="dxa"/>
            <w:tcBorders>
              <w:top w:val="single" w:sz="4" w:space="0" w:color="auto"/>
              <w:bottom w:val="single" w:sz="4" w:space="0" w:color="auto"/>
            </w:tcBorders>
          </w:tcPr>
          <w:p w14:paraId="6E04551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7405BFF" w14:textId="77777777" w:rsidR="00346B66" w:rsidRPr="00F22594" w:rsidRDefault="00346B66" w:rsidP="00346B66">
            <w:pPr>
              <w:jc w:val="center"/>
              <w:rPr>
                <w:rFonts w:ascii="Segoe UI" w:hAnsi="Segoe UI" w:cs="Segoe UI"/>
              </w:rPr>
            </w:pPr>
          </w:p>
        </w:tc>
      </w:tr>
      <w:tr w:rsidR="00346B66" w:rsidRPr="004A5D97" w14:paraId="0671D242" w14:textId="77777777" w:rsidTr="008B157E">
        <w:tc>
          <w:tcPr>
            <w:tcW w:w="1800" w:type="dxa"/>
            <w:vMerge/>
          </w:tcPr>
          <w:p w14:paraId="58BCF445" w14:textId="77777777" w:rsidR="00346B66" w:rsidRPr="00F22594" w:rsidRDefault="00346B66" w:rsidP="00346B66">
            <w:pPr>
              <w:jc w:val="center"/>
              <w:rPr>
                <w:rFonts w:ascii="Segoe UI" w:hAnsi="Segoe UI" w:cs="Segoe UI"/>
              </w:rPr>
            </w:pPr>
          </w:p>
        </w:tc>
        <w:tc>
          <w:tcPr>
            <w:tcW w:w="1530" w:type="dxa"/>
            <w:vMerge/>
          </w:tcPr>
          <w:p w14:paraId="63F3E1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18C47D" w14:textId="77777777" w:rsidR="00346B66" w:rsidRPr="00FC36E2" w:rsidRDefault="00346B66" w:rsidP="00346B66">
            <w:pPr>
              <w:ind w:left="-108" w:right="-108"/>
              <w:jc w:val="center"/>
              <w:rPr>
                <w:rFonts w:ascii="Segoe UI" w:hAnsi="Segoe UI" w:cs="Segoe UI"/>
              </w:rPr>
            </w:pPr>
            <w:r w:rsidRPr="00FC36E2">
              <w:rPr>
                <w:rFonts w:ascii="Segoe UI" w:hAnsi="Segoe UI" w:cs="Segoe UI"/>
              </w:rPr>
              <w:t>RCW 48.43.072(9)</w:t>
            </w:r>
          </w:p>
        </w:tc>
        <w:tc>
          <w:tcPr>
            <w:tcW w:w="6660" w:type="dxa"/>
            <w:tcBorders>
              <w:top w:val="single" w:sz="4" w:space="0" w:color="auto"/>
              <w:bottom w:val="single" w:sz="4" w:space="0" w:color="auto"/>
            </w:tcBorders>
          </w:tcPr>
          <w:p w14:paraId="3736A8E2" w14:textId="77777777" w:rsidR="00346B66" w:rsidRPr="00FC36E2" w:rsidRDefault="00346B66" w:rsidP="00346B66">
            <w:pPr>
              <w:rPr>
                <w:rFonts w:ascii="Segoe UI" w:eastAsia="Times New Roman" w:hAnsi="Segoe UI" w:cs="Segoe UI"/>
              </w:rPr>
            </w:pPr>
            <w:r w:rsidRPr="00FC36E2">
              <w:rPr>
                <w:rFonts w:ascii="Segoe UI" w:eastAsia="Times New Roman" w:hAnsi="Segoe UI" w:cs="Segoe UI"/>
              </w:rPr>
              <w:t xml:space="preserve">The requirements in RCW 48.43.072 may not be construed to authorize discrimination </w:t>
            </w:r>
            <w:proofErr w:type="gramStart"/>
            <w:r w:rsidRPr="00FC36E2">
              <w:rPr>
                <w:rFonts w:ascii="Segoe UI" w:eastAsia="Times New Roman" w:hAnsi="Segoe UI" w:cs="Segoe UI"/>
              </w:rPr>
              <w:t>on the basis of</w:t>
            </w:r>
            <w:proofErr w:type="gramEnd"/>
            <w:r w:rsidRPr="00FC36E2">
              <w:rPr>
                <w:rFonts w:ascii="Segoe UI" w:eastAsia="Times New Roman" w:hAnsi="Segoe UI" w:cs="Segoe UI"/>
              </w:rPr>
              <w:t xml:space="preserve"> gender identity or expression, or perceived gender identity or expression, in the provision of nonreproductive health care services.</w:t>
            </w:r>
          </w:p>
        </w:tc>
        <w:tc>
          <w:tcPr>
            <w:tcW w:w="1260" w:type="dxa"/>
            <w:tcBorders>
              <w:top w:val="single" w:sz="4" w:space="0" w:color="auto"/>
              <w:bottom w:val="single" w:sz="4" w:space="0" w:color="auto"/>
            </w:tcBorders>
          </w:tcPr>
          <w:p w14:paraId="46F9A5C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5A1F5B" w14:textId="77777777" w:rsidR="00346B66" w:rsidRPr="00F22594" w:rsidRDefault="00346B66" w:rsidP="00346B66">
            <w:pPr>
              <w:jc w:val="center"/>
              <w:rPr>
                <w:rFonts w:ascii="Segoe UI" w:hAnsi="Segoe UI" w:cs="Segoe UI"/>
              </w:rPr>
            </w:pPr>
          </w:p>
        </w:tc>
      </w:tr>
      <w:tr w:rsidR="00346B66" w:rsidRPr="004A5D97" w14:paraId="45A5BA61" w14:textId="77777777" w:rsidTr="008B157E">
        <w:tc>
          <w:tcPr>
            <w:tcW w:w="1800" w:type="dxa"/>
            <w:vMerge/>
          </w:tcPr>
          <w:p w14:paraId="579BEC8A" w14:textId="77777777" w:rsidR="00346B66" w:rsidRPr="00F22594" w:rsidRDefault="00346B66" w:rsidP="00346B66">
            <w:pPr>
              <w:jc w:val="center"/>
              <w:rPr>
                <w:rFonts w:ascii="Segoe UI" w:hAnsi="Segoe UI" w:cs="Segoe UI"/>
              </w:rPr>
            </w:pPr>
          </w:p>
        </w:tc>
        <w:tc>
          <w:tcPr>
            <w:tcW w:w="1530" w:type="dxa"/>
            <w:vMerge/>
          </w:tcPr>
          <w:p w14:paraId="13CE5D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EEC6CC4" w14:textId="77777777" w:rsidR="00346B66" w:rsidRDefault="00346B66" w:rsidP="00346B66">
            <w:pPr>
              <w:jc w:val="center"/>
              <w:rPr>
                <w:rFonts w:ascii="Segoe UI" w:hAnsi="Segoe UI" w:cs="Segoe UI"/>
              </w:rPr>
            </w:pPr>
            <w:r w:rsidRPr="00F22594">
              <w:rPr>
                <w:rFonts w:ascii="Segoe UI" w:hAnsi="Segoe UI" w:cs="Segoe UI"/>
              </w:rPr>
              <w:t>WAC 284-43-5150</w:t>
            </w:r>
          </w:p>
          <w:p w14:paraId="7F15A0DF" w14:textId="77777777" w:rsidR="00346B66" w:rsidRPr="00F22594" w:rsidRDefault="00346B66" w:rsidP="00346B66">
            <w:pPr>
              <w:jc w:val="center"/>
              <w:rPr>
                <w:rFonts w:ascii="Segoe UI" w:hAnsi="Segoe UI" w:cs="Segoe UI"/>
              </w:rPr>
            </w:pPr>
            <w:r w:rsidRPr="00F22594">
              <w:rPr>
                <w:rFonts w:ascii="Segoe UI" w:hAnsi="Segoe UI" w:cs="Segoe UI"/>
              </w:rPr>
              <w:t>(2)(b)</w:t>
            </w:r>
          </w:p>
        </w:tc>
        <w:tc>
          <w:tcPr>
            <w:tcW w:w="6660" w:type="dxa"/>
            <w:tcBorders>
              <w:top w:val="single" w:sz="4" w:space="0" w:color="auto"/>
              <w:bottom w:val="single" w:sz="4" w:space="0" w:color="auto"/>
            </w:tcBorders>
          </w:tcPr>
          <w:p w14:paraId="7BC98D0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Plan may not impose benefit waiting periods, limitations, or restrictions on prescription contraceptives that are not required or imposed on other covered prescription drugs and prescription devices.</w:t>
            </w:r>
          </w:p>
        </w:tc>
        <w:tc>
          <w:tcPr>
            <w:tcW w:w="1260" w:type="dxa"/>
            <w:tcBorders>
              <w:top w:val="single" w:sz="4" w:space="0" w:color="auto"/>
              <w:bottom w:val="single" w:sz="4" w:space="0" w:color="auto"/>
            </w:tcBorders>
          </w:tcPr>
          <w:p w14:paraId="7E338B9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804362" w14:textId="77777777" w:rsidR="00346B66" w:rsidRPr="00F22594" w:rsidRDefault="00346B66" w:rsidP="00346B66">
            <w:pPr>
              <w:jc w:val="center"/>
              <w:rPr>
                <w:rFonts w:ascii="Segoe UI" w:hAnsi="Segoe UI" w:cs="Segoe UI"/>
              </w:rPr>
            </w:pPr>
          </w:p>
        </w:tc>
      </w:tr>
      <w:tr w:rsidR="00346B66" w:rsidRPr="004A5D97" w14:paraId="6FD5F25D" w14:textId="77777777" w:rsidTr="008B157E">
        <w:tc>
          <w:tcPr>
            <w:tcW w:w="1800" w:type="dxa"/>
            <w:vMerge/>
          </w:tcPr>
          <w:p w14:paraId="01EBE26D" w14:textId="77777777" w:rsidR="00346B66" w:rsidRPr="00F22594" w:rsidRDefault="00346B66" w:rsidP="00346B66">
            <w:pPr>
              <w:jc w:val="center"/>
              <w:rPr>
                <w:rFonts w:ascii="Segoe UI" w:hAnsi="Segoe UI" w:cs="Segoe UI"/>
              </w:rPr>
            </w:pPr>
          </w:p>
        </w:tc>
        <w:tc>
          <w:tcPr>
            <w:tcW w:w="1530" w:type="dxa"/>
            <w:vMerge/>
          </w:tcPr>
          <w:p w14:paraId="515A12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76BECF" w14:textId="77777777" w:rsidR="00346B66" w:rsidRDefault="00346B66" w:rsidP="00346B66">
            <w:pPr>
              <w:jc w:val="center"/>
              <w:rPr>
                <w:rFonts w:ascii="Segoe UI" w:hAnsi="Segoe UI" w:cs="Segoe UI"/>
              </w:rPr>
            </w:pPr>
            <w:r w:rsidRPr="00F22594">
              <w:rPr>
                <w:rFonts w:ascii="Segoe UI" w:hAnsi="Segoe UI" w:cs="Segoe UI"/>
              </w:rPr>
              <w:t>WAC 284-43-5150</w:t>
            </w:r>
          </w:p>
          <w:p w14:paraId="7182B981" w14:textId="77777777" w:rsidR="00346B66" w:rsidRPr="00F22594" w:rsidRDefault="00346B66" w:rsidP="00346B66">
            <w:pPr>
              <w:jc w:val="center"/>
              <w:rPr>
                <w:rFonts w:ascii="Segoe UI" w:hAnsi="Segoe UI" w:cs="Segoe UI"/>
              </w:rPr>
            </w:pPr>
            <w:r w:rsidRPr="00F22594">
              <w:rPr>
                <w:rFonts w:ascii="Segoe UI" w:hAnsi="Segoe UI" w:cs="Segoe UI"/>
              </w:rPr>
              <w:t>(2)(d)</w:t>
            </w:r>
          </w:p>
        </w:tc>
        <w:tc>
          <w:tcPr>
            <w:tcW w:w="6660" w:type="dxa"/>
            <w:tcBorders>
              <w:top w:val="single" w:sz="4" w:space="0" w:color="auto"/>
              <w:bottom w:val="single" w:sz="4" w:space="0" w:color="auto"/>
            </w:tcBorders>
          </w:tcPr>
          <w:p w14:paraId="3F136D72" w14:textId="77777777" w:rsidR="00346B66" w:rsidRPr="00B2390C" w:rsidRDefault="00346B66" w:rsidP="00346B66">
            <w:pPr>
              <w:rPr>
                <w:rFonts w:ascii="Segoe UI" w:eastAsia="Times New Roman" w:hAnsi="Segoe UI" w:cs="Segoe UI"/>
              </w:rPr>
            </w:pPr>
            <w:r w:rsidRPr="00B2390C">
              <w:rPr>
                <w:rFonts w:ascii="Segoe UI" w:eastAsia="Times New Roman" w:hAnsi="Segoe UI" w:cs="Segoe UI"/>
              </w:rPr>
              <w:t>Issuer may use, and Plan may limit coverage to, a closed formulary for prescription contraceptives if they otherwise use a closed formulary, but the formulary shall cover each of the types of prescription contraception defined above.</w:t>
            </w:r>
          </w:p>
        </w:tc>
        <w:tc>
          <w:tcPr>
            <w:tcW w:w="1260" w:type="dxa"/>
            <w:tcBorders>
              <w:top w:val="single" w:sz="4" w:space="0" w:color="auto"/>
              <w:bottom w:val="single" w:sz="4" w:space="0" w:color="auto"/>
            </w:tcBorders>
          </w:tcPr>
          <w:p w14:paraId="675A71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BA5EDD" w14:textId="77777777" w:rsidR="00346B66" w:rsidRPr="00F22594" w:rsidRDefault="00346B66" w:rsidP="00346B66">
            <w:pPr>
              <w:jc w:val="center"/>
              <w:rPr>
                <w:rFonts w:ascii="Segoe UI" w:hAnsi="Segoe UI" w:cs="Segoe UI"/>
              </w:rPr>
            </w:pPr>
          </w:p>
        </w:tc>
      </w:tr>
      <w:tr w:rsidR="00346B66" w:rsidRPr="004A5D97" w14:paraId="70E23FD5" w14:textId="77777777" w:rsidTr="00FF21AE">
        <w:tc>
          <w:tcPr>
            <w:tcW w:w="1800" w:type="dxa"/>
            <w:vMerge/>
          </w:tcPr>
          <w:p w14:paraId="7DBFCED2" w14:textId="77777777" w:rsidR="00346B66" w:rsidRPr="00F22594" w:rsidRDefault="00346B66" w:rsidP="00346B66">
            <w:pPr>
              <w:jc w:val="center"/>
              <w:rPr>
                <w:rFonts w:ascii="Segoe UI" w:hAnsi="Segoe UI" w:cs="Segoe UI"/>
              </w:rPr>
            </w:pPr>
          </w:p>
        </w:tc>
        <w:tc>
          <w:tcPr>
            <w:tcW w:w="1530" w:type="dxa"/>
            <w:vMerge/>
          </w:tcPr>
          <w:p w14:paraId="426E440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486E18E3" w14:textId="77777777" w:rsidR="00FF21AE" w:rsidRPr="007C5F19" w:rsidRDefault="00346B66" w:rsidP="00FF21AE">
            <w:pPr>
              <w:shd w:val="clear" w:color="auto" w:fill="FFFFFF"/>
              <w:spacing w:after="120"/>
              <w:jc w:val="center"/>
              <w:rPr>
                <w:rFonts w:ascii="Open Sans" w:eastAsia="Times New Roman" w:hAnsi="Open Sans" w:cs="Open Sans"/>
                <w:color w:val="7030A0"/>
              </w:rPr>
            </w:pPr>
            <w:r>
              <w:rPr>
                <w:rFonts w:ascii="Segoe UI" w:hAnsi="Segoe UI" w:cs="Segoe UI"/>
              </w:rPr>
              <w:t>RCW 48.43.195</w:t>
            </w:r>
            <w:r w:rsidR="00FF21AE">
              <w:rPr>
                <w:rFonts w:ascii="Segoe UI" w:hAnsi="Segoe UI" w:cs="Segoe UI"/>
              </w:rPr>
              <w:t xml:space="preserve">; </w:t>
            </w:r>
            <w:hyperlink r:id="rId66" w:history="1">
              <w:r w:rsidR="00FF21AE" w:rsidRPr="007C5F19">
                <w:rPr>
                  <w:rFonts w:ascii="Open Sans" w:eastAsia="Times New Roman" w:hAnsi="Open Sans" w:cs="Open Sans"/>
                  <w:color w:val="7030A0"/>
                  <w:highlight w:val="green"/>
                  <w:u w:val="single"/>
                </w:rPr>
                <w:t>SB 5498</w:t>
              </w:r>
            </w:hyperlink>
            <w:r w:rsidR="00FF21AE" w:rsidRPr="007C5F19">
              <w:rPr>
                <w:rFonts w:ascii="Aptos" w:eastAsia="Aptos" w:hAnsi="Aptos" w:cs="Times New Roman"/>
                <w:color w:val="7030A0"/>
                <w:kern w:val="2"/>
                <w:highlight w:val="green"/>
                <w14:ligatures w14:val="standardContextual"/>
              </w:rPr>
              <w:t xml:space="preserve"> -Pending</w:t>
            </w:r>
          </w:p>
          <w:p w14:paraId="1B339BA1" w14:textId="42BDA883" w:rsidR="00346B66" w:rsidRPr="00F22594" w:rsidRDefault="00346B66" w:rsidP="00346B66">
            <w:pPr>
              <w:jc w:val="center"/>
              <w:rPr>
                <w:rFonts w:ascii="Segoe UI" w:hAnsi="Segoe UI" w:cs="Segoe UI"/>
              </w:rPr>
            </w:pPr>
          </w:p>
        </w:tc>
        <w:tc>
          <w:tcPr>
            <w:tcW w:w="6660" w:type="dxa"/>
            <w:tcBorders>
              <w:top w:val="single" w:sz="4" w:space="0" w:color="auto"/>
              <w:bottom w:val="nil"/>
            </w:tcBorders>
          </w:tcPr>
          <w:p w14:paraId="054A4A0C" w14:textId="77777777" w:rsidR="00FF21AE" w:rsidRDefault="00346B66" w:rsidP="00FF21AE">
            <w:pPr>
              <w:pStyle w:val="NoSpacing"/>
              <w:widowControl/>
              <w:rPr>
                <w:rFonts w:ascii="Segoe UI" w:hAnsi="Segoe UI" w:cs="Segoe UI"/>
              </w:rPr>
            </w:pPr>
            <w:r w:rsidRPr="006E132D">
              <w:rPr>
                <w:rFonts w:ascii="Segoe UI" w:hAnsi="Segoe UI" w:cs="Segoe UI"/>
              </w:rPr>
              <w:t xml:space="preserve">A health benefit plan issued or renewed on or after January 1, 2018, that includes coverage for contraceptive drugs must provide reimbursement for a </w:t>
            </w:r>
            <w:r w:rsidR="00FF21AE" w:rsidRPr="007C5F19">
              <w:rPr>
                <w:rFonts w:ascii="Segoe UI" w:hAnsi="Segoe UI" w:cs="Segoe UI"/>
                <w:color w:val="7030A0"/>
                <w:highlight w:val="green"/>
              </w:rPr>
              <w:t>12-month supply</w:t>
            </w:r>
            <w:r w:rsidR="00FF21AE" w:rsidRPr="007C5F19">
              <w:rPr>
                <w:rFonts w:ascii="Segoe UI" w:hAnsi="Segoe UI" w:cs="Segoe UI"/>
                <w:color w:val="7030A0"/>
              </w:rPr>
              <w:t xml:space="preserve"> </w:t>
            </w:r>
            <w:r w:rsidRPr="006E132D">
              <w:rPr>
                <w:rFonts w:ascii="Segoe UI" w:hAnsi="Segoe UI" w:cs="Segoe UI"/>
              </w:rPr>
              <w:t xml:space="preserve">of contraceptive drugs obtained at one time by the enrollee, unless the enrollee requests a smaller </w:t>
            </w:r>
            <w:proofErr w:type="gramStart"/>
            <w:r w:rsidRPr="006E132D">
              <w:rPr>
                <w:rFonts w:ascii="Segoe UI" w:hAnsi="Segoe UI" w:cs="Segoe UI"/>
              </w:rPr>
              <w:t>supply</w:t>
            </w:r>
            <w:proofErr w:type="gramEnd"/>
            <w:r w:rsidRPr="006E132D">
              <w:rPr>
                <w:rFonts w:ascii="Segoe UI" w:hAnsi="Segoe UI" w:cs="Segoe UI"/>
              </w:rPr>
              <w:t xml:space="preserve"> or the prescribing provider instructs that the enrollee must receive a smaller supply. </w:t>
            </w:r>
          </w:p>
          <w:p w14:paraId="0A0BC191" w14:textId="64860A69" w:rsidR="00346B66" w:rsidRPr="00FF21AE" w:rsidRDefault="00346B66" w:rsidP="00FF21AE">
            <w:pPr>
              <w:pStyle w:val="NoSpacing"/>
              <w:widowControl/>
              <w:numPr>
                <w:ilvl w:val="0"/>
                <w:numId w:val="40"/>
              </w:numPr>
              <w:rPr>
                <w:rFonts w:ascii="Segoe UI" w:eastAsia="Arial" w:hAnsi="Segoe UI" w:cs="Segoe UI"/>
              </w:rPr>
            </w:pPr>
            <w:r w:rsidRPr="00FF21AE">
              <w:rPr>
                <w:rFonts w:ascii="Segoe UI" w:hAnsi="Segoe UI" w:cs="Segoe UI"/>
              </w:rPr>
              <w:t>The health plan must allow enrollees to receive the contraceptive drugs on-site at the provider's office, if available. Any dispensing practices required by the plan must follow clinical guidelines for appropriate prescribing and dispensing to ensure the health of the patient while maximizing access to effective contraceptive drugs.</w:t>
            </w:r>
          </w:p>
        </w:tc>
        <w:tc>
          <w:tcPr>
            <w:tcW w:w="1260" w:type="dxa"/>
            <w:tcBorders>
              <w:top w:val="single" w:sz="4" w:space="0" w:color="auto"/>
              <w:bottom w:val="single" w:sz="4" w:space="0" w:color="auto"/>
            </w:tcBorders>
          </w:tcPr>
          <w:p w14:paraId="000D9E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77681F" w14:textId="77777777" w:rsidR="00346B66" w:rsidRPr="00F22594" w:rsidRDefault="00346B66" w:rsidP="00346B66">
            <w:pPr>
              <w:jc w:val="center"/>
              <w:rPr>
                <w:rFonts w:ascii="Segoe UI" w:hAnsi="Segoe UI" w:cs="Segoe UI"/>
              </w:rPr>
            </w:pPr>
          </w:p>
        </w:tc>
      </w:tr>
      <w:tr w:rsidR="00FF21AE" w:rsidRPr="004A5D97" w14:paraId="7C368C4A" w14:textId="77777777" w:rsidTr="00FF21AE">
        <w:tc>
          <w:tcPr>
            <w:tcW w:w="1800" w:type="dxa"/>
            <w:vMerge/>
          </w:tcPr>
          <w:p w14:paraId="7E612CA5" w14:textId="77777777" w:rsidR="00FF21AE" w:rsidRPr="00F22594" w:rsidRDefault="00FF21AE" w:rsidP="00346B66">
            <w:pPr>
              <w:jc w:val="center"/>
              <w:rPr>
                <w:rFonts w:ascii="Segoe UI" w:hAnsi="Segoe UI" w:cs="Segoe UI"/>
              </w:rPr>
            </w:pPr>
          </w:p>
        </w:tc>
        <w:tc>
          <w:tcPr>
            <w:tcW w:w="1530" w:type="dxa"/>
            <w:vMerge/>
          </w:tcPr>
          <w:p w14:paraId="70FAA68E" w14:textId="77777777" w:rsidR="00FF21AE" w:rsidRPr="00F22594" w:rsidRDefault="00FF21AE" w:rsidP="00346B66">
            <w:pPr>
              <w:jc w:val="center"/>
              <w:rPr>
                <w:rFonts w:ascii="Segoe UI" w:hAnsi="Segoe UI" w:cs="Segoe UI"/>
              </w:rPr>
            </w:pPr>
          </w:p>
        </w:tc>
        <w:tc>
          <w:tcPr>
            <w:tcW w:w="1530" w:type="dxa"/>
            <w:tcBorders>
              <w:top w:val="nil"/>
              <w:bottom w:val="single" w:sz="4" w:space="0" w:color="auto"/>
            </w:tcBorders>
          </w:tcPr>
          <w:p w14:paraId="5AD49616" w14:textId="77777777" w:rsidR="00FF21AE" w:rsidRDefault="00FF21AE" w:rsidP="00FF21AE">
            <w:pPr>
              <w:shd w:val="clear" w:color="auto" w:fill="FFFFFF"/>
              <w:spacing w:after="120"/>
              <w:jc w:val="center"/>
              <w:rPr>
                <w:rFonts w:ascii="Segoe UI" w:hAnsi="Segoe UI" w:cs="Segoe UI"/>
              </w:rPr>
            </w:pPr>
          </w:p>
        </w:tc>
        <w:tc>
          <w:tcPr>
            <w:tcW w:w="6660" w:type="dxa"/>
            <w:tcBorders>
              <w:top w:val="nil"/>
              <w:bottom w:val="single" w:sz="4" w:space="0" w:color="auto"/>
            </w:tcBorders>
          </w:tcPr>
          <w:p w14:paraId="288EB79D" w14:textId="4DF020B1" w:rsidR="00FF21AE" w:rsidRPr="006E132D" w:rsidRDefault="00FF21AE" w:rsidP="00FF21AE">
            <w:pPr>
              <w:pStyle w:val="NoSpacing"/>
              <w:widowControl/>
              <w:numPr>
                <w:ilvl w:val="0"/>
                <w:numId w:val="40"/>
              </w:numPr>
              <w:rPr>
                <w:rFonts w:ascii="Segoe UI" w:hAnsi="Segoe UI" w:cs="Segoe UI"/>
              </w:rPr>
            </w:pPr>
            <w:r w:rsidRPr="007C5F19">
              <w:rPr>
                <w:rFonts w:ascii="Segoe UI" w:eastAsia="Times New Roman" w:hAnsi="Segoe UI" w:cs="Segoe UI"/>
                <w:color w:val="7030A0"/>
                <w:highlight w:val="green"/>
              </w:rPr>
              <w:t xml:space="preserve">Nothing in this section prohibits a health plan from limiting refills that may be obtained in the last quarter of the plan year if a </w:t>
            </w:r>
            <w:r w:rsidRPr="007C5F19">
              <w:rPr>
                <w:rFonts w:ascii="Segoe UI" w:eastAsia="Times New Roman" w:hAnsi="Segoe UI" w:cs="Segoe UI"/>
                <w:b/>
                <w:bCs/>
                <w:color w:val="7030A0"/>
                <w:highlight w:val="green"/>
                <w:u w:val="single"/>
              </w:rPr>
              <w:t>12-month</w:t>
            </w:r>
            <w:r w:rsidRPr="007C5F19">
              <w:rPr>
                <w:rFonts w:ascii="Segoe UI" w:eastAsia="Times New Roman" w:hAnsi="Segoe UI" w:cs="Segoe UI"/>
                <w:color w:val="7030A0"/>
                <w:highlight w:val="green"/>
              </w:rPr>
              <w:t xml:space="preserve"> supply of the contraceptive drug has already been dispensed during the plan year.</w:t>
            </w:r>
          </w:p>
        </w:tc>
        <w:tc>
          <w:tcPr>
            <w:tcW w:w="1260" w:type="dxa"/>
            <w:tcBorders>
              <w:top w:val="single" w:sz="4" w:space="0" w:color="auto"/>
              <w:bottom w:val="single" w:sz="4" w:space="0" w:color="auto"/>
            </w:tcBorders>
          </w:tcPr>
          <w:p w14:paraId="0626D1EA" w14:textId="77777777" w:rsidR="00FF21AE" w:rsidRPr="00F22594" w:rsidRDefault="00FF21AE" w:rsidP="00346B66">
            <w:pPr>
              <w:jc w:val="center"/>
              <w:rPr>
                <w:rFonts w:ascii="Segoe UI" w:hAnsi="Segoe UI" w:cs="Segoe UI"/>
              </w:rPr>
            </w:pPr>
          </w:p>
        </w:tc>
        <w:tc>
          <w:tcPr>
            <w:tcW w:w="1530" w:type="dxa"/>
            <w:tcBorders>
              <w:top w:val="single" w:sz="4" w:space="0" w:color="auto"/>
              <w:bottom w:val="single" w:sz="4" w:space="0" w:color="auto"/>
            </w:tcBorders>
          </w:tcPr>
          <w:p w14:paraId="1A4FA340" w14:textId="77777777" w:rsidR="00FF21AE" w:rsidRPr="00F22594" w:rsidRDefault="00FF21AE" w:rsidP="00346B66">
            <w:pPr>
              <w:jc w:val="center"/>
              <w:rPr>
                <w:rFonts w:ascii="Segoe UI" w:hAnsi="Segoe UI" w:cs="Segoe UI"/>
              </w:rPr>
            </w:pPr>
          </w:p>
        </w:tc>
      </w:tr>
      <w:tr w:rsidR="00FF21AE" w:rsidRPr="004A5D97" w14:paraId="2EE6498C" w14:textId="77777777" w:rsidTr="00FF21AE">
        <w:tc>
          <w:tcPr>
            <w:tcW w:w="1800" w:type="dxa"/>
            <w:vMerge/>
          </w:tcPr>
          <w:p w14:paraId="3AAB326C" w14:textId="77777777" w:rsidR="00FF21AE" w:rsidRPr="00F22594" w:rsidRDefault="00FF21AE" w:rsidP="00FF21AE">
            <w:pPr>
              <w:jc w:val="center"/>
              <w:rPr>
                <w:rFonts w:ascii="Segoe UI" w:hAnsi="Segoe UI" w:cs="Segoe UI"/>
              </w:rPr>
            </w:pPr>
          </w:p>
        </w:tc>
        <w:tc>
          <w:tcPr>
            <w:tcW w:w="1530" w:type="dxa"/>
            <w:vMerge/>
          </w:tcPr>
          <w:p w14:paraId="54BA1FE4" w14:textId="77777777" w:rsidR="00FF21AE" w:rsidRPr="00F22594" w:rsidRDefault="00FF21AE" w:rsidP="00FF21AE">
            <w:pPr>
              <w:jc w:val="center"/>
              <w:rPr>
                <w:rFonts w:ascii="Segoe UI" w:hAnsi="Segoe UI" w:cs="Segoe UI"/>
              </w:rPr>
            </w:pPr>
          </w:p>
        </w:tc>
        <w:tc>
          <w:tcPr>
            <w:tcW w:w="1530" w:type="dxa"/>
            <w:tcBorders>
              <w:top w:val="single" w:sz="4" w:space="0" w:color="auto"/>
              <w:bottom w:val="nil"/>
            </w:tcBorders>
          </w:tcPr>
          <w:p w14:paraId="481919FC" w14:textId="77777777" w:rsidR="00FF21AE" w:rsidRPr="00D4495C" w:rsidRDefault="00FF21AE" w:rsidP="00FF21AE">
            <w:pPr>
              <w:jc w:val="center"/>
              <w:rPr>
                <w:rFonts w:ascii="Aptos" w:eastAsia="Aptos" w:hAnsi="Aptos" w:cs="Times New Roman"/>
                <w:color w:val="7030A0"/>
                <w:kern w:val="2"/>
                <w:highlight w:val="green"/>
                <w14:ligatures w14:val="standardContextual"/>
              </w:rPr>
            </w:pPr>
            <w:hyperlink r:id="rId67" w:history="1">
              <w:r w:rsidRPr="00D4495C">
                <w:rPr>
                  <w:rFonts w:ascii="Aptos" w:eastAsia="Aptos" w:hAnsi="Aptos" w:cs="Times New Roman"/>
                  <w:color w:val="7030A0"/>
                  <w:kern w:val="2"/>
                  <w:highlight w:val="green"/>
                  <w:u w:val="single"/>
                  <w14:ligatures w14:val="standardContextual"/>
                </w:rPr>
                <w:t>ESHB 1971</w:t>
              </w:r>
            </w:hyperlink>
            <w:r w:rsidRPr="00D4495C">
              <w:rPr>
                <w:rFonts w:ascii="Aptos" w:eastAsia="Aptos" w:hAnsi="Aptos" w:cs="Times New Roman"/>
                <w:color w:val="7030A0"/>
                <w:kern w:val="2"/>
                <w:highlight w:val="green"/>
                <w14:ligatures w14:val="standardContextual"/>
              </w:rPr>
              <w:t xml:space="preserve"> - Pending</w:t>
            </w:r>
          </w:p>
          <w:p w14:paraId="036652B0" w14:textId="77777777" w:rsidR="00FF21AE" w:rsidRDefault="00FF21AE" w:rsidP="00FF21AE">
            <w:pPr>
              <w:shd w:val="clear" w:color="auto" w:fill="FFFFFF"/>
              <w:spacing w:after="120"/>
              <w:jc w:val="center"/>
              <w:rPr>
                <w:rFonts w:ascii="Segoe UI" w:hAnsi="Segoe UI" w:cs="Segoe UI"/>
              </w:rPr>
            </w:pPr>
          </w:p>
        </w:tc>
        <w:tc>
          <w:tcPr>
            <w:tcW w:w="6660" w:type="dxa"/>
            <w:tcBorders>
              <w:top w:val="single" w:sz="4" w:space="0" w:color="auto"/>
              <w:bottom w:val="single" w:sz="4" w:space="0" w:color="auto"/>
            </w:tcBorders>
          </w:tcPr>
          <w:p w14:paraId="077EC9C9" w14:textId="0606B1A4" w:rsidR="00FF21AE" w:rsidRPr="007C5F19" w:rsidRDefault="00FF21AE" w:rsidP="00FF21AE">
            <w:pPr>
              <w:pStyle w:val="NoSpacing"/>
              <w:widowControl/>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 xml:space="preserve">A health plan issued or renewed on or after January 1, 2026, that includes coverage for prescription hormone therapy must provide  reimbursement for a 12-month refill of covered prescription hormone  therapy obtained at one time by the enrollee, unless the enrollee requests a smaller supply, the prescribing provider instructs that  the enrollee must receive a smaller supply, or the prescription hormone therapy is a controlled substance. The 12-month refill requirement only applies to prescription hormone therapy that </w:t>
            </w:r>
            <w:proofErr w:type="gramStart"/>
            <w:r w:rsidRPr="00D4495C">
              <w:rPr>
                <w:rFonts w:ascii="Segoe UI" w:eastAsia="Aptos" w:hAnsi="Segoe UI" w:cs="Segoe UI"/>
                <w:color w:val="7030A0"/>
                <w:kern w:val="2"/>
                <w:highlight w:val="green"/>
                <w14:ligatures w14:val="standardContextual"/>
              </w:rPr>
              <w:t>is able to</w:t>
            </w:r>
            <w:proofErr w:type="gramEnd"/>
            <w:r w:rsidRPr="00D4495C">
              <w:rPr>
                <w:rFonts w:ascii="Segoe UI" w:eastAsia="Aptos" w:hAnsi="Segoe UI" w:cs="Segoe UI"/>
                <w:color w:val="7030A0"/>
                <w:kern w:val="2"/>
                <w:highlight w:val="green"/>
                <w14:ligatures w14:val="standardContextual"/>
              </w:rPr>
              <w:t xml:space="preserve"> be safely stored at room temperature without refrigeration. If the prescription hormone therapy is a controlled substance, the health plan must provide reimbursement for the maximum refill allowed </w:t>
            </w:r>
            <w:proofErr w:type="gramStart"/>
            <w:r w:rsidRPr="00D4495C">
              <w:rPr>
                <w:rFonts w:ascii="Segoe UI" w:eastAsia="Aptos" w:hAnsi="Segoe UI" w:cs="Segoe UI"/>
                <w:color w:val="7030A0"/>
                <w:kern w:val="2"/>
                <w:highlight w:val="green"/>
                <w14:ligatures w14:val="standardContextual"/>
              </w:rPr>
              <w:t>under  state</w:t>
            </w:r>
            <w:proofErr w:type="gramEnd"/>
            <w:r w:rsidRPr="00D4495C">
              <w:rPr>
                <w:rFonts w:ascii="Segoe UI" w:eastAsia="Aptos" w:hAnsi="Segoe UI" w:cs="Segoe UI"/>
                <w:color w:val="7030A0"/>
                <w:kern w:val="2"/>
                <w:highlight w:val="green"/>
                <w14:ligatures w14:val="standardContextual"/>
              </w:rPr>
              <w:t xml:space="preserve"> and federal law to be obtained at one time by the enrollee. </w:t>
            </w:r>
            <w:proofErr w:type="gramStart"/>
            <w:r w:rsidRPr="00D4495C">
              <w:rPr>
                <w:rFonts w:ascii="Segoe UI" w:eastAsia="Aptos" w:hAnsi="Segoe UI" w:cs="Segoe UI"/>
                <w:color w:val="7030A0"/>
                <w:kern w:val="2"/>
                <w:highlight w:val="green"/>
                <w14:ligatures w14:val="standardContextual"/>
              </w:rPr>
              <w:t>Any  dispensing</w:t>
            </w:r>
            <w:proofErr w:type="gramEnd"/>
            <w:r w:rsidRPr="00D4495C">
              <w:rPr>
                <w:rFonts w:ascii="Segoe UI" w:eastAsia="Aptos" w:hAnsi="Segoe UI" w:cs="Segoe UI"/>
                <w:color w:val="7030A0"/>
                <w:kern w:val="2"/>
                <w:highlight w:val="green"/>
                <w14:ligatures w14:val="standardContextual"/>
              </w:rPr>
              <w:t xml:space="preserve"> practices required by the health plan must follow clinical guidelines for appropriate prescribing and dispensing to ensure the health of the patient while maximizing access to effective prescription hormone therapy.</w:t>
            </w:r>
          </w:p>
        </w:tc>
        <w:tc>
          <w:tcPr>
            <w:tcW w:w="1260" w:type="dxa"/>
            <w:tcBorders>
              <w:top w:val="single" w:sz="4" w:space="0" w:color="auto"/>
              <w:bottom w:val="single" w:sz="4" w:space="0" w:color="auto"/>
            </w:tcBorders>
          </w:tcPr>
          <w:p w14:paraId="260FDF11" w14:textId="77777777" w:rsidR="00FF21AE" w:rsidRPr="00F22594" w:rsidRDefault="00FF21AE" w:rsidP="00FF21AE">
            <w:pPr>
              <w:jc w:val="center"/>
              <w:rPr>
                <w:rFonts w:ascii="Segoe UI" w:hAnsi="Segoe UI" w:cs="Segoe UI"/>
              </w:rPr>
            </w:pPr>
          </w:p>
        </w:tc>
        <w:tc>
          <w:tcPr>
            <w:tcW w:w="1530" w:type="dxa"/>
            <w:tcBorders>
              <w:top w:val="single" w:sz="4" w:space="0" w:color="auto"/>
              <w:bottom w:val="single" w:sz="4" w:space="0" w:color="auto"/>
            </w:tcBorders>
          </w:tcPr>
          <w:p w14:paraId="49ED47BF" w14:textId="77777777" w:rsidR="00FF21AE" w:rsidRPr="00F22594" w:rsidRDefault="00FF21AE" w:rsidP="00FF21AE">
            <w:pPr>
              <w:jc w:val="center"/>
              <w:rPr>
                <w:rFonts w:ascii="Segoe UI" w:hAnsi="Segoe UI" w:cs="Segoe UI"/>
              </w:rPr>
            </w:pPr>
          </w:p>
        </w:tc>
      </w:tr>
      <w:tr w:rsidR="00FF21AE" w:rsidRPr="004A5D97" w14:paraId="6315C5A3" w14:textId="77777777" w:rsidTr="00FF21AE">
        <w:tc>
          <w:tcPr>
            <w:tcW w:w="1800" w:type="dxa"/>
            <w:vMerge/>
          </w:tcPr>
          <w:p w14:paraId="49418493" w14:textId="77777777" w:rsidR="00FF21AE" w:rsidRPr="00F22594" w:rsidRDefault="00FF21AE" w:rsidP="00FF21AE">
            <w:pPr>
              <w:jc w:val="center"/>
              <w:rPr>
                <w:rFonts w:ascii="Segoe UI" w:hAnsi="Segoe UI" w:cs="Segoe UI"/>
              </w:rPr>
            </w:pPr>
          </w:p>
        </w:tc>
        <w:tc>
          <w:tcPr>
            <w:tcW w:w="1530" w:type="dxa"/>
            <w:vMerge/>
          </w:tcPr>
          <w:p w14:paraId="7187C534" w14:textId="77777777" w:rsidR="00FF21AE" w:rsidRPr="00F22594" w:rsidRDefault="00FF21AE" w:rsidP="00FF21AE">
            <w:pPr>
              <w:jc w:val="center"/>
              <w:rPr>
                <w:rFonts w:ascii="Segoe UI" w:hAnsi="Segoe UI" w:cs="Segoe UI"/>
              </w:rPr>
            </w:pPr>
          </w:p>
        </w:tc>
        <w:tc>
          <w:tcPr>
            <w:tcW w:w="1530" w:type="dxa"/>
            <w:tcBorders>
              <w:top w:val="nil"/>
              <w:bottom w:val="nil"/>
            </w:tcBorders>
          </w:tcPr>
          <w:p w14:paraId="00A558E0" w14:textId="77777777" w:rsidR="00FF21AE" w:rsidRDefault="00FF21AE" w:rsidP="00FF21AE">
            <w:pPr>
              <w:shd w:val="clear" w:color="auto" w:fill="FFFFFF"/>
              <w:spacing w:after="120"/>
              <w:jc w:val="center"/>
              <w:rPr>
                <w:rFonts w:ascii="Segoe UI" w:hAnsi="Segoe UI" w:cs="Segoe UI"/>
              </w:rPr>
            </w:pPr>
          </w:p>
        </w:tc>
        <w:tc>
          <w:tcPr>
            <w:tcW w:w="6660" w:type="dxa"/>
            <w:tcBorders>
              <w:top w:val="single" w:sz="4" w:space="0" w:color="auto"/>
              <w:bottom w:val="single" w:sz="4" w:space="0" w:color="auto"/>
            </w:tcBorders>
          </w:tcPr>
          <w:p w14:paraId="624F3BF3" w14:textId="49D992EE" w:rsidR="00FF21AE" w:rsidRPr="007C5F19" w:rsidRDefault="00FF21AE" w:rsidP="00FF21AE">
            <w:pPr>
              <w:pStyle w:val="NoSpacing"/>
              <w:widowControl/>
              <w:numPr>
                <w:ilvl w:val="0"/>
                <w:numId w:val="65"/>
              </w:numPr>
              <w:rPr>
                <w:rFonts w:ascii="Segoe UI" w:eastAsia="Times New Roman" w:hAnsi="Segoe UI" w:cs="Segoe UI"/>
                <w:color w:val="7030A0"/>
                <w:highlight w:val="green"/>
              </w:rPr>
            </w:pPr>
            <w:r w:rsidRPr="00D4495C">
              <w:rPr>
                <w:rFonts w:ascii="Segoe UI" w:eastAsia="Aptos" w:hAnsi="Segoe UI" w:cs="Segoe UI"/>
                <w:color w:val="7030A0"/>
                <w:kern w:val="2"/>
                <w:highlight w:val="green"/>
                <w14:ligatures w14:val="standardContextual"/>
              </w:rPr>
              <w:t>Nothing in this section prohibits a health plan from limiting refills that may be obtained in the last quarter of the plan year if 6 a 12-month supply of the prescription hormone therapy has already been dispensed during the plan year.</w:t>
            </w:r>
          </w:p>
        </w:tc>
        <w:tc>
          <w:tcPr>
            <w:tcW w:w="1260" w:type="dxa"/>
            <w:tcBorders>
              <w:top w:val="single" w:sz="4" w:space="0" w:color="auto"/>
              <w:bottom w:val="single" w:sz="4" w:space="0" w:color="auto"/>
            </w:tcBorders>
          </w:tcPr>
          <w:p w14:paraId="14BBCA6C" w14:textId="77777777" w:rsidR="00FF21AE" w:rsidRPr="00F22594" w:rsidRDefault="00FF21AE" w:rsidP="00FF21AE">
            <w:pPr>
              <w:jc w:val="center"/>
              <w:rPr>
                <w:rFonts w:ascii="Segoe UI" w:hAnsi="Segoe UI" w:cs="Segoe UI"/>
              </w:rPr>
            </w:pPr>
          </w:p>
        </w:tc>
        <w:tc>
          <w:tcPr>
            <w:tcW w:w="1530" w:type="dxa"/>
            <w:tcBorders>
              <w:top w:val="single" w:sz="4" w:space="0" w:color="auto"/>
              <w:bottom w:val="single" w:sz="4" w:space="0" w:color="auto"/>
            </w:tcBorders>
          </w:tcPr>
          <w:p w14:paraId="03515AD1" w14:textId="77777777" w:rsidR="00FF21AE" w:rsidRPr="00F22594" w:rsidRDefault="00FF21AE" w:rsidP="00FF21AE">
            <w:pPr>
              <w:jc w:val="center"/>
              <w:rPr>
                <w:rFonts w:ascii="Segoe UI" w:hAnsi="Segoe UI" w:cs="Segoe UI"/>
              </w:rPr>
            </w:pPr>
          </w:p>
        </w:tc>
      </w:tr>
      <w:tr w:rsidR="00FF21AE" w:rsidRPr="004A5D97" w14:paraId="2FDDADF8" w14:textId="77777777" w:rsidTr="00FF21AE">
        <w:tc>
          <w:tcPr>
            <w:tcW w:w="1800" w:type="dxa"/>
            <w:vMerge/>
          </w:tcPr>
          <w:p w14:paraId="69159585" w14:textId="77777777" w:rsidR="00FF21AE" w:rsidRPr="00F22594" w:rsidRDefault="00FF21AE" w:rsidP="00FF21AE">
            <w:pPr>
              <w:jc w:val="center"/>
              <w:rPr>
                <w:rFonts w:ascii="Segoe UI" w:hAnsi="Segoe UI" w:cs="Segoe UI"/>
              </w:rPr>
            </w:pPr>
          </w:p>
        </w:tc>
        <w:tc>
          <w:tcPr>
            <w:tcW w:w="1530" w:type="dxa"/>
            <w:vMerge/>
          </w:tcPr>
          <w:p w14:paraId="7C160134" w14:textId="77777777" w:rsidR="00FF21AE" w:rsidRPr="00F22594" w:rsidRDefault="00FF21AE" w:rsidP="00FF21AE">
            <w:pPr>
              <w:jc w:val="center"/>
              <w:rPr>
                <w:rFonts w:ascii="Segoe UI" w:hAnsi="Segoe UI" w:cs="Segoe UI"/>
              </w:rPr>
            </w:pPr>
          </w:p>
        </w:tc>
        <w:tc>
          <w:tcPr>
            <w:tcW w:w="1530" w:type="dxa"/>
            <w:tcBorders>
              <w:top w:val="nil"/>
              <w:bottom w:val="single" w:sz="4" w:space="0" w:color="auto"/>
            </w:tcBorders>
          </w:tcPr>
          <w:p w14:paraId="73392BB0" w14:textId="77777777" w:rsidR="00FF21AE" w:rsidRDefault="00FF21AE" w:rsidP="00FF21AE">
            <w:pPr>
              <w:shd w:val="clear" w:color="auto" w:fill="FFFFFF"/>
              <w:spacing w:after="120"/>
              <w:jc w:val="center"/>
              <w:rPr>
                <w:rFonts w:ascii="Segoe UI" w:hAnsi="Segoe UI" w:cs="Segoe UI"/>
              </w:rPr>
            </w:pPr>
          </w:p>
        </w:tc>
        <w:tc>
          <w:tcPr>
            <w:tcW w:w="6660" w:type="dxa"/>
            <w:tcBorders>
              <w:top w:val="single" w:sz="4" w:space="0" w:color="auto"/>
              <w:bottom w:val="single" w:sz="4" w:space="0" w:color="auto"/>
            </w:tcBorders>
          </w:tcPr>
          <w:p w14:paraId="734DEC41" w14:textId="3AE690B3" w:rsidR="00FF21AE" w:rsidRPr="007C5F19" w:rsidRDefault="00FF21AE" w:rsidP="00FF21AE">
            <w:pPr>
              <w:pStyle w:val="NoSpacing"/>
              <w:widowControl/>
              <w:numPr>
                <w:ilvl w:val="0"/>
                <w:numId w:val="65"/>
              </w:numPr>
              <w:rPr>
                <w:rFonts w:ascii="Segoe UI" w:eastAsia="Times New Roman" w:hAnsi="Segoe UI" w:cs="Segoe UI"/>
                <w:color w:val="7030A0"/>
                <w:highlight w:val="green"/>
              </w:rPr>
            </w:pPr>
            <w:r w:rsidRPr="00321032">
              <w:rPr>
                <w:color w:val="7030A0"/>
                <w:highlight w:val="green"/>
              </w:rPr>
              <w:t>"</w:t>
            </w:r>
            <w:proofErr w:type="gramStart"/>
            <w:r w:rsidRPr="00321032">
              <w:rPr>
                <w:rFonts w:ascii="Segoe UI" w:hAnsi="Segoe UI" w:cs="Segoe UI"/>
                <w:color w:val="7030A0"/>
                <w:highlight w:val="green"/>
              </w:rPr>
              <w:t>prescription</w:t>
            </w:r>
            <w:proofErr w:type="gramEnd"/>
            <w:r w:rsidRPr="00321032">
              <w:rPr>
                <w:rFonts w:ascii="Segoe UI" w:hAnsi="Segoe UI" w:cs="Segoe UI"/>
                <w:color w:val="7030A0"/>
                <w:highlight w:val="green"/>
              </w:rPr>
              <w:t xml:space="preserve"> hormone therapy" means all drugs approved by the United States food and drug administration that are </w:t>
            </w:r>
            <w:r w:rsidRPr="00321032">
              <w:rPr>
                <w:rFonts w:ascii="Segoe UI" w:hAnsi="Segoe UI" w:cs="Segoe UI"/>
                <w:color w:val="7030A0"/>
                <w:highlight w:val="green"/>
              </w:rPr>
              <w:lastRenderedPageBreak/>
              <w:t>used to medically suppress, increase, or replace hormones that the body is not producing at intended levels. Prescription hormone therapy does not include glucagon-like peptide-1 and glucagon-like peptide-1 receptor agonists.</w:t>
            </w:r>
          </w:p>
        </w:tc>
        <w:tc>
          <w:tcPr>
            <w:tcW w:w="1260" w:type="dxa"/>
            <w:tcBorders>
              <w:top w:val="single" w:sz="4" w:space="0" w:color="auto"/>
              <w:bottom w:val="single" w:sz="4" w:space="0" w:color="auto"/>
            </w:tcBorders>
          </w:tcPr>
          <w:p w14:paraId="0F6D7A6B" w14:textId="77777777" w:rsidR="00FF21AE" w:rsidRPr="00F22594" w:rsidRDefault="00FF21AE" w:rsidP="00FF21AE">
            <w:pPr>
              <w:jc w:val="center"/>
              <w:rPr>
                <w:rFonts w:ascii="Segoe UI" w:hAnsi="Segoe UI" w:cs="Segoe UI"/>
              </w:rPr>
            </w:pPr>
          </w:p>
        </w:tc>
        <w:tc>
          <w:tcPr>
            <w:tcW w:w="1530" w:type="dxa"/>
            <w:tcBorders>
              <w:top w:val="single" w:sz="4" w:space="0" w:color="auto"/>
              <w:bottom w:val="single" w:sz="4" w:space="0" w:color="auto"/>
            </w:tcBorders>
          </w:tcPr>
          <w:p w14:paraId="75FE17A3" w14:textId="77777777" w:rsidR="00FF21AE" w:rsidRPr="00F22594" w:rsidRDefault="00FF21AE" w:rsidP="00FF21AE">
            <w:pPr>
              <w:jc w:val="center"/>
              <w:rPr>
                <w:rFonts w:ascii="Segoe UI" w:hAnsi="Segoe UI" w:cs="Segoe UI"/>
              </w:rPr>
            </w:pPr>
          </w:p>
        </w:tc>
      </w:tr>
      <w:tr w:rsidR="00346B66" w:rsidRPr="004A5D97" w14:paraId="5368098B" w14:textId="77777777" w:rsidTr="008B157E">
        <w:trPr>
          <w:trHeight w:val="1502"/>
        </w:trPr>
        <w:tc>
          <w:tcPr>
            <w:tcW w:w="1800" w:type="dxa"/>
            <w:vMerge/>
          </w:tcPr>
          <w:p w14:paraId="32B7BC4D" w14:textId="77777777" w:rsidR="00346B66" w:rsidRPr="00F22594" w:rsidRDefault="00346B66" w:rsidP="00346B66">
            <w:pPr>
              <w:jc w:val="center"/>
              <w:rPr>
                <w:rFonts w:ascii="Segoe UI" w:hAnsi="Segoe UI" w:cs="Segoe UI"/>
              </w:rPr>
            </w:pPr>
          </w:p>
        </w:tc>
        <w:tc>
          <w:tcPr>
            <w:tcW w:w="1530" w:type="dxa"/>
            <w:vMerge/>
          </w:tcPr>
          <w:p w14:paraId="4DBF9B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ABAB369" w14:textId="77777777" w:rsidR="00346B66" w:rsidRPr="00F22594" w:rsidRDefault="00346B66" w:rsidP="00346B66">
            <w:pPr>
              <w:ind w:left="-108"/>
              <w:jc w:val="center"/>
              <w:rPr>
                <w:rFonts w:ascii="Segoe UI" w:hAnsi="Segoe UI" w:cs="Segoe UI"/>
              </w:rPr>
            </w:pPr>
            <w:r>
              <w:rPr>
                <w:rFonts w:ascii="Segoe UI" w:hAnsi="Segoe UI" w:cs="Segoe UI"/>
              </w:rPr>
              <w:t>WAC 284-43-5642 (6)(a)(iv)</w:t>
            </w:r>
          </w:p>
        </w:tc>
        <w:tc>
          <w:tcPr>
            <w:tcW w:w="6660" w:type="dxa"/>
            <w:tcBorders>
              <w:top w:val="single" w:sz="4" w:space="0" w:color="auto"/>
              <w:bottom w:val="single" w:sz="4" w:space="0" w:color="auto"/>
            </w:tcBorders>
          </w:tcPr>
          <w:p w14:paraId="7781A4EC" w14:textId="77777777" w:rsidR="00346B66" w:rsidRPr="00FC58D1"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Certain preventive medications including, but not limited to, aspirin, fluoride, and iron, and medications for tobacco use cessation, according to, and as recommended by, the United States Preventive Services Task Force, when obtained with a prescription order</w:t>
            </w:r>
            <w:r>
              <w:rPr>
                <w:rFonts w:ascii="Segoe UI" w:hAnsi="Segoe UI" w:cs="Segoe UI"/>
              </w:rPr>
              <w:t xml:space="preserve">; </w:t>
            </w:r>
            <w:r w:rsidRPr="00F22594">
              <w:rPr>
                <w:rFonts w:ascii="Segoe UI" w:hAnsi="Segoe UI" w:cs="Segoe UI"/>
              </w:rPr>
              <w:t xml:space="preserve">and </w:t>
            </w:r>
            <w:r>
              <w:rPr>
                <w:rFonts w:ascii="Segoe UI" w:hAnsi="Segoe UI" w:cs="Segoe UI"/>
              </w:rPr>
              <w:t xml:space="preserve"> </w:t>
            </w:r>
          </w:p>
        </w:tc>
        <w:tc>
          <w:tcPr>
            <w:tcW w:w="1260" w:type="dxa"/>
            <w:tcBorders>
              <w:top w:val="single" w:sz="4" w:space="0" w:color="auto"/>
              <w:bottom w:val="single" w:sz="4" w:space="0" w:color="auto"/>
            </w:tcBorders>
          </w:tcPr>
          <w:p w14:paraId="43A0F383" w14:textId="77777777" w:rsidR="00346B66" w:rsidRPr="00F22594" w:rsidRDefault="00346B66" w:rsidP="00346B66">
            <w:pPr>
              <w:jc w:val="center"/>
              <w:rPr>
                <w:rFonts w:ascii="Segoe UI" w:hAnsi="Segoe UI" w:cs="Segoe UI"/>
              </w:rPr>
            </w:pPr>
          </w:p>
          <w:p w14:paraId="10AAB32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A76203" w14:textId="77777777" w:rsidR="00346B66" w:rsidRPr="00F22594" w:rsidRDefault="00346B66" w:rsidP="00346B66">
            <w:pPr>
              <w:jc w:val="center"/>
              <w:rPr>
                <w:rFonts w:ascii="Segoe UI" w:hAnsi="Segoe UI" w:cs="Segoe UI"/>
              </w:rPr>
            </w:pPr>
          </w:p>
        </w:tc>
      </w:tr>
      <w:tr w:rsidR="00346B66" w:rsidRPr="004A5D97" w14:paraId="3B65FD1F" w14:textId="77777777" w:rsidTr="008B157E">
        <w:trPr>
          <w:trHeight w:val="890"/>
        </w:trPr>
        <w:tc>
          <w:tcPr>
            <w:tcW w:w="1800" w:type="dxa"/>
            <w:vMerge/>
            <w:tcBorders>
              <w:bottom w:val="single" w:sz="4" w:space="0" w:color="auto"/>
            </w:tcBorders>
          </w:tcPr>
          <w:p w14:paraId="59430E75"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7C8E8D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C7D5D2" w14:textId="77777777" w:rsidR="00346B66" w:rsidRPr="00F22594" w:rsidRDefault="00346B66" w:rsidP="00346B66">
            <w:pPr>
              <w:ind w:left="-108" w:right="-108"/>
              <w:jc w:val="center"/>
              <w:rPr>
                <w:rFonts w:ascii="Segoe UI" w:hAnsi="Segoe UI" w:cs="Segoe UI"/>
              </w:rPr>
            </w:pPr>
            <w:r>
              <w:rPr>
                <w:rFonts w:ascii="Segoe UI" w:hAnsi="Segoe UI" w:cs="Segoe UI"/>
              </w:rPr>
              <w:t>WAC 284-43-5642(6)(a)(v</w:t>
            </w:r>
            <w:proofErr w:type="gramStart"/>
            <w:r>
              <w:rPr>
                <w:rFonts w:ascii="Segoe UI" w:hAnsi="Segoe UI" w:cs="Segoe UI"/>
              </w:rPr>
              <w:t>);</w:t>
            </w:r>
            <w:proofErr w:type="gramEnd"/>
          </w:p>
          <w:p w14:paraId="246295C2" w14:textId="49EABCA2" w:rsidR="00346B66" w:rsidRPr="00F22594" w:rsidRDefault="00346B66" w:rsidP="00346B66">
            <w:pPr>
              <w:ind w:left="-108" w:right="-108"/>
              <w:jc w:val="center"/>
              <w:rPr>
                <w:rFonts w:ascii="Segoe UI" w:hAnsi="Segoe UI" w:cs="Segoe UI"/>
              </w:rPr>
            </w:pPr>
            <w:r>
              <w:rPr>
                <w:rFonts w:ascii="Segoe UI" w:hAnsi="Segoe UI" w:cs="Segoe UI"/>
              </w:rPr>
              <w:t xml:space="preserve">RCW </w:t>
            </w:r>
            <w:r w:rsidRPr="00F22594">
              <w:rPr>
                <w:rFonts w:ascii="Segoe UI" w:hAnsi="Segoe UI" w:cs="Segoe UI"/>
              </w:rPr>
              <w:t>48.43.176 (1)(a)</w:t>
            </w:r>
            <w:r>
              <w:rPr>
                <w:rFonts w:ascii="Segoe UI" w:hAnsi="Segoe UI" w:cs="Segoe UI"/>
              </w:rPr>
              <w:t xml:space="preserve">; </w:t>
            </w:r>
            <w:r w:rsidR="00FE664D" w:rsidRPr="00BF5844">
              <w:rPr>
                <w:rFonts w:ascii="Segoe UI" w:hAnsi="Segoe UI" w:cs="Segoe UI"/>
              </w:rPr>
              <w:t>RCW 48.44.440</w:t>
            </w:r>
          </w:p>
        </w:tc>
        <w:tc>
          <w:tcPr>
            <w:tcW w:w="6660" w:type="dxa"/>
            <w:tcBorders>
              <w:top w:val="single" w:sz="4" w:space="0" w:color="auto"/>
              <w:bottom w:val="single" w:sz="4" w:space="0" w:color="auto"/>
            </w:tcBorders>
          </w:tcPr>
          <w:p w14:paraId="7517FD5A" w14:textId="77777777" w:rsidR="00346B66" w:rsidRPr="0025385D" w:rsidRDefault="00346B66" w:rsidP="00346B66">
            <w:pPr>
              <w:pStyle w:val="ListParagraph"/>
              <w:numPr>
                <w:ilvl w:val="0"/>
                <w:numId w:val="1"/>
              </w:numPr>
              <w:ind w:left="221" w:hanging="221"/>
              <w:rPr>
                <w:rFonts w:ascii="Segoe UI" w:hAnsi="Segoe UI" w:cs="Segoe UI"/>
              </w:rPr>
            </w:pPr>
            <w:r w:rsidRPr="0025385D">
              <w:rPr>
                <w:rFonts w:ascii="Segoe UI" w:hAnsi="Segoe UI" w:cs="Segoe UI"/>
              </w:rPr>
              <w:t>Medical foods to treat inborn errors of metabolism.</w:t>
            </w:r>
          </w:p>
          <w:p w14:paraId="345F69A5"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Each health benefit plan</w:t>
            </w:r>
            <w:r>
              <w:rPr>
                <w:rFonts w:ascii="Segoe UI" w:eastAsia="Times New Roman" w:hAnsi="Segoe UI" w:cs="Segoe UI"/>
              </w:rPr>
              <w:t xml:space="preserve"> </w:t>
            </w:r>
            <w:r w:rsidRPr="00F22594">
              <w:rPr>
                <w:rFonts w:ascii="Segoe UI" w:eastAsia="Times New Roman" w:hAnsi="Segoe UI" w:cs="Segoe UI"/>
              </w:rPr>
              <w:t xml:space="preserve">must offer benefits or coverage for medically necessary elemental formula, regardless of delivery method, when a licensed physician or other health care provider with prescriptive </w:t>
            </w:r>
            <w:proofErr w:type="gramStart"/>
            <w:r w:rsidRPr="00F22594">
              <w:rPr>
                <w:rFonts w:ascii="Segoe UI" w:eastAsia="Times New Roman" w:hAnsi="Segoe UI" w:cs="Segoe UI"/>
              </w:rPr>
              <w:t>authority  diagnoses</w:t>
            </w:r>
            <w:proofErr w:type="gramEnd"/>
            <w:r w:rsidRPr="00F22594">
              <w:rPr>
                <w:rFonts w:ascii="Segoe UI" w:eastAsia="Times New Roman" w:hAnsi="Segoe UI" w:cs="Segoe UI"/>
              </w:rPr>
              <w:t xml:space="preserve"> a patient with an eosinophilic gastrointestinal associated disorder.</w:t>
            </w:r>
          </w:p>
        </w:tc>
        <w:tc>
          <w:tcPr>
            <w:tcW w:w="1260" w:type="dxa"/>
            <w:tcBorders>
              <w:top w:val="single" w:sz="4" w:space="0" w:color="auto"/>
              <w:bottom w:val="single" w:sz="4" w:space="0" w:color="auto"/>
            </w:tcBorders>
          </w:tcPr>
          <w:p w14:paraId="4B64B3D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153EADC" w14:textId="77777777" w:rsidR="00346B66" w:rsidRPr="00F22594" w:rsidRDefault="00346B66" w:rsidP="00346B66">
            <w:pPr>
              <w:jc w:val="center"/>
              <w:rPr>
                <w:rFonts w:ascii="Segoe UI" w:hAnsi="Segoe UI" w:cs="Segoe UI"/>
              </w:rPr>
            </w:pPr>
          </w:p>
        </w:tc>
      </w:tr>
      <w:tr w:rsidR="00346B66" w:rsidRPr="004A5D97" w14:paraId="42EBA763" w14:textId="77777777" w:rsidTr="008B157E">
        <w:trPr>
          <w:trHeight w:val="890"/>
        </w:trPr>
        <w:tc>
          <w:tcPr>
            <w:tcW w:w="1800" w:type="dxa"/>
            <w:vMerge/>
            <w:tcBorders>
              <w:bottom w:val="single" w:sz="4" w:space="0" w:color="auto"/>
            </w:tcBorders>
          </w:tcPr>
          <w:p w14:paraId="52AC6A33" w14:textId="77777777" w:rsidR="00346B66" w:rsidRPr="00F22594" w:rsidRDefault="00346B66" w:rsidP="00346B66">
            <w:pPr>
              <w:jc w:val="center"/>
              <w:rPr>
                <w:rFonts w:ascii="Segoe UI" w:hAnsi="Segoe UI" w:cs="Segoe UI"/>
              </w:rPr>
            </w:pPr>
          </w:p>
        </w:tc>
        <w:tc>
          <w:tcPr>
            <w:tcW w:w="1530" w:type="dxa"/>
            <w:tcBorders>
              <w:bottom w:val="nil"/>
            </w:tcBorders>
          </w:tcPr>
          <w:p w14:paraId="3B72FB7F" w14:textId="69C4BB88" w:rsidR="00346B66" w:rsidRPr="00F22594" w:rsidRDefault="007606A9" w:rsidP="00346B66">
            <w:pPr>
              <w:jc w:val="center"/>
              <w:rPr>
                <w:rFonts w:ascii="Segoe UI" w:hAnsi="Segoe UI" w:cs="Segoe UI"/>
              </w:rPr>
            </w:pPr>
            <w:r>
              <w:rPr>
                <w:rFonts w:ascii="Segoe UI" w:hAnsi="Segoe UI" w:cs="Segoe UI"/>
              </w:rPr>
              <w:t xml:space="preserve">Cost sharing </w:t>
            </w:r>
            <w:proofErr w:type="spellStart"/>
            <w:r>
              <w:rPr>
                <w:rFonts w:ascii="Segoe UI" w:hAnsi="Segoe UI" w:cs="Segoe UI"/>
              </w:rPr>
              <w:t>reuirements</w:t>
            </w:r>
            <w:proofErr w:type="spellEnd"/>
            <w:r w:rsidRPr="00F22594">
              <w:rPr>
                <w:rFonts w:ascii="Segoe UI" w:hAnsi="Segoe UI" w:cs="Segoe UI"/>
              </w:rPr>
              <w:t xml:space="preserve"> </w:t>
            </w:r>
          </w:p>
        </w:tc>
        <w:tc>
          <w:tcPr>
            <w:tcW w:w="1530" w:type="dxa"/>
            <w:tcBorders>
              <w:top w:val="single" w:sz="4" w:space="0" w:color="auto"/>
              <w:bottom w:val="nil"/>
            </w:tcBorders>
          </w:tcPr>
          <w:p w14:paraId="4527103A" w14:textId="77777777" w:rsidR="00346B66" w:rsidRDefault="00346B66" w:rsidP="00346B66">
            <w:pPr>
              <w:ind w:left="-108" w:right="-108"/>
              <w:jc w:val="center"/>
              <w:rPr>
                <w:rFonts w:ascii="Segoe UI" w:hAnsi="Segoe UI" w:cs="Segoe UI"/>
              </w:rPr>
            </w:pPr>
            <w:r w:rsidRPr="00212992">
              <w:rPr>
                <w:rFonts w:ascii="Segoe UI" w:hAnsi="Segoe UI" w:cs="Segoe UI"/>
              </w:rPr>
              <w:t>RCW 48.43.430</w:t>
            </w:r>
          </w:p>
        </w:tc>
        <w:tc>
          <w:tcPr>
            <w:tcW w:w="6660" w:type="dxa"/>
            <w:tcBorders>
              <w:top w:val="single" w:sz="4" w:space="0" w:color="auto"/>
              <w:bottom w:val="single" w:sz="4" w:space="0" w:color="auto"/>
            </w:tcBorders>
          </w:tcPr>
          <w:p w14:paraId="06A659CA" w14:textId="77777777" w:rsidR="00346B66" w:rsidRPr="00665963" w:rsidRDefault="00346B66" w:rsidP="00346B66">
            <w:pPr>
              <w:rPr>
                <w:rFonts w:ascii="Segoe UI" w:hAnsi="Segoe UI" w:cs="Segoe UI"/>
              </w:rPr>
            </w:pPr>
            <w:r w:rsidRPr="00665963">
              <w:rPr>
                <w:rFonts w:ascii="Segoe UI" w:hAnsi="Segoe UI" w:cs="Segoe UI"/>
              </w:rPr>
              <w:t>The applicable cost sharing for the prescription medication</w:t>
            </w:r>
            <w:r>
              <w:rPr>
                <w:rFonts w:ascii="Segoe UI" w:hAnsi="Segoe UI" w:cs="Segoe UI"/>
              </w:rPr>
              <w:t xml:space="preserve"> must </w:t>
            </w:r>
            <w:proofErr w:type="gramStart"/>
            <w:r>
              <w:rPr>
                <w:rFonts w:ascii="Segoe UI" w:hAnsi="Segoe UI" w:cs="Segoe UI"/>
              </w:rPr>
              <w:t>be</w:t>
            </w:r>
            <w:r w:rsidRPr="00665963">
              <w:rPr>
                <w:rFonts w:ascii="Segoe UI" w:hAnsi="Segoe UI" w:cs="Segoe UI"/>
              </w:rPr>
              <w:t>;</w:t>
            </w:r>
            <w:proofErr w:type="gramEnd"/>
            <w:r w:rsidRPr="00665963">
              <w:rPr>
                <w:rFonts w:ascii="Segoe UI" w:hAnsi="Segoe UI" w:cs="Segoe UI"/>
              </w:rPr>
              <w:t xml:space="preserve"> </w:t>
            </w:r>
          </w:p>
          <w:p w14:paraId="36CF5042" w14:textId="77777777" w:rsidR="00346B66" w:rsidRPr="00D55BC8" w:rsidRDefault="00346B66" w:rsidP="00346B66">
            <w:pPr>
              <w:pStyle w:val="ListParagraph"/>
              <w:numPr>
                <w:ilvl w:val="0"/>
                <w:numId w:val="1"/>
              </w:numPr>
              <w:rPr>
                <w:rFonts w:ascii="Segoe UI" w:hAnsi="Segoe UI" w:cs="Segoe UI"/>
              </w:rPr>
            </w:pPr>
            <w:r w:rsidRPr="00665963">
              <w:rPr>
                <w:rFonts w:ascii="Segoe UI" w:hAnsi="Segoe UI" w:cs="Segoe UI"/>
              </w:rPr>
              <w:t xml:space="preserve">The amount the person would pay for the prescription medication if the person purchased the prescription medication without using a health plan. </w:t>
            </w:r>
          </w:p>
        </w:tc>
        <w:tc>
          <w:tcPr>
            <w:tcW w:w="1260" w:type="dxa"/>
            <w:tcBorders>
              <w:top w:val="nil"/>
              <w:bottom w:val="single" w:sz="4" w:space="0" w:color="auto"/>
            </w:tcBorders>
          </w:tcPr>
          <w:p w14:paraId="4A46BE7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705571D" w14:textId="77777777" w:rsidR="00346B66" w:rsidRPr="00F22594" w:rsidRDefault="00346B66" w:rsidP="00346B66">
            <w:pPr>
              <w:jc w:val="center"/>
              <w:rPr>
                <w:rFonts w:ascii="Segoe UI" w:hAnsi="Segoe UI" w:cs="Segoe UI"/>
              </w:rPr>
            </w:pPr>
          </w:p>
        </w:tc>
      </w:tr>
      <w:tr w:rsidR="00346B66" w:rsidRPr="004A5D97" w14:paraId="039D2E45" w14:textId="77777777" w:rsidTr="008B157E">
        <w:trPr>
          <w:trHeight w:val="890"/>
        </w:trPr>
        <w:tc>
          <w:tcPr>
            <w:tcW w:w="1800" w:type="dxa"/>
            <w:vMerge/>
            <w:tcBorders>
              <w:bottom w:val="single" w:sz="4" w:space="0" w:color="auto"/>
            </w:tcBorders>
          </w:tcPr>
          <w:p w14:paraId="65814F1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1FD12F9" w14:textId="77777777" w:rsidR="003405C9" w:rsidRDefault="003405C9" w:rsidP="00346B66">
            <w:pPr>
              <w:jc w:val="center"/>
              <w:rPr>
                <w:rFonts w:ascii="Segoe UI" w:hAnsi="Segoe UI" w:cs="Segoe UI"/>
              </w:rPr>
            </w:pPr>
          </w:p>
          <w:p w14:paraId="39360C8A" w14:textId="77777777" w:rsidR="003405C9" w:rsidRDefault="003405C9" w:rsidP="00346B66">
            <w:pPr>
              <w:jc w:val="center"/>
              <w:rPr>
                <w:rFonts w:ascii="Segoe UI" w:hAnsi="Segoe UI" w:cs="Segoe UI"/>
              </w:rPr>
            </w:pPr>
          </w:p>
          <w:p w14:paraId="3309A36B" w14:textId="77777777" w:rsidR="003405C9" w:rsidRDefault="003405C9" w:rsidP="00346B66">
            <w:pPr>
              <w:jc w:val="center"/>
              <w:rPr>
                <w:rFonts w:ascii="Segoe UI" w:hAnsi="Segoe UI" w:cs="Segoe UI"/>
              </w:rPr>
            </w:pPr>
          </w:p>
          <w:p w14:paraId="0BC3C52A" w14:textId="77777777" w:rsidR="003405C9" w:rsidRDefault="003405C9" w:rsidP="00346B66">
            <w:pPr>
              <w:jc w:val="center"/>
              <w:rPr>
                <w:rFonts w:ascii="Segoe UI" w:hAnsi="Segoe UI" w:cs="Segoe UI"/>
              </w:rPr>
            </w:pPr>
          </w:p>
          <w:p w14:paraId="2CC4F6AF" w14:textId="00E7681F" w:rsidR="00346B66" w:rsidRDefault="00346B66" w:rsidP="00346B66">
            <w:pPr>
              <w:jc w:val="center"/>
              <w:rPr>
                <w:rFonts w:ascii="Segoe UI" w:hAnsi="Segoe UI" w:cs="Segoe UI"/>
              </w:rPr>
            </w:pPr>
          </w:p>
        </w:tc>
        <w:tc>
          <w:tcPr>
            <w:tcW w:w="1530" w:type="dxa"/>
            <w:tcBorders>
              <w:top w:val="nil"/>
              <w:bottom w:val="nil"/>
            </w:tcBorders>
          </w:tcPr>
          <w:p w14:paraId="1B3867AD"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5DEE11FE" w14:textId="77777777"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A health carrier or pharmacy benefit manager may not require a pharmacist to dispense a brand name prescription medication when a less expensive therapeutically equivalent generic prescription medication is available</w:t>
            </w:r>
          </w:p>
        </w:tc>
        <w:tc>
          <w:tcPr>
            <w:tcW w:w="1260" w:type="dxa"/>
            <w:tcBorders>
              <w:top w:val="nil"/>
              <w:bottom w:val="single" w:sz="4" w:space="0" w:color="auto"/>
            </w:tcBorders>
          </w:tcPr>
          <w:p w14:paraId="1135155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7F8850" w14:textId="77777777" w:rsidR="00346B66" w:rsidRPr="00F22594" w:rsidRDefault="00346B66" w:rsidP="00346B66">
            <w:pPr>
              <w:jc w:val="center"/>
              <w:rPr>
                <w:rFonts w:ascii="Segoe UI" w:hAnsi="Segoe UI" w:cs="Segoe UI"/>
              </w:rPr>
            </w:pPr>
          </w:p>
        </w:tc>
      </w:tr>
      <w:tr w:rsidR="00346B66" w:rsidRPr="004A5D97" w14:paraId="0727AA6E" w14:textId="77777777" w:rsidTr="008B157E">
        <w:trPr>
          <w:trHeight w:val="962"/>
        </w:trPr>
        <w:tc>
          <w:tcPr>
            <w:tcW w:w="1800" w:type="dxa"/>
            <w:vMerge/>
            <w:tcBorders>
              <w:bottom w:val="single" w:sz="4" w:space="0" w:color="auto"/>
            </w:tcBorders>
          </w:tcPr>
          <w:p w14:paraId="4004D24D"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404A785" w14:textId="48922921" w:rsidR="00346B66" w:rsidRDefault="003405C9" w:rsidP="00346B66">
            <w:pPr>
              <w:jc w:val="center"/>
              <w:rPr>
                <w:rFonts w:ascii="Segoe UI" w:hAnsi="Segoe UI" w:cs="Segoe UI"/>
              </w:rPr>
            </w:pPr>
            <w:r>
              <w:rPr>
                <w:rFonts w:ascii="Segoe UI" w:hAnsi="Segoe UI" w:cs="Segoe UI"/>
              </w:rPr>
              <w:t>Cost sharing requirements (Cont’d)</w:t>
            </w:r>
          </w:p>
        </w:tc>
        <w:tc>
          <w:tcPr>
            <w:tcW w:w="1530" w:type="dxa"/>
            <w:tcBorders>
              <w:top w:val="nil"/>
              <w:bottom w:val="single" w:sz="4" w:space="0" w:color="auto"/>
            </w:tcBorders>
          </w:tcPr>
          <w:p w14:paraId="119B611A" w14:textId="77777777" w:rsidR="00346B66"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10E8D660" w14:textId="771D5606" w:rsidR="00346B66" w:rsidRPr="00665963" w:rsidRDefault="00346B66" w:rsidP="00346B66">
            <w:pPr>
              <w:pStyle w:val="ListParagraph"/>
              <w:numPr>
                <w:ilvl w:val="0"/>
                <w:numId w:val="1"/>
              </w:numPr>
              <w:rPr>
                <w:rFonts w:ascii="Segoe UI" w:hAnsi="Segoe UI" w:cs="Segoe UI"/>
              </w:rPr>
            </w:pPr>
            <w:r w:rsidRPr="00665963">
              <w:rPr>
                <w:rFonts w:ascii="Segoe UI" w:hAnsi="Segoe UI" w:cs="Segoe UI"/>
              </w:rPr>
              <w:t>"</w:t>
            </w:r>
            <w:proofErr w:type="gramStart"/>
            <w:r w:rsidRPr="00212992">
              <w:rPr>
                <w:rFonts w:ascii="Segoe UI" w:hAnsi="Segoe UI" w:cs="Segoe UI"/>
              </w:rPr>
              <w:t>pharmacy</w:t>
            </w:r>
            <w:proofErr w:type="gramEnd"/>
            <w:r w:rsidRPr="00212992">
              <w:rPr>
                <w:rFonts w:ascii="Segoe UI" w:hAnsi="Segoe UI" w:cs="Segoe UI"/>
              </w:rPr>
              <w:t xml:space="preserve"> benefit manager" has the same meaning as in RCW 48.200.020(12)</w:t>
            </w:r>
            <w:r>
              <w:rPr>
                <w:rFonts w:ascii="Segoe UI" w:hAnsi="Segoe UI" w:cs="Segoe UI"/>
              </w:rPr>
              <w:t>.</w:t>
            </w:r>
          </w:p>
        </w:tc>
        <w:tc>
          <w:tcPr>
            <w:tcW w:w="1260" w:type="dxa"/>
            <w:tcBorders>
              <w:top w:val="nil"/>
              <w:bottom w:val="single" w:sz="4" w:space="0" w:color="auto"/>
            </w:tcBorders>
          </w:tcPr>
          <w:p w14:paraId="4F74CFA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4F4E3A84" w14:textId="77777777" w:rsidR="00346B66" w:rsidRPr="00F22594" w:rsidRDefault="00346B66" w:rsidP="00346B66">
            <w:pPr>
              <w:jc w:val="center"/>
              <w:rPr>
                <w:rFonts w:ascii="Segoe UI" w:hAnsi="Segoe UI" w:cs="Segoe UI"/>
              </w:rPr>
            </w:pPr>
          </w:p>
        </w:tc>
      </w:tr>
      <w:tr w:rsidR="007606A9" w:rsidRPr="004A5D97" w14:paraId="3D64E125" w14:textId="77777777" w:rsidTr="008B157E">
        <w:trPr>
          <w:trHeight w:val="890"/>
        </w:trPr>
        <w:tc>
          <w:tcPr>
            <w:tcW w:w="1800" w:type="dxa"/>
            <w:vMerge/>
            <w:tcBorders>
              <w:bottom w:val="single" w:sz="4" w:space="0" w:color="auto"/>
            </w:tcBorders>
          </w:tcPr>
          <w:p w14:paraId="371F93BC"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517367BE"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535FB2B3" w14:textId="35BF7EAE" w:rsidR="007606A9" w:rsidRPr="00421DB5" w:rsidRDefault="007606A9" w:rsidP="007606A9">
            <w:pPr>
              <w:ind w:left="-108" w:right="-108"/>
              <w:jc w:val="center"/>
              <w:rPr>
                <w:rFonts w:ascii="Segoe UI" w:hAnsi="Segoe UI" w:cs="Segoe UI"/>
              </w:rPr>
            </w:pPr>
            <w:r w:rsidRPr="00421DB5">
              <w:rPr>
                <w:rFonts w:ascii="Segoe UI" w:hAnsi="Segoe UI" w:cs="Segoe UI"/>
              </w:rPr>
              <w:t>RCW 48.43.</w:t>
            </w:r>
            <w:r w:rsidR="00A222F5" w:rsidRPr="00421DB5">
              <w:rPr>
                <w:rFonts w:ascii="Segoe UI" w:hAnsi="Segoe UI" w:cs="Segoe UI"/>
              </w:rPr>
              <w:t>435</w:t>
            </w:r>
            <w:r w:rsidRPr="00421DB5">
              <w:rPr>
                <w:rFonts w:ascii="Segoe UI" w:hAnsi="Segoe UI" w:cs="Segoe UI"/>
              </w:rPr>
              <w:t xml:space="preserve"> (1)(a)</w:t>
            </w:r>
          </w:p>
        </w:tc>
        <w:tc>
          <w:tcPr>
            <w:tcW w:w="6660" w:type="dxa"/>
            <w:tcBorders>
              <w:top w:val="single" w:sz="4" w:space="0" w:color="auto"/>
              <w:bottom w:val="single" w:sz="4" w:space="0" w:color="auto"/>
            </w:tcBorders>
          </w:tcPr>
          <w:p w14:paraId="19574C3B" w14:textId="25C2A23C" w:rsidR="007606A9" w:rsidRPr="00677E9F" w:rsidRDefault="007606A9" w:rsidP="00677E9F">
            <w:pPr>
              <w:rPr>
                <w:rFonts w:ascii="Segoe UI" w:hAnsi="Segoe UI" w:cs="Segoe UI"/>
              </w:rPr>
            </w:pPr>
            <w:r w:rsidRPr="00677E9F">
              <w:rPr>
                <w:rFonts w:ascii="Segoe UI" w:hAnsi="Segoe UI" w:cs="Segoe UI"/>
              </w:rPr>
              <w:t xml:space="preserve">Effective January 1, 2023 - A health carrier offering a </w:t>
            </w:r>
            <w:proofErr w:type="spellStart"/>
            <w:r w:rsidRPr="00677E9F">
              <w:rPr>
                <w:rFonts w:ascii="Segoe UI" w:hAnsi="Segoe UI" w:cs="Segoe UI"/>
              </w:rPr>
              <w:t>nongrandfathered</w:t>
            </w:r>
            <w:proofErr w:type="spellEnd"/>
            <w:r w:rsidRPr="00677E9F">
              <w:rPr>
                <w:rFonts w:ascii="Segoe UI" w:hAnsi="Segoe UI" w:cs="Segoe UI"/>
              </w:rPr>
              <w:t xml:space="preserve"> health plan with a pharmacy benefit, or a health care benefit manager administering benefits for the health carrier, shall include any cost-sharing amounts paid by the enrollee directly or on behalf of the enrollee by another person when calculating an enrollee's contribution to any applicable cost-sharing or out-of-pocket maximum for a covered prescription drug that is either:</w:t>
            </w:r>
          </w:p>
        </w:tc>
        <w:tc>
          <w:tcPr>
            <w:tcW w:w="1260" w:type="dxa"/>
            <w:tcBorders>
              <w:top w:val="nil"/>
              <w:bottom w:val="single" w:sz="4" w:space="0" w:color="auto"/>
            </w:tcBorders>
          </w:tcPr>
          <w:p w14:paraId="451426A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11CEAB5" w14:textId="77777777" w:rsidR="007606A9" w:rsidRPr="00F22594" w:rsidRDefault="007606A9" w:rsidP="007606A9">
            <w:pPr>
              <w:jc w:val="center"/>
              <w:rPr>
                <w:rFonts w:ascii="Segoe UI" w:hAnsi="Segoe UI" w:cs="Segoe UI"/>
              </w:rPr>
            </w:pPr>
          </w:p>
        </w:tc>
      </w:tr>
      <w:tr w:rsidR="007606A9" w:rsidRPr="004A5D97" w14:paraId="74D98939" w14:textId="77777777" w:rsidTr="008B157E">
        <w:tc>
          <w:tcPr>
            <w:tcW w:w="1800" w:type="dxa"/>
            <w:vMerge/>
            <w:tcBorders>
              <w:bottom w:val="single" w:sz="4" w:space="0" w:color="auto"/>
            </w:tcBorders>
          </w:tcPr>
          <w:p w14:paraId="32B45A86"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C019C79"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74DCA6F8" w14:textId="721623C6" w:rsidR="007606A9" w:rsidRPr="00421DB5" w:rsidRDefault="007606A9" w:rsidP="007606A9">
            <w:pPr>
              <w:ind w:left="-95" w:right="-67"/>
              <w:jc w:val="center"/>
            </w:pPr>
            <w:r w:rsidRPr="00421DB5">
              <w:rPr>
                <w:rFonts w:ascii="Segoe UI" w:hAnsi="Segoe UI" w:cs="Segoe UI"/>
              </w:rPr>
              <w:t>(1)(a)(</w:t>
            </w:r>
            <w:proofErr w:type="spellStart"/>
            <w:r w:rsidRPr="00421DB5">
              <w:rPr>
                <w:rFonts w:ascii="Segoe UI" w:hAnsi="Segoe UI" w:cs="Segoe UI"/>
              </w:rPr>
              <w:t>i</w:t>
            </w:r>
            <w:proofErr w:type="spellEnd"/>
            <w:r w:rsidRPr="00421DB5">
              <w:rPr>
                <w:rFonts w:ascii="Segoe UI" w:hAnsi="Segoe UI" w:cs="Segoe UI"/>
              </w:rPr>
              <w:t>)</w:t>
            </w:r>
          </w:p>
        </w:tc>
        <w:tc>
          <w:tcPr>
            <w:tcW w:w="6660" w:type="dxa"/>
            <w:tcBorders>
              <w:top w:val="single" w:sz="4" w:space="0" w:color="auto"/>
              <w:bottom w:val="single" w:sz="4" w:space="0" w:color="auto"/>
            </w:tcBorders>
          </w:tcPr>
          <w:p w14:paraId="4FFE7034" w14:textId="5667527F"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Without a generic equivalent; or</w:t>
            </w:r>
          </w:p>
        </w:tc>
        <w:tc>
          <w:tcPr>
            <w:tcW w:w="1260" w:type="dxa"/>
            <w:tcBorders>
              <w:top w:val="nil"/>
              <w:bottom w:val="single" w:sz="4" w:space="0" w:color="auto"/>
            </w:tcBorders>
          </w:tcPr>
          <w:p w14:paraId="6F235B52"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A73503A" w14:textId="77777777" w:rsidR="007606A9" w:rsidRPr="00F22594" w:rsidRDefault="007606A9" w:rsidP="007606A9">
            <w:pPr>
              <w:jc w:val="center"/>
              <w:rPr>
                <w:rFonts w:ascii="Segoe UI" w:hAnsi="Segoe UI" w:cs="Segoe UI"/>
              </w:rPr>
            </w:pPr>
          </w:p>
        </w:tc>
      </w:tr>
      <w:tr w:rsidR="007606A9" w:rsidRPr="004A5D97" w14:paraId="6A88C7BF" w14:textId="77777777" w:rsidTr="008B157E">
        <w:tc>
          <w:tcPr>
            <w:tcW w:w="1800" w:type="dxa"/>
            <w:vMerge/>
            <w:tcBorders>
              <w:bottom w:val="single" w:sz="4" w:space="0" w:color="auto"/>
            </w:tcBorders>
          </w:tcPr>
          <w:p w14:paraId="7A209679"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F39A541"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71858DD8" w14:textId="54D4BDCF" w:rsidR="007606A9" w:rsidRPr="00421DB5" w:rsidRDefault="007606A9" w:rsidP="007606A9">
            <w:pPr>
              <w:ind w:left="-95" w:right="-67"/>
              <w:jc w:val="center"/>
            </w:pPr>
            <w:r w:rsidRPr="00421DB5">
              <w:rPr>
                <w:rFonts w:ascii="Segoe UI" w:hAnsi="Segoe UI" w:cs="Segoe UI"/>
              </w:rPr>
              <w:t>(1)(a)(ii)</w:t>
            </w:r>
          </w:p>
        </w:tc>
        <w:tc>
          <w:tcPr>
            <w:tcW w:w="6660" w:type="dxa"/>
            <w:tcBorders>
              <w:top w:val="single" w:sz="4" w:space="0" w:color="auto"/>
              <w:bottom w:val="single" w:sz="4" w:space="0" w:color="auto"/>
            </w:tcBorders>
          </w:tcPr>
          <w:p w14:paraId="2B9F9281" w14:textId="008288B7"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With a generic equivalent where the enrollee has obtained access to the drug through:</w:t>
            </w:r>
          </w:p>
        </w:tc>
        <w:tc>
          <w:tcPr>
            <w:tcW w:w="1260" w:type="dxa"/>
            <w:tcBorders>
              <w:top w:val="nil"/>
              <w:bottom w:val="single" w:sz="4" w:space="0" w:color="auto"/>
            </w:tcBorders>
          </w:tcPr>
          <w:p w14:paraId="23C41C3B"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357BD435" w14:textId="77777777" w:rsidR="007606A9" w:rsidRPr="00F22594" w:rsidRDefault="007606A9" w:rsidP="007606A9">
            <w:pPr>
              <w:jc w:val="center"/>
              <w:rPr>
                <w:rFonts w:ascii="Segoe UI" w:hAnsi="Segoe UI" w:cs="Segoe UI"/>
              </w:rPr>
            </w:pPr>
          </w:p>
        </w:tc>
      </w:tr>
      <w:tr w:rsidR="007606A9" w:rsidRPr="004A5D97" w14:paraId="7812D5CA" w14:textId="77777777" w:rsidTr="008B157E">
        <w:tc>
          <w:tcPr>
            <w:tcW w:w="1800" w:type="dxa"/>
            <w:vMerge/>
            <w:tcBorders>
              <w:bottom w:val="single" w:sz="4" w:space="0" w:color="auto"/>
            </w:tcBorders>
          </w:tcPr>
          <w:p w14:paraId="53EE8F35"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01F8CECE"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4122738D" w14:textId="2AC39824" w:rsidR="007606A9" w:rsidRPr="00421DB5" w:rsidRDefault="007606A9" w:rsidP="007606A9">
            <w:pPr>
              <w:ind w:left="-95" w:right="-67"/>
              <w:jc w:val="center"/>
            </w:pPr>
            <w:r w:rsidRPr="00421DB5">
              <w:rPr>
                <w:rFonts w:ascii="Segoe UI" w:hAnsi="Segoe UI" w:cs="Segoe UI"/>
              </w:rPr>
              <w:t>(1)(a)(ii)(A)</w:t>
            </w:r>
          </w:p>
        </w:tc>
        <w:tc>
          <w:tcPr>
            <w:tcW w:w="6660" w:type="dxa"/>
            <w:tcBorders>
              <w:top w:val="single" w:sz="4" w:space="0" w:color="auto"/>
              <w:bottom w:val="single" w:sz="4" w:space="0" w:color="auto"/>
            </w:tcBorders>
          </w:tcPr>
          <w:p w14:paraId="61B7C356" w14:textId="2CB077BE"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Prior authorization;</w:t>
            </w:r>
          </w:p>
        </w:tc>
        <w:tc>
          <w:tcPr>
            <w:tcW w:w="1260" w:type="dxa"/>
            <w:tcBorders>
              <w:top w:val="nil"/>
              <w:bottom w:val="single" w:sz="4" w:space="0" w:color="auto"/>
            </w:tcBorders>
          </w:tcPr>
          <w:p w14:paraId="61CDA649"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9713BE0" w14:textId="77777777" w:rsidR="007606A9" w:rsidRPr="00F22594" w:rsidRDefault="007606A9" w:rsidP="007606A9">
            <w:pPr>
              <w:jc w:val="center"/>
              <w:rPr>
                <w:rFonts w:ascii="Segoe UI" w:hAnsi="Segoe UI" w:cs="Segoe UI"/>
              </w:rPr>
            </w:pPr>
          </w:p>
        </w:tc>
      </w:tr>
      <w:tr w:rsidR="007606A9" w:rsidRPr="004A5D97" w14:paraId="6E36EDE3" w14:textId="77777777" w:rsidTr="008B157E">
        <w:tc>
          <w:tcPr>
            <w:tcW w:w="1800" w:type="dxa"/>
            <w:vMerge/>
            <w:tcBorders>
              <w:bottom w:val="single" w:sz="4" w:space="0" w:color="auto"/>
            </w:tcBorders>
          </w:tcPr>
          <w:p w14:paraId="71B515D7"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4B13C1C8" w14:textId="77777777" w:rsidR="007606A9" w:rsidRDefault="007606A9" w:rsidP="007606A9">
            <w:pPr>
              <w:jc w:val="center"/>
              <w:rPr>
                <w:rFonts w:ascii="Segoe UI" w:hAnsi="Segoe UI" w:cs="Segoe UI"/>
              </w:rPr>
            </w:pPr>
          </w:p>
        </w:tc>
        <w:tc>
          <w:tcPr>
            <w:tcW w:w="1530" w:type="dxa"/>
            <w:tcBorders>
              <w:top w:val="nil"/>
              <w:bottom w:val="single" w:sz="4" w:space="0" w:color="auto"/>
            </w:tcBorders>
          </w:tcPr>
          <w:p w14:paraId="4FFDE60E" w14:textId="08EE9120" w:rsidR="007606A9" w:rsidRPr="00421DB5" w:rsidRDefault="007606A9" w:rsidP="007606A9">
            <w:pPr>
              <w:ind w:left="-95" w:right="-67"/>
              <w:jc w:val="center"/>
            </w:pPr>
            <w:r w:rsidRPr="00421DB5">
              <w:rPr>
                <w:rFonts w:ascii="Segoe UI" w:hAnsi="Segoe UI" w:cs="Segoe UI"/>
              </w:rPr>
              <w:t>(1)(a)(ii)(B)</w:t>
            </w:r>
          </w:p>
        </w:tc>
        <w:tc>
          <w:tcPr>
            <w:tcW w:w="6660" w:type="dxa"/>
            <w:tcBorders>
              <w:top w:val="single" w:sz="4" w:space="0" w:color="auto"/>
              <w:bottom w:val="single" w:sz="4" w:space="0" w:color="auto"/>
            </w:tcBorders>
          </w:tcPr>
          <w:p w14:paraId="5A6F7D1A" w14:textId="4342335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Step therapy; or</w:t>
            </w:r>
          </w:p>
        </w:tc>
        <w:tc>
          <w:tcPr>
            <w:tcW w:w="1260" w:type="dxa"/>
            <w:tcBorders>
              <w:top w:val="nil"/>
              <w:bottom w:val="single" w:sz="4" w:space="0" w:color="auto"/>
            </w:tcBorders>
          </w:tcPr>
          <w:p w14:paraId="021F3C5F"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035BA789" w14:textId="77777777" w:rsidR="007606A9" w:rsidRPr="00F22594" w:rsidRDefault="007606A9" w:rsidP="007606A9">
            <w:pPr>
              <w:jc w:val="center"/>
              <w:rPr>
                <w:rFonts w:ascii="Segoe UI" w:hAnsi="Segoe UI" w:cs="Segoe UI"/>
              </w:rPr>
            </w:pPr>
          </w:p>
        </w:tc>
      </w:tr>
      <w:tr w:rsidR="007606A9" w:rsidRPr="004A5D97" w14:paraId="66B76B75" w14:textId="77777777" w:rsidTr="008B157E">
        <w:tc>
          <w:tcPr>
            <w:tcW w:w="1800" w:type="dxa"/>
            <w:vMerge/>
            <w:tcBorders>
              <w:bottom w:val="single" w:sz="4" w:space="0" w:color="auto"/>
            </w:tcBorders>
          </w:tcPr>
          <w:p w14:paraId="0BFD28F3"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0A18AB74" w14:textId="77777777" w:rsidR="007606A9" w:rsidRDefault="007606A9" w:rsidP="007606A9">
            <w:pPr>
              <w:jc w:val="center"/>
              <w:rPr>
                <w:rFonts w:ascii="Segoe UI" w:hAnsi="Segoe UI" w:cs="Segoe UI"/>
              </w:rPr>
            </w:pPr>
          </w:p>
        </w:tc>
        <w:tc>
          <w:tcPr>
            <w:tcW w:w="1530" w:type="dxa"/>
            <w:tcBorders>
              <w:top w:val="single" w:sz="4" w:space="0" w:color="auto"/>
              <w:bottom w:val="single" w:sz="4" w:space="0" w:color="auto"/>
            </w:tcBorders>
          </w:tcPr>
          <w:p w14:paraId="6F7624F4" w14:textId="5DB816A3" w:rsidR="007606A9" w:rsidRPr="00421DB5" w:rsidRDefault="007606A9" w:rsidP="007606A9">
            <w:pPr>
              <w:ind w:left="-95" w:right="-67"/>
              <w:jc w:val="center"/>
            </w:pPr>
            <w:r w:rsidRPr="00421DB5">
              <w:rPr>
                <w:rFonts w:ascii="Segoe UI" w:hAnsi="Segoe UI" w:cs="Segoe UI"/>
              </w:rPr>
              <w:t>(1)(a)(ii)(C)</w:t>
            </w:r>
          </w:p>
        </w:tc>
        <w:tc>
          <w:tcPr>
            <w:tcW w:w="6660" w:type="dxa"/>
            <w:tcBorders>
              <w:top w:val="single" w:sz="4" w:space="0" w:color="auto"/>
              <w:bottom w:val="single" w:sz="4" w:space="0" w:color="auto"/>
            </w:tcBorders>
          </w:tcPr>
          <w:p w14:paraId="22749E1A" w14:textId="7A4949C5"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The prescription drug exception request process under RCW 48.43.420.</w:t>
            </w:r>
          </w:p>
        </w:tc>
        <w:tc>
          <w:tcPr>
            <w:tcW w:w="1260" w:type="dxa"/>
            <w:tcBorders>
              <w:top w:val="nil"/>
              <w:bottom w:val="single" w:sz="4" w:space="0" w:color="auto"/>
            </w:tcBorders>
          </w:tcPr>
          <w:p w14:paraId="6EE20FDA"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7187182D" w14:textId="77777777" w:rsidR="007606A9" w:rsidRPr="00F22594" w:rsidRDefault="007606A9" w:rsidP="007606A9">
            <w:pPr>
              <w:jc w:val="center"/>
              <w:rPr>
                <w:rFonts w:ascii="Segoe UI" w:hAnsi="Segoe UI" w:cs="Segoe UI"/>
              </w:rPr>
            </w:pPr>
          </w:p>
        </w:tc>
      </w:tr>
      <w:tr w:rsidR="007606A9" w:rsidRPr="004A5D97" w14:paraId="026C9AE5" w14:textId="77777777" w:rsidTr="008B157E">
        <w:tc>
          <w:tcPr>
            <w:tcW w:w="1800" w:type="dxa"/>
            <w:vMerge/>
            <w:tcBorders>
              <w:bottom w:val="single" w:sz="4" w:space="0" w:color="auto"/>
            </w:tcBorders>
          </w:tcPr>
          <w:p w14:paraId="56173182" w14:textId="77777777" w:rsidR="007606A9" w:rsidRPr="00F22594" w:rsidRDefault="007606A9" w:rsidP="007606A9">
            <w:pPr>
              <w:jc w:val="center"/>
              <w:rPr>
                <w:rFonts w:ascii="Segoe UI" w:hAnsi="Segoe UI" w:cs="Segoe UI"/>
              </w:rPr>
            </w:pPr>
          </w:p>
        </w:tc>
        <w:tc>
          <w:tcPr>
            <w:tcW w:w="1530" w:type="dxa"/>
            <w:tcBorders>
              <w:top w:val="nil"/>
              <w:bottom w:val="nil"/>
            </w:tcBorders>
          </w:tcPr>
          <w:p w14:paraId="52D31DF2" w14:textId="77777777" w:rsidR="007606A9" w:rsidRDefault="007606A9" w:rsidP="007606A9">
            <w:pPr>
              <w:jc w:val="center"/>
              <w:rPr>
                <w:rFonts w:ascii="Segoe UI" w:hAnsi="Segoe UI" w:cs="Segoe UI"/>
              </w:rPr>
            </w:pPr>
          </w:p>
        </w:tc>
        <w:tc>
          <w:tcPr>
            <w:tcW w:w="1530" w:type="dxa"/>
            <w:tcBorders>
              <w:top w:val="single" w:sz="4" w:space="0" w:color="auto"/>
              <w:bottom w:val="single" w:sz="4" w:space="0" w:color="auto"/>
            </w:tcBorders>
          </w:tcPr>
          <w:p w14:paraId="08309EF7" w14:textId="3589EBD9" w:rsidR="007606A9" w:rsidRPr="00421DB5" w:rsidRDefault="007606A9" w:rsidP="007606A9">
            <w:pPr>
              <w:ind w:left="-95" w:right="-67"/>
              <w:jc w:val="center"/>
            </w:pPr>
            <w:r w:rsidRPr="00421DB5">
              <w:rPr>
                <w:rFonts w:ascii="Segoe UI" w:hAnsi="Segoe UI" w:cs="Segoe UI"/>
              </w:rPr>
              <w:t>RCW 48.43</w:t>
            </w:r>
            <w:r w:rsidR="00860DFE" w:rsidRPr="00421DB5">
              <w:rPr>
                <w:rFonts w:ascii="Segoe UI" w:hAnsi="Segoe UI" w:cs="Segoe UI"/>
              </w:rPr>
              <w:t>.</w:t>
            </w:r>
            <w:r w:rsidR="00A222F5" w:rsidRPr="00421DB5">
              <w:rPr>
                <w:rFonts w:ascii="Segoe UI" w:hAnsi="Segoe UI" w:cs="Segoe UI"/>
              </w:rPr>
              <w:t>435</w:t>
            </w:r>
            <w:r w:rsidRPr="00421DB5">
              <w:rPr>
                <w:rFonts w:ascii="Segoe UI" w:hAnsi="Segoe UI" w:cs="Segoe UI"/>
              </w:rPr>
              <w:t>(2)</w:t>
            </w:r>
            <w:r w:rsidR="00C37EA3">
              <w:rPr>
                <w:rFonts w:ascii="Segoe UI" w:hAnsi="Segoe UI" w:cs="Segoe UI"/>
              </w:rPr>
              <w:t>;</w:t>
            </w:r>
            <w:r w:rsidR="00C37EA3">
              <w:rPr>
                <w:rFonts w:ascii="Segoe UI" w:hAnsi="Segoe UI" w:cs="Segoe UI"/>
                <w:color w:val="7030A0"/>
                <w:highlight w:val="cyan"/>
              </w:rPr>
              <w:t xml:space="preserve"> </w:t>
            </w:r>
            <w:r w:rsidR="00C37EA3" w:rsidRPr="007073B3">
              <w:rPr>
                <w:rFonts w:ascii="Segoe UI" w:hAnsi="Segoe UI" w:cs="Segoe UI"/>
              </w:rPr>
              <w:t xml:space="preserve">WAC 284-43-5080(5) </w:t>
            </w:r>
          </w:p>
        </w:tc>
        <w:tc>
          <w:tcPr>
            <w:tcW w:w="6660" w:type="dxa"/>
            <w:tcBorders>
              <w:top w:val="single" w:sz="4" w:space="0" w:color="auto"/>
              <w:bottom w:val="single" w:sz="4" w:space="0" w:color="auto"/>
            </w:tcBorders>
          </w:tcPr>
          <w:p w14:paraId="4C4F193C" w14:textId="59E32184" w:rsidR="007606A9" w:rsidRPr="00421DB5" w:rsidRDefault="007606A9" w:rsidP="007606A9">
            <w:pPr>
              <w:pStyle w:val="ListParagraph"/>
              <w:numPr>
                <w:ilvl w:val="0"/>
                <w:numId w:val="1"/>
              </w:numPr>
              <w:rPr>
                <w:rFonts w:ascii="Segoe UI" w:hAnsi="Segoe UI" w:cs="Segoe UI"/>
              </w:rPr>
            </w:pPr>
            <w:r w:rsidRPr="00421DB5">
              <w:rPr>
                <w:rFonts w:ascii="Segoe UI" w:hAnsi="Segoe UI" w:cs="Segoe UI"/>
              </w:rPr>
              <w:t>Any cost-sharing amounts paid directly by or on behalf of the enrollee by another person for a covered prescription drug under subsection (1) of this section shall be applied towards the enrollee's applicable cost-sharing or out-of-pocket maximum in full at the time it is rendered.</w:t>
            </w:r>
          </w:p>
        </w:tc>
        <w:tc>
          <w:tcPr>
            <w:tcW w:w="1260" w:type="dxa"/>
            <w:tcBorders>
              <w:top w:val="nil"/>
              <w:bottom w:val="single" w:sz="4" w:space="0" w:color="auto"/>
            </w:tcBorders>
          </w:tcPr>
          <w:p w14:paraId="1187F2C8" w14:textId="77777777" w:rsidR="007606A9" w:rsidRPr="00F22594" w:rsidRDefault="007606A9" w:rsidP="007606A9">
            <w:pPr>
              <w:jc w:val="center"/>
              <w:rPr>
                <w:rFonts w:ascii="Segoe UI" w:hAnsi="Segoe UI" w:cs="Segoe UI"/>
              </w:rPr>
            </w:pPr>
          </w:p>
        </w:tc>
        <w:tc>
          <w:tcPr>
            <w:tcW w:w="1530" w:type="dxa"/>
            <w:tcBorders>
              <w:top w:val="nil"/>
              <w:bottom w:val="single" w:sz="4" w:space="0" w:color="auto"/>
            </w:tcBorders>
          </w:tcPr>
          <w:p w14:paraId="2779B049" w14:textId="77777777" w:rsidR="007606A9" w:rsidRPr="00F22594" w:rsidRDefault="007606A9" w:rsidP="007606A9">
            <w:pPr>
              <w:jc w:val="center"/>
              <w:rPr>
                <w:rFonts w:ascii="Segoe UI" w:hAnsi="Segoe UI" w:cs="Segoe UI"/>
              </w:rPr>
            </w:pPr>
          </w:p>
        </w:tc>
      </w:tr>
      <w:tr w:rsidR="003B40AE" w:rsidRPr="004A5D97" w14:paraId="042D10B4" w14:textId="77777777" w:rsidTr="008B157E">
        <w:tc>
          <w:tcPr>
            <w:tcW w:w="1800" w:type="dxa"/>
            <w:vMerge/>
            <w:tcBorders>
              <w:bottom w:val="single" w:sz="4" w:space="0" w:color="auto"/>
            </w:tcBorders>
          </w:tcPr>
          <w:p w14:paraId="2C0D10A9" w14:textId="77777777" w:rsidR="003B40AE" w:rsidRPr="00F22594" w:rsidRDefault="003B40AE" w:rsidP="003B40AE">
            <w:pPr>
              <w:jc w:val="center"/>
              <w:rPr>
                <w:rFonts w:ascii="Segoe UI" w:hAnsi="Segoe UI" w:cs="Segoe UI"/>
              </w:rPr>
            </w:pPr>
          </w:p>
        </w:tc>
        <w:tc>
          <w:tcPr>
            <w:tcW w:w="1530" w:type="dxa"/>
            <w:tcBorders>
              <w:top w:val="nil"/>
              <w:bottom w:val="nil"/>
            </w:tcBorders>
          </w:tcPr>
          <w:p w14:paraId="0C44E1E3" w14:textId="77777777" w:rsidR="003B40AE" w:rsidRDefault="003B40AE" w:rsidP="003B40AE">
            <w:pPr>
              <w:jc w:val="center"/>
              <w:rPr>
                <w:rFonts w:ascii="Segoe UI" w:hAnsi="Segoe UI" w:cs="Segoe UI"/>
              </w:rPr>
            </w:pPr>
          </w:p>
        </w:tc>
        <w:tc>
          <w:tcPr>
            <w:tcW w:w="1530" w:type="dxa"/>
            <w:tcBorders>
              <w:top w:val="single" w:sz="4" w:space="0" w:color="auto"/>
              <w:bottom w:val="single" w:sz="4" w:space="0" w:color="auto"/>
            </w:tcBorders>
          </w:tcPr>
          <w:p w14:paraId="499A87AC" w14:textId="1663A003" w:rsidR="003B40AE" w:rsidRPr="00421DB5" w:rsidRDefault="003B40AE" w:rsidP="003B40AE">
            <w:pPr>
              <w:ind w:left="-95" w:right="-67"/>
              <w:jc w:val="center"/>
            </w:pPr>
            <w:r w:rsidRPr="00421DB5">
              <w:rPr>
                <w:rFonts w:ascii="Segoe UI" w:hAnsi="Segoe UI" w:cs="Segoe UI"/>
              </w:rPr>
              <w:t>RCW 48.43</w:t>
            </w:r>
            <w:r w:rsidR="00677E9F">
              <w:rPr>
                <w:rFonts w:ascii="Segoe UI" w:hAnsi="Segoe UI" w:cs="Segoe UI"/>
              </w:rPr>
              <w:t>.</w:t>
            </w:r>
            <w:r w:rsidRPr="00421DB5">
              <w:rPr>
                <w:rFonts w:ascii="Segoe UI" w:hAnsi="Segoe UI" w:cs="Segoe UI"/>
              </w:rPr>
              <w:t>435(5)</w:t>
            </w:r>
          </w:p>
        </w:tc>
        <w:tc>
          <w:tcPr>
            <w:tcW w:w="6660" w:type="dxa"/>
            <w:tcBorders>
              <w:top w:val="single" w:sz="4" w:space="0" w:color="auto"/>
              <w:bottom w:val="single" w:sz="4" w:space="0" w:color="auto"/>
            </w:tcBorders>
          </w:tcPr>
          <w:p w14:paraId="4853B2E4" w14:textId="61B79840" w:rsidR="003B40AE" w:rsidRPr="00421DB5" w:rsidRDefault="003B40AE" w:rsidP="003B40AE">
            <w:pPr>
              <w:rPr>
                <w:rFonts w:ascii="Segoe UI" w:hAnsi="Segoe UI" w:cs="Segoe UI"/>
              </w:rPr>
            </w:pPr>
            <w:r w:rsidRPr="00421DB5">
              <w:rPr>
                <w:rFonts w:ascii="Segoe UI" w:hAnsi="Segoe UI" w:cs="Segoe UI"/>
              </w:rPr>
              <w:t>This requirement does not apply to a qualifying health plan for a health savings account (HSA) to the extent necessary to preserve the enrollee's ability to claim tax exempt contributions and withdrawals from the enrollee's health savings account under internal revenue service laws, regulations, and guidance.</w:t>
            </w:r>
          </w:p>
        </w:tc>
        <w:tc>
          <w:tcPr>
            <w:tcW w:w="1260" w:type="dxa"/>
            <w:tcBorders>
              <w:top w:val="nil"/>
              <w:bottom w:val="single" w:sz="4" w:space="0" w:color="auto"/>
            </w:tcBorders>
          </w:tcPr>
          <w:p w14:paraId="4E02B3C3" w14:textId="77777777" w:rsidR="003B40AE" w:rsidRPr="00F22594" w:rsidRDefault="003B40AE" w:rsidP="003B40AE">
            <w:pPr>
              <w:jc w:val="center"/>
              <w:rPr>
                <w:rFonts w:ascii="Segoe UI" w:hAnsi="Segoe UI" w:cs="Segoe UI"/>
              </w:rPr>
            </w:pPr>
          </w:p>
        </w:tc>
        <w:tc>
          <w:tcPr>
            <w:tcW w:w="1530" w:type="dxa"/>
            <w:tcBorders>
              <w:top w:val="nil"/>
              <w:bottom w:val="single" w:sz="4" w:space="0" w:color="auto"/>
            </w:tcBorders>
          </w:tcPr>
          <w:p w14:paraId="58B71EFF" w14:textId="77777777" w:rsidR="003B40AE" w:rsidRPr="00F22594" w:rsidRDefault="003B40AE" w:rsidP="003B40AE">
            <w:pPr>
              <w:jc w:val="center"/>
              <w:rPr>
                <w:rFonts w:ascii="Segoe UI" w:hAnsi="Segoe UI" w:cs="Segoe UI"/>
              </w:rPr>
            </w:pPr>
          </w:p>
        </w:tc>
      </w:tr>
      <w:tr w:rsidR="00C511E5" w:rsidRPr="004A5D97" w14:paraId="6266451F" w14:textId="77777777" w:rsidTr="008B157E">
        <w:tc>
          <w:tcPr>
            <w:tcW w:w="1800" w:type="dxa"/>
            <w:vMerge/>
            <w:tcBorders>
              <w:bottom w:val="single" w:sz="4" w:space="0" w:color="auto"/>
            </w:tcBorders>
          </w:tcPr>
          <w:p w14:paraId="6AB62663"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68EB97CD" w14:textId="2A40B5DA" w:rsidR="00C511E5" w:rsidRDefault="003405C9" w:rsidP="00C511E5">
            <w:pPr>
              <w:jc w:val="center"/>
              <w:rPr>
                <w:rFonts w:ascii="Segoe UI" w:hAnsi="Segoe UI" w:cs="Segoe UI"/>
              </w:rPr>
            </w:pPr>
            <w:r>
              <w:rPr>
                <w:rFonts w:ascii="Segoe UI" w:hAnsi="Segoe UI" w:cs="Segoe UI"/>
              </w:rPr>
              <w:t>Cost sharing requirements (Cont’d)</w:t>
            </w:r>
          </w:p>
        </w:tc>
        <w:tc>
          <w:tcPr>
            <w:tcW w:w="1530" w:type="dxa"/>
            <w:tcBorders>
              <w:top w:val="single" w:sz="4" w:space="0" w:color="auto"/>
              <w:bottom w:val="nil"/>
            </w:tcBorders>
          </w:tcPr>
          <w:p w14:paraId="312B8CA2" w14:textId="70E957CD" w:rsidR="00C511E5" w:rsidRPr="000D6070" w:rsidRDefault="00C511E5" w:rsidP="00C511E5">
            <w:pPr>
              <w:ind w:left="-95" w:right="-67"/>
              <w:jc w:val="center"/>
              <w:rPr>
                <w:rFonts w:ascii="Segoe UI" w:hAnsi="Segoe UI" w:cs="Segoe UI"/>
              </w:rPr>
            </w:pPr>
            <w:r w:rsidRPr="000D6070">
              <w:rPr>
                <w:rStyle w:val="Hyperlink"/>
                <w:color w:val="auto"/>
                <w:u w:val="none"/>
              </w:rPr>
              <w:t>RCW 48.43.0961(1)</w:t>
            </w:r>
          </w:p>
        </w:tc>
        <w:tc>
          <w:tcPr>
            <w:tcW w:w="6660" w:type="dxa"/>
            <w:tcBorders>
              <w:top w:val="single" w:sz="4" w:space="0" w:color="auto"/>
              <w:bottom w:val="single" w:sz="4" w:space="0" w:color="auto"/>
            </w:tcBorders>
          </w:tcPr>
          <w:p w14:paraId="6EBEF1AC" w14:textId="42DA5420" w:rsidR="00C511E5" w:rsidRPr="000D6070" w:rsidRDefault="00C511E5" w:rsidP="00C511E5">
            <w:pPr>
              <w:rPr>
                <w:rFonts w:ascii="Segoe UI" w:hAnsi="Segoe UI" w:cs="Segoe UI"/>
              </w:rPr>
            </w:pPr>
            <w:r w:rsidRPr="000D6070">
              <w:rPr>
                <w:rFonts w:ascii="Segoe UI" w:hAnsi="Segoe UI" w:cs="Segoe UI"/>
              </w:rPr>
              <w:t xml:space="preserve">Effective for all health plans that include prescription drug coverage issued or renewed, on or after </w:t>
            </w:r>
            <w:r w:rsidRPr="000D6070">
              <w:rPr>
                <w:rFonts w:ascii="Segoe UI" w:hAnsi="Segoe UI" w:cs="Segoe UI"/>
                <w:b/>
                <w:bCs/>
              </w:rPr>
              <w:t>January 1, 2025</w:t>
            </w:r>
            <w:r w:rsidRPr="000D6070">
              <w:rPr>
                <w:rFonts w:ascii="Segoe UI" w:hAnsi="Segoe UI" w:cs="Segoe UI"/>
              </w:rPr>
              <w:t>, a health carrier or its health care benefit manager may not require the substitution of a nonpreferred drug with a preferred drug in a given therapeutic class, or increase an enrollee’s cost sharing obligation mid-plan year for the drug if the prescription is for an initial or subsequent refill of an antipsychotic, antidepressant, antiepileptic, or other drug prescribed to the to the enrollee to treat a serious mental illness, the enrollee is medically stable on the drug, and a participating provider continues to prescribe the drug.</w:t>
            </w:r>
          </w:p>
        </w:tc>
        <w:tc>
          <w:tcPr>
            <w:tcW w:w="1260" w:type="dxa"/>
            <w:tcBorders>
              <w:top w:val="nil"/>
              <w:bottom w:val="single" w:sz="4" w:space="0" w:color="auto"/>
            </w:tcBorders>
          </w:tcPr>
          <w:p w14:paraId="2E4A56FC"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4F7D2FE" w14:textId="77777777" w:rsidR="00C511E5" w:rsidRPr="00F22594" w:rsidRDefault="00C511E5" w:rsidP="00C511E5">
            <w:pPr>
              <w:jc w:val="center"/>
              <w:rPr>
                <w:rFonts w:ascii="Segoe UI" w:hAnsi="Segoe UI" w:cs="Segoe UI"/>
              </w:rPr>
            </w:pPr>
          </w:p>
        </w:tc>
      </w:tr>
      <w:tr w:rsidR="00C511E5" w:rsidRPr="004A5D97" w14:paraId="1055DDF5" w14:textId="77777777" w:rsidTr="008B157E">
        <w:tc>
          <w:tcPr>
            <w:tcW w:w="1800" w:type="dxa"/>
            <w:vMerge/>
            <w:tcBorders>
              <w:bottom w:val="single" w:sz="4" w:space="0" w:color="auto"/>
            </w:tcBorders>
          </w:tcPr>
          <w:p w14:paraId="30A02A0C"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0B79D5FF" w14:textId="77777777" w:rsidR="00C511E5" w:rsidRDefault="00C511E5" w:rsidP="00C511E5">
            <w:pPr>
              <w:jc w:val="center"/>
              <w:rPr>
                <w:rFonts w:ascii="Segoe UI" w:hAnsi="Segoe UI" w:cs="Segoe UI"/>
              </w:rPr>
            </w:pPr>
          </w:p>
        </w:tc>
        <w:tc>
          <w:tcPr>
            <w:tcW w:w="1530" w:type="dxa"/>
            <w:tcBorders>
              <w:top w:val="nil"/>
              <w:bottom w:val="single" w:sz="4" w:space="0" w:color="auto"/>
            </w:tcBorders>
          </w:tcPr>
          <w:p w14:paraId="5C133DA0" w14:textId="3260B200"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w:t>
            </w:r>
          </w:p>
        </w:tc>
        <w:tc>
          <w:tcPr>
            <w:tcW w:w="6660" w:type="dxa"/>
            <w:tcBorders>
              <w:top w:val="single" w:sz="4" w:space="0" w:color="auto"/>
              <w:bottom w:val="single" w:sz="4" w:space="0" w:color="auto"/>
            </w:tcBorders>
          </w:tcPr>
          <w:p w14:paraId="6930007C" w14:textId="67C353EB" w:rsidR="00C511E5" w:rsidRPr="000D6070" w:rsidRDefault="00C511E5" w:rsidP="00C511E5">
            <w:pPr>
              <w:rPr>
                <w:rFonts w:ascii="Segoe UI" w:hAnsi="Segoe UI" w:cs="Segoe UI"/>
              </w:rPr>
            </w:pPr>
            <w:r w:rsidRPr="000D6070">
              <w:rPr>
                <w:rFonts w:ascii="Segoe UI" w:hAnsi="Segoe UI" w:cs="Segoe UI"/>
              </w:rPr>
              <w:t xml:space="preserve">Nothing prohibits the carrier from: </w:t>
            </w:r>
          </w:p>
        </w:tc>
        <w:tc>
          <w:tcPr>
            <w:tcW w:w="1260" w:type="dxa"/>
            <w:tcBorders>
              <w:top w:val="nil"/>
              <w:bottom w:val="single" w:sz="4" w:space="0" w:color="auto"/>
            </w:tcBorders>
          </w:tcPr>
          <w:p w14:paraId="718F7B52"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87AF6AC" w14:textId="77777777" w:rsidR="00C511E5" w:rsidRPr="00F22594" w:rsidRDefault="00C511E5" w:rsidP="00C511E5">
            <w:pPr>
              <w:jc w:val="center"/>
              <w:rPr>
                <w:rFonts w:ascii="Segoe UI" w:hAnsi="Segoe UI" w:cs="Segoe UI"/>
              </w:rPr>
            </w:pPr>
          </w:p>
        </w:tc>
      </w:tr>
      <w:tr w:rsidR="00C511E5" w:rsidRPr="004A5D97" w14:paraId="5F8B1DA4" w14:textId="77777777" w:rsidTr="008B157E">
        <w:tc>
          <w:tcPr>
            <w:tcW w:w="1800" w:type="dxa"/>
            <w:vMerge/>
            <w:tcBorders>
              <w:bottom w:val="single" w:sz="4" w:space="0" w:color="auto"/>
            </w:tcBorders>
          </w:tcPr>
          <w:p w14:paraId="0485D870"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1DCCF5F7"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5B04BDD3" w14:textId="637080E8"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(2)(a)</w:t>
            </w:r>
          </w:p>
        </w:tc>
        <w:tc>
          <w:tcPr>
            <w:tcW w:w="6660" w:type="dxa"/>
            <w:tcBorders>
              <w:top w:val="single" w:sz="4" w:space="0" w:color="auto"/>
              <w:bottom w:val="single" w:sz="4" w:space="0" w:color="auto"/>
            </w:tcBorders>
          </w:tcPr>
          <w:p w14:paraId="5FF3313A" w14:textId="3B6E965A"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requiring generic substitution during the current plan year;</w:t>
            </w:r>
          </w:p>
        </w:tc>
        <w:tc>
          <w:tcPr>
            <w:tcW w:w="1260" w:type="dxa"/>
            <w:tcBorders>
              <w:top w:val="nil"/>
              <w:bottom w:val="single" w:sz="4" w:space="0" w:color="auto"/>
            </w:tcBorders>
          </w:tcPr>
          <w:p w14:paraId="0FB4554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1438BBD9" w14:textId="77777777" w:rsidR="00C511E5" w:rsidRPr="00F22594" w:rsidRDefault="00C511E5" w:rsidP="00C511E5">
            <w:pPr>
              <w:jc w:val="center"/>
              <w:rPr>
                <w:rFonts w:ascii="Segoe UI" w:hAnsi="Segoe UI" w:cs="Segoe UI"/>
              </w:rPr>
            </w:pPr>
          </w:p>
        </w:tc>
      </w:tr>
      <w:tr w:rsidR="00C511E5" w:rsidRPr="004A5D97" w14:paraId="3683E586" w14:textId="77777777" w:rsidTr="008B157E">
        <w:tc>
          <w:tcPr>
            <w:tcW w:w="1800" w:type="dxa"/>
            <w:vMerge/>
            <w:tcBorders>
              <w:bottom w:val="single" w:sz="4" w:space="0" w:color="auto"/>
            </w:tcBorders>
          </w:tcPr>
          <w:p w14:paraId="1D15A4CF"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62605943"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254D44CB" w14:textId="7475BA14"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(2)(b)</w:t>
            </w:r>
          </w:p>
        </w:tc>
        <w:tc>
          <w:tcPr>
            <w:tcW w:w="6660" w:type="dxa"/>
            <w:tcBorders>
              <w:top w:val="single" w:sz="4" w:space="0" w:color="auto"/>
              <w:bottom w:val="single" w:sz="4" w:space="0" w:color="auto"/>
            </w:tcBorders>
          </w:tcPr>
          <w:p w14:paraId="2054F757" w14:textId="16E587FA"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adding new drugs to its formulary during the current plan year;</w:t>
            </w:r>
          </w:p>
        </w:tc>
        <w:tc>
          <w:tcPr>
            <w:tcW w:w="1260" w:type="dxa"/>
            <w:tcBorders>
              <w:top w:val="nil"/>
              <w:bottom w:val="single" w:sz="4" w:space="0" w:color="auto"/>
            </w:tcBorders>
          </w:tcPr>
          <w:p w14:paraId="76A1850A"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2D79D8EE" w14:textId="77777777" w:rsidR="00C511E5" w:rsidRPr="00F22594" w:rsidRDefault="00C511E5" w:rsidP="00C511E5">
            <w:pPr>
              <w:jc w:val="center"/>
              <w:rPr>
                <w:rFonts w:ascii="Segoe UI" w:hAnsi="Segoe UI" w:cs="Segoe UI"/>
              </w:rPr>
            </w:pPr>
          </w:p>
        </w:tc>
      </w:tr>
      <w:tr w:rsidR="00C511E5" w:rsidRPr="004A5D97" w14:paraId="707F7479" w14:textId="77777777" w:rsidTr="008B157E">
        <w:tc>
          <w:tcPr>
            <w:tcW w:w="1800" w:type="dxa"/>
            <w:vMerge/>
            <w:tcBorders>
              <w:bottom w:val="single" w:sz="4" w:space="0" w:color="auto"/>
            </w:tcBorders>
          </w:tcPr>
          <w:p w14:paraId="6D232177"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77C7C937"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467F2DE7" w14:textId="6E0E36FE"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(2)(c)</w:t>
            </w:r>
          </w:p>
        </w:tc>
        <w:tc>
          <w:tcPr>
            <w:tcW w:w="6660" w:type="dxa"/>
            <w:tcBorders>
              <w:top w:val="single" w:sz="4" w:space="0" w:color="auto"/>
              <w:bottom w:val="single" w:sz="4" w:space="0" w:color="auto"/>
            </w:tcBorders>
          </w:tcPr>
          <w:p w14:paraId="1810D88D" w14:textId="17556BF0"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 xml:space="preserve">removing a drug from its formulary </w:t>
            </w:r>
            <w:proofErr w:type="gramStart"/>
            <w:r w:rsidRPr="000D6070">
              <w:rPr>
                <w:rFonts w:ascii="Segoe UI" w:hAnsi="Segoe UI" w:cs="Segoe UI"/>
              </w:rPr>
              <w:t>for  reasons</w:t>
            </w:r>
            <w:proofErr w:type="gramEnd"/>
            <w:r w:rsidRPr="000D6070">
              <w:rPr>
                <w:rFonts w:ascii="Segoe UI" w:hAnsi="Segoe UI" w:cs="Segoe UI"/>
              </w:rPr>
              <w:t xml:space="preserve"> of patient safety concerns, drug recall or removal from the market, or medical evidence indicating no therapeutic effect of the drug; or</w:t>
            </w:r>
          </w:p>
        </w:tc>
        <w:tc>
          <w:tcPr>
            <w:tcW w:w="1260" w:type="dxa"/>
            <w:tcBorders>
              <w:top w:val="nil"/>
              <w:bottom w:val="single" w:sz="4" w:space="0" w:color="auto"/>
            </w:tcBorders>
          </w:tcPr>
          <w:p w14:paraId="595066B3"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7C80B3D2" w14:textId="77777777" w:rsidR="00C511E5" w:rsidRPr="00F22594" w:rsidRDefault="00C511E5" w:rsidP="00C511E5">
            <w:pPr>
              <w:jc w:val="center"/>
              <w:rPr>
                <w:rFonts w:ascii="Segoe UI" w:hAnsi="Segoe UI" w:cs="Segoe UI"/>
              </w:rPr>
            </w:pPr>
          </w:p>
        </w:tc>
      </w:tr>
      <w:tr w:rsidR="00C511E5" w:rsidRPr="004A5D97" w14:paraId="2AFCB789" w14:textId="77777777" w:rsidTr="008B157E">
        <w:tc>
          <w:tcPr>
            <w:tcW w:w="1800" w:type="dxa"/>
            <w:vMerge/>
            <w:tcBorders>
              <w:bottom w:val="single" w:sz="4" w:space="0" w:color="auto"/>
            </w:tcBorders>
          </w:tcPr>
          <w:p w14:paraId="08237BF5" w14:textId="77777777" w:rsidR="00C511E5" w:rsidRPr="00F22594" w:rsidRDefault="00C511E5" w:rsidP="00C511E5">
            <w:pPr>
              <w:jc w:val="center"/>
              <w:rPr>
                <w:rFonts w:ascii="Segoe UI" w:hAnsi="Segoe UI" w:cs="Segoe UI"/>
              </w:rPr>
            </w:pPr>
          </w:p>
        </w:tc>
        <w:tc>
          <w:tcPr>
            <w:tcW w:w="1530" w:type="dxa"/>
            <w:tcBorders>
              <w:top w:val="nil"/>
              <w:bottom w:val="nil"/>
            </w:tcBorders>
          </w:tcPr>
          <w:p w14:paraId="54570E8A" w14:textId="77777777" w:rsidR="00C511E5" w:rsidRDefault="00C511E5" w:rsidP="00C511E5">
            <w:pPr>
              <w:jc w:val="center"/>
              <w:rPr>
                <w:rFonts w:ascii="Segoe UI" w:hAnsi="Segoe UI" w:cs="Segoe UI"/>
              </w:rPr>
            </w:pPr>
          </w:p>
        </w:tc>
        <w:tc>
          <w:tcPr>
            <w:tcW w:w="1530" w:type="dxa"/>
            <w:tcBorders>
              <w:top w:val="single" w:sz="4" w:space="0" w:color="auto"/>
              <w:bottom w:val="single" w:sz="4" w:space="0" w:color="auto"/>
            </w:tcBorders>
          </w:tcPr>
          <w:p w14:paraId="2AD5A83D" w14:textId="42996A10" w:rsidR="00C511E5" w:rsidRPr="000D6070" w:rsidRDefault="00C511E5" w:rsidP="00C511E5">
            <w:pPr>
              <w:ind w:left="-95" w:right="-67"/>
              <w:jc w:val="center"/>
              <w:rPr>
                <w:rFonts w:ascii="Segoe UI" w:hAnsi="Segoe UI" w:cs="Segoe UI"/>
              </w:rPr>
            </w:pPr>
            <w:r w:rsidRPr="000D6070">
              <w:t>RCW 48.43.0961</w:t>
            </w:r>
            <w:r w:rsidR="00A35156" w:rsidRPr="000D6070">
              <w:t xml:space="preserve"> </w:t>
            </w:r>
            <w:r w:rsidRPr="000D6070">
              <w:t>(2)(d)</w:t>
            </w:r>
          </w:p>
        </w:tc>
        <w:tc>
          <w:tcPr>
            <w:tcW w:w="6660" w:type="dxa"/>
            <w:tcBorders>
              <w:top w:val="single" w:sz="4" w:space="0" w:color="auto"/>
              <w:bottom w:val="single" w:sz="4" w:space="0" w:color="auto"/>
            </w:tcBorders>
          </w:tcPr>
          <w:p w14:paraId="61A3F969" w14:textId="6E6A760B" w:rsidR="00C511E5" w:rsidRPr="000D6070" w:rsidRDefault="00C511E5" w:rsidP="00C511E5">
            <w:pPr>
              <w:pStyle w:val="ListParagraph"/>
              <w:numPr>
                <w:ilvl w:val="0"/>
                <w:numId w:val="40"/>
              </w:numPr>
              <w:rPr>
                <w:rFonts w:ascii="Segoe UI" w:hAnsi="Segoe UI" w:cs="Segoe UI"/>
              </w:rPr>
            </w:pPr>
            <w:r w:rsidRPr="000D6070">
              <w:rPr>
                <w:rFonts w:ascii="Segoe UI" w:hAnsi="Segoe UI" w:cs="Segoe UI"/>
              </w:rPr>
              <w:t>a participating provider from prescribing a different drug that is covered by the plan and medically appropriate for the enrollee.</w:t>
            </w:r>
          </w:p>
        </w:tc>
        <w:tc>
          <w:tcPr>
            <w:tcW w:w="1260" w:type="dxa"/>
            <w:tcBorders>
              <w:top w:val="nil"/>
              <w:bottom w:val="single" w:sz="4" w:space="0" w:color="auto"/>
            </w:tcBorders>
          </w:tcPr>
          <w:p w14:paraId="6AA41565" w14:textId="77777777" w:rsidR="00C511E5" w:rsidRPr="00F22594" w:rsidRDefault="00C511E5" w:rsidP="00C511E5">
            <w:pPr>
              <w:jc w:val="center"/>
              <w:rPr>
                <w:rFonts w:ascii="Segoe UI" w:hAnsi="Segoe UI" w:cs="Segoe UI"/>
              </w:rPr>
            </w:pPr>
          </w:p>
        </w:tc>
        <w:tc>
          <w:tcPr>
            <w:tcW w:w="1530" w:type="dxa"/>
            <w:tcBorders>
              <w:top w:val="nil"/>
              <w:bottom w:val="single" w:sz="4" w:space="0" w:color="auto"/>
            </w:tcBorders>
          </w:tcPr>
          <w:p w14:paraId="33D5C53E" w14:textId="77777777" w:rsidR="00C511E5" w:rsidRPr="00F22594" w:rsidRDefault="00C511E5" w:rsidP="00C511E5">
            <w:pPr>
              <w:jc w:val="center"/>
              <w:rPr>
                <w:rFonts w:ascii="Segoe UI" w:hAnsi="Segoe UI" w:cs="Segoe UI"/>
              </w:rPr>
            </w:pPr>
          </w:p>
        </w:tc>
      </w:tr>
      <w:tr w:rsidR="00677E9F" w:rsidRPr="004A5D97" w14:paraId="6D505B3D" w14:textId="77777777" w:rsidTr="008B157E">
        <w:tc>
          <w:tcPr>
            <w:tcW w:w="1800" w:type="dxa"/>
            <w:vMerge/>
            <w:tcBorders>
              <w:bottom w:val="single" w:sz="4" w:space="0" w:color="auto"/>
            </w:tcBorders>
          </w:tcPr>
          <w:p w14:paraId="13E23B8D"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357D6A37" w14:textId="77777777" w:rsidR="00677E9F" w:rsidRDefault="00677E9F" w:rsidP="00677E9F">
            <w:pPr>
              <w:jc w:val="center"/>
              <w:rPr>
                <w:rFonts w:ascii="Segoe UI" w:hAnsi="Segoe UI" w:cs="Segoe UI"/>
              </w:rPr>
            </w:pPr>
          </w:p>
          <w:p w14:paraId="3F7E4486" w14:textId="77777777" w:rsidR="003405C9" w:rsidRDefault="003405C9" w:rsidP="00677E9F">
            <w:pPr>
              <w:jc w:val="center"/>
              <w:rPr>
                <w:rFonts w:ascii="Segoe UI" w:hAnsi="Segoe UI" w:cs="Segoe UI"/>
              </w:rPr>
            </w:pPr>
          </w:p>
          <w:p w14:paraId="2580D3FC" w14:textId="77777777" w:rsidR="003405C9" w:rsidRDefault="003405C9" w:rsidP="00677E9F">
            <w:pPr>
              <w:jc w:val="center"/>
              <w:rPr>
                <w:rFonts w:ascii="Segoe UI" w:hAnsi="Segoe UI" w:cs="Segoe UI"/>
              </w:rPr>
            </w:pPr>
          </w:p>
          <w:p w14:paraId="69134C17" w14:textId="5A513446" w:rsidR="003405C9" w:rsidRDefault="003405C9" w:rsidP="00677E9F">
            <w:pPr>
              <w:jc w:val="center"/>
              <w:rPr>
                <w:rFonts w:ascii="Segoe UI" w:hAnsi="Segoe UI" w:cs="Segoe UI"/>
              </w:rPr>
            </w:pPr>
            <w:r>
              <w:rPr>
                <w:rFonts w:ascii="Segoe UI" w:hAnsi="Segoe UI" w:cs="Segoe UI"/>
              </w:rPr>
              <w:lastRenderedPageBreak/>
              <w:t>Cost sharing requirements (Cont’d)</w:t>
            </w:r>
          </w:p>
        </w:tc>
        <w:tc>
          <w:tcPr>
            <w:tcW w:w="1530" w:type="dxa"/>
            <w:tcBorders>
              <w:top w:val="single" w:sz="4" w:space="0" w:color="auto"/>
              <w:bottom w:val="nil"/>
            </w:tcBorders>
          </w:tcPr>
          <w:p w14:paraId="245AED37" w14:textId="65221028" w:rsidR="00677E9F" w:rsidRPr="00421DB5" w:rsidRDefault="000D6070" w:rsidP="00677E9F">
            <w:pPr>
              <w:ind w:left="-95" w:right="-67"/>
              <w:jc w:val="center"/>
              <w:rPr>
                <w:rFonts w:ascii="Segoe UI" w:hAnsi="Segoe UI" w:cs="Segoe UI"/>
              </w:rPr>
            </w:pPr>
            <w:r w:rsidRPr="00666CD9">
              <w:rPr>
                <w:rFonts w:ascii="Segoe UI" w:hAnsi="Segoe UI" w:cs="Segoe UI"/>
                <w:color w:val="7030A0"/>
                <w:highlight w:val="cyan"/>
              </w:rPr>
              <w:lastRenderedPageBreak/>
              <w:t>RCW 48.43.780 (2)</w:t>
            </w:r>
          </w:p>
        </w:tc>
        <w:tc>
          <w:tcPr>
            <w:tcW w:w="6660" w:type="dxa"/>
            <w:tcBorders>
              <w:top w:val="single" w:sz="4" w:space="0" w:color="auto"/>
              <w:bottom w:val="single" w:sz="4" w:space="0" w:color="auto"/>
            </w:tcBorders>
          </w:tcPr>
          <w:p w14:paraId="4F4B2F2C" w14:textId="059B3E3F"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For health plans issued or renewed </w:t>
            </w:r>
            <w:r w:rsidRPr="000D6070">
              <w:rPr>
                <w:rFonts w:ascii="Segoe UI" w:eastAsia="Calibri" w:hAnsi="Segoe UI" w:cs="Segoe UI"/>
                <w:b/>
                <w:bCs/>
                <w:kern w:val="2"/>
                <w14:ligatures w14:val="standardContextual"/>
              </w:rPr>
              <w:t>on or after January 1, 2025</w:t>
            </w:r>
            <w:r w:rsidRPr="000D6070">
              <w:rPr>
                <w:rFonts w:ascii="Segoe UI" w:eastAsia="Calibri" w:hAnsi="Segoe UI" w:cs="Segoe UI"/>
                <w:kern w:val="2"/>
                <w14:ligatures w14:val="standardContextual"/>
              </w:rPr>
              <w:t xml:space="preserve">, that provide coverage for prescription asthma inhalers for the treatment of asthma, shall cap the total amount that an enrollee is </w:t>
            </w:r>
            <w:r w:rsidRPr="000D6070">
              <w:rPr>
                <w:rFonts w:ascii="Segoe UI" w:eastAsia="Calibri" w:hAnsi="Segoe UI" w:cs="Segoe UI"/>
                <w:kern w:val="2"/>
                <w14:ligatures w14:val="standardContextual"/>
              </w:rPr>
              <w:lastRenderedPageBreak/>
              <w:t xml:space="preserve">required to pay for at least one covered inhaled corticosteroid and at least one covered inhaled corticosteroid combination that is federal food and drug administration approved for the treatment of asthma at an amount not to exceed </w:t>
            </w:r>
            <w:r w:rsidRPr="000D6070">
              <w:rPr>
                <w:rFonts w:ascii="Segoe UI" w:eastAsia="Calibri" w:hAnsi="Segoe UI" w:cs="Segoe UI"/>
                <w:b/>
                <w:bCs/>
                <w:kern w:val="2"/>
                <w14:ligatures w14:val="standardContextual"/>
              </w:rPr>
              <w:t>$35 per 30-day supply</w:t>
            </w:r>
            <w:r w:rsidRPr="000D6070">
              <w:rPr>
                <w:rFonts w:ascii="Segoe UI" w:eastAsia="Calibri" w:hAnsi="Segoe UI" w:cs="Segoe UI"/>
                <w:kern w:val="2"/>
                <w14:ligatures w14:val="standardContextual"/>
              </w:rPr>
              <w:t xml:space="preserve"> of the drug. </w:t>
            </w:r>
          </w:p>
        </w:tc>
        <w:tc>
          <w:tcPr>
            <w:tcW w:w="1260" w:type="dxa"/>
            <w:tcBorders>
              <w:top w:val="nil"/>
              <w:bottom w:val="single" w:sz="4" w:space="0" w:color="auto"/>
            </w:tcBorders>
          </w:tcPr>
          <w:p w14:paraId="125D7CCF"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789D22A" w14:textId="77777777" w:rsidR="00677E9F" w:rsidRPr="00F22594" w:rsidRDefault="00677E9F" w:rsidP="00677E9F">
            <w:pPr>
              <w:jc w:val="center"/>
              <w:rPr>
                <w:rFonts w:ascii="Segoe UI" w:hAnsi="Segoe UI" w:cs="Segoe UI"/>
              </w:rPr>
            </w:pPr>
          </w:p>
        </w:tc>
      </w:tr>
      <w:tr w:rsidR="00677E9F" w:rsidRPr="004A5D97" w14:paraId="0926DDCC" w14:textId="77777777" w:rsidTr="008B157E">
        <w:tc>
          <w:tcPr>
            <w:tcW w:w="1800" w:type="dxa"/>
            <w:vMerge/>
            <w:tcBorders>
              <w:bottom w:val="single" w:sz="4" w:space="0" w:color="auto"/>
            </w:tcBorders>
          </w:tcPr>
          <w:p w14:paraId="467E43BE"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74F99AE0" w14:textId="77777777" w:rsidR="00677E9F" w:rsidRDefault="00677E9F" w:rsidP="00677E9F">
            <w:pPr>
              <w:jc w:val="center"/>
              <w:rPr>
                <w:rFonts w:ascii="Segoe UI" w:hAnsi="Segoe UI" w:cs="Segoe UI"/>
              </w:rPr>
            </w:pPr>
          </w:p>
        </w:tc>
        <w:tc>
          <w:tcPr>
            <w:tcW w:w="1530" w:type="dxa"/>
            <w:tcBorders>
              <w:top w:val="nil"/>
              <w:bottom w:val="nil"/>
            </w:tcBorders>
          </w:tcPr>
          <w:p w14:paraId="26B76ED3"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66235A69" w14:textId="2FAF9994"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A health plan </w:t>
            </w:r>
            <w:proofErr w:type="gramStart"/>
            <w:r w:rsidRPr="000D6070">
              <w:rPr>
                <w:rFonts w:ascii="Segoe UI" w:eastAsia="Calibri" w:hAnsi="Segoe UI" w:cs="Segoe UI"/>
                <w:kern w:val="2"/>
                <w14:ligatures w14:val="standardContextual"/>
              </w:rPr>
              <w:t>must  ensure</w:t>
            </w:r>
            <w:proofErr w:type="gramEnd"/>
            <w:r w:rsidRPr="000D6070">
              <w:rPr>
                <w:rFonts w:ascii="Segoe UI" w:eastAsia="Calibri" w:hAnsi="Segoe UI" w:cs="Segoe UI"/>
                <w:kern w:val="2"/>
                <w14:ligatures w14:val="standardContextual"/>
              </w:rPr>
              <w:t xml:space="preserve"> that a covered inhaled corticosteroid and a covered inhaled corticosteroid combination is always available to a patient at the amount required by this subsection. Except as provided in (b) of </w:t>
            </w:r>
            <w:proofErr w:type="gramStart"/>
            <w:r w:rsidRPr="000D6070">
              <w:rPr>
                <w:rFonts w:ascii="Segoe UI" w:eastAsia="Calibri" w:hAnsi="Segoe UI" w:cs="Segoe UI"/>
                <w:kern w:val="2"/>
                <w14:ligatures w14:val="standardContextual"/>
              </w:rPr>
              <w:t>this  subsection</w:t>
            </w:r>
            <w:proofErr w:type="gramEnd"/>
            <w:r w:rsidRPr="000D6070">
              <w:rPr>
                <w:rFonts w:ascii="Segoe UI" w:eastAsia="Calibri" w:hAnsi="Segoe UI" w:cs="Segoe UI"/>
                <w:kern w:val="2"/>
                <w14:ligatures w14:val="standardContextual"/>
              </w:rPr>
              <w:t>, prescription asthma inhalers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75504C1A"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2484791C" w14:textId="77777777" w:rsidR="00677E9F" w:rsidRPr="00F22594" w:rsidRDefault="00677E9F" w:rsidP="00677E9F">
            <w:pPr>
              <w:jc w:val="center"/>
              <w:rPr>
                <w:rFonts w:ascii="Segoe UI" w:hAnsi="Segoe UI" w:cs="Segoe UI"/>
              </w:rPr>
            </w:pPr>
          </w:p>
        </w:tc>
      </w:tr>
      <w:tr w:rsidR="00677E9F" w:rsidRPr="004A5D97" w14:paraId="79F65740" w14:textId="77777777" w:rsidTr="008B157E">
        <w:tc>
          <w:tcPr>
            <w:tcW w:w="1800" w:type="dxa"/>
            <w:vMerge/>
            <w:tcBorders>
              <w:bottom w:val="single" w:sz="4" w:space="0" w:color="auto"/>
            </w:tcBorders>
          </w:tcPr>
          <w:p w14:paraId="512BB5CC"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16DA671D" w14:textId="77777777" w:rsidR="00677E9F" w:rsidRDefault="00677E9F" w:rsidP="00677E9F">
            <w:pPr>
              <w:jc w:val="center"/>
              <w:rPr>
                <w:rFonts w:ascii="Segoe UI" w:hAnsi="Segoe UI" w:cs="Segoe UI"/>
              </w:rPr>
            </w:pPr>
          </w:p>
          <w:p w14:paraId="0401D7EF" w14:textId="77777777" w:rsidR="003405C9" w:rsidRDefault="003405C9" w:rsidP="00677E9F">
            <w:pPr>
              <w:jc w:val="center"/>
              <w:rPr>
                <w:rFonts w:ascii="Segoe UI" w:hAnsi="Segoe UI" w:cs="Segoe UI"/>
              </w:rPr>
            </w:pPr>
          </w:p>
          <w:p w14:paraId="18ED651D" w14:textId="77777777" w:rsidR="003405C9" w:rsidRDefault="003405C9" w:rsidP="00677E9F">
            <w:pPr>
              <w:jc w:val="center"/>
              <w:rPr>
                <w:rFonts w:ascii="Segoe UI" w:hAnsi="Segoe UI" w:cs="Segoe UI"/>
              </w:rPr>
            </w:pPr>
          </w:p>
          <w:p w14:paraId="2B0CD5F8" w14:textId="77777777" w:rsidR="003405C9" w:rsidRDefault="003405C9" w:rsidP="00677E9F">
            <w:pPr>
              <w:jc w:val="center"/>
              <w:rPr>
                <w:rFonts w:ascii="Segoe UI" w:hAnsi="Segoe UI" w:cs="Segoe UI"/>
              </w:rPr>
            </w:pPr>
          </w:p>
          <w:p w14:paraId="15A9E9F8" w14:textId="77777777" w:rsidR="003405C9" w:rsidRDefault="003405C9" w:rsidP="00677E9F">
            <w:pPr>
              <w:jc w:val="center"/>
              <w:rPr>
                <w:rFonts w:ascii="Segoe UI" w:hAnsi="Segoe UI" w:cs="Segoe UI"/>
              </w:rPr>
            </w:pPr>
          </w:p>
          <w:p w14:paraId="31BF3B91" w14:textId="77777777" w:rsidR="003405C9" w:rsidRDefault="003405C9" w:rsidP="00677E9F">
            <w:pPr>
              <w:jc w:val="center"/>
              <w:rPr>
                <w:rFonts w:ascii="Segoe UI" w:hAnsi="Segoe UI" w:cs="Segoe UI"/>
              </w:rPr>
            </w:pPr>
          </w:p>
          <w:p w14:paraId="5C53E580" w14:textId="77777777" w:rsidR="003405C9" w:rsidRDefault="003405C9" w:rsidP="00677E9F">
            <w:pPr>
              <w:jc w:val="center"/>
              <w:rPr>
                <w:rFonts w:ascii="Segoe UI" w:hAnsi="Segoe UI" w:cs="Segoe UI"/>
              </w:rPr>
            </w:pPr>
          </w:p>
          <w:p w14:paraId="042C5E9F" w14:textId="77777777" w:rsidR="003405C9" w:rsidRDefault="003405C9" w:rsidP="00677E9F">
            <w:pPr>
              <w:jc w:val="center"/>
              <w:rPr>
                <w:rFonts w:ascii="Segoe UI" w:hAnsi="Segoe UI" w:cs="Segoe UI"/>
              </w:rPr>
            </w:pPr>
          </w:p>
          <w:p w14:paraId="0C1FA02A" w14:textId="77777777" w:rsidR="003405C9" w:rsidRDefault="003405C9" w:rsidP="00677E9F">
            <w:pPr>
              <w:jc w:val="center"/>
              <w:rPr>
                <w:rFonts w:ascii="Segoe UI" w:hAnsi="Segoe UI" w:cs="Segoe UI"/>
              </w:rPr>
            </w:pPr>
          </w:p>
          <w:p w14:paraId="02EB4AA0" w14:textId="77777777" w:rsidR="003405C9" w:rsidRDefault="003405C9" w:rsidP="00677E9F">
            <w:pPr>
              <w:jc w:val="center"/>
              <w:rPr>
                <w:rFonts w:ascii="Segoe UI" w:hAnsi="Segoe UI" w:cs="Segoe UI"/>
              </w:rPr>
            </w:pPr>
          </w:p>
          <w:p w14:paraId="1F221D05" w14:textId="77777777" w:rsidR="003405C9" w:rsidRDefault="003405C9" w:rsidP="00677E9F">
            <w:pPr>
              <w:jc w:val="center"/>
              <w:rPr>
                <w:rFonts w:ascii="Segoe UI" w:hAnsi="Segoe UI" w:cs="Segoe UI"/>
              </w:rPr>
            </w:pPr>
          </w:p>
          <w:p w14:paraId="33A02B03" w14:textId="77777777" w:rsidR="003405C9" w:rsidRDefault="003405C9" w:rsidP="00677E9F">
            <w:pPr>
              <w:jc w:val="center"/>
              <w:rPr>
                <w:rFonts w:ascii="Segoe UI" w:hAnsi="Segoe UI" w:cs="Segoe UI"/>
              </w:rPr>
            </w:pPr>
          </w:p>
          <w:p w14:paraId="448629E0" w14:textId="77777777" w:rsidR="003405C9" w:rsidRDefault="003405C9" w:rsidP="00677E9F">
            <w:pPr>
              <w:jc w:val="center"/>
              <w:rPr>
                <w:rFonts w:ascii="Segoe UI" w:hAnsi="Segoe UI" w:cs="Segoe UI"/>
              </w:rPr>
            </w:pPr>
          </w:p>
          <w:p w14:paraId="50C81022" w14:textId="77777777" w:rsidR="003405C9" w:rsidRDefault="003405C9" w:rsidP="00677E9F">
            <w:pPr>
              <w:jc w:val="center"/>
              <w:rPr>
                <w:rFonts w:ascii="Segoe UI" w:hAnsi="Segoe UI" w:cs="Segoe UI"/>
              </w:rPr>
            </w:pPr>
          </w:p>
          <w:p w14:paraId="2BF95D02" w14:textId="77777777" w:rsidR="003405C9" w:rsidRDefault="003405C9" w:rsidP="00677E9F">
            <w:pPr>
              <w:jc w:val="center"/>
              <w:rPr>
                <w:rFonts w:ascii="Segoe UI" w:hAnsi="Segoe UI" w:cs="Segoe UI"/>
              </w:rPr>
            </w:pPr>
          </w:p>
          <w:p w14:paraId="63CCF8B2" w14:textId="77777777" w:rsidR="003405C9" w:rsidRDefault="003405C9" w:rsidP="00677E9F">
            <w:pPr>
              <w:jc w:val="center"/>
              <w:rPr>
                <w:rFonts w:ascii="Segoe UI" w:hAnsi="Segoe UI" w:cs="Segoe UI"/>
              </w:rPr>
            </w:pPr>
          </w:p>
          <w:p w14:paraId="0DA5C9B1" w14:textId="680B1F21" w:rsidR="003405C9" w:rsidRDefault="003405C9" w:rsidP="00677E9F">
            <w:pPr>
              <w:jc w:val="center"/>
              <w:rPr>
                <w:rFonts w:ascii="Segoe UI" w:hAnsi="Segoe UI" w:cs="Segoe UI"/>
              </w:rPr>
            </w:pPr>
            <w:r>
              <w:rPr>
                <w:rFonts w:ascii="Segoe UI" w:hAnsi="Segoe UI" w:cs="Segoe UI"/>
              </w:rPr>
              <w:lastRenderedPageBreak/>
              <w:t>Cost sharing requirements (Cont’d)</w:t>
            </w:r>
          </w:p>
          <w:p w14:paraId="62080094" w14:textId="77777777" w:rsidR="003405C9" w:rsidRDefault="003405C9" w:rsidP="00677E9F">
            <w:pPr>
              <w:jc w:val="center"/>
              <w:rPr>
                <w:rFonts w:ascii="Segoe UI" w:hAnsi="Segoe UI" w:cs="Segoe UI"/>
              </w:rPr>
            </w:pPr>
          </w:p>
          <w:p w14:paraId="14EA2156" w14:textId="77777777" w:rsidR="003405C9" w:rsidRDefault="003405C9" w:rsidP="00677E9F">
            <w:pPr>
              <w:jc w:val="center"/>
              <w:rPr>
                <w:rFonts w:ascii="Segoe UI" w:hAnsi="Segoe UI" w:cs="Segoe UI"/>
              </w:rPr>
            </w:pPr>
          </w:p>
        </w:tc>
        <w:tc>
          <w:tcPr>
            <w:tcW w:w="1530" w:type="dxa"/>
            <w:tcBorders>
              <w:top w:val="nil"/>
              <w:bottom w:val="single" w:sz="4" w:space="0" w:color="auto"/>
            </w:tcBorders>
          </w:tcPr>
          <w:p w14:paraId="750DABFE"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288C219E" w14:textId="7EA3A06C" w:rsidR="00677E9F" w:rsidRPr="000D6070" w:rsidRDefault="00677E9F" w:rsidP="00677E9F">
            <w:pPr>
              <w:pStyle w:val="ListParagraph"/>
              <w:numPr>
                <w:ilvl w:val="0"/>
                <w:numId w:val="40"/>
              </w:numPr>
              <w:rPr>
                <w:rFonts w:ascii="Segoe UI" w:hAnsi="Segoe UI" w:cs="Segoe UI"/>
              </w:rPr>
            </w:pPr>
            <w:r w:rsidRPr="000D6070">
              <w:rPr>
                <w:rFonts w:ascii="Segoe UI" w:eastAsia="Calibri" w:hAnsi="Segoe UI" w:cs="Segoe UI"/>
                <w:kern w:val="2"/>
                <w14:ligatures w14:val="standardContextual"/>
              </w:rPr>
              <w:t xml:space="preserve">For a health plan that is offered as a qualifying health plan for a health savings account, the health carrier shall establish the plan's cost sharing for asthma inhalers that are not on the federal internal revenue service's list of preventive care services at the minimum level necessary to preserve the enrollee's ability to claim tax exempt contributions and withdrawals from the enrollee's health savings account under internal revenue service laws and regulations. If the federal internal revenue service removes asthma inhalers from the list of preventive care services which can be covered by a qualifying health plan for a health savings account before the deductible is satisfied, for a health plan that provides coverage for prescription asthma inhalers for the treatment of asthma and is offered as a qualifying health plan for a health savings account, the carrier shall establish the plan's cost sharing for the </w:t>
            </w:r>
            <w:r w:rsidRPr="000D6070">
              <w:rPr>
                <w:rFonts w:ascii="Segoe UI" w:eastAsia="Calibri" w:hAnsi="Segoe UI" w:cs="Segoe UI"/>
                <w:kern w:val="2"/>
                <w14:ligatures w14:val="standardContextual"/>
              </w:rPr>
              <w:lastRenderedPageBreak/>
              <w:t>coverage of prescription asthma inhalers at the minimum level necessary to preserve the enrollee's ability to claim tax exempt contributions from the enrollee's health savings account under internal revenue service laws and regulations.</w:t>
            </w:r>
          </w:p>
        </w:tc>
        <w:tc>
          <w:tcPr>
            <w:tcW w:w="1260" w:type="dxa"/>
            <w:tcBorders>
              <w:top w:val="nil"/>
              <w:bottom w:val="single" w:sz="4" w:space="0" w:color="auto"/>
            </w:tcBorders>
          </w:tcPr>
          <w:p w14:paraId="22F26512"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81C1FA2" w14:textId="77777777" w:rsidR="00677E9F" w:rsidRPr="00F22594" w:rsidRDefault="00677E9F" w:rsidP="00677E9F">
            <w:pPr>
              <w:jc w:val="center"/>
              <w:rPr>
                <w:rFonts w:ascii="Segoe UI" w:hAnsi="Segoe UI" w:cs="Segoe UI"/>
              </w:rPr>
            </w:pPr>
          </w:p>
        </w:tc>
      </w:tr>
      <w:tr w:rsidR="00677E9F" w:rsidRPr="004A5D97" w14:paraId="1065106B" w14:textId="77777777" w:rsidTr="008B157E">
        <w:tc>
          <w:tcPr>
            <w:tcW w:w="1800" w:type="dxa"/>
            <w:vMerge/>
            <w:tcBorders>
              <w:bottom w:val="single" w:sz="4" w:space="0" w:color="auto"/>
            </w:tcBorders>
          </w:tcPr>
          <w:p w14:paraId="6FE38FED"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0815791A" w14:textId="77777777" w:rsidR="00677E9F" w:rsidRDefault="00677E9F" w:rsidP="00677E9F">
            <w:pPr>
              <w:jc w:val="center"/>
              <w:rPr>
                <w:rFonts w:ascii="Segoe UI" w:hAnsi="Segoe UI" w:cs="Segoe UI"/>
              </w:rPr>
            </w:pPr>
          </w:p>
        </w:tc>
        <w:tc>
          <w:tcPr>
            <w:tcW w:w="1530" w:type="dxa"/>
            <w:tcBorders>
              <w:top w:val="nil"/>
              <w:bottom w:val="nil"/>
            </w:tcBorders>
          </w:tcPr>
          <w:p w14:paraId="3AD3939E" w14:textId="709E7AE6" w:rsidR="00677E9F" w:rsidRPr="00421DB5" w:rsidRDefault="000D6070" w:rsidP="00677E9F">
            <w:pPr>
              <w:ind w:left="-95" w:right="-67"/>
              <w:jc w:val="center"/>
              <w:rPr>
                <w:rFonts w:ascii="Segoe UI" w:hAnsi="Segoe UI" w:cs="Segoe UI"/>
              </w:rPr>
            </w:pPr>
            <w:r w:rsidRPr="00666CD9">
              <w:rPr>
                <w:rFonts w:ascii="Segoe UI" w:hAnsi="Segoe UI" w:cs="Segoe UI"/>
                <w:color w:val="7030A0"/>
                <w:highlight w:val="cyan"/>
              </w:rPr>
              <w:t>RCW 48.43.780 (</w:t>
            </w:r>
            <w:r>
              <w:rPr>
                <w:rFonts w:ascii="Segoe UI" w:hAnsi="Segoe UI" w:cs="Segoe UI"/>
                <w:color w:val="7030A0"/>
                <w:highlight w:val="cyan"/>
              </w:rPr>
              <w:t>3</w:t>
            </w:r>
            <w:r w:rsidRPr="00666CD9">
              <w:rPr>
                <w:rFonts w:ascii="Segoe UI" w:hAnsi="Segoe UI" w:cs="Segoe UI"/>
                <w:color w:val="7030A0"/>
                <w:highlight w:val="cyan"/>
              </w:rPr>
              <w:t>)</w:t>
            </w:r>
          </w:p>
        </w:tc>
        <w:tc>
          <w:tcPr>
            <w:tcW w:w="6660" w:type="dxa"/>
            <w:tcBorders>
              <w:top w:val="single" w:sz="4" w:space="0" w:color="auto"/>
              <w:bottom w:val="single" w:sz="4" w:space="0" w:color="auto"/>
            </w:tcBorders>
          </w:tcPr>
          <w:p w14:paraId="61D2DE93" w14:textId="65950A12" w:rsidR="00677E9F" w:rsidRPr="000D6070" w:rsidRDefault="00677E9F" w:rsidP="00677E9F">
            <w:pPr>
              <w:rPr>
                <w:rFonts w:ascii="Segoe UI" w:hAnsi="Segoe UI" w:cs="Segoe UI"/>
              </w:rPr>
            </w:pPr>
            <w:r w:rsidRPr="000D6070">
              <w:rPr>
                <w:rFonts w:ascii="Segoe UI" w:eastAsia="Calibri" w:hAnsi="Segoe UI" w:cs="Segoe UI"/>
                <w:kern w:val="2"/>
                <w14:ligatures w14:val="standardContextual"/>
              </w:rPr>
              <w:t xml:space="preserve">A health plan issued or renewed </w:t>
            </w:r>
            <w:r w:rsidRPr="000D6070">
              <w:rPr>
                <w:rFonts w:ascii="Segoe UI" w:eastAsia="Calibri" w:hAnsi="Segoe UI" w:cs="Segoe UI"/>
                <w:b/>
                <w:bCs/>
                <w:kern w:val="2"/>
                <w14:ligatures w14:val="standardContextual"/>
              </w:rPr>
              <w:t>on or after</w:t>
            </w:r>
            <w:r w:rsidRPr="000D6070">
              <w:rPr>
                <w:rFonts w:ascii="Segoe UI" w:eastAsia="Calibri" w:hAnsi="Segoe UI" w:cs="Segoe UI"/>
                <w:kern w:val="2"/>
                <w14:ligatures w14:val="standardContextual"/>
              </w:rPr>
              <w:t xml:space="preserve"> </w:t>
            </w:r>
            <w:r w:rsidRPr="000D6070">
              <w:rPr>
                <w:rFonts w:ascii="Segoe UI" w:eastAsia="Calibri" w:hAnsi="Segoe UI" w:cs="Segoe UI"/>
                <w:b/>
                <w:bCs/>
                <w:kern w:val="2"/>
                <w14:ligatures w14:val="standardContextual"/>
              </w:rPr>
              <w:t>January 1, 2025</w:t>
            </w:r>
            <w:r w:rsidRPr="000D6070">
              <w:rPr>
                <w:rFonts w:ascii="Segoe UI" w:eastAsia="Calibri" w:hAnsi="Segoe UI" w:cs="Segoe UI"/>
                <w:kern w:val="2"/>
                <w14:ligatures w14:val="standardContextual"/>
              </w:rPr>
              <w:t xml:space="preserve">, that provides coverage for prescription epinephrine autoinjectors for the treatment of allergic reaction shall cap the total amount that an enrollee is required to pay for at least one covered epinephrine autoinjector product containing at least two autoinjectors at an amount not to exceed </w:t>
            </w:r>
            <w:r w:rsidRPr="000D6070">
              <w:rPr>
                <w:rFonts w:ascii="Segoe UI" w:eastAsia="Calibri" w:hAnsi="Segoe UI" w:cs="Segoe UI"/>
                <w:b/>
                <w:bCs/>
                <w:kern w:val="2"/>
                <w14:ligatures w14:val="standardContextual"/>
              </w:rPr>
              <w:t>$35</w:t>
            </w:r>
            <w:r w:rsidRPr="000D6070">
              <w:rPr>
                <w:rFonts w:ascii="Segoe UI" w:eastAsia="Calibri" w:hAnsi="Segoe UI" w:cs="Segoe UI"/>
                <w:kern w:val="2"/>
                <w14:ligatures w14:val="standardContextual"/>
              </w:rPr>
              <w:t>. A health plan must ensure that a covered epinephrine autoinjector is always available to a patient at the amount required by this subsection. Except as provided in (b) of this subsection, prescription epinephrine autoinjectors must be covered without being subject to a deductible, and any cost sharing paid by an enrollee must be applied toward the enrollee's deductible obligation.</w:t>
            </w:r>
          </w:p>
        </w:tc>
        <w:tc>
          <w:tcPr>
            <w:tcW w:w="1260" w:type="dxa"/>
            <w:tcBorders>
              <w:top w:val="nil"/>
              <w:bottom w:val="single" w:sz="4" w:space="0" w:color="auto"/>
            </w:tcBorders>
          </w:tcPr>
          <w:p w14:paraId="71B1A6DC"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475B309F" w14:textId="77777777" w:rsidR="00677E9F" w:rsidRPr="00F22594" w:rsidRDefault="00677E9F" w:rsidP="00677E9F">
            <w:pPr>
              <w:jc w:val="center"/>
              <w:rPr>
                <w:rFonts w:ascii="Segoe UI" w:hAnsi="Segoe UI" w:cs="Segoe UI"/>
              </w:rPr>
            </w:pPr>
          </w:p>
        </w:tc>
      </w:tr>
      <w:tr w:rsidR="00677E9F" w:rsidRPr="004A5D97" w14:paraId="6C1D15E2" w14:textId="77777777" w:rsidTr="008B157E">
        <w:tc>
          <w:tcPr>
            <w:tcW w:w="1800" w:type="dxa"/>
            <w:vMerge/>
            <w:tcBorders>
              <w:bottom w:val="single" w:sz="4" w:space="0" w:color="auto"/>
            </w:tcBorders>
          </w:tcPr>
          <w:p w14:paraId="44507AC2" w14:textId="77777777" w:rsidR="00677E9F" w:rsidRPr="00F22594" w:rsidRDefault="00677E9F" w:rsidP="00677E9F">
            <w:pPr>
              <w:jc w:val="center"/>
              <w:rPr>
                <w:rFonts w:ascii="Segoe UI" w:hAnsi="Segoe UI" w:cs="Segoe UI"/>
              </w:rPr>
            </w:pPr>
          </w:p>
        </w:tc>
        <w:tc>
          <w:tcPr>
            <w:tcW w:w="1530" w:type="dxa"/>
            <w:tcBorders>
              <w:top w:val="nil"/>
              <w:bottom w:val="nil"/>
            </w:tcBorders>
          </w:tcPr>
          <w:p w14:paraId="5E824402" w14:textId="77777777" w:rsidR="00677E9F" w:rsidRDefault="00677E9F" w:rsidP="00677E9F">
            <w:pPr>
              <w:jc w:val="center"/>
              <w:rPr>
                <w:rFonts w:ascii="Segoe UI" w:hAnsi="Segoe UI" w:cs="Segoe UI"/>
              </w:rPr>
            </w:pPr>
          </w:p>
        </w:tc>
        <w:tc>
          <w:tcPr>
            <w:tcW w:w="1530" w:type="dxa"/>
            <w:tcBorders>
              <w:top w:val="nil"/>
              <w:bottom w:val="single" w:sz="4" w:space="0" w:color="auto"/>
            </w:tcBorders>
          </w:tcPr>
          <w:p w14:paraId="4677F145" w14:textId="77777777" w:rsidR="00677E9F" w:rsidRPr="00421DB5" w:rsidRDefault="00677E9F" w:rsidP="00677E9F">
            <w:pPr>
              <w:ind w:left="-95" w:right="-67"/>
              <w:jc w:val="center"/>
              <w:rPr>
                <w:rFonts w:ascii="Segoe UI" w:hAnsi="Segoe UI" w:cs="Segoe UI"/>
              </w:rPr>
            </w:pPr>
          </w:p>
        </w:tc>
        <w:tc>
          <w:tcPr>
            <w:tcW w:w="6660" w:type="dxa"/>
            <w:tcBorders>
              <w:top w:val="single" w:sz="4" w:space="0" w:color="auto"/>
              <w:bottom w:val="single" w:sz="4" w:space="0" w:color="auto"/>
            </w:tcBorders>
          </w:tcPr>
          <w:p w14:paraId="026FB72A" w14:textId="21B03CD7" w:rsidR="00677E9F" w:rsidRPr="000D6070" w:rsidRDefault="00677E9F" w:rsidP="00677E9F">
            <w:pPr>
              <w:pStyle w:val="ListParagraph"/>
              <w:numPr>
                <w:ilvl w:val="0"/>
                <w:numId w:val="40"/>
              </w:numPr>
              <w:rPr>
                <w:rFonts w:ascii="Segoe UI" w:hAnsi="Segoe UI" w:cs="Segoe UI"/>
              </w:rPr>
            </w:pPr>
            <w:r w:rsidRPr="000D6070">
              <w:rPr>
                <w:rFonts w:ascii="Segoe UI" w:hAnsi="Segoe UI" w:cs="Segoe UI"/>
              </w:rPr>
              <w:t xml:space="preserve">For a health plan that is offered as a qualifying health plan for a health savings account, the health carrier shall establish the plan's cost sharing for epinephrine autoinjectors at the minimum level necessary to preserve the enrollee's ability to claim tax exempt contributions and withdrawals from the enrollee's health savings account under internal revenue service laws and regulations.  If the federal internal revenue service adds epinephrine autoinjectors to the list of preventive care services which can be covered by a qualifying health plan for a health savings account before the deductible is satisfied, </w:t>
            </w:r>
            <w:r w:rsidRPr="000D6070">
              <w:rPr>
                <w:rFonts w:ascii="Segoe UI" w:hAnsi="Segoe UI" w:cs="Segoe UI"/>
              </w:rPr>
              <w:lastRenderedPageBreak/>
              <w:t>coverage must be provided as described in (a) of this subsection without being subject to the deductible.</w:t>
            </w:r>
          </w:p>
        </w:tc>
        <w:tc>
          <w:tcPr>
            <w:tcW w:w="1260" w:type="dxa"/>
            <w:tcBorders>
              <w:top w:val="nil"/>
              <w:bottom w:val="single" w:sz="4" w:space="0" w:color="auto"/>
            </w:tcBorders>
          </w:tcPr>
          <w:p w14:paraId="12D28A98" w14:textId="77777777" w:rsidR="00677E9F" w:rsidRPr="00F22594" w:rsidRDefault="00677E9F" w:rsidP="00677E9F">
            <w:pPr>
              <w:jc w:val="center"/>
              <w:rPr>
                <w:rFonts w:ascii="Segoe UI" w:hAnsi="Segoe UI" w:cs="Segoe UI"/>
              </w:rPr>
            </w:pPr>
          </w:p>
        </w:tc>
        <w:tc>
          <w:tcPr>
            <w:tcW w:w="1530" w:type="dxa"/>
            <w:tcBorders>
              <w:top w:val="nil"/>
              <w:bottom w:val="single" w:sz="4" w:space="0" w:color="auto"/>
            </w:tcBorders>
          </w:tcPr>
          <w:p w14:paraId="321BB5E0" w14:textId="77777777" w:rsidR="00677E9F" w:rsidRPr="00F22594" w:rsidRDefault="00677E9F" w:rsidP="00677E9F">
            <w:pPr>
              <w:jc w:val="center"/>
              <w:rPr>
                <w:rFonts w:ascii="Segoe UI" w:hAnsi="Segoe UI" w:cs="Segoe UI"/>
              </w:rPr>
            </w:pPr>
          </w:p>
        </w:tc>
      </w:tr>
      <w:tr w:rsidR="00346B66" w:rsidRPr="004A5D97" w14:paraId="728622AB" w14:textId="77777777" w:rsidTr="008B157E">
        <w:trPr>
          <w:trHeight w:val="890"/>
        </w:trPr>
        <w:tc>
          <w:tcPr>
            <w:tcW w:w="1800" w:type="dxa"/>
            <w:vMerge/>
            <w:tcBorders>
              <w:bottom w:val="single" w:sz="4" w:space="0" w:color="auto"/>
            </w:tcBorders>
          </w:tcPr>
          <w:p w14:paraId="17C1F496"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6D0E1E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Sole Available Drug Therapy</w:t>
            </w:r>
          </w:p>
        </w:tc>
        <w:tc>
          <w:tcPr>
            <w:tcW w:w="1530" w:type="dxa"/>
            <w:tcBorders>
              <w:bottom w:val="single" w:sz="4" w:space="0" w:color="auto"/>
            </w:tcBorders>
          </w:tcPr>
          <w:p w14:paraId="16782D39" w14:textId="77777777" w:rsidR="00346B66" w:rsidRPr="00F22594" w:rsidRDefault="00346B66" w:rsidP="00346B66">
            <w:pPr>
              <w:jc w:val="center"/>
              <w:rPr>
                <w:rFonts w:ascii="Segoe UI" w:hAnsi="Segoe UI" w:cs="Segoe UI"/>
              </w:rPr>
            </w:pPr>
            <w:r w:rsidRPr="00F22594">
              <w:rPr>
                <w:rFonts w:ascii="Segoe UI" w:hAnsi="Segoe UI" w:cs="Segoe UI"/>
              </w:rPr>
              <w:t>WAC 284-43-5060(1)</w:t>
            </w:r>
          </w:p>
        </w:tc>
        <w:tc>
          <w:tcPr>
            <w:tcW w:w="6660" w:type="dxa"/>
            <w:tcBorders>
              <w:bottom w:val="single" w:sz="4" w:space="0" w:color="auto"/>
            </w:tcBorders>
          </w:tcPr>
          <w:p w14:paraId="1B6B9B4E" w14:textId="77777777" w:rsidR="00346B66" w:rsidRPr="007606A9" w:rsidRDefault="00346B66" w:rsidP="007606A9">
            <w:pPr>
              <w:rPr>
                <w:rFonts w:ascii="Segoe UI" w:hAnsi="Segoe UI" w:cs="Segoe UI"/>
              </w:rPr>
            </w:pPr>
            <w:r w:rsidRPr="007606A9">
              <w:rPr>
                <w:rFonts w:ascii="Segoe UI" w:eastAsia="Times New Roman" w:hAnsi="Segoe UI" w:cs="Segoe UI"/>
              </w:rPr>
              <w:t>Plan must cover all FDA-approved prescribed drugs, medications or drug therapies that are the sole prescription drug available for a covered medical condition.</w:t>
            </w:r>
          </w:p>
        </w:tc>
        <w:tc>
          <w:tcPr>
            <w:tcW w:w="1260" w:type="dxa"/>
            <w:tcBorders>
              <w:top w:val="nil"/>
              <w:bottom w:val="single" w:sz="4" w:space="0" w:color="auto"/>
            </w:tcBorders>
          </w:tcPr>
          <w:p w14:paraId="0A31D0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41DB3C4" w14:textId="77777777" w:rsidR="00346B66" w:rsidRPr="00F22594" w:rsidRDefault="00346B66" w:rsidP="00346B66">
            <w:pPr>
              <w:jc w:val="center"/>
              <w:rPr>
                <w:rFonts w:ascii="Segoe UI" w:hAnsi="Segoe UI" w:cs="Segoe UI"/>
              </w:rPr>
            </w:pPr>
          </w:p>
        </w:tc>
      </w:tr>
      <w:tr w:rsidR="00346B66" w:rsidRPr="004A5D97" w14:paraId="6FC8E0E4" w14:textId="77777777" w:rsidTr="008B157E">
        <w:trPr>
          <w:trHeight w:val="820"/>
        </w:trPr>
        <w:tc>
          <w:tcPr>
            <w:tcW w:w="1800" w:type="dxa"/>
            <w:vMerge/>
            <w:tcBorders>
              <w:bottom w:val="single" w:sz="4" w:space="0" w:color="auto"/>
            </w:tcBorders>
          </w:tcPr>
          <w:p w14:paraId="1EECEA5E"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single" w:sz="4" w:space="0" w:color="auto"/>
            </w:tcBorders>
          </w:tcPr>
          <w:p w14:paraId="01E7CF86" w14:textId="77777777" w:rsidR="00346B66" w:rsidRDefault="00346B66" w:rsidP="00346B66">
            <w:pPr>
              <w:ind w:left="-108"/>
              <w:jc w:val="center"/>
              <w:rPr>
                <w:rFonts w:ascii="Segoe UI" w:hAnsi="Segoe UI" w:cs="Segoe UI"/>
              </w:rPr>
            </w:pPr>
            <w:r w:rsidRPr="00F22594">
              <w:rPr>
                <w:rFonts w:ascii="Segoe UI" w:hAnsi="Segoe UI" w:cs="Segoe UI"/>
              </w:rPr>
              <w:t xml:space="preserve">No Unreasonable Restrictions </w:t>
            </w:r>
          </w:p>
          <w:p w14:paraId="35110413"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tcPr>
          <w:p w14:paraId="68D60FD0" w14:textId="77777777" w:rsidR="00346B66" w:rsidRPr="00F22594" w:rsidRDefault="00346B66" w:rsidP="00346B66">
            <w:pPr>
              <w:jc w:val="center"/>
              <w:rPr>
                <w:rFonts w:ascii="Segoe UI" w:hAnsi="Segoe UI" w:cs="Segoe UI"/>
              </w:rPr>
            </w:pPr>
            <w:r w:rsidRPr="00F22594">
              <w:rPr>
                <w:rFonts w:ascii="Segoe UI" w:hAnsi="Segoe UI" w:cs="Segoe UI"/>
              </w:rPr>
              <w:t>WAC 284-43-5060</w:t>
            </w:r>
          </w:p>
        </w:tc>
        <w:tc>
          <w:tcPr>
            <w:tcW w:w="6660" w:type="dxa"/>
            <w:tcBorders>
              <w:bottom w:val="single" w:sz="4" w:space="0" w:color="auto"/>
            </w:tcBorders>
          </w:tcPr>
          <w:p w14:paraId="77299745"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Prescription drug benefit must not be such that it results or can reasonably be expected to result in an unreasonable restriction on the treatment of patients.</w:t>
            </w:r>
          </w:p>
        </w:tc>
        <w:tc>
          <w:tcPr>
            <w:tcW w:w="1260" w:type="dxa"/>
            <w:tcBorders>
              <w:bottom w:val="single" w:sz="4" w:space="0" w:color="auto"/>
            </w:tcBorders>
          </w:tcPr>
          <w:p w14:paraId="119D23D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4738BD9" w14:textId="77777777" w:rsidR="00346B66" w:rsidRPr="00F22594" w:rsidRDefault="00346B66" w:rsidP="00346B66">
            <w:pPr>
              <w:jc w:val="center"/>
              <w:rPr>
                <w:rFonts w:ascii="Segoe UI" w:hAnsi="Segoe UI" w:cs="Segoe UI"/>
              </w:rPr>
            </w:pPr>
          </w:p>
        </w:tc>
      </w:tr>
      <w:tr w:rsidR="00346B66" w:rsidRPr="004A5D97" w14:paraId="47E07EDB" w14:textId="77777777" w:rsidTr="008B157E">
        <w:trPr>
          <w:trHeight w:val="820"/>
        </w:trPr>
        <w:tc>
          <w:tcPr>
            <w:tcW w:w="1800" w:type="dxa"/>
            <w:vMerge/>
            <w:tcBorders>
              <w:bottom w:val="single" w:sz="4" w:space="0" w:color="auto"/>
            </w:tcBorders>
          </w:tcPr>
          <w:p w14:paraId="08687B99"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2B5A5E4C"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4E0488D" w14:textId="77777777" w:rsidR="00346B66" w:rsidRPr="00F22594" w:rsidRDefault="00346B66" w:rsidP="00346B66">
            <w:pPr>
              <w:jc w:val="center"/>
              <w:rPr>
                <w:rFonts w:ascii="Segoe UI" w:hAnsi="Segoe UI" w:cs="Segoe UI"/>
              </w:rPr>
            </w:pPr>
            <w:r w:rsidRPr="00F22594">
              <w:rPr>
                <w:rFonts w:ascii="Segoe UI" w:hAnsi="Segoe UI" w:cs="Segoe UI"/>
              </w:rPr>
              <w:t>WAC 284-43-5060(2)</w:t>
            </w:r>
          </w:p>
        </w:tc>
        <w:tc>
          <w:tcPr>
            <w:tcW w:w="6660" w:type="dxa"/>
            <w:tcBorders>
              <w:top w:val="single" w:sz="4" w:space="0" w:color="auto"/>
              <w:bottom w:val="single" w:sz="4" w:space="0" w:color="auto"/>
            </w:tcBorders>
          </w:tcPr>
          <w:p w14:paraId="6B4C12E0"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A prescription drug benefit that only covers generic drugs constitutes an unreasonable restriction on the treatment of patients.</w:t>
            </w:r>
          </w:p>
        </w:tc>
        <w:tc>
          <w:tcPr>
            <w:tcW w:w="1260" w:type="dxa"/>
            <w:tcBorders>
              <w:top w:val="single" w:sz="4" w:space="0" w:color="auto"/>
              <w:bottom w:val="single" w:sz="4" w:space="0" w:color="auto"/>
            </w:tcBorders>
          </w:tcPr>
          <w:p w14:paraId="607D0A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58C34" w14:textId="77777777" w:rsidR="00346B66" w:rsidRPr="00F22594" w:rsidRDefault="00346B66" w:rsidP="00346B66">
            <w:pPr>
              <w:jc w:val="center"/>
              <w:rPr>
                <w:rFonts w:ascii="Segoe UI" w:hAnsi="Segoe UI" w:cs="Segoe UI"/>
              </w:rPr>
            </w:pPr>
          </w:p>
        </w:tc>
      </w:tr>
      <w:tr w:rsidR="00346B66" w:rsidRPr="004A5D97" w14:paraId="065E9E9E" w14:textId="77777777" w:rsidTr="008B157E">
        <w:tc>
          <w:tcPr>
            <w:tcW w:w="1800" w:type="dxa"/>
            <w:vMerge/>
          </w:tcPr>
          <w:p w14:paraId="0A6F7AD8" w14:textId="77777777" w:rsidR="00346B66" w:rsidRPr="00F22594" w:rsidRDefault="00346B66" w:rsidP="00346B66">
            <w:pPr>
              <w:jc w:val="center"/>
              <w:rPr>
                <w:rFonts w:ascii="Segoe UI" w:hAnsi="Segoe UI" w:cs="Segoe UI"/>
              </w:rPr>
            </w:pPr>
          </w:p>
        </w:tc>
        <w:tc>
          <w:tcPr>
            <w:tcW w:w="1530" w:type="dxa"/>
            <w:vMerge/>
          </w:tcPr>
          <w:p w14:paraId="71C8576E"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2DCF022F" w14:textId="77777777" w:rsidR="00346B66" w:rsidRPr="00F22594" w:rsidRDefault="00346B66" w:rsidP="00346B66">
            <w:pPr>
              <w:jc w:val="center"/>
              <w:rPr>
                <w:rFonts w:ascii="Segoe UI" w:hAnsi="Segoe UI" w:cs="Segoe UI"/>
              </w:rPr>
            </w:pPr>
            <w:r w:rsidRPr="00F22594">
              <w:rPr>
                <w:rFonts w:ascii="Segoe UI" w:hAnsi="Segoe UI" w:cs="Segoe UI"/>
              </w:rPr>
              <w:t>WAC 284-43-5060(3)</w:t>
            </w:r>
          </w:p>
        </w:tc>
        <w:tc>
          <w:tcPr>
            <w:tcW w:w="6660" w:type="dxa"/>
            <w:tcBorders>
              <w:top w:val="single" w:sz="4" w:space="0" w:color="auto"/>
              <w:bottom w:val="single" w:sz="4" w:space="0" w:color="auto"/>
            </w:tcBorders>
          </w:tcPr>
          <w:p w14:paraId="79939C36" w14:textId="77777777" w:rsidR="00346B66" w:rsidRPr="00F22594" w:rsidRDefault="00346B66" w:rsidP="00346B66">
            <w:pPr>
              <w:pStyle w:val="ListParagraph"/>
              <w:numPr>
                <w:ilvl w:val="1"/>
                <w:numId w:val="1"/>
              </w:numPr>
              <w:ind w:left="565"/>
              <w:rPr>
                <w:rFonts w:ascii="Segoe UI" w:eastAsia="Times New Roman" w:hAnsi="Segoe UI" w:cs="Segoe UI"/>
              </w:rPr>
            </w:pPr>
            <w:r w:rsidRPr="00F22594">
              <w:rPr>
                <w:rFonts w:ascii="Segoe UI" w:eastAsia="Times New Roman" w:hAnsi="Segoe UI" w:cs="Segoe UI"/>
              </w:rPr>
              <w:t>Prescription drug benefit or formulary must not exclude coverage for a nonformulary drug or medication if the only formulary drug available for an enrollee's covered condition is one that the enrollee cannot tolerate or that is not clinically efficacious for the enrollee.</w:t>
            </w:r>
          </w:p>
        </w:tc>
        <w:tc>
          <w:tcPr>
            <w:tcW w:w="1260" w:type="dxa"/>
            <w:tcBorders>
              <w:top w:val="single" w:sz="4" w:space="0" w:color="auto"/>
              <w:bottom w:val="single" w:sz="4" w:space="0" w:color="auto"/>
            </w:tcBorders>
          </w:tcPr>
          <w:p w14:paraId="2EDCCD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BE30AF" w14:textId="77777777" w:rsidR="00346B66" w:rsidRPr="00F22594" w:rsidRDefault="00346B66" w:rsidP="00346B66">
            <w:pPr>
              <w:jc w:val="center"/>
              <w:rPr>
                <w:rFonts w:ascii="Segoe UI" w:hAnsi="Segoe UI" w:cs="Segoe UI"/>
              </w:rPr>
            </w:pPr>
          </w:p>
        </w:tc>
      </w:tr>
      <w:tr w:rsidR="00346B66" w:rsidRPr="004A5D97" w14:paraId="740D76C4" w14:textId="77777777" w:rsidTr="008B157E">
        <w:trPr>
          <w:trHeight w:val="1463"/>
        </w:trPr>
        <w:tc>
          <w:tcPr>
            <w:tcW w:w="1800" w:type="dxa"/>
            <w:vMerge/>
          </w:tcPr>
          <w:p w14:paraId="76F7BC3B" w14:textId="77777777" w:rsidR="00346B66" w:rsidRPr="00F22594" w:rsidRDefault="00346B66" w:rsidP="00346B66">
            <w:pPr>
              <w:jc w:val="center"/>
              <w:rPr>
                <w:rFonts w:ascii="Segoe UI" w:hAnsi="Segoe UI" w:cs="Segoe UI"/>
              </w:rPr>
            </w:pPr>
          </w:p>
        </w:tc>
        <w:tc>
          <w:tcPr>
            <w:tcW w:w="1530" w:type="dxa"/>
            <w:vMerge w:val="restart"/>
          </w:tcPr>
          <w:p w14:paraId="18FD236A" w14:textId="77777777" w:rsidR="00346B66" w:rsidRDefault="00346B66" w:rsidP="00346B66">
            <w:pPr>
              <w:jc w:val="center"/>
              <w:rPr>
                <w:rFonts w:ascii="Segoe UI" w:hAnsi="Segoe UI" w:cs="Segoe UI"/>
              </w:rPr>
            </w:pPr>
            <w:r w:rsidRPr="00F22594">
              <w:rPr>
                <w:rFonts w:ascii="Segoe UI" w:hAnsi="Segoe UI" w:cs="Segoe UI"/>
              </w:rPr>
              <w:t xml:space="preserve">Coverage of </w:t>
            </w:r>
            <w:r>
              <w:rPr>
                <w:rFonts w:ascii="Segoe UI" w:hAnsi="Segoe UI" w:cs="Segoe UI"/>
              </w:rPr>
              <w:t>D</w:t>
            </w:r>
            <w:r w:rsidRPr="00F22594">
              <w:rPr>
                <w:rFonts w:ascii="Segoe UI" w:hAnsi="Segoe UI" w:cs="Segoe UI"/>
              </w:rPr>
              <w:t>rugs for “</w:t>
            </w:r>
            <w:r>
              <w:rPr>
                <w:rFonts w:ascii="Segoe UI" w:hAnsi="Segoe UI" w:cs="Segoe UI"/>
              </w:rPr>
              <w:t>O</w:t>
            </w:r>
            <w:r w:rsidRPr="00F22594">
              <w:rPr>
                <w:rFonts w:ascii="Segoe UI" w:hAnsi="Segoe UI" w:cs="Segoe UI"/>
              </w:rPr>
              <w:t>ff-</w:t>
            </w:r>
            <w:r>
              <w:rPr>
                <w:rFonts w:ascii="Segoe UI" w:hAnsi="Segoe UI" w:cs="Segoe UI"/>
              </w:rPr>
              <w:t>L</w:t>
            </w:r>
            <w:r w:rsidRPr="00F22594">
              <w:rPr>
                <w:rFonts w:ascii="Segoe UI" w:hAnsi="Segoe UI" w:cs="Segoe UI"/>
              </w:rPr>
              <w:t xml:space="preserve">abel” </w:t>
            </w:r>
            <w:r>
              <w:rPr>
                <w:rFonts w:ascii="Segoe UI" w:hAnsi="Segoe UI" w:cs="Segoe UI"/>
              </w:rPr>
              <w:t>U</w:t>
            </w:r>
            <w:r w:rsidRPr="00F22594">
              <w:rPr>
                <w:rFonts w:ascii="Segoe UI" w:hAnsi="Segoe UI" w:cs="Segoe UI"/>
              </w:rPr>
              <w:t>se</w:t>
            </w:r>
          </w:p>
          <w:p w14:paraId="42445646" w14:textId="77777777" w:rsidR="00346B66" w:rsidRDefault="00346B66" w:rsidP="00346B66">
            <w:pPr>
              <w:jc w:val="center"/>
              <w:rPr>
                <w:rFonts w:ascii="Segoe UI" w:hAnsi="Segoe UI" w:cs="Segoe UI"/>
              </w:rPr>
            </w:pPr>
          </w:p>
          <w:p w14:paraId="52AEA12E" w14:textId="77777777" w:rsidR="00346B66" w:rsidRDefault="00346B66" w:rsidP="00346B66">
            <w:pPr>
              <w:jc w:val="center"/>
              <w:rPr>
                <w:rFonts w:ascii="Segoe UI" w:hAnsi="Segoe UI" w:cs="Segoe UI"/>
              </w:rPr>
            </w:pPr>
          </w:p>
          <w:p w14:paraId="106A552E" w14:textId="77777777" w:rsidR="00346B66" w:rsidRDefault="00346B66" w:rsidP="00346B66">
            <w:pPr>
              <w:jc w:val="center"/>
              <w:rPr>
                <w:rFonts w:ascii="Segoe UI" w:hAnsi="Segoe UI" w:cs="Segoe UI"/>
              </w:rPr>
            </w:pPr>
          </w:p>
          <w:p w14:paraId="5A5275AA" w14:textId="77777777" w:rsidR="00346B66" w:rsidRDefault="00346B66" w:rsidP="00346B66">
            <w:pPr>
              <w:jc w:val="center"/>
              <w:rPr>
                <w:rFonts w:ascii="Segoe UI" w:hAnsi="Segoe UI" w:cs="Segoe UI"/>
              </w:rPr>
            </w:pPr>
          </w:p>
          <w:p w14:paraId="2878DE30" w14:textId="77777777" w:rsidR="00346B66" w:rsidRDefault="00346B66" w:rsidP="00346B66">
            <w:pPr>
              <w:jc w:val="center"/>
              <w:rPr>
                <w:rFonts w:ascii="Segoe UI" w:hAnsi="Segoe UI" w:cs="Segoe UI"/>
              </w:rPr>
            </w:pPr>
          </w:p>
          <w:p w14:paraId="3FF0B2B3" w14:textId="77777777" w:rsidR="00346B66" w:rsidRPr="00F22594" w:rsidRDefault="00346B66" w:rsidP="00346B66">
            <w:pPr>
              <w:jc w:val="center"/>
              <w:rPr>
                <w:rFonts w:ascii="Segoe UI" w:hAnsi="Segoe UI" w:cs="Segoe UI"/>
              </w:rPr>
            </w:pPr>
          </w:p>
        </w:tc>
        <w:tc>
          <w:tcPr>
            <w:tcW w:w="1530" w:type="dxa"/>
          </w:tcPr>
          <w:p w14:paraId="10046003" w14:textId="77777777" w:rsidR="00346B66" w:rsidRDefault="00346B66" w:rsidP="00346B66">
            <w:pPr>
              <w:jc w:val="center"/>
              <w:rPr>
                <w:rFonts w:ascii="Segoe UI" w:hAnsi="Segoe UI" w:cs="Segoe UI"/>
              </w:rPr>
            </w:pPr>
            <w:r w:rsidRPr="00F22594">
              <w:rPr>
                <w:rFonts w:ascii="Segoe UI" w:hAnsi="Segoe UI" w:cs="Segoe UI"/>
              </w:rPr>
              <w:t>WAC 284-30-450</w:t>
            </w:r>
          </w:p>
          <w:p w14:paraId="12E4048C" w14:textId="77777777" w:rsidR="00346B66" w:rsidRPr="00F22594" w:rsidRDefault="00346B66" w:rsidP="00346B66">
            <w:pPr>
              <w:jc w:val="center"/>
              <w:rPr>
                <w:rFonts w:ascii="Segoe UI" w:hAnsi="Segoe UI" w:cs="Segoe UI"/>
              </w:rPr>
            </w:pPr>
            <w:r w:rsidRPr="00F22594">
              <w:rPr>
                <w:rFonts w:ascii="Segoe UI" w:hAnsi="Segoe UI" w:cs="Segoe UI"/>
              </w:rPr>
              <w:t>(4)(a)(</w:t>
            </w:r>
            <w:proofErr w:type="spellStart"/>
            <w:r w:rsidRPr="00F22594">
              <w:rPr>
                <w:rFonts w:ascii="Segoe UI" w:hAnsi="Segoe UI" w:cs="Segoe UI"/>
              </w:rPr>
              <w:t>i</w:t>
            </w:r>
            <w:proofErr w:type="spellEnd"/>
            <w:r w:rsidRPr="00F22594">
              <w:rPr>
                <w:rFonts w:ascii="Segoe UI" w:hAnsi="Segoe UI" w:cs="Segoe UI"/>
              </w:rPr>
              <w:t>)</w:t>
            </w:r>
          </w:p>
        </w:tc>
        <w:tc>
          <w:tcPr>
            <w:tcW w:w="6660" w:type="dxa"/>
          </w:tcPr>
          <w:p w14:paraId="508F1DD7"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Plan must not exclude coverage of any FDA-approved prescription drug for a particular indication on the grounds that the drug has not been approved by the FDA for that indication, if it is recognized as effective for treatment of that indication:</w:t>
            </w:r>
          </w:p>
          <w:p w14:paraId="1D7896AD" w14:textId="77777777" w:rsidR="00346B66" w:rsidRPr="00F22594" w:rsidRDefault="00346B66" w:rsidP="00FD1EF8">
            <w:pPr>
              <w:pStyle w:val="ListParagraph"/>
              <w:numPr>
                <w:ilvl w:val="1"/>
                <w:numId w:val="18"/>
              </w:numPr>
              <w:ind w:left="562"/>
              <w:rPr>
                <w:rFonts w:ascii="Segoe UI" w:eastAsia="Times New Roman" w:hAnsi="Segoe UI" w:cs="Segoe UI"/>
              </w:rPr>
            </w:pPr>
            <w:r w:rsidRPr="00F22594">
              <w:rPr>
                <w:rFonts w:ascii="Segoe UI" w:eastAsia="Times New Roman" w:hAnsi="Segoe UI" w:cs="Segoe UI"/>
              </w:rPr>
              <w:t>In one of the standard reference compendia;</w:t>
            </w:r>
          </w:p>
        </w:tc>
        <w:tc>
          <w:tcPr>
            <w:tcW w:w="1260" w:type="dxa"/>
          </w:tcPr>
          <w:p w14:paraId="36392EF5" w14:textId="77777777" w:rsidR="00346B66" w:rsidRPr="00F22594" w:rsidRDefault="00346B66" w:rsidP="00346B66">
            <w:pPr>
              <w:jc w:val="center"/>
              <w:rPr>
                <w:rFonts w:ascii="Segoe UI" w:hAnsi="Segoe UI" w:cs="Segoe UI"/>
              </w:rPr>
            </w:pPr>
          </w:p>
        </w:tc>
        <w:tc>
          <w:tcPr>
            <w:tcW w:w="1530" w:type="dxa"/>
          </w:tcPr>
          <w:p w14:paraId="4ACB4B1D" w14:textId="77777777" w:rsidR="00346B66" w:rsidRPr="00F22594" w:rsidRDefault="00346B66" w:rsidP="00346B66">
            <w:pPr>
              <w:jc w:val="center"/>
              <w:rPr>
                <w:rFonts w:ascii="Segoe UI" w:hAnsi="Segoe UI" w:cs="Segoe UI"/>
              </w:rPr>
            </w:pPr>
          </w:p>
        </w:tc>
      </w:tr>
      <w:tr w:rsidR="00346B66" w:rsidRPr="004A5D97" w14:paraId="201E83D5" w14:textId="77777777" w:rsidTr="008B157E">
        <w:tc>
          <w:tcPr>
            <w:tcW w:w="1800" w:type="dxa"/>
            <w:vMerge/>
          </w:tcPr>
          <w:p w14:paraId="4392383C" w14:textId="77777777" w:rsidR="00346B66" w:rsidRPr="00F22594" w:rsidRDefault="00346B66" w:rsidP="00346B66">
            <w:pPr>
              <w:jc w:val="center"/>
              <w:rPr>
                <w:rFonts w:ascii="Segoe UI" w:hAnsi="Segoe UI" w:cs="Segoe UI"/>
              </w:rPr>
            </w:pPr>
          </w:p>
        </w:tc>
        <w:tc>
          <w:tcPr>
            <w:tcW w:w="1530" w:type="dxa"/>
            <w:vMerge/>
          </w:tcPr>
          <w:p w14:paraId="5B843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9FC0D0" w14:textId="77777777" w:rsidR="00346B66" w:rsidRDefault="00346B66" w:rsidP="00346B66">
            <w:pPr>
              <w:jc w:val="center"/>
              <w:rPr>
                <w:rFonts w:ascii="Segoe UI" w:hAnsi="Segoe UI" w:cs="Segoe UI"/>
              </w:rPr>
            </w:pPr>
            <w:r w:rsidRPr="00F22594">
              <w:rPr>
                <w:rFonts w:ascii="Segoe UI" w:hAnsi="Segoe UI" w:cs="Segoe UI"/>
              </w:rPr>
              <w:t>WAC 284-30-450</w:t>
            </w:r>
          </w:p>
          <w:p w14:paraId="5DB4E46C" w14:textId="77777777" w:rsidR="00346B66" w:rsidRPr="00F22594" w:rsidRDefault="00346B66" w:rsidP="00346B66">
            <w:pPr>
              <w:jc w:val="center"/>
              <w:rPr>
                <w:rFonts w:ascii="Segoe UI" w:hAnsi="Segoe UI" w:cs="Segoe UI"/>
              </w:rPr>
            </w:pPr>
            <w:r w:rsidRPr="00F22594">
              <w:rPr>
                <w:rFonts w:ascii="Segoe UI" w:hAnsi="Segoe UI" w:cs="Segoe UI"/>
              </w:rPr>
              <w:t>(4)(a)(ii)</w:t>
            </w:r>
          </w:p>
        </w:tc>
        <w:tc>
          <w:tcPr>
            <w:tcW w:w="6660" w:type="dxa"/>
            <w:tcBorders>
              <w:top w:val="single" w:sz="4" w:space="0" w:color="auto"/>
              <w:bottom w:val="single" w:sz="4" w:space="0" w:color="auto"/>
            </w:tcBorders>
          </w:tcPr>
          <w:p w14:paraId="7FABDC9F"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 xml:space="preserve">In </w:t>
            </w:r>
            <w:proofErr w:type="gramStart"/>
            <w:r w:rsidRPr="00F22594">
              <w:rPr>
                <w:rFonts w:ascii="Segoe UI" w:eastAsia="Times New Roman" w:hAnsi="Segoe UI" w:cs="Segoe UI"/>
              </w:rPr>
              <w:t>the majority of</w:t>
            </w:r>
            <w:proofErr w:type="gramEnd"/>
            <w:r w:rsidRPr="00F22594">
              <w:rPr>
                <w:rFonts w:ascii="Segoe UI" w:eastAsia="Times New Roman" w:hAnsi="Segoe UI" w:cs="Segoe UI"/>
              </w:rPr>
              <w:t xml:space="preserve"> relevant peer-reviewed medical literature if not recognized in one of the standard reference compendia; or</w:t>
            </w:r>
          </w:p>
        </w:tc>
        <w:tc>
          <w:tcPr>
            <w:tcW w:w="1260" w:type="dxa"/>
            <w:tcBorders>
              <w:top w:val="single" w:sz="4" w:space="0" w:color="auto"/>
              <w:bottom w:val="single" w:sz="4" w:space="0" w:color="auto"/>
            </w:tcBorders>
          </w:tcPr>
          <w:p w14:paraId="7F3BB4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082AC73" w14:textId="77777777" w:rsidR="00346B66" w:rsidRPr="00F22594" w:rsidRDefault="00346B66" w:rsidP="00346B66">
            <w:pPr>
              <w:jc w:val="center"/>
              <w:rPr>
                <w:rFonts w:ascii="Segoe UI" w:hAnsi="Segoe UI" w:cs="Segoe UI"/>
              </w:rPr>
            </w:pPr>
          </w:p>
        </w:tc>
      </w:tr>
      <w:tr w:rsidR="00346B66" w:rsidRPr="004A5D97" w14:paraId="151D9785" w14:textId="77777777" w:rsidTr="008B157E">
        <w:tc>
          <w:tcPr>
            <w:tcW w:w="1800" w:type="dxa"/>
            <w:vMerge/>
          </w:tcPr>
          <w:p w14:paraId="4DB443DE" w14:textId="77777777" w:rsidR="00346B66" w:rsidRPr="00F22594" w:rsidRDefault="00346B66" w:rsidP="00346B66">
            <w:pPr>
              <w:jc w:val="center"/>
              <w:rPr>
                <w:rFonts w:ascii="Segoe UI" w:hAnsi="Segoe UI" w:cs="Segoe UI"/>
              </w:rPr>
            </w:pPr>
          </w:p>
        </w:tc>
        <w:tc>
          <w:tcPr>
            <w:tcW w:w="1530" w:type="dxa"/>
            <w:vMerge/>
          </w:tcPr>
          <w:p w14:paraId="179C6C0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E9DE60" w14:textId="77777777" w:rsidR="00346B66" w:rsidRPr="00F22594" w:rsidRDefault="00346B66" w:rsidP="00346B66">
            <w:pPr>
              <w:jc w:val="center"/>
              <w:rPr>
                <w:rFonts w:ascii="Segoe UI" w:hAnsi="Segoe UI" w:cs="Segoe UI"/>
              </w:rPr>
            </w:pPr>
            <w:r w:rsidRPr="00F22594">
              <w:rPr>
                <w:rFonts w:ascii="Segoe UI" w:hAnsi="Segoe UI" w:cs="Segoe UI"/>
              </w:rPr>
              <w:t>(4)(a)(iii)</w:t>
            </w:r>
          </w:p>
        </w:tc>
        <w:tc>
          <w:tcPr>
            <w:tcW w:w="6660" w:type="dxa"/>
            <w:tcBorders>
              <w:top w:val="single" w:sz="4" w:space="0" w:color="auto"/>
              <w:bottom w:val="single" w:sz="4" w:space="0" w:color="auto"/>
            </w:tcBorders>
          </w:tcPr>
          <w:p w14:paraId="3504F6CC" w14:textId="77777777" w:rsidR="00346B66" w:rsidRPr="00F22594" w:rsidRDefault="00346B66" w:rsidP="00FD1EF8">
            <w:pPr>
              <w:pStyle w:val="ListParagraph"/>
              <w:numPr>
                <w:ilvl w:val="1"/>
                <w:numId w:val="18"/>
              </w:numPr>
              <w:ind w:left="557"/>
              <w:rPr>
                <w:rFonts w:ascii="Segoe UI" w:eastAsia="Times New Roman" w:hAnsi="Segoe UI" w:cs="Segoe UI"/>
              </w:rPr>
            </w:pPr>
            <w:r w:rsidRPr="00F22594">
              <w:rPr>
                <w:rFonts w:ascii="Segoe UI" w:eastAsia="Times New Roman" w:hAnsi="Segoe UI" w:cs="Segoe UI"/>
              </w:rPr>
              <w:t>By the Federal Secretary of Health and Human Services.</w:t>
            </w:r>
          </w:p>
        </w:tc>
        <w:tc>
          <w:tcPr>
            <w:tcW w:w="1260" w:type="dxa"/>
            <w:tcBorders>
              <w:top w:val="single" w:sz="4" w:space="0" w:color="auto"/>
              <w:bottom w:val="single" w:sz="4" w:space="0" w:color="auto"/>
            </w:tcBorders>
          </w:tcPr>
          <w:p w14:paraId="1A7CB5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D4B8441" w14:textId="77777777" w:rsidR="00346B66" w:rsidRPr="00F22594" w:rsidRDefault="00346B66" w:rsidP="00346B66">
            <w:pPr>
              <w:jc w:val="center"/>
              <w:rPr>
                <w:rFonts w:ascii="Segoe UI" w:hAnsi="Segoe UI" w:cs="Segoe UI"/>
              </w:rPr>
            </w:pPr>
          </w:p>
        </w:tc>
      </w:tr>
      <w:tr w:rsidR="00346B66" w:rsidRPr="004A5D97" w14:paraId="36440A6A" w14:textId="77777777" w:rsidTr="008B157E">
        <w:tc>
          <w:tcPr>
            <w:tcW w:w="1800" w:type="dxa"/>
            <w:vMerge/>
          </w:tcPr>
          <w:p w14:paraId="2B4A7DFE" w14:textId="77777777" w:rsidR="00346B66" w:rsidRPr="00F22594" w:rsidRDefault="00346B66" w:rsidP="00346B66">
            <w:pPr>
              <w:jc w:val="center"/>
              <w:rPr>
                <w:rFonts w:ascii="Segoe UI" w:hAnsi="Segoe UI" w:cs="Segoe UI"/>
              </w:rPr>
            </w:pPr>
          </w:p>
        </w:tc>
        <w:tc>
          <w:tcPr>
            <w:tcW w:w="1530" w:type="dxa"/>
            <w:vMerge/>
          </w:tcPr>
          <w:p w14:paraId="63D04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84E0583" w14:textId="77777777" w:rsidR="00346B66" w:rsidRPr="00F22594" w:rsidRDefault="00346B66" w:rsidP="00346B66">
            <w:pPr>
              <w:jc w:val="center"/>
              <w:rPr>
                <w:rFonts w:ascii="Segoe UI" w:hAnsi="Segoe UI" w:cs="Segoe UI"/>
              </w:rPr>
            </w:pPr>
            <w:r w:rsidRPr="00F22594">
              <w:rPr>
                <w:rFonts w:ascii="Segoe UI" w:hAnsi="Segoe UI" w:cs="Segoe UI"/>
              </w:rPr>
              <w:t>WAC 284-30-450(4)(b)</w:t>
            </w:r>
          </w:p>
        </w:tc>
        <w:tc>
          <w:tcPr>
            <w:tcW w:w="6660" w:type="dxa"/>
            <w:tcBorders>
              <w:top w:val="single" w:sz="4" w:space="0" w:color="auto"/>
              <w:bottom w:val="single" w:sz="4" w:space="0" w:color="auto"/>
            </w:tcBorders>
          </w:tcPr>
          <w:p w14:paraId="743646CE"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of a drug for such “off-label” use must also include medically necessary services associated with the administration of the drug.</w:t>
            </w:r>
          </w:p>
        </w:tc>
        <w:tc>
          <w:tcPr>
            <w:tcW w:w="1260" w:type="dxa"/>
            <w:tcBorders>
              <w:top w:val="single" w:sz="4" w:space="0" w:color="auto"/>
              <w:bottom w:val="single" w:sz="4" w:space="0" w:color="auto"/>
            </w:tcBorders>
          </w:tcPr>
          <w:p w14:paraId="6147535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54BF85" w14:textId="77777777" w:rsidR="00346B66" w:rsidRPr="00F22594" w:rsidRDefault="00346B66" w:rsidP="00346B66">
            <w:pPr>
              <w:jc w:val="center"/>
              <w:rPr>
                <w:rFonts w:ascii="Segoe UI" w:hAnsi="Segoe UI" w:cs="Segoe UI"/>
              </w:rPr>
            </w:pPr>
          </w:p>
        </w:tc>
      </w:tr>
      <w:tr w:rsidR="00346B66" w:rsidRPr="004A5D97" w14:paraId="5DCE469D" w14:textId="77777777" w:rsidTr="008B157E">
        <w:tc>
          <w:tcPr>
            <w:tcW w:w="1800" w:type="dxa"/>
            <w:vMerge/>
          </w:tcPr>
          <w:p w14:paraId="6B5047B7" w14:textId="77777777" w:rsidR="00346B66" w:rsidRPr="00F22594" w:rsidRDefault="00346B66" w:rsidP="00346B66">
            <w:pPr>
              <w:jc w:val="center"/>
              <w:rPr>
                <w:rFonts w:ascii="Segoe UI" w:hAnsi="Segoe UI" w:cs="Segoe UI"/>
              </w:rPr>
            </w:pPr>
          </w:p>
        </w:tc>
        <w:tc>
          <w:tcPr>
            <w:tcW w:w="1530" w:type="dxa"/>
            <w:vMerge/>
          </w:tcPr>
          <w:p w14:paraId="01DC35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7EC6AC5"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284-30-450(4)(c)</w:t>
            </w:r>
          </w:p>
        </w:tc>
        <w:tc>
          <w:tcPr>
            <w:tcW w:w="6660" w:type="dxa"/>
            <w:tcBorders>
              <w:top w:val="single" w:sz="4" w:space="0" w:color="auto"/>
              <w:bottom w:val="single" w:sz="4" w:space="0" w:color="auto"/>
            </w:tcBorders>
          </w:tcPr>
          <w:p w14:paraId="43C8FE1B"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for off-label use is not required when the FDA has determined its use to be contra-indicated.</w:t>
            </w:r>
          </w:p>
        </w:tc>
        <w:tc>
          <w:tcPr>
            <w:tcW w:w="1260" w:type="dxa"/>
            <w:tcBorders>
              <w:top w:val="single" w:sz="4" w:space="0" w:color="auto"/>
              <w:bottom w:val="single" w:sz="4" w:space="0" w:color="auto"/>
            </w:tcBorders>
          </w:tcPr>
          <w:p w14:paraId="10C92A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5D13D3" w14:textId="77777777" w:rsidR="00346B66" w:rsidRPr="00F22594" w:rsidRDefault="00346B66" w:rsidP="00346B66">
            <w:pPr>
              <w:jc w:val="center"/>
              <w:rPr>
                <w:rFonts w:ascii="Segoe UI" w:hAnsi="Segoe UI" w:cs="Segoe UI"/>
              </w:rPr>
            </w:pPr>
          </w:p>
        </w:tc>
      </w:tr>
      <w:tr w:rsidR="00346B66" w:rsidRPr="004A5D97" w14:paraId="5001A245" w14:textId="77777777" w:rsidTr="008B157E">
        <w:tc>
          <w:tcPr>
            <w:tcW w:w="1800" w:type="dxa"/>
            <w:vMerge/>
          </w:tcPr>
          <w:p w14:paraId="4D77E162"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0B0E39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B185BE" w14:textId="77777777" w:rsidR="00346B66" w:rsidRPr="00F22594" w:rsidRDefault="00346B66" w:rsidP="00346B66">
            <w:pPr>
              <w:ind w:left="-108" w:right="-198"/>
              <w:jc w:val="center"/>
              <w:rPr>
                <w:rFonts w:ascii="Segoe UI" w:hAnsi="Segoe UI" w:cs="Segoe UI"/>
              </w:rPr>
            </w:pPr>
            <w:r w:rsidRPr="00F22594">
              <w:rPr>
                <w:rFonts w:ascii="Segoe UI" w:hAnsi="Segoe UI" w:cs="Segoe UI"/>
              </w:rPr>
              <w:t>WAC 284-30-450(4)(d)</w:t>
            </w:r>
          </w:p>
        </w:tc>
        <w:tc>
          <w:tcPr>
            <w:tcW w:w="6660" w:type="dxa"/>
            <w:tcBorders>
              <w:top w:val="single" w:sz="4" w:space="0" w:color="auto"/>
              <w:bottom w:val="single" w:sz="4" w:space="0" w:color="auto"/>
            </w:tcBorders>
          </w:tcPr>
          <w:p w14:paraId="2464A80F" w14:textId="77777777" w:rsidR="00346B66" w:rsidRPr="00F22594" w:rsidRDefault="00346B66" w:rsidP="00FD1EF8">
            <w:pPr>
              <w:pStyle w:val="ListParagraph"/>
              <w:numPr>
                <w:ilvl w:val="0"/>
                <w:numId w:val="18"/>
              </w:numPr>
              <w:ind w:left="197" w:hanging="197"/>
              <w:rPr>
                <w:rFonts w:ascii="Segoe UI" w:eastAsia="Times New Roman" w:hAnsi="Segoe UI" w:cs="Segoe UI"/>
              </w:rPr>
            </w:pPr>
            <w:r w:rsidRPr="00F22594">
              <w:rPr>
                <w:rFonts w:ascii="Segoe UI" w:eastAsia="Times New Roman" w:hAnsi="Segoe UI" w:cs="Segoe UI"/>
              </w:rPr>
              <w:t>Coverage is not required for experimental drugs not otherwise approved for any indication by the FDA.</w:t>
            </w:r>
          </w:p>
        </w:tc>
        <w:tc>
          <w:tcPr>
            <w:tcW w:w="1260" w:type="dxa"/>
            <w:tcBorders>
              <w:top w:val="single" w:sz="4" w:space="0" w:color="auto"/>
              <w:bottom w:val="single" w:sz="4" w:space="0" w:color="auto"/>
            </w:tcBorders>
          </w:tcPr>
          <w:p w14:paraId="44901FB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1D8845" w14:textId="77777777" w:rsidR="00346B66" w:rsidRPr="00F22594" w:rsidRDefault="00346B66" w:rsidP="00346B66">
            <w:pPr>
              <w:jc w:val="center"/>
              <w:rPr>
                <w:rFonts w:ascii="Segoe UI" w:hAnsi="Segoe UI" w:cs="Segoe UI"/>
              </w:rPr>
            </w:pPr>
          </w:p>
        </w:tc>
      </w:tr>
      <w:tr w:rsidR="00346B66" w:rsidRPr="004A5D97" w14:paraId="2A9D0CFA" w14:textId="77777777" w:rsidTr="008B157E">
        <w:tc>
          <w:tcPr>
            <w:tcW w:w="1800" w:type="dxa"/>
            <w:vMerge/>
          </w:tcPr>
          <w:p w14:paraId="0F710781"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7E398C84" w14:textId="77777777" w:rsidR="00346B66" w:rsidRDefault="00346B66" w:rsidP="00346B66">
            <w:pPr>
              <w:jc w:val="center"/>
              <w:rPr>
                <w:rFonts w:ascii="Segoe UI" w:hAnsi="Segoe UI" w:cs="Segoe UI"/>
              </w:rPr>
            </w:pPr>
            <w:r w:rsidRPr="00F22594">
              <w:rPr>
                <w:rFonts w:ascii="Segoe UI" w:hAnsi="Segoe UI" w:cs="Segoe UI"/>
              </w:rPr>
              <w:t>Allowable Limitations</w:t>
            </w:r>
          </w:p>
          <w:p w14:paraId="00D0AE0D" w14:textId="77777777" w:rsidR="00346B66" w:rsidRDefault="00346B66" w:rsidP="00346B66">
            <w:pPr>
              <w:jc w:val="center"/>
              <w:rPr>
                <w:rFonts w:ascii="Segoe UI" w:hAnsi="Segoe UI" w:cs="Segoe UI"/>
              </w:rPr>
            </w:pPr>
          </w:p>
          <w:p w14:paraId="60B1D335" w14:textId="77777777" w:rsidR="00346B66" w:rsidRDefault="00346B66" w:rsidP="00346B66">
            <w:pPr>
              <w:jc w:val="center"/>
              <w:rPr>
                <w:rFonts w:ascii="Segoe UI" w:hAnsi="Segoe UI" w:cs="Segoe UI"/>
              </w:rPr>
            </w:pPr>
          </w:p>
          <w:p w14:paraId="210071B9" w14:textId="77777777" w:rsidR="00346B66" w:rsidRDefault="00346B66" w:rsidP="00346B66">
            <w:pPr>
              <w:jc w:val="center"/>
              <w:rPr>
                <w:rFonts w:ascii="Segoe UI" w:hAnsi="Segoe UI" w:cs="Segoe UI"/>
              </w:rPr>
            </w:pPr>
          </w:p>
          <w:p w14:paraId="29178081" w14:textId="77777777" w:rsidR="00346B66" w:rsidRDefault="00346B66" w:rsidP="00346B66">
            <w:pPr>
              <w:jc w:val="center"/>
              <w:rPr>
                <w:rFonts w:ascii="Segoe UI" w:hAnsi="Segoe UI" w:cs="Segoe UI"/>
              </w:rPr>
            </w:pPr>
          </w:p>
          <w:p w14:paraId="05A9947B" w14:textId="77777777" w:rsidR="00346B66" w:rsidRDefault="00346B66" w:rsidP="00346B66">
            <w:pPr>
              <w:jc w:val="center"/>
              <w:rPr>
                <w:rFonts w:ascii="Segoe UI" w:hAnsi="Segoe UI" w:cs="Segoe UI"/>
              </w:rPr>
            </w:pPr>
          </w:p>
          <w:p w14:paraId="55B1EE53" w14:textId="77777777" w:rsidR="00346B66" w:rsidRPr="00F22594" w:rsidRDefault="00346B66" w:rsidP="00346B66">
            <w:pPr>
              <w:jc w:val="center"/>
              <w:rPr>
                <w:rFonts w:ascii="Segoe UI" w:hAnsi="Segoe UI" w:cs="Segoe UI"/>
              </w:rPr>
            </w:pPr>
            <w:r w:rsidRPr="00F22594">
              <w:rPr>
                <w:rFonts w:ascii="Segoe UI" w:hAnsi="Segoe UI" w:cs="Segoe UI"/>
              </w:rPr>
              <w:t xml:space="preserve"> </w:t>
            </w:r>
          </w:p>
        </w:tc>
        <w:tc>
          <w:tcPr>
            <w:tcW w:w="1530" w:type="dxa"/>
            <w:tcBorders>
              <w:top w:val="single" w:sz="4" w:space="0" w:color="auto"/>
              <w:bottom w:val="single" w:sz="4" w:space="0" w:color="auto"/>
            </w:tcBorders>
          </w:tcPr>
          <w:p w14:paraId="2610D679"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6F009E25"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05BFE882"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 xml:space="preserve">Prescriptions for self-administrable injectable medication may be limited to </w:t>
            </w:r>
            <w:proofErr w:type="gramStart"/>
            <w:r w:rsidRPr="00F22594">
              <w:rPr>
                <w:rFonts w:ascii="Segoe UI" w:hAnsi="Segoe UI" w:cs="Segoe UI"/>
              </w:rPr>
              <w:t>thirty day</w:t>
            </w:r>
            <w:proofErr w:type="gramEnd"/>
            <w:r w:rsidRPr="00F22594">
              <w:rPr>
                <w:rFonts w:ascii="Segoe UI" w:hAnsi="Segoe UI" w:cs="Segoe UI"/>
              </w:rPr>
              <w:t xml:space="preserve"> supplies at a time</w:t>
            </w:r>
            <w:r>
              <w:rPr>
                <w:rFonts w:ascii="Segoe UI" w:hAnsi="Segoe UI" w:cs="Segoe UI"/>
              </w:rPr>
              <w:t xml:space="preserve">, </w:t>
            </w:r>
            <w:r w:rsidRPr="00392B6E">
              <w:rPr>
                <w:rFonts w:ascii="Segoe UI" w:hAnsi="Segoe UI" w:cs="Segoe UI"/>
              </w:rPr>
              <w:t>other than insulin, which may be offered with more than a thirty day supply.</w:t>
            </w:r>
            <w:r w:rsidRPr="007C3951">
              <w:rPr>
                <w:rFonts w:ascii="Arial Narrow" w:hAnsi="Arial Narrow" w:cs="Segoe UI"/>
              </w:rPr>
              <w:t xml:space="preserve"> T</w:t>
            </w:r>
            <w:r w:rsidRPr="00F22594">
              <w:rPr>
                <w:rFonts w:ascii="Segoe UI" w:hAnsi="Segoe UI" w:cs="Segoe UI"/>
              </w:rPr>
              <w:t xml:space="preserve">his limitation is a floor, and an issuer may permit supplies greater than thirty days as part of its health benefit </w:t>
            </w:r>
            <w:proofErr w:type="gramStart"/>
            <w:r w:rsidRPr="00F22594">
              <w:rPr>
                <w:rFonts w:ascii="Segoe UI" w:hAnsi="Segoe UI" w:cs="Segoe UI"/>
              </w:rPr>
              <w:t>plan;</w:t>
            </w:r>
            <w:proofErr w:type="gramEnd"/>
          </w:p>
        </w:tc>
        <w:tc>
          <w:tcPr>
            <w:tcW w:w="1260" w:type="dxa"/>
            <w:tcBorders>
              <w:top w:val="single" w:sz="4" w:space="0" w:color="auto"/>
              <w:bottom w:val="single" w:sz="4" w:space="0" w:color="auto"/>
            </w:tcBorders>
          </w:tcPr>
          <w:p w14:paraId="2E4768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7F81A3" w14:textId="77777777" w:rsidR="00346B66" w:rsidRPr="00F22594" w:rsidRDefault="00346B66" w:rsidP="00346B66">
            <w:pPr>
              <w:jc w:val="center"/>
              <w:rPr>
                <w:rFonts w:ascii="Segoe UI" w:hAnsi="Segoe UI" w:cs="Segoe UI"/>
              </w:rPr>
            </w:pPr>
          </w:p>
        </w:tc>
      </w:tr>
      <w:tr w:rsidR="00346B66" w:rsidRPr="004A5D97" w14:paraId="4D18683D" w14:textId="77777777" w:rsidTr="008B157E">
        <w:tc>
          <w:tcPr>
            <w:tcW w:w="1800" w:type="dxa"/>
            <w:vMerge/>
          </w:tcPr>
          <w:p w14:paraId="6607A697" w14:textId="77777777" w:rsidR="00346B66" w:rsidRPr="00F22594" w:rsidRDefault="00346B66" w:rsidP="00346B66">
            <w:pPr>
              <w:jc w:val="center"/>
              <w:rPr>
                <w:rFonts w:ascii="Segoe UI" w:hAnsi="Segoe UI" w:cs="Segoe UI"/>
              </w:rPr>
            </w:pPr>
          </w:p>
        </w:tc>
        <w:tc>
          <w:tcPr>
            <w:tcW w:w="1530" w:type="dxa"/>
            <w:vMerge/>
          </w:tcPr>
          <w:p w14:paraId="4E8ECB8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23616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(6)(c)(ii)</w:t>
            </w:r>
          </w:p>
        </w:tc>
        <w:tc>
          <w:tcPr>
            <w:tcW w:w="6660" w:type="dxa"/>
            <w:tcBorders>
              <w:top w:val="single" w:sz="4" w:space="0" w:color="auto"/>
              <w:bottom w:val="single" w:sz="4" w:space="0" w:color="auto"/>
            </w:tcBorders>
          </w:tcPr>
          <w:p w14:paraId="035D427B" w14:textId="77777777" w:rsidR="00346B66" w:rsidRPr="00F22594" w:rsidRDefault="00346B66" w:rsidP="00346B66">
            <w:pPr>
              <w:pStyle w:val="ListParagraph"/>
              <w:numPr>
                <w:ilvl w:val="0"/>
                <w:numId w:val="1"/>
              </w:numPr>
              <w:ind w:left="221" w:hanging="221"/>
              <w:rPr>
                <w:rFonts w:ascii="Segoe UI" w:hAnsi="Segoe UI" w:cs="Segoe UI"/>
              </w:rPr>
            </w:pPr>
            <w:proofErr w:type="gramStart"/>
            <w:r w:rsidRPr="00F22594">
              <w:rPr>
                <w:rFonts w:ascii="Segoe UI" w:hAnsi="Segoe UI" w:cs="Segoe UI"/>
              </w:rPr>
              <w:t xml:space="preserve">Teaching </w:t>
            </w:r>
            <w:r>
              <w:rPr>
                <w:rFonts w:ascii="Segoe UI" w:hAnsi="Segoe UI" w:cs="Segoe UI"/>
              </w:rPr>
              <w:t xml:space="preserve"> </w:t>
            </w:r>
            <w:r w:rsidRPr="00F22594">
              <w:rPr>
                <w:rFonts w:ascii="Segoe UI" w:hAnsi="Segoe UI" w:cs="Segoe UI"/>
              </w:rPr>
              <w:t>doses</w:t>
            </w:r>
            <w:proofErr w:type="gramEnd"/>
            <w:r w:rsidRPr="00F22594">
              <w:rPr>
                <w:rFonts w:ascii="Segoe UI" w:hAnsi="Segoe UI" w:cs="Segoe UI"/>
              </w:rPr>
              <w:t xml:space="preserve"> of self-administrable injectable medications may be limited to three doses per medication per lifetime.</w:t>
            </w:r>
          </w:p>
        </w:tc>
        <w:tc>
          <w:tcPr>
            <w:tcW w:w="1260" w:type="dxa"/>
            <w:tcBorders>
              <w:top w:val="single" w:sz="4" w:space="0" w:color="auto"/>
              <w:bottom w:val="single" w:sz="4" w:space="0" w:color="auto"/>
            </w:tcBorders>
          </w:tcPr>
          <w:p w14:paraId="2BCC1EC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0C5BE0A" w14:textId="77777777" w:rsidR="00346B66" w:rsidRPr="00F22594" w:rsidRDefault="00346B66" w:rsidP="00346B66">
            <w:pPr>
              <w:jc w:val="center"/>
              <w:rPr>
                <w:rFonts w:ascii="Segoe UI" w:hAnsi="Segoe UI" w:cs="Segoe UI"/>
              </w:rPr>
            </w:pPr>
          </w:p>
        </w:tc>
      </w:tr>
      <w:tr w:rsidR="00346B66" w:rsidRPr="004A5D97" w14:paraId="1E134135" w14:textId="77777777" w:rsidTr="008B157E">
        <w:tc>
          <w:tcPr>
            <w:tcW w:w="1800" w:type="dxa"/>
            <w:vMerge/>
          </w:tcPr>
          <w:p w14:paraId="3C63C780" w14:textId="77777777" w:rsidR="00346B66" w:rsidRPr="00F22594" w:rsidRDefault="00346B66" w:rsidP="00346B66">
            <w:pPr>
              <w:jc w:val="center"/>
              <w:rPr>
                <w:rFonts w:ascii="Segoe UI" w:hAnsi="Segoe UI" w:cs="Segoe UI"/>
              </w:rPr>
            </w:pPr>
          </w:p>
        </w:tc>
        <w:tc>
          <w:tcPr>
            <w:tcW w:w="1530" w:type="dxa"/>
            <w:vMerge/>
          </w:tcPr>
          <w:p w14:paraId="5AE93D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0D948B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w:t>
            </w:r>
          </w:p>
        </w:tc>
        <w:tc>
          <w:tcPr>
            <w:tcW w:w="6660" w:type="dxa"/>
            <w:tcBorders>
              <w:top w:val="single" w:sz="4" w:space="0" w:color="auto"/>
              <w:bottom w:val="single" w:sz="4" w:space="0" w:color="auto"/>
            </w:tcBorders>
          </w:tcPr>
          <w:p w14:paraId="6AC65DA7" w14:textId="77777777" w:rsidR="00346B66" w:rsidRPr="00F22594" w:rsidRDefault="00346B66" w:rsidP="00346B66">
            <w:pPr>
              <w:pStyle w:val="ListParagraph"/>
              <w:numPr>
                <w:ilvl w:val="0"/>
                <w:numId w:val="1"/>
              </w:numPr>
              <w:ind w:left="205" w:hanging="180"/>
              <w:rPr>
                <w:rFonts w:ascii="Segoe UI" w:eastAsia="Times New Roman" w:hAnsi="Segoe UI" w:cs="Segoe UI"/>
              </w:rPr>
            </w:pPr>
            <w:r w:rsidRPr="00F22594">
              <w:rPr>
                <w:rFonts w:ascii="Segoe UI" w:eastAsia="Times New Roman" w:hAnsi="Segoe UI" w:cs="Segoe UI"/>
              </w:rPr>
              <w:t>Plan may restrict prescription drug coverage based on contract or plan terms and conditions that otherwise limit coverage, such as medical necessity.</w:t>
            </w:r>
          </w:p>
        </w:tc>
        <w:tc>
          <w:tcPr>
            <w:tcW w:w="1260" w:type="dxa"/>
            <w:tcBorders>
              <w:top w:val="single" w:sz="4" w:space="0" w:color="auto"/>
              <w:bottom w:val="single" w:sz="4" w:space="0" w:color="auto"/>
            </w:tcBorders>
          </w:tcPr>
          <w:p w14:paraId="5703C81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1F7D35" w14:textId="77777777" w:rsidR="00346B66" w:rsidRPr="00F22594" w:rsidRDefault="00346B66" w:rsidP="00346B66">
            <w:pPr>
              <w:jc w:val="center"/>
              <w:rPr>
                <w:rFonts w:ascii="Segoe UI" w:hAnsi="Segoe UI" w:cs="Segoe UI"/>
              </w:rPr>
            </w:pPr>
          </w:p>
        </w:tc>
      </w:tr>
      <w:tr w:rsidR="00346B66" w:rsidRPr="004A5D97" w14:paraId="724E10EA" w14:textId="77777777" w:rsidTr="008B157E">
        <w:tc>
          <w:tcPr>
            <w:tcW w:w="1800" w:type="dxa"/>
            <w:vMerge/>
          </w:tcPr>
          <w:p w14:paraId="63B957C2" w14:textId="77777777" w:rsidR="00346B66" w:rsidRPr="00F22594" w:rsidRDefault="00346B66" w:rsidP="00346B66">
            <w:pPr>
              <w:jc w:val="center"/>
              <w:rPr>
                <w:rFonts w:ascii="Segoe UI" w:hAnsi="Segoe UI" w:cs="Segoe UI"/>
              </w:rPr>
            </w:pPr>
          </w:p>
        </w:tc>
        <w:tc>
          <w:tcPr>
            <w:tcW w:w="1530" w:type="dxa"/>
            <w:vMerge/>
          </w:tcPr>
          <w:p w14:paraId="58688E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32D38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284-43-5060(4)</w:t>
            </w:r>
          </w:p>
        </w:tc>
        <w:tc>
          <w:tcPr>
            <w:tcW w:w="6660" w:type="dxa"/>
            <w:tcBorders>
              <w:top w:val="single" w:sz="4" w:space="0" w:color="auto"/>
              <w:bottom w:val="single" w:sz="4" w:space="0" w:color="auto"/>
            </w:tcBorders>
          </w:tcPr>
          <w:p w14:paraId="7FAEA974" w14:textId="77777777" w:rsidR="00346B66" w:rsidRDefault="00346B66" w:rsidP="00FD1EF8">
            <w:pPr>
              <w:pStyle w:val="ListParagraph"/>
              <w:numPr>
                <w:ilvl w:val="0"/>
                <w:numId w:val="18"/>
              </w:numPr>
              <w:ind w:left="207" w:hanging="207"/>
              <w:rPr>
                <w:rFonts w:ascii="Segoe UI" w:eastAsia="Times New Roman" w:hAnsi="Segoe UI" w:cs="Segoe UI"/>
              </w:rPr>
            </w:pPr>
            <w:r w:rsidRPr="00F22594">
              <w:rPr>
                <w:rFonts w:ascii="Segoe UI" w:eastAsia="Times New Roman" w:hAnsi="Segoe UI" w:cs="Segoe UI"/>
              </w:rPr>
              <w:t>Prescribers may use "Dispense as Written" prescriptions (prescriptions which do not allow substitution of a generic or therapeutic equivalent drug for the drug prescribed), subject to the terms and conditions of the health plan.</w:t>
            </w:r>
          </w:p>
          <w:p w14:paraId="3EEAB7DE" w14:textId="277B0328" w:rsidR="00346B66" w:rsidRPr="00560027" w:rsidRDefault="00346B66" w:rsidP="00346B66">
            <w:pPr>
              <w:rPr>
                <w:rFonts w:ascii="Segoe UI" w:eastAsia="Times New Roman" w:hAnsi="Segoe UI" w:cs="Segoe UI"/>
              </w:rPr>
            </w:pPr>
          </w:p>
        </w:tc>
        <w:tc>
          <w:tcPr>
            <w:tcW w:w="1260" w:type="dxa"/>
            <w:tcBorders>
              <w:top w:val="single" w:sz="4" w:space="0" w:color="auto"/>
              <w:bottom w:val="single" w:sz="4" w:space="0" w:color="auto"/>
            </w:tcBorders>
          </w:tcPr>
          <w:p w14:paraId="4D9C8B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ADF99F" w14:textId="77777777" w:rsidR="00346B66" w:rsidRPr="00F22594" w:rsidRDefault="00346B66" w:rsidP="00346B66">
            <w:pPr>
              <w:jc w:val="center"/>
              <w:rPr>
                <w:rFonts w:ascii="Segoe UI" w:hAnsi="Segoe UI" w:cs="Segoe UI"/>
              </w:rPr>
            </w:pPr>
          </w:p>
        </w:tc>
      </w:tr>
      <w:tr w:rsidR="00346B66" w:rsidRPr="004A5D97" w14:paraId="23835319" w14:textId="77777777" w:rsidTr="008B157E">
        <w:tc>
          <w:tcPr>
            <w:tcW w:w="1800" w:type="dxa"/>
            <w:vMerge/>
          </w:tcPr>
          <w:p w14:paraId="37EBDE24" w14:textId="77777777" w:rsidR="00346B66" w:rsidRPr="00F22594" w:rsidRDefault="00346B66" w:rsidP="00346B66">
            <w:pPr>
              <w:jc w:val="center"/>
              <w:rPr>
                <w:rFonts w:ascii="Segoe UI" w:hAnsi="Segoe UI" w:cs="Segoe UI"/>
              </w:rPr>
            </w:pPr>
          </w:p>
        </w:tc>
        <w:tc>
          <w:tcPr>
            <w:tcW w:w="1530" w:type="dxa"/>
            <w:vMerge w:val="restart"/>
          </w:tcPr>
          <w:p w14:paraId="6EB5CBBD" w14:textId="77777777" w:rsidR="00346B66" w:rsidRDefault="00346B66" w:rsidP="00346B66">
            <w:pPr>
              <w:ind w:left="-108"/>
              <w:jc w:val="center"/>
              <w:rPr>
                <w:rFonts w:ascii="Segoe UI" w:hAnsi="Segoe UI" w:cs="Segoe UI"/>
              </w:rPr>
            </w:pPr>
            <w:r>
              <w:rPr>
                <w:rFonts w:ascii="Segoe UI" w:hAnsi="Segoe UI" w:cs="Segoe UI"/>
              </w:rPr>
              <w:t xml:space="preserve">State Benefit </w:t>
            </w:r>
            <w:proofErr w:type="gramStart"/>
            <w:r>
              <w:rPr>
                <w:rFonts w:ascii="Segoe UI" w:hAnsi="Segoe UI" w:cs="Segoe UI"/>
              </w:rPr>
              <w:t xml:space="preserve">Requirements </w:t>
            </w:r>
            <w:r w:rsidRPr="00F22594">
              <w:rPr>
                <w:rFonts w:ascii="Segoe UI" w:hAnsi="Segoe UI" w:cs="Segoe UI"/>
              </w:rPr>
              <w:t xml:space="preserve"> </w:t>
            </w:r>
            <w:r>
              <w:rPr>
                <w:rFonts w:ascii="Segoe UI" w:hAnsi="Segoe UI" w:cs="Segoe UI"/>
              </w:rPr>
              <w:t>C</w:t>
            </w:r>
            <w:r w:rsidRPr="00F22594">
              <w:rPr>
                <w:rFonts w:ascii="Segoe UI" w:hAnsi="Segoe UI" w:cs="Segoe UI"/>
              </w:rPr>
              <w:t>lassified</w:t>
            </w:r>
            <w:proofErr w:type="gramEnd"/>
            <w:r w:rsidRPr="00F22594">
              <w:rPr>
                <w:rFonts w:ascii="Segoe UI" w:hAnsi="Segoe UI" w:cs="Segoe UI"/>
              </w:rPr>
              <w:t xml:space="preserve"> to this </w:t>
            </w:r>
            <w:r>
              <w:rPr>
                <w:rFonts w:ascii="Segoe UI" w:hAnsi="Segoe UI" w:cs="Segoe UI"/>
              </w:rPr>
              <w:t>C</w:t>
            </w:r>
            <w:r w:rsidRPr="00F22594">
              <w:rPr>
                <w:rFonts w:ascii="Segoe UI" w:hAnsi="Segoe UI" w:cs="Segoe UI"/>
              </w:rPr>
              <w:t>ategory</w:t>
            </w:r>
          </w:p>
          <w:p w14:paraId="4F56087F"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tcPr>
          <w:p w14:paraId="3290CD46" w14:textId="36A4D93D" w:rsidR="00346B66" w:rsidRPr="0034058D" w:rsidRDefault="00FE664D" w:rsidP="00346B66">
            <w:pPr>
              <w:pStyle w:val="Default"/>
              <w:ind w:left="-108" w:right="-108"/>
              <w:jc w:val="center"/>
              <w:rPr>
                <w:rFonts w:ascii="Segoe UI" w:hAnsi="Segoe UI" w:cs="Segoe UI"/>
                <w:sz w:val="22"/>
                <w:szCs w:val="22"/>
              </w:rPr>
            </w:pPr>
            <w:r w:rsidRPr="00361BE4">
              <w:rPr>
                <w:rFonts w:ascii="Segoe UI" w:hAnsi="Segoe UI" w:cs="Segoe UI"/>
                <w:sz w:val="22"/>
                <w:szCs w:val="22"/>
              </w:rPr>
              <w:t>RCW 48.44.440</w:t>
            </w:r>
          </w:p>
        </w:tc>
        <w:tc>
          <w:tcPr>
            <w:tcW w:w="6660" w:type="dxa"/>
            <w:tcBorders>
              <w:bottom w:val="single" w:sz="4" w:space="0" w:color="auto"/>
            </w:tcBorders>
          </w:tcPr>
          <w:p w14:paraId="781FC7CC" w14:textId="77777777" w:rsidR="00346B66" w:rsidRPr="00DA0277" w:rsidRDefault="00346B66" w:rsidP="00346B66">
            <w:pPr>
              <w:rPr>
                <w:rFonts w:ascii="Segoe UI" w:hAnsi="Segoe UI" w:cs="Segoe UI"/>
              </w:rPr>
            </w:pPr>
            <w:r w:rsidRPr="00DA0277">
              <w:rPr>
                <w:rFonts w:ascii="Segoe UI" w:hAnsi="Segoe UI" w:cs="Segoe UI"/>
              </w:rPr>
              <w:t>State benefit requirements classified to the prescription drug services category include:</w:t>
            </w:r>
          </w:p>
          <w:p w14:paraId="7640E759" w14:textId="77777777" w:rsidR="00346B66" w:rsidRPr="003E2190"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 xml:space="preserve">Medical foods to treat inborn errors of metabolism, </w:t>
            </w:r>
            <w:r w:rsidRPr="00361BE4">
              <w:rPr>
                <w:rFonts w:ascii="Segoe UI" w:hAnsi="Segoe UI" w:cs="Segoe UI"/>
              </w:rPr>
              <w:t>W</w:t>
            </w:r>
            <w:r>
              <w:rPr>
                <w:rFonts w:ascii="Segoe UI" w:hAnsi="Segoe UI" w:cs="Segoe UI"/>
              </w:rPr>
              <w:t>AC 284-43-5642(6)(d)(</w:t>
            </w:r>
            <w:proofErr w:type="spellStart"/>
            <w:r>
              <w:rPr>
                <w:rFonts w:ascii="Segoe UI" w:hAnsi="Segoe UI" w:cs="Segoe UI"/>
              </w:rPr>
              <w:t>i</w:t>
            </w:r>
            <w:proofErr w:type="spellEnd"/>
            <w:proofErr w:type="gramStart"/>
            <w:r>
              <w:rPr>
                <w:rFonts w:ascii="Segoe UI" w:hAnsi="Segoe UI" w:cs="Segoe UI"/>
              </w:rPr>
              <w:t>)</w:t>
            </w:r>
            <w:r w:rsidRPr="00DA0277">
              <w:rPr>
                <w:rFonts w:ascii="Segoe UI" w:hAnsi="Segoe UI" w:cs="Segoe UI"/>
              </w:rPr>
              <w:t xml:space="preserve">;  </w:t>
            </w:r>
            <w:r>
              <w:rPr>
                <w:rFonts w:ascii="Segoe UI" w:hAnsi="Segoe UI" w:cs="Segoe UI"/>
              </w:rPr>
              <w:t>and</w:t>
            </w:r>
            <w:proofErr w:type="gramEnd"/>
          </w:p>
        </w:tc>
        <w:tc>
          <w:tcPr>
            <w:tcW w:w="1260" w:type="dxa"/>
            <w:tcBorders>
              <w:bottom w:val="single" w:sz="4" w:space="0" w:color="auto"/>
            </w:tcBorders>
          </w:tcPr>
          <w:p w14:paraId="32F8467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9B4ADFA" w14:textId="77777777" w:rsidR="00346B66" w:rsidRPr="00F22594" w:rsidRDefault="00346B66" w:rsidP="00346B66">
            <w:pPr>
              <w:jc w:val="center"/>
              <w:rPr>
                <w:rFonts w:ascii="Segoe UI" w:hAnsi="Segoe UI" w:cs="Segoe UI"/>
              </w:rPr>
            </w:pPr>
          </w:p>
        </w:tc>
      </w:tr>
      <w:tr w:rsidR="00346B66" w:rsidRPr="004A5D97" w14:paraId="38751311" w14:textId="77777777" w:rsidTr="008B157E">
        <w:tc>
          <w:tcPr>
            <w:tcW w:w="1800" w:type="dxa"/>
            <w:vMerge/>
          </w:tcPr>
          <w:p w14:paraId="0017A28E" w14:textId="77777777" w:rsidR="00346B66" w:rsidRPr="00F22594" w:rsidRDefault="00346B66" w:rsidP="00346B66">
            <w:pPr>
              <w:jc w:val="center"/>
              <w:rPr>
                <w:rFonts w:ascii="Segoe UI" w:hAnsi="Segoe UI" w:cs="Segoe UI"/>
              </w:rPr>
            </w:pPr>
          </w:p>
        </w:tc>
        <w:tc>
          <w:tcPr>
            <w:tcW w:w="1530" w:type="dxa"/>
            <w:vMerge/>
          </w:tcPr>
          <w:p w14:paraId="25C3C5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6D5408" w14:textId="77777777" w:rsidR="00346B66" w:rsidRDefault="00346B66" w:rsidP="00346B66">
            <w:pPr>
              <w:pStyle w:val="Default"/>
              <w:ind w:lef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w:t>
            </w:r>
            <w:r>
              <w:rPr>
                <w:rFonts w:ascii="Segoe UI" w:hAnsi="Segoe UI" w:cs="Segoe UI"/>
                <w:sz w:val="22"/>
                <w:szCs w:val="22"/>
              </w:rPr>
              <w:t>.176(1)</w:t>
            </w:r>
          </w:p>
        </w:tc>
        <w:tc>
          <w:tcPr>
            <w:tcW w:w="6660" w:type="dxa"/>
            <w:tcBorders>
              <w:top w:val="single" w:sz="4" w:space="0" w:color="auto"/>
              <w:bottom w:val="single" w:sz="4" w:space="0" w:color="auto"/>
            </w:tcBorders>
          </w:tcPr>
          <w:p w14:paraId="173D995D" w14:textId="77777777" w:rsidR="00346B66" w:rsidRPr="00DA0277" w:rsidRDefault="00346B66" w:rsidP="00346B66">
            <w:pPr>
              <w:pStyle w:val="ListParagraph"/>
              <w:numPr>
                <w:ilvl w:val="0"/>
                <w:numId w:val="1"/>
              </w:numPr>
              <w:ind w:left="221" w:hanging="221"/>
              <w:rPr>
                <w:rFonts w:ascii="Segoe UI" w:hAnsi="Segoe UI" w:cs="Segoe UI"/>
              </w:rPr>
            </w:pPr>
            <w:r w:rsidRPr="00DA0277">
              <w:rPr>
                <w:rFonts w:ascii="Segoe UI" w:hAnsi="Segoe UI" w:cs="Segoe UI"/>
              </w:rPr>
              <w:t>Medically necessary elemental formula</w:t>
            </w:r>
            <w:r>
              <w:rPr>
                <w:rFonts w:ascii="Segoe UI" w:hAnsi="Segoe UI" w:cs="Segoe UI"/>
              </w:rPr>
              <w:t>.</w:t>
            </w:r>
          </w:p>
          <w:p w14:paraId="31315230" w14:textId="77777777" w:rsidR="00346B66" w:rsidRPr="00DA0277" w:rsidRDefault="00346B66" w:rsidP="00346B66">
            <w:pPr>
              <w:rPr>
                <w:rFonts w:ascii="Segoe UI" w:hAnsi="Segoe UI" w:cs="Segoe UI"/>
              </w:rPr>
            </w:pPr>
          </w:p>
        </w:tc>
        <w:tc>
          <w:tcPr>
            <w:tcW w:w="1260" w:type="dxa"/>
            <w:tcBorders>
              <w:top w:val="single" w:sz="4" w:space="0" w:color="auto"/>
              <w:bottom w:val="single" w:sz="4" w:space="0" w:color="auto"/>
            </w:tcBorders>
          </w:tcPr>
          <w:p w14:paraId="4C2AC7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2B4EA7" w14:textId="77777777" w:rsidR="00346B66" w:rsidRPr="00F22594" w:rsidRDefault="00346B66" w:rsidP="00346B66">
            <w:pPr>
              <w:jc w:val="center"/>
              <w:rPr>
                <w:rFonts w:ascii="Segoe UI" w:hAnsi="Segoe UI" w:cs="Segoe UI"/>
              </w:rPr>
            </w:pPr>
          </w:p>
        </w:tc>
      </w:tr>
      <w:tr w:rsidR="00346B66" w:rsidRPr="004A5D97" w14:paraId="66F6175F" w14:textId="77777777" w:rsidTr="008B157E">
        <w:tc>
          <w:tcPr>
            <w:tcW w:w="1800" w:type="dxa"/>
            <w:vMerge/>
          </w:tcPr>
          <w:p w14:paraId="7E694811" w14:textId="77777777" w:rsidR="00346B66" w:rsidRPr="00F22594" w:rsidRDefault="00346B66" w:rsidP="00346B66">
            <w:pPr>
              <w:jc w:val="center"/>
              <w:rPr>
                <w:rFonts w:ascii="Segoe UI" w:hAnsi="Segoe UI" w:cs="Segoe UI"/>
              </w:rPr>
            </w:pPr>
          </w:p>
        </w:tc>
        <w:tc>
          <w:tcPr>
            <w:tcW w:w="1530" w:type="dxa"/>
            <w:vMerge/>
          </w:tcPr>
          <w:p w14:paraId="27FEAC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32AC3A" w14:textId="3C058E0B"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48.44.315</w:t>
            </w:r>
            <w:r w:rsidR="00346B66">
              <w:rPr>
                <w:rFonts w:ascii="Segoe UI" w:hAnsi="Segoe UI" w:cs="Segoe UI"/>
              </w:rPr>
              <w:t xml:space="preserve">; </w:t>
            </w:r>
            <w:r w:rsidR="00346B66" w:rsidRPr="00F22594">
              <w:rPr>
                <w:rFonts w:ascii="Segoe UI" w:hAnsi="Segoe UI" w:cs="Segoe UI"/>
              </w:rPr>
              <w:t>WAC 284-43-5642(6)(d)(ii)</w:t>
            </w:r>
          </w:p>
        </w:tc>
        <w:tc>
          <w:tcPr>
            <w:tcW w:w="6660" w:type="dxa"/>
            <w:tcBorders>
              <w:top w:val="single" w:sz="4" w:space="0" w:color="auto"/>
              <w:bottom w:val="single" w:sz="4" w:space="0" w:color="auto"/>
            </w:tcBorders>
          </w:tcPr>
          <w:p w14:paraId="63062F4B"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Diabetes supplies ordered by the physician (Inclusion of this benefit requirement does not bar issuer variation in diabetic supply manufacturers under its drug formulary;</w:t>
            </w:r>
          </w:p>
        </w:tc>
        <w:tc>
          <w:tcPr>
            <w:tcW w:w="1260" w:type="dxa"/>
            <w:tcBorders>
              <w:top w:val="single" w:sz="4" w:space="0" w:color="auto"/>
              <w:bottom w:val="single" w:sz="4" w:space="0" w:color="auto"/>
            </w:tcBorders>
          </w:tcPr>
          <w:p w14:paraId="7F5144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C7B19F" w14:textId="77777777" w:rsidR="00346B66" w:rsidRPr="00F22594" w:rsidRDefault="00346B66" w:rsidP="00346B66">
            <w:pPr>
              <w:jc w:val="center"/>
              <w:rPr>
                <w:rFonts w:ascii="Segoe UI" w:hAnsi="Segoe UI" w:cs="Segoe UI"/>
              </w:rPr>
            </w:pPr>
          </w:p>
        </w:tc>
      </w:tr>
      <w:tr w:rsidR="00346B66" w:rsidRPr="004A5D97" w14:paraId="3E0B64AA" w14:textId="77777777" w:rsidTr="008B157E">
        <w:tc>
          <w:tcPr>
            <w:tcW w:w="1800" w:type="dxa"/>
            <w:vMerge/>
          </w:tcPr>
          <w:p w14:paraId="09EB8609" w14:textId="77777777" w:rsidR="00346B66" w:rsidRPr="00F22594" w:rsidRDefault="00346B66" w:rsidP="00346B66">
            <w:pPr>
              <w:jc w:val="center"/>
              <w:rPr>
                <w:rFonts w:ascii="Segoe UI" w:hAnsi="Segoe UI" w:cs="Segoe UI"/>
              </w:rPr>
            </w:pPr>
          </w:p>
        </w:tc>
        <w:tc>
          <w:tcPr>
            <w:tcW w:w="1530" w:type="dxa"/>
            <w:vMerge/>
          </w:tcPr>
          <w:p w14:paraId="2B81B7A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A70285D" w14:textId="398C9A25" w:rsidR="00346B66" w:rsidRPr="00F22594" w:rsidRDefault="00FE664D" w:rsidP="00346B66">
            <w:pPr>
              <w:ind w:left="-108" w:right="-108"/>
              <w:jc w:val="center"/>
              <w:rPr>
                <w:rFonts w:ascii="Segoe UI" w:hAnsi="Segoe UI" w:cs="Segoe UI"/>
              </w:rPr>
            </w:pPr>
            <w:r>
              <w:rPr>
                <w:rFonts w:ascii="Segoe UI" w:hAnsi="Segoe UI" w:cs="Segoe UI"/>
              </w:rPr>
              <w:t xml:space="preserve">RCW </w:t>
            </w:r>
            <w:r w:rsidRPr="00BF5844">
              <w:rPr>
                <w:rFonts w:ascii="Segoe UI" w:hAnsi="Segoe UI" w:cs="Segoe UI"/>
              </w:rPr>
              <w:t>48.44.341</w:t>
            </w:r>
            <w:proofErr w:type="gramStart"/>
            <w:r w:rsidR="00346B66">
              <w:rPr>
                <w:rFonts w:ascii="Segoe UI" w:hAnsi="Segoe UI" w:cs="Segoe UI"/>
              </w:rPr>
              <w:t>;</w:t>
            </w:r>
            <w:r w:rsidR="00346B66" w:rsidRPr="00F22594">
              <w:rPr>
                <w:rFonts w:ascii="Segoe UI" w:hAnsi="Segoe UI" w:cs="Segoe UI"/>
              </w:rPr>
              <w:t xml:space="preserve">  WAC</w:t>
            </w:r>
            <w:proofErr w:type="gramEnd"/>
            <w:r w:rsidR="00346B66" w:rsidRPr="00F22594">
              <w:rPr>
                <w:rFonts w:ascii="Segoe UI" w:hAnsi="Segoe UI" w:cs="Segoe UI"/>
              </w:rPr>
              <w:t xml:space="preserve"> 284-43-5642(6)(d)(iii)</w:t>
            </w:r>
          </w:p>
        </w:tc>
        <w:tc>
          <w:tcPr>
            <w:tcW w:w="6660" w:type="dxa"/>
            <w:tcBorders>
              <w:top w:val="single" w:sz="4" w:space="0" w:color="auto"/>
              <w:bottom w:val="single" w:sz="4" w:space="0" w:color="auto"/>
            </w:tcBorders>
          </w:tcPr>
          <w:p w14:paraId="2BC93A5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Mental health prescription drugs to the extent not covered under the hospitalization or skilled nursing facility services, or mental health and substance use disorders categories.</w:t>
            </w:r>
          </w:p>
        </w:tc>
        <w:tc>
          <w:tcPr>
            <w:tcW w:w="1260" w:type="dxa"/>
            <w:tcBorders>
              <w:top w:val="single" w:sz="4" w:space="0" w:color="auto"/>
              <w:bottom w:val="single" w:sz="4" w:space="0" w:color="auto"/>
            </w:tcBorders>
          </w:tcPr>
          <w:p w14:paraId="61CF410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FE1F80" w14:textId="77777777" w:rsidR="00346B66" w:rsidRPr="00F22594" w:rsidRDefault="00346B66" w:rsidP="00346B66">
            <w:pPr>
              <w:jc w:val="center"/>
              <w:rPr>
                <w:rFonts w:ascii="Segoe UI" w:hAnsi="Segoe UI" w:cs="Segoe UI"/>
              </w:rPr>
            </w:pPr>
          </w:p>
        </w:tc>
      </w:tr>
      <w:tr w:rsidR="00346B66" w:rsidRPr="004A5D97" w14:paraId="5A94E4E0" w14:textId="77777777" w:rsidTr="008B157E">
        <w:tc>
          <w:tcPr>
            <w:tcW w:w="1800" w:type="dxa"/>
            <w:vMerge/>
          </w:tcPr>
          <w:p w14:paraId="5621AE90" w14:textId="77777777" w:rsidR="00346B66" w:rsidRPr="00F22594" w:rsidRDefault="00346B66" w:rsidP="00346B66">
            <w:pPr>
              <w:jc w:val="center"/>
              <w:rPr>
                <w:rFonts w:ascii="Segoe UI" w:hAnsi="Segoe UI" w:cs="Segoe UI"/>
              </w:rPr>
            </w:pPr>
          </w:p>
        </w:tc>
        <w:tc>
          <w:tcPr>
            <w:tcW w:w="1530" w:type="dxa"/>
            <w:vMerge w:val="restart"/>
          </w:tcPr>
          <w:p w14:paraId="6532BE3A" w14:textId="77777777" w:rsidR="00346B66" w:rsidRDefault="00346B66" w:rsidP="00346B66">
            <w:pPr>
              <w:jc w:val="center"/>
              <w:rPr>
                <w:rFonts w:ascii="Segoe UI" w:hAnsi="Segoe UI" w:cs="Segoe UI"/>
              </w:rPr>
            </w:pPr>
            <w:r w:rsidRPr="00F22594">
              <w:rPr>
                <w:rFonts w:ascii="Segoe UI" w:hAnsi="Segoe UI" w:cs="Segoe UI"/>
              </w:rPr>
              <w:t>Formulary</w:t>
            </w:r>
          </w:p>
          <w:p w14:paraId="66B890D5" w14:textId="77777777" w:rsidR="00346B66" w:rsidRDefault="00346B66" w:rsidP="00346B66">
            <w:pPr>
              <w:jc w:val="center"/>
              <w:rPr>
                <w:rFonts w:ascii="Segoe UI" w:hAnsi="Segoe UI" w:cs="Segoe UI"/>
              </w:rPr>
            </w:pPr>
          </w:p>
          <w:p w14:paraId="51992C72" w14:textId="77777777" w:rsidR="00346B66" w:rsidRDefault="00346B66" w:rsidP="00346B66">
            <w:pPr>
              <w:jc w:val="center"/>
              <w:rPr>
                <w:rFonts w:ascii="Segoe UI" w:hAnsi="Segoe UI" w:cs="Segoe UI"/>
              </w:rPr>
            </w:pPr>
          </w:p>
          <w:p w14:paraId="7C4AEEEC" w14:textId="77777777" w:rsidR="00346B66" w:rsidRDefault="00346B66" w:rsidP="00346B66">
            <w:pPr>
              <w:jc w:val="center"/>
              <w:rPr>
                <w:rFonts w:ascii="Segoe UI" w:hAnsi="Segoe UI" w:cs="Segoe UI"/>
              </w:rPr>
            </w:pPr>
          </w:p>
          <w:p w14:paraId="61BCC7F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224F84A1"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F9FD5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(6)(e)</w:t>
            </w:r>
          </w:p>
        </w:tc>
        <w:tc>
          <w:tcPr>
            <w:tcW w:w="6660" w:type="dxa"/>
            <w:tcBorders>
              <w:bottom w:val="single" w:sz="4" w:space="0" w:color="auto"/>
            </w:tcBorders>
          </w:tcPr>
          <w:p w14:paraId="11D528BD" w14:textId="77777777" w:rsidR="00346B66" w:rsidRPr="00F22594" w:rsidRDefault="00346B66" w:rsidP="00346B66">
            <w:pPr>
              <w:rPr>
                <w:rFonts w:ascii="Segoe UI" w:hAnsi="Segoe UI" w:cs="Segoe UI"/>
              </w:rPr>
            </w:pPr>
            <w:r w:rsidRPr="00F22594">
              <w:rPr>
                <w:rFonts w:ascii="Segoe UI" w:hAnsi="Segoe UI" w:cs="Segoe UI"/>
              </w:rPr>
              <w:t>An issuer's formulary is part of the prescription drug services category. The formulary filed with the commissioner must be substantially equal to the base-benchmark plan formulary, both as to U.S. Pharmacopoeia therapeutic category and classes covered and number of drugs in each class. If the base-benchmark plan formulary does not cover at least one drug in a category or class, an issuer must include at least one drug in the uncovered category or class.</w:t>
            </w:r>
          </w:p>
        </w:tc>
        <w:tc>
          <w:tcPr>
            <w:tcW w:w="1260" w:type="dxa"/>
            <w:tcBorders>
              <w:bottom w:val="single" w:sz="4" w:space="0" w:color="auto"/>
            </w:tcBorders>
          </w:tcPr>
          <w:p w14:paraId="39889AC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8A77088" w14:textId="77777777" w:rsidR="00346B66" w:rsidRPr="00F22594" w:rsidRDefault="00346B66" w:rsidP="00346B66">
            <w:pPr>
              <w:jc w:val="center"/>
              <w:rPr>
                <w:rFonts w:ascii="Segoe UI" w:hAnsi="Segoe UI" w:cs="Segoe UI"/>
              </w:rPr>
            </w:pPr>
          </w:p>
        </w:tc>
      </w:tr>
      <w:tr w:rsidR="00346B66" w:rsidRPr="004A5D97" w14:paraId="5F3E923A" w14:textId="77777777" w:rsidTr="008B157E">
        <w:tc>
          <w:tcPr>
            <w:tcW w:w="1800" w:type="dxa"/>
            <w:vMerge/>
          </w:tcPr>
          <w:p w14:paraId="1D1D4C8E" w14:textId="77777777" w:rsidR="00346B66" w:rsidRPr="00F22594" w:rsidRDefault="00346B66" w:rsidP="00346B66">
            <w:pPr>
              <w:jc w:val="center"/>
              <w:rPr>
                <w:rFonts w:ascii="Segoe UI" w:hAnsi="Segoe UI" w:cs="Segoe UI"/>
              </w:rPr>
            </w:pPr>
          </w:p>
        </w:tc>
        <w:tc>
          <w:tcPr>
            <w:tcW w:w="1530" w:type="dxa"/>
            <w:vMerge/>
          </w:tcPr>
          <w:p w14:paraId="080E9BA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756A99" w14:textId="77777777" w:rsidR="00346B66" w:rsidRDefault="00346B66" w:rsidP="00346B66">
            <w:pPr>
              <w:ind w:left="-108" w:right="-108"/>
              <w:jc w:val="center"/>
              <w:rPr>
                <w:rFonts w:ascii="Segoe UI" w:hAnsi="Segoe UI" w:cs="Segoe UI"/>
              </w:rPr>
            </w:pPr>
            <w:r w:rsidRPr="00F22594">
              <w:rPr>
                <w:rFonts w:ascii="Segoe UI" w:hAnsi="Segoe UI" w:cs="Segoe UI"/>
              </w:rPr>
              <w:t>WAC</w:t>
            </w:r>
          </w:p>
          <w:p w14:paraId="3A8733C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284-43-5642(6)(e)(</w:t>
            </w:r>
            <w:r>
              <w:rPr>
                <w:rFonts w:ascii="Segoe UI" w:hAnsi="Segoe UI" w:cs="Segoe UI"/>
              </w:rPr>
              <w:t>i</w:t>
            </w:r>
            <w:r w:rsidRPr="00F22594">
              <w:rPr>
                <w:rFonts w:ascii="Segoe UI" w:hAnsi="Segoe UI" w:cs="Segoe UI"/>
              </w:rPr>
              <w:t>i)</w:t>
            </w:r>
          </w:p>
        </w:tc>
        <w:tc>
          <w:tcPr>
            <w:tcW w:w="6660" w:type="dxa"/>
            <w:tcBorders>
              <w:top w:val="single" w:sz="4" w:space="0" w:color="auto"/>
              <w:bottom w:val="single" w:sz="4" w:space="0" w:color="auto"/>
            </w:tcBorders>
          </w:tcPr>
          <w:p w14:paraId="6FD9CB47" w14:textId="77777777" w:rsidR="00346B66" w:rsidRPr="00F22594" w:rsidRDefault="00346B66" w:rsidP="00346B66">
            <w:pPr>
              <w:pStyle w:val="ListParagraph"/>
              <w:ind w:left="41"/>
              <w:rPr>
                <w:rFonts w:ascii="Segoe UI" w:hAnsi="Segoe UI" w:cs="Segoe UI"/>
              </w:rPr>
            </w:pPr>
            <w:r w:rsidRPr="00F22594">
              <w:rPr>
                <w:rFonts w:ascii="Segoe UI" w:hAnsi="Segoe UI" w:cs="Segoe UI"/>
              </w:rPr>
              <w:t>An issuer's formulary does not have to be substantially equal to the base-benchmark plan formulary in terms of formulary placement.</w:t>
            </w:r>
          </w:p>
        </w:tc>
        <w:tc>
          <w:tcPr>
            <w:tcW w:w="1260" w:type="dxa"/>
            <w:tcBorders>
              <w:top w:val="single" w:sz="4" w:space="0" w:color="auto"/>
              <w:bottom w:val="single" w:sz="4" w:space="0" w:color="auto"/>
            </w:tcBorders>
          </w:tcPr>
          <w:p w14:paraId="1158644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0B801D" w14:textId="77777777" w:rsidR="00346B66" w:rsidRPr="00F22594" w:rsidRDefault="00346B66" w:rsidP="00346B66">
            <w:pPr>
              <w:jc w:val="center"/>
              <w:rPr>
                <w:rFonts w:ascii="Segoe UI" w:hAnsi="Segoe UI" w:cs="Segoe UI"/>
              </w:rPr>
            </w:pPr>
          </w:p>
        </w:tc>
      </w:tr>
      <w:tr w:rsidR="00346B66" w:rsidRPr="004A5D97" w14:paraId="4B6B8E32" w14:textId="77777777" w:rsidTr="008B157E">
        <w:tc>
          <w:tcPr>
            <w:tcW w:w="1800" w:type="dxa"/>
            <w:vMerge/>
          </w:tcPr>
          <w:p w14:paraId="7E7CB606" w14:textId="77777777" w:rsidR="00346B66" w:rsidRPr="00F22594" w:rsidRDefault="00346B66" w:rsidP="00346B66">
            <w:pPr>
              <w:jc w:val="center"/>
              <w:rPr>
                <w:rFonts w:ascii="Segoe UI" w:hAnsi="Segoe UI" w:cs="Segoe UI"/>
              </w:rPr>
            </w:pPr>
          </w:p>
        </w:tc>
        <w:tc>
          <w:tcPr>
            <w:tcW w:w="1530" w:type="dxa"/>
          </w:tcPr>
          <w:p w14:paraId="11600728" w14:textId="77777777" w:rsidR="00346B66" w:rsidRDefault="00346B66" w:rsidP="00346B66">
            <w:pPr>
              <w:jc w:val="center"/>
              <w:rPr>
                <w:rFonts w:ascii="Segoe UI" w:hAnsi="Segoe UI" w:cs="Segoe UI"/>
              </w:rPr>
            </w:pPr>
            <w:r w:rsidRPr="00C74CBE">
              <w:rPr>
                <w:rFonts w:ascii="Segoe UI" w:hAnsi="Segoe UI" w:cs="Segoe UI"/>
              </w:rPr>
              <w:t>Emergency Fill</w:t>
            </w:r>
          </w:p>
          <w:p w14:paraId="2BFF507D" w14:textId="77777777" w:rsidR="00346B66" w:rsidRDefault="00346B66" w:rsidP="00346B66">
            <w:pPr>
              <w:jc w:val="center"/>
              <w:rPr>
                <w:rFonts w:ascii="Segoe UI" w:hAnsi="Segoe UI" w:cs="Segoe UI"/>
              </w:rPr>
            </w:pPr>
          </w:p>
          <w:p w14:paraId="7CBFA5C5" w14:textId="77777777" w:rsidR="00346B66" w:rsidRDefault="00346B66" w:rsidP="00346B66">
            <w:pPr>
              <w:jc w:val="center"/>
              <w:rPr>
                <w:rFonts w:ascii="Segoe UI" w:hAnsi="Segoe UI" w:cs="Segoe UI"/>
              </w:rPr>
            </w:pPr>
          </w:p>
          <w:p w14:paraId="5F477904" w14:textId="77777777" w:rsidR="00346B66" w:rsidRPr="00701FBA"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53FA716F" w14:textId="77777777" w:rsidR="00346B66" w:rsidRPr="00C74CBE" w:rsidRDefault="00346B66" w:rsidP="00346B66">
            <w:pPr>
              <w:jc w:val="center"/>
              <w:rPr>
                <w:rFonts w:ascii="Segoe UI" w:hAnsi="Segoe UI" w:cs="Segoe UI"/>
              </w:rPr>
            </w:pPr>
            <w:r w:rsidRPr="00C74CBE">
              <w:rPr>
                <w:rFonts w:ascii="Segoe UI" w:hAnsi="Segoe UI" w:cs="Segoe UI"/>
              </w:rPr>
              <w:t>WAC</w:t>
            </w:r>
          </w:p>
          <w:p w14:paraId="49DE8724" w14:textId="77777777" w:rsidR="00346B66" w:rsidRPr="00C74CBE" w:rsidRDefault="00346B66" w:rsidP="00346B66">
            <w:pPr>
              <w:jc w:val="center"/>
              <w:rPr>
                <w:rFonts w:ascii="Segoe UI" w:hAnsi="Segoe UI" w:cs="Segoe UI"/>
              </w:rPr>
            </w:pPr>
            <w:r w:rsidRPr="00C74CBE">
              <w:rPr>
                <w:rFonts w:ascii="Segoe UI" w:hAnsi="Segoe UI" w:cs="Segoe UI"/>
              </w:rPr>
              <w:t>284-43-5170(1)(c)</w:t>
            </w:r>
          </w:p>
          <w:p w14:paraId="78F3456B" w14:textId="77777777" w:rsidR="00346B66" w:rsidRPr="00701FBA" w:rsidRDefault="00346B66" w:rsidP="00346B66">
            <w:pPr>
              <w:jc w:val="center"/>
              <w:rPr>
                <w:rFonts w:ascii="Segoe UI" w:hAnsi="Segoe UI" w:cs="Segoe UI"/>
                <w:highlight w:val="yellow"/>
              </w:rPr>
            </w:pPr>
          </w:p>
        </w:tc>
        <w:tc>
          <w:tcPr>
            <w:tcW w:w="6660" w:type="dxa"/>
            <w:tcBorders>
              <w:top w:val="single" w:sz="4" w:space="0" w:color="auto"/>
              <w:bottom w:val="single" w:sz="4" w:space="0" w:color="auto"/>
            </w:tcBorders>
          </w:tcPr>
          <w:p w14:paraId="27BB15CE" w14:textId="77777777" w:rsidR="00346B66" w:rsidRPr="00701FBA" w:rsidRDefault="00346B66" w:rsidP="00346B66">
            <w:pPr>
              <w:pStyle w:val="ListParagraph"/>
              <w:ind w:left="41"/>
              <w:rPr>
                <w:rFonts w:ascii="Segoe UI" w:hAnsi="Segoe UI" w:cs="Segoe UI"/>
                <w:highlight w:val="yellow"/>
              </w:rPr>
            </w:pPr>
            <w:r>
              <w:rPr>
                <w:rFonts w:ascii="Segoe UI" w:hAnsi="Segoe UI" w:cs="Segoe UI"/>
              </w:rPr>
              <w:t>Contract m</w:t>
            </w:r>
            <w:r w:rsidRPr="00C74CBE">
              <w:rPr>
                <w:rFonts w:ascii="Segoe UI" w:hAnsi="Segoe UI" w:cs="Segoe UI"/>
              </w:rPr>
              <w:t xml:space="preserve">ust </w:t>
            </w:r>
            <w:r>
              <w:rPr>
                <w:rFonts w:ascii="Segoe UI" w:hAnsi="Segoe UI" w:cs="Segoe UI"/>
              </w:rPr>
              <w:t>include a</w:t>
            </w:r>
            <w:r w:rsidRPr="00C74CBE">
              <w:rPr>
                <w:rFonts w:ascii="Segoe UI" w:hAnsi="Segoe UI" w:cs="Segoe UI"/>
              </w:rPr>
              <w:t xml:space="preserve"> clear statement explaining consumers may be eligible to receive an emergency fill for prescription drugs and include the process for obtaining an emergency fill and</w:t>
            </w:r>
            <w:r>
              <w:rPr>
                <w:rFonts w:ascii="Segoe UI" w:hAnsi="Segoe UI" w:cs="Segoe UI"/>
              </w:rPr>
              <w:t xml:space="preserve"> if the carrier charges cost sharing for emergency prescription fills as defined under WAC 284-170-470, they must </w:t>
            </w:r>
            <w:r w:rsidRPr="00C74CBE">
              <w:rPr>
                <w:rFonts w:ascii="Segoe UI" w:hAnsi="Segoe UI" w:cs="Segoe UI"/>
              </w:rPr>
              <w:t xml:space="preserve">include any cost sharing </w:t>
            </w:r>
            <w:proofErr w:type="spellStart"/>
            <w:r w:rsidRPr="00C74CBE">
              <w:rPr>
                <w:rFonts w:ascii="Segoe UI" w:hAnsi="Segoe UI" w:cs="Segoe UI"/>
              </w:rPr>
              <w:t>requriements</w:t>
            </w:r>
            <w:proofErr w:type="spellEnd"/>
            <w:r w:rsidRPr="00C74CBE">
              <w:rPr>
                <w:rFonts w:ascii="Segoe UI" w:hAnsi="Segoe UI" w:cs="Segoe UI"/>
              </w:rPr>
              <w:t xml:space="preserve"> for</w:t>
            </w:r>
            <w:r>
              <w:rPr>
                <w:rFonts w:ascii="Segoe UI" w:hAnsi="Segoe UI" w:cs="Segoe UI"/>
              </w:rPr>
              <w:t xml:space="preserve"> the</w:t>
            </w:r>
            <w:r w:rsidRPr="00C74CBE">
              <w:rPr>
                <w:rFonts w:ascii="Segoe UI" w:hAnsi="Segoe UI" w:cs="Segoe UI"/>
              </w:rPr>
              <w:t xml:space="preserve"> emergency fill</w:t>
            </w:r>
            <w:r>
              <w:rPr>
                <w:rFonts w:ascii="Segoe UI" w:hAnsi="Segoe UI" w:cs="Segoe UI"/>
              </w:rPr>
              <w:t>.</w:t>
            </w:r>
          </w:p>
        </w:tc>
        <w:tc>
          <w:tcPr>
            <w:tcW w:w="1260" w:type="dxa"/>
            <w:tcBorders>
              <w:top w:val="single" w:sz="4" w:space="0" w:color="auto"/>
              <w:bottom w:val="single" w:sz="4" w:space="0" w:color="auto"/>
            </w:tcBorders>
          </w:tcPr>
          <w:p w14:paraId="4F4044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F8138C3" w14:textId="77777777" w:rsidR="00346B66" w:rsidRPr="00F22594" w:rsidRDefault="00346B66" w:rsidP="00346B66">
            <w:pPr>
              <w:jc w:val="center"/>
              <w:rPr>
                <w:rFonts w:ascii="Segoe UI" w:hAnsi="Segoe UI" w:cs="Segoe UI"/>
              </w:rPr>
            </w:pPr>
          </w:p>
        </w:tc>
      </w:tr>
      <w:tr w:rsidR="00346B66" w:rsidRPr="004A5D97" w14:paraId="5AC68D62" w14:textId="77777777" w:rsidTr="008B157E">
        <w:tc>
          <w:tcPr>
            <w:tcW w:w="1800" w:type="dxa"/>
            <w:vMerge/>
          </w:tcPr>
          <w:p w14:paraId="783AE9A7" w14:textId="77777777" w:rsidR="00346B66" w:rsidRPr="00F22594" w:rsidRDefault="00346B66" w:rsidP="00346B66">
            <w:pPr>
              <w:jc w:val="center"/>
              <w:rPr>
                <w:rFonts w:ascii="Segoe UI" w:hAnsi="Segoe UI" w:cs="Segoe UI"/>
              </w:rPr>
            </w:pPr>
          </w:p>
        </w:tc>
        <w:tc>
          <w:tcPr>
            <w:tcW w:w="1530" w:type="dxa"/>
          </w:tcPr>
          <w:p w14:paraId="0722B58A" w14:textId="77777777" w:rsidR="00346B66" w:rsidRPr="00C74CBE" w:rsidRDefault="00346B66" w:rsidP="00346B66">
            <w:pPr>
              <w:jc w:val="center"/>
              <w:rPr>
                <w:rFonts w:ascii="Segoe UI" w:hAnsi="Segoe UI" w:cs="Segoe UI"/>
              </w:rPr>
            </w:pPr>
            <w:r>
              <w:rPr>
                <w:rFonts w:ascii="Segoe UI" w:hAnsi="Segoe UI" w:cs="Segoe UI"/>
              </w:rPr>
              <w:t>Disclosure -Pharmacy Statement</w:t>
            </w:r>
          </w:p>
        </w:tc>
        <w:tc>
          <w:tcPr>
            <w:tcW w:w="1530" w:type="dxa"/>
            <w:tcBorders>
              <w:top w:val="single" w:sz="4" w:space="0" w:color="auto"/>
              <w:bottom w:val="single" w:sz="4" w:space="0" w:color="auto"/>
            </w:tcBorders>
          </w:tcPr>
          <w:p w14:paraId="599B2B00" w14:textId="77777777" w:rsidR="00346B66" w:rsidRPr="00C74CBE" w:rsidRDefault="00346B66" w:rsidP="00346B66">
            <w:pPr>
              <w:jc w:val="center"/>
              <w:rPr>
                <w:rFonts w:ascii="Segoe UI" w:hAnsi="Segoe UI" w:cs="Segoe UI"/>
              </w:rPr>
            </w:pPr>
            <w:r>
              <w:rPr>
                <w:rFonts w:ascii="Segoe UI" w:hAnsi="Segoe UI" w:cs="Segoe UI"/>
              </w:rPr>
              <w:t>WAC 284-43-5170(4)</w:t>
            </w:r>
          </w:p>
        </w:tc>
        <w:tc>
          <w:tcPr>
            <w:tcW w:w="6660" w:type="dxa"/>
            <w:tcBorders>
              <w:top w:val="single" w:sz="4" w:space="0" w:color="auto"/>
              <w:bottom w:val="single" w:sz="4" w:space="0" w:color="auto"/>
            </w:tcBorders>
          </w:tcPr>
          <w:p w14:paraId="30CD7DDC" w14:textId="77777777" w:rsidR="00346B66" w:rsidRDefault="00346B66" w:rsidP="00346B66">
            <w:pPr>
              <w:pStyle w:val="ListParagraph"/>
              <w:ind w:left="41"/>
              <w:rPr>
                <w:rFonts w:ascii="Segoe UI" w:hAnsi="Segoe UI" w:cs="Segoe UI"/>
              </w:rPr>
            </w:pPr>
            <w:r w:rsidRPr="00800315">
              <w:rPr>
                <w:rFonts w:ascii="Segoe UI" w:hAnsi="Segoe UI" w:cs="Segoe UI"/>
              </w:rPr>
              <w:t>Does the c</w:t>
            </w:r>
            <w:r w:rsidRPr="00800315">
              <w:rPr>
                <w:rFonts w:ascii="Segoe UI" w:hAnsi="Segoe UI" w:cs="Segoe UI"/>
                <w:spacing w:val="1"/>
              </w:rPr>
              <w:t>o</w:t>
            </w:r>
            <w:r w:rsidRPr="00800315">
              <w:rPr>
                <w:rFonts w:ascii="Segoe UI" w:hAnsi="Segoe UI" w:cs="Segoe UI"/>
              </w:rPr>
              <w:t>ntract</w:t>
            </w:r>
            <w:r w:rsidRPr="00800315">
              <w:rPr>
                <w:rFonts w:ascii="Segoe UI" w:hAnsi="Segoe UI" w:cs="Segoe UI"/>
                <w:spacing w:val="-4"/>
              </w:rPr>
              <w:t xml:space="preserve"> </w:t>
            </w:r>
            <w:r w:rsidRPr="00800315">
              <w:rPr>
                <w:rFonts w:ascii="Segoe UI" w:hAnsi="Segoe UI" w:cs="Segoe UI"/>
              </w:rPr>
              <w:t>or certificate of</w:t>
            </w:r>
            <w:r w:rsidRPr="00800315">
              <w:rPr>
                <w:rFonts w:ascii="Segoe UI" w:hAnsi="Segoe UI" w:cs="Segoe UI"/>
                <w:spacing w:val="-1"/>
              </w:rPr>
              <w:t xml:space="preserve"> </w:t>
            </w:r>
            <w:r w:rsidRPr="00800315">
              <w:rPr>
                <w:rFonts w:ascii="Segoe UI" w:hAnsi="Segoe UI" w:cs="Segoe UI"/>
              </w:rPr>
              <w:t>covera</w:t>
            </w:r>
            <w:r w:rsidRPr="00800315">
              <w:rPr>
                <w:rFonts w:ascii="Segoe UI" w:hAnsi="Segoe UI" w:cs="Segoe UI"/>
                <w:spacing w:val="1"/>
              </w:rPr>
              <w:t>g</w:t>
            </w:r>
            <w:r w:rsidRPr="00800315">
              <w:rPr>
                <w:rFonts w:ascii="Segoe UI" w:hAnsi="Segoe UI" w:cs="Segoe UI"/>
              </w:rPr>
              <w:t>e</w:t>
            </w:r>
            <w:r w:rsidRPr="00800315">
              <w:rPr>
                <w:rFonts w:ascii="Segoe UI" w:hAnsi="Segoe UI" w:cs="Segoe UI"/>
                <w:spacing w:val="1"/>
              </w:rPr>
              <w:t xml:space="preserve"> </w:t>
            </w:r>
            <w:r w:rsidRPr="00800315">
              <w:rPr>
                <w:rFonts w:ascii="Segoe UI" w:hAnsi="Segoe UI" w:cs="Segoe UI"/>
                <w:spacing w:val="-1"/>
              </w:rPr>
              <w:t>c</w:t>
            </w:r>
            <w:r w:rsidRPr="00800315">
              <w:rPr>
                <w:rFonts w:ascii="Segoe UI" w:hAnsi="Segoe UI" w:cs="Segoe UI"/>
              </w:rPr>
              <w:t>onta</w:t>
            </w:r>
            <w:r w:rsidRPr="00800315">
              <w:rPr>
                <w:rFonts w:ascii="Segoe UI" w:hAnsi="Segoe UI" w:cs="Segoe UI"/>
                <w:spacing w:val="1"/>
              </w:rPr>
              <w:t>i</w:t>
            </w:r>
            <w:r w:rsidRPr="00800315">
              <w:rPr>
                <w:rFonts w:ascii="Segoe UI" w:hAnsi="Segoe UI" w:cs="Segoe UI"/>
              </w:rPr>
              <w:t>n the “Y</w:t>
            </w:r>
            <w:r w:rsidRPr="00800315">
              <w:rPr>
                <w:rFonts w:ascii="Segoe UI" w:hAnsi="Segoe UI" w:cs="Segoe UI"/>
                <w:spacing w:val="1"/>
              </w:rPr>
              <w:t>o</w:t>
            </w:r>
            <w:r w:rsidRPr="00800315">
              <w:rPr>
                <w:rFonts w:ascii="Segoe UI" w:hAnsi="Segoe UI" w:cs="Segoe UI"/>
                <w:spacing w:val="-1"/>
              </w:rPr>
              <w:t>u</w:t>
            </w:r>
            <w:r w:rsidRPr="00800315">
              <w:rPr>
                <w:rFonts w:ascii="Segoe UI" w:hAnsi="Segoe UI" w:cs="Segoe UI"/>
              </w:rPr>
              <w:t>r right to</w:t>
            </w:r>
            <w:r w:rsidRPr="00800315">
              <w:rPr>
                <w:rFonts w:ascii="Segoe UI" w:hAnsi="Segoe UI" w:cs="Segoe UI"/>
                <w:spacing w:val="-1"/>
              </w:rPr>
              <w:t xml:space="preserve"> </w:t>
            </w:r>
            <w:r w:rsidRPr="00800315">
              <w:rPr>
                <w:rFonts w:ascii="Segoe UI" w:hAnsi="Segoe UI" w:cs="Segoe UI"/>
              </w:rPr>
              <w:t>Safe and Effective</w:t>
            </w:r>
            <w:r w:rsidRPr="00800315">
              <w:rPr>
                <w:rFonts w:ascii="Segoe UI" w:hAnsi="Segoe UI" w:cs="Segoe UI"/>
                <w:spacing w:val="-7"/>
              </w:rPr>
              <w:t xml:space="preserve"> </w:t>
            </w:r>
            <w:r w:rsidRPr="00800315">
              <w:rPr>
                <w:rFonts w:ascii="Segoe UI" w:hAnsi="Segoe UI" w:cs="Segoe UI"/>
                <w:spacing w:val="1"/>
              </w:rPr>
              <w:t>P</w:t>
            </w:r>
            <w:r w:rsidRPr="00800315">
              <w:rPr>
                <w:rFonts w:ascii="Segoe UI" w:hAnsi="Segoe UI" w:cs="Segoe UI"/>
              </w:rPr>
              <w:t>harma</w:t>
            </w:r>
            <w:r w:rsidRPr="00800315">
              <w:rPr>
                <w:rFonts w:ascii="Segoe UI" w:hAnsi="Segoe UI" w:cs="Segoe UI"/>
                <w:spacing w:val="1"/>
              </w:rPr>
              <w:t>c</w:t>
            </w:r>
            <w:r w:rsidRPr="00800315">
              <w:rPr>
                <w:rFonts w:ascii="Segoe UI" w:hAnsi="Segoe UI" w:cs="Segoe UI"/>
              </w:rPr>
              <w:t>y</w:t>
            </w:r>
            <w:r w:rsidRPr="00800315">
              <w:rPr>
                <w:rFonts w:ascii="Segoe UI" w:hAnsi="Segoe UI" w:cs="Segoe UI"/>
                <w:spacing w:val="-2"/>
              </w:rPr>
              <w:t xml:space="preserve"> </w:t>
            </w:r>
            <w:r w:rsidRPr="00800315">
              <w:rPr>
                <w:rFonts w:ascii="Segoe UI" w:hAnsi="Segoe UI" w:cs="Segoe UI"/>
              </w:rPr>
              <w:t>Ser</w:t>
            </w:r>
            <w:r w:rsidRPr="00800315">
              <w:rPr>
                <w:rFonts w:ascii="Segoe UI" w:hAnsi="Segoe UI" w:cs="Segoe UI"/>
                <w:spacing w:val="1"/>
              </w:rPr>
              <w:t>vi</w:t>
            </w:r>
            <w:r w:rsidRPr="00800315">
              <w:rPr>
                <w:rFonts w:ascii="Segoe UI" w:hAnsi="Segoe UI" w:cs="Segoe UI"/>
              </w:rPr>
              <w:t>ces” statemen</w:t>
            </w:r>
            <w:r w:rsidRPr="00800315">
              <w:rPr>
                <w:rFonts w:ascii="Segoe UI" w:hAnsi="Segoe UI" w:cs="Segoe UI"/>
                <w:spacing w:val="2"/>
              </w:rPr>
              <w:t>t</w:t>
            </w:r>
            <w:r w:rsidRPr="00800315">
              <w:rPr>
                <w:rFonts w:ascii="Segoe UI" w:hAnsi="Segoe UI" w:cs="Segoe UI"/>
              </w:rPr>
              <w:t>?</w:t>
            </w:r>
          </w:p>
        </w:tc>
        <w:tc>
          <w:tcPr>
            <w:tcW w:w="1260" w:type="dxa"/>
            <w:tcBorders>
              <w:top w:val="single" w:sz="4" w:space="0" w:color="auto"/>
              <w:bottom w:val="single" w:sz="4" w:space="0" w:color="auto"/>
            </w:tcBorders>
          </w:tcPr>
          <w:p w14:paraId="566239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35DF5C" w14:textId="77777777" w:rsidR="00346B66" w:rsidRPr="00F22594" w:rsidRDefault="00346B66" w:rsidP="00346B66">
            <w:pPr>
              <w:jc w:val="center"/>
              <w:rPr>
                <w:rFonts w:ascii="Segoe UI" w:hAnsi="Segoe UI" w:cs="Segoe UI"/>
              </w:rPr>
            </w:pPr>
          </w:p>
        </w:tc>
      </w:tr>
      <w:tr w:rsidR="00346B66" w:rsidRPr="004A5D97" w14:paraId="55613DBD" w14:textId="77777777" w:rsidTr="008B157E">
        <w:tc>
          <w:tcPr>
            <w:tcW w:w="1800" w:type="dxa"/>
            <w:vMerge/>
          </w:tcPr>
          <w:p w14:paraId="0E2AD4F4" w14:textId="77777777" w:rsidR="00346B66" w:rsidRPr="00F22594" w:rsidRDefault="00346B66" w:rsidP="00346B66">
            <w:pPr>
              <w:jc w:val="center"/>
              <w:rPr>
                <w:rFonts w:ascii="Segoe UI" w:hAnsi="Segoe UI" w:cs="Segoe UI"/>
              </w:rPr>
            </w:pPr>
          </w:p>
        </w:tc>
        <w:tc>
          <w:tcPr>
            <w:tcW w:w="1530" w:type="dxa"/>
            <w:vMerge w:val="restart"/>
          </w:tcPr>
          <w:p w14:paraId="1C383AC8" w14:textId="77777777" w:rsidR="00346B66" w:rsidRDefault="00346B66" w:rsidP="00346B66">
            <w:pPr>
              <w:jc w:val="center"/>
              <w:rPr>
                <w:rFonts w:ascii="Segoe UI" w:hAnsi="Segoe UI" w:cs="Segoe UI"/>
              </w:rPr>
            </w:pPr>
            <w:r w:rsidRPr="00F22594">
              <w:rPr>
                <w:rFonts w:ascii="Segoe UI" w:hAnsi="Segoe UI" w:cs="Segoe UI"/>
              </w:rPr>
              <w:t>Drug Exception</w:t>
            </w:r>
            <w:r>
              <w:rPr>
                <w:rFonts w:ascii="Segoe UI" w:hAnsi="Segoe UI" w:cs="Segoe UI"/>
              </w:rPr>
              <w:t>/</w:t>
            </w:r>
          </w:p>
          <w:p w14:paraId="3433CF97"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7312D7AE" w14:textId="73D8F42C" w:rsidR="00346B66" w:rsidRDefault="00346B66" w:rsidP="00346B66">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34E91D8E"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6E1FA76D" w14:textId="77777777" w:rsidR="00346B66" w:rsidRPr="00F22594" w:rsidRDefault="00346B66" w:rsidP="00346B66">
            <w:pPr>
              <w:jc w:val="center"/>
              <w:rPr>
                <w:rFonts w:ascii="Segoe UI" w:hAnsi="Segoe UI" w:cs="Segoe UI"/>
              </w:rPr>
            </w:pPr>
            <w:r>
              <w:rPr>
                <w:rFonts w:ascii="Segoe UI" w:hAnsi="Segoe UI" w:cs="Segoe UI"/>
              </w:rPr>
              <w:t>(Cont’d)</w:t>
            </w:r>
          </w:p>
          <w:p w14:paraId="4F66EE71" w14:textId="77777777" w:rsidR="00346B66" w:rsidRDefault="00346B66" w:rsidP="00346B66">
            <w:pPr>
              <w:jc w:val="center"/>
              <w:rPr>
                <w:rFonts w:ascii="Segoe UI" w:hAnsi="Segoe UI" w:cs="Segoe UI"/>
              </w:rPr>
            </w:pPr>
          </w:p>
          <w:p w14:paraId="3AD649FB" w14:textId="77777777" w:rsidR="00346B66" w:rsidRDefault="00346B66" w:rsidP="00346B66">
            <w:pPr>
              <w:jc w:val="center"/>
              <w:rPr>
                <w:rFonts w:ascii="Segoe UI" w:hAnsi="Segoe UI" w:cs="Segoe UI"/>
              </w:rPr>
            </w:pPr>
          </w:p>
          <w:p w14:paraId="49E0EF5C" w14:textId="77777777" w:rsidR="00346B66" w:rsidRDefault="00346B66" w:rsidP="00346B66">
            <w:pPr>
              <w:jc w:val="center"/>
              <w:rPr>
                <w:rFonts w:ascii="Segoe UI" w:hAnsi="Segoe UI" w:cs="Segoe UI"/>
              </w:rPr>
            </w:pPr>
          </w:p>
          <w:p w14:paraId="554B79B5" w14:textId="77777777" w:rsidR="00346B66" w:rsidRDefault="00346B66" w:rsidP="00346B66">
            <w:pPr>
              <w:jc w:val="center"/>
              <w:rPr>
                <w:rFonts w:ascii="Segoe UI" w:hAnsi="Segoe UI" w:cs="Segoe UI"/>
              </w:rPr>
            </w:pPr>
          </w:p>
          <w:p w14:paraId="4B88F410" w14:textId="77777777" w:rsidR="00346B66" w:rsidRDefault="00346B66" w:rsidP="00346B66">
            <w:pPr>
              <w:jc w:val="center"/>
              <w:rPr>
                <w:rFonts w:ascii="Segoe UI" w:hAnsi="Segoe UI" w:cs="Segoe UI"/>
              </w:rPr>
            </w:pPr>
          </w:p>
          <w:p w14:paraId="6007E573" w14:textId="77777777" w:rsidR="00346B66" w:rsidRDefault="00346B66" w:rsidP="00346B66">
            <w:pPr>
              <w:jc w:val="center"/>
              <w:rPr>
                <w:rFonts w:ascii="Segoe UI" w:hAnsi="Segoe UI" w:cs="Segoe UI"/>
              </w:rPr>
            </w:pPr>
          </w:p>
          <w:p w14:paraId="29FA4C3D" w14:textId="77777777" w:rsidR="00346B66" w:rsidRDefault="00346B66" w:rsidP="00346B66">
            <w:pPr>
              <w:jc w:val="center"/>
              <w:rPr>
                <w:rFonts w:ascii="Segoe UI" w:hAnsi="Segoe UI" w:cs="Segoe UI"/>
              </w:rPr>
            </w:pPr>
          </w:p>
          <w:p w14:paraId="024B8360" w14:textId="77777777" w:rsidR="00346B66" w:rsidRPr="00F22594" w:rsidRDefault="00346B66" w:rsidP="00346B66">
            <w:pPr>
              <w:jc w:val="center"/>
              <w:rPr>
                <w:rFonts w:ascii="Segoe UI" w:hAnsi="Segoe UI" w:cs="Segoe UI"/>
              </w:rPr>
            </w:pPr>
          </w:p>
          <w:p w14:paraId="25FBAABB" w14:textId="77777777" w:rsidR="00346B66" w:rsidRDefault="00346B66" w:rsidP="00346B66">
            <w:pPr>
              <w:rPr>
                <w:rFonts w:ascii="Segoe UI" w:hAnsi="Segoe UI" w:cs="Segoe UI"/>
              </w:rPr>
            </w:pPr>
          </w:p>
          <w:p w14:paraId="42D18BE5" w14:textId="77777777" w:rsidR="00346B66" w:rsidRDefault="00346B66" w:rsidP="00346B66">
            <w:pPr>
              <w:rPr>
                <w:rFonts w:ascii="Segoe UI" w:hAnsi="Segoe UI" w:cs="Segoe UI"/>
              </w:rPr>
            </w:pPr>
          </w:p>
          <w:p w14:paraId="7BF0B75D" w14:textId="77777777" w:rsidR="00346B66" w:rsidRDefault="00346B66" w:rsidP="00346B66">
            <w:pPr>
              <w:rPr>
                <w:rFonts w:ascii="Segoe UI" w:hAnsi="Segoe UI" w:cs="Segoe UI"/>
              </w:rPr>
            </w:pPr>
          </w:p>
          <w:p w14:paraId="5CB76F8F" w14:textId="77777777" w:rsidR="00346B66" w:rsidRDefault="00346B66" w:rsidP="00346B66">
            <w:pPr>
              <w:jc w:val="center"/>
              <w:rPr>
                <w:rFonts w:ascii="Segoe UI" w:hAnsi="Segoe UI" w:cs="Segoe UI"/>
              </w:rPr>
            </w:pPr>
          </w:p>
          <w:p w14:paraId="043F95B2" w14:textId="77777777" w:rsidR="00346B66" w:rsidRDefault="00346B66" w:rsidP="00346B66">
            <w:pPr>
              <w:jc w:val="center"/>
              <w:rPr>
                <w:rFonts w:ascii="Segoe UI" w:hAnsi="Segoe UI" w:cs="Segoe UI"/>
              </w:rPr>
            </w:pPr>
          </w:p>
          <w:p w14:paraId="165E91DA" w14:textId="77777777" w:rsidR="00346B66" w:rsidRDefault="00346B66" w:rsidP="00346B66">
            <w:pPr>
              <w:jc w:val="center"/>
              <w:rPr>
                <w:rFonts w:ascii="Segoe UI" w:hAnsi="Segoe UI" w:cs="Segoe UI"/>
              </w:rPr>
            </w:pPr>
          </w:p>
          <w:p w14:paraId="450E16E9" w14:textId="77777777" w:rsidR="00346B66" w:rsidRDefault="00346B66" w:rsidP="00346B66">
            <w:pPr>
              <w:jc w:val="center"/>
              <w:rPr>
                <w:rFonts w:ascii="Segoe UI" w:hAnsi="Segoe UI" w:cs="Segoe UI"/>
              </w:rPr>
            </w:pPr>
          </w:p>
          <w:p w14:paraId="4891C3C2" w14:textId="77777777" w:rsidR="00346B66" w:rsidRDefault="00346B66" w:rsidP="00346B66">
            <w:pPr>
              <w:jc w:val="center"/>
              <w:rPr>
                <w:rFonts w:ascii="Segoe UI" w:hAnsi="Segoe UI" w:cs="Segoe UI"/>
              </w:rPr>
            </w:pPr>
          </w:p>
          <w:p w14:paraId="1B0FBE86" w14:textId="77777777" w:rsidR="00346B66" w:rsidRDefault="00346B66" w:rsidP="00346B66">
            <w:pPr>
              <w:jc w:val="center"/>
              <w:rPr>
                <w:rFonts w:ascii="Segoe UI" w:hAnsi="Segoe UI" w:cs="Segoe UI"/>
              </w:rPr>
            </w:pPr>
          </w:p>
          <w:p w14:paraId="460CD460" w14:textId="77777777" w:rsidR="00346B66" w:rsidRDefault="00346B66" w:rsidP="00346B66">
            <w:pPr>
              <w:jc w:val="center"/>
              <w:rPr>
                <w:rFonts w:ascii="Segoe UI" w:hAnsi="Segoe UI" w:cs="Segoe UI"/>
              </w:rPr>
            </w:pPr>
          </w:p>
          <w:p w14:paraId="753C3B77" w14:textId="77777777" w:rsidR="00346B66" w:rsidRDefault="00346B66" w:rsidP="00346B66">
            <w:pPr>
              <w:jc w:val="center"/>
              <w:rPr>
                <w:rFonts w:ascii="Segoe UI" w:hAnsi="Segoe UI" w:cs="Segoe UI"/>
              </w:rPr>
            </w:pPr>
          </w:p>
          <w:p w14:paraId="22C24735" w14:textId="77777777" w:rsidR="00346B66" w:rsidRDefault="00346B66" w:rsidP="00346B66">
            <w:pPr>
              <w:jc w:val="center"/>
              <w:rPr>
                <w:rFonts w:ascii="Segoe UI" w:hAnsi="Segoe UI" w:cs="Segoe UI"/>
              </w:rPr>
            </w:pPr>
          </w:p>
          <w:p w14:paraId="12328337" w14:textId="77777777" w:rsidR="00346B66" w:rsidRDefault="00346B66" w:rsidP="00346B66">
            <w:pPr>
              <w:jc w:val="center"/>
              <w:rPr>
                <w:rFonts w:ascii="Segoe UI" w:hAnsi="Segoe UI" w:cs="Segoe UI"/>
              </w:rPr>
            </w:pPr>
          </w:p>
          <w:p w14:paraId="36E088FB" w14:textId="77777777" w:rsidR="00346B66" w:rsidRDefault="00346B66" w:rsidP="00346B66">
            <w:pPr>
              <w:jc w:val="center"/>
              <w:rPr>
                <w:rFonts w:ascii="Segoe UI" w:hAnsi="Segoe UI" w:cs="Segoe UI"/>
              </w:rPr>
            </w:pPr>
          </w:p>
          <w:p w14:paraId="5EF3E145" w14:textId="77777777" w:rsidR="00346B66" w:rsidRDefault="00346B66" w:rsidP="00346B66">
            <w:pPr>
              <w:jc w:val="center"/>
              <w:rPr>
                <w:rFonts w:ascii="Segoe UI" w:hAnsi="Segoe UI" w:cs="Segoe UI"/>
              </w:rPr>
            </w:pPr>
            <w:r w:rsidRPr="00F22594">
              <w:rPr>
                <w:rFonts w:ascii="Segoe UI" w:hAnsi="Segoe UI" w:cs="Segoe UI"/>
              </w:rPr>
              <w:lastRenderedPageBreak/>
              <w:t>Drug Exception</w:t>
            </w:r>
            <w:r>
              <w:rPr>
                <w:rFonts w:ascii="Segoe UI" w:hAnsi="Segoe UI" w:cs="Segoe UI"/>
              </w:rPr>
              <w:t>/</w:t>
            </w:r>
          </w:p>
          <w:p w14:paraId="4D15F6F9" w14:textId="77777777" w:rsidR="00346B66" w:rsidRDefault="00346B66" w:rsidP="00346B66">
            <w:pPr>
              <w:jc w:val="center"/>
              <w:rPr>
                <w:rFonts w:ascii="Segoe UI" w:hAnsi="Segoe UI" w:cs="Segoe UI"/>
              </w:rPr>
            </w:pPr>
            <w:proofErr w:type="gramStart"/>
            <w:r>
              <w:rPr>
                <w:rFonts w:ascii="Segoe UI" w:hAnsi="Segoe UI" w:cs="Segoe UI"/>
              </w:rPr>
              <w:t xml:space="preserve">Substitution </w:t>
            </w:r>
            <w:r w:rsidRPr="00F22594">
              <w:rPr>
                <w:rFonts w:ascii="Segoe UI" w:hAnsi="Segoe UI" w:cs="Segoe UI"/>
              </w:rPr>
              <w:t xml:space="preserve"> Process</w:t>
            </w:r>
            <w:proofErr w:type="gramEnd"/>
          </w:p>
          <w:p w14:paraId="5EB07F4E" w14:textId="77777777" w:rsidR="00346B66" w:rsidRPr="00F22594" w:rsidRDefault="00346B66" w:rsidP="00346B66">
            <w:pPr>
              <w:jc w:val="center"/>
              <w:rPr>
                <w:rFonts w:ascii="Segoe UI" w:hAnsi="Segoe UI" w:cs="Segoe UI"/>
              </w:rPr>
            </w:pPr>
            <w:r>
              <w:rPr>
                <w:rFonts w:ascii="Segoe UI" w:hAnsi="Segoe UI" w:cs="Segoe UI"/>
              </w:rPr>
              <w:t>(Cont’d)</w:t>
            </w:r>
          </w:p>
          <w:p w14:paraId="3410ACCD" w14:textId="77777777" w:rsidR="00346B66" w:rsidRDefault="00346B66" w:rsidP="00346B66">
            <w:pPr>
              <w:jc w:val="center"/>
              <w:rPr>
                <w:rFonts w:ascii="Segoe UI" w:hAnsi="Segoe UI" w:cs="Segoe UI"/>
              </w:rPr>
            </w:pPr>
          </w:p>
          <w:p w14:paraId="7EC209AA" w14:textId="77777777" w:rsidR="00346B66" w:rsidRDefault="00346B66" w:rsidP="00346B66">
            <w:pPr>
              <w:jc w:val="center"/>
              <w:rPr>
                <w:rFonts w:ascii="Segoe UI" w:hAnsi="Segoe UI" w:cs="Segoe UI"/>
              </w:rPr>
            </w:pPr>
          </w:p>
          <w:p w14:paraId="74F9ACC0" w14:textId="77777777" w:rsidR="00346B66" w:rsidRDefault="00346B66" w:rsidP="00346B66">
            <w:pPr>
              <w:jc w:val="center"/>
              <w:rPr>
                <w:rFonts w:ascii="Segoe UI" w:hAnsi="Segoe UI" w:cs="Segoe UI"/>
              </w:rPr>
            </w:pPr>
          </w:p>
          <w:p w14:paraId="29653478" w14:textId="77777777" w:rsidR="00346B66" w:rsidRDefault="00346B66" w:rsidP="00346B66">
            <w:pPr>
              <w:jc w:val="center"/>
              <w:rPr>
                <w:rFonts w:ascii="Segoe UI" w:hAnsi="Segoe UI" w:cs="Segoe UI"/>
              </w:rPr>
            </w:pPr>
          </w:p>
          <w:p w14:paraId="2A9A96AB" w14:textId="77777777" w:rsidR="00346B66" w:rsidRDefault="00346B66" w:rsidP="00346B66">
            <w:pPr>
              <w:jc w:val="center"/>
              <w:rPr>
                <w:rFonts w:ascii="Segoe UI" w:hAnsi="Segoe UI" w:cs="Segoe UI"/>
              </w:rPr>
            </w:pPr>
          </w:p>
          <w:p w14:paraId="0792E502" w14:textId="77777777" w:rsidR="00346B66" w:rsidRDefault="00346B66" w:rsidP="00346B66">
            <w:pPr>
              <w:jc w:val="center"/>
              <w:rPr>
                <w:rFonts w:ascii="Segoe UI" w:hAnsi="Segoe UI" w:cs="Segoe UI"/>
              </w:rPr>
            </w:pPr>
          </w:p>
          <w:p w14:paraId="29682AC3" w14:textId="77777777" w:rsidR="00346B66" w:rsidRDefault="00346B66" w:rsidP="00346B66">
            <w:pPr>
              <w:jc w:val="center"/>
              <w:rPr>
                <w:rFonts w:ascii="Segoe UI" w:hAnsi="Segoe UI" w:cs="Segoe UI"/>
              </w:rPr>
            </w:pPr>
          </w:p>
          <w:p w14:paraId="1C3D34B0" w14:textId="77777777" w:rsidR="00346B66" w:rsidRDefault="00346B66" w:rsidP="00346B66">
            <w:pPr>
              <w:jc w:val="center"/>
              <w:rPr>
                <w:rFonts w:ascii="Segoe UI" w:hAnsi="Segoe UI" w:cs="Segoe UI"/>
              </w:rPr>
            </w:pPr>
          </w:p>
          <w:p w14:paraId="731B001A" w14:textId="77777777" w:rsidR="00346B66" w:rsidRDefault="00346B66" w:rsidP="00346B66">
            <w:pPr>
              <w:jc w:val="center"/>
              <w:rPr>
                <w:rFonts w:ascii="Segoe UI" w:hAnsi="Segoe UI" w:cs="Segoe UI"/>
              </w:rPr>
            </w:pPr>
          </w:p>
          <w:p w14:paraId="6DDFE02D" w14:textId="77777777" w:rsidR="00346B66" w:rsidRDefault="00346B66" w:rsidP="00346B66">
            <w:pPr>
              <w:jc w:val="center"/>
              <w:rPr>
                <w:rFonts w:ascii="Segoe UI" w:hAnsi="Segoe UI" w:cs="Segoe UI"/>
              </w:rPr>
            </w:pPr>
          </w:p>
          <w:p w14:paraId="40A80C91" w14:textId="77777777" w:rsidR="00346B66" w:rsidRDefault="00346B66" w:rsidP="00346B66">
            <w:pPr>
              <w:jc w:val="center"/>
              <w:rPr>
                <w:rFonts w:ascii="Segoe UI" w:hAnsi="Segoe UI" w:cs="Segoe UI"/>
              </w:rPr>
            </w:pPr>
          </w:p>
          <w:p w14:paraId="09F6F803" w14:textId="77777777" w:rsidR="00346B66" w:rsidRDefault="00346B66" w:rsidP="00346B66">
            <w:pPr>
              <w:jc w:val="center"/>
              <w:rPr>
                <w:rFonts w:ascii="Segoe UI" w:hAnsi="Segoe UI" w:cs="Segoe UI"/>
              </w:rPr>
            </w:pPr>
          </w:p>
          <w:p w14:paraId="62953CB1" w14:textId="77777777" w:rsidR="00346B66" w:rsidRDefault="00346B66" w:rsidP="00346B66">
            <w:pPr>
              <w:jc w:val="center"/>
              <w:rPr>
                <w:rFonts w:ascii="Segoe UI" w:hAnsi="Segoe UI" w:cs="Segoe UI"/>
              </w:rPr>
            </w:pPr>
          </w:p>
          <w:p w14:paraId="12463595" w14:textId="77777777" w:rsidR="00346B66" w:rsidRDefault="00346B66" w:rsidP="00346B66">
            <w:pPr>
              <w:jc w:val="center"/>
              <w:rPr>
                <w:rFonts w:ascii="Segoe UI" w:hAnsi="Segoe UI" w:cs="Segoe UI"/>
              </w:rPr>
            </w:pPr>
          </w:p>
          <w:p w14:paraId="2A826275" w14:textId="77777777" w:rsidR="00346B66" w:rsidRDefault="00346B66" w:rsidP="00346B66">
            <w:pPr>
              <w:jc w:val="center"/>
              <w:rPr>
                <w:rFonts w:ascii="Segoe UI" w:hAnsi="Segoe UI" w:cs="Segoe UI"/>
              </w:rPr>
            </w:pPr>
          </w:p>
          <w:p w14:paraId="6707E75C" w14:textId="77777777" w:rsidR="00346B66" w:rsidRDefault="00346B66" w:rsidP="00346B66">
            <w:pPr>
              <w:jc w:val="center"/>
              <w:rPr>
                <w:rFonts w:ascii="Segoe UI" w:hAnsi="Segoe UI" w:cs="Segoe UI"/>
              </w:rPr>
            </w:pPr>
          </w:p>
          <w:p w14:paraId="3543B1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10AD496" w14:textId="77777777" w:rsidR="00346B66" w:rsidRPr="00F22594" w:rsidRDefault="00346B66" w:rsidP="00346B66">
            <w:pPr>
              <w:ind w:left="-108"/>
              <w:jc w:val="center"/>
              <w:rPr>
                <w:rFonts w:ascii="Segoe UI" w:eastAsia="Arial" w:hAnsi="Segoe UI" w:cs="Segoe UI"/>
                <w:spacing w:val="-6"/>
              </w:rPr>
            </w:pPr>
            <w:r w:rsidRPr="00F22594">
              <w:rPr>
                <w:rFonts w:ascii="Segoe UI" w:eastAsia="Arial" w:hAnsi="Segoe UI" w:cs="Segoe UI"/>
                <w:spacing w:val="-6"/>
              </w:rPr>
              <w:lastRenderedPageBreak/>
              <w:t>45 CFR 156.122(c)</w:t>
            </w:r>
          </w:p>
        </w:tc>
        <w:tc>
          <w:tcPr>
            <w:tcW w:w="6660" w:type="dxa"/>
            <w:tcBorders>
              <w:top w:val="single" w:sz="4" w:space="0" w:color="auto"/>
              <w:bottom w:val="single" w:sz="4" w:space="0" w:color="auto"/>
            </w:tcBorders>
          </w:tcPr>
          <w:p w14:paraId="178A308C" w14:textId="77777777" w:rsidR="00346B66" w:rsidRPr="00F22594" w:rsidRDefault="00346B66" w:rsidP="00346B66">
            <w:pPr>
              <w:pStyle w:val="ListParagraph"/>
              <w:ind w:left="41"/>
              <w:rPr>
                <w:rFonts w:ascii="Segoe UI" w:hAnsi="Segoe UI" w:cs="Segoe UI"/>
              </w:rPr>
            </w:pPr>
            <w:r w:rsidRPr="00F22594">
              <w:rPr>
                <w:rFonts w:ascii="Segoe UI" w:hAnsi="Segoe UI" w:cs="Segoe UI"/>
              </w:rPr>
              <w:t>The Plan must have the following processes in place that allow an enrollee, the enrollee's designee, or the enrollee's prescriber to request and gain access to clinically appropriate drugs not otherwise covered by the plan.</w:t>
            </w:r>
          </w:p>
        </w:tc>
        <w:tc>
          <w:tcPr>
            <w:tcW w:w="1260" w:type="dxa"/>
            <w:tcBorders>
              <w:top w:val="single" w:sz="4" w:space="0" w:color="auto"/>
              <w:bottom w:val="single" w:sz="4" w:space="0" w:color="auto"/>
            </w:tcBorders>
          </w:tcPr>
          <w:p w14:paraId="2B752B3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908102C" w14:textId="77777777" w:rsidR="00346B66" w:rsidRPr="00F22594" w:rsidRDefault="00346B66" w:rsidP="00346B66">
            <w:pPr>
              <w:jc w:val="center"/>
              <w:rPr>
                <w:rFonts w:ascii="Segoe UI" w:hAnsi="Segoe UI" w:cs="Segoe UI"/>
              </w:rPr>
            </w:pPr>
          </w:p>
        </w:tc>
      </w:tr>
      <w:tr w:rsidR="00346B66" w:rsidRPr="004A5D97" w14:paraId="156EC07C" w14:textId="77777777" w:rsidTr="008B157E">
        <w:tc>
          <w:tcPr>
            <w:tcW w:w="1800" w:type="dxa"/>
            <w:vMerge/>
          </w:tcPr>
          <w:p w14:paraId="0E8A646A" w14:textId="77777777" w:rsidR="00346B66" w:rsidRPr="00F22594" w:rsidRDefault="00346B66" w:rsidP="00346B66">
            <w:pPr>
              <w:jc w:val="center"/>
              <w:rPr>
                <w:rFonts w:ascii="Segoe UI" w:hAnsi="Segoe UI" w:cs="Segoe UI"/>
              </w:rPr>
            </w:pPr>
          </w:p>
        </w:tc>
        <w:tc>
          <w:tcPr>
            <w:tcW w:w="1530" w:type="dxa"/>
            <w:vMerge/>
          </w:tcPr>
          <w:p w14:paraId="6E3AE76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CD7E9D"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45 CFR 156.122(c)</w:t>
            </w:r>
            <w:r>
              <w:rPr>
                <w:rFonts w:ascii="Segoe UI" w:eastAsia="Arial" w:hAnsi="Segoe UI" w:cs="Segoe UI"/>
                <w:spacing w:val="-6"/>
              </w:rPr>
              <w:t>;</w:t>
            </w:r>
            <w:r w:rsidRPr="00C74CBE">
              <w:rPr>
                <w:rFonts w:ascii="Segoe UI" w:hAnsi="Segoe UI" w:cs="Segoe UI"/>
              </w:rPr>
              <w:t xml:space="preserve"> WAC 284-43-5110(6)</w:t>
            </w:r>
          </w:p>
        </w:tc>
        <w:tc>
          <w:tcPr>
            <w:tcW w:w="6660" w:type="dxa"/>
            <w:tcBorders>
              <w:top w:val="single" w:sz="4" w:space="0" w:color="auto"/>
              <w:bottom w:val="single" w:sz="4" w:space="0" w:color="auto"/>
            </w:tcBorders>
          </w:tcPr>
          <w:p w14:paraId="3A7F3F74" w14:textId="77777777" w:rsidR="00346B66" w:rsidRPr="00F22594" w:rsidRDefault="00346B66" w:rsidP="00346B66">
            <w:pPr>
              <w:pStyle w:val="ListParagraph"/>
              <w:ind w:left="41"/>
              <w:rPr>
                <w:rFonts w:ascii="Segoe UI" w:hAnsi="Segoe UI" w:cs="Segoe UI"/>
              </w:rPr>
            </w:pPr>
            <w:r w:rsidRPr="00F22594">
              <w:rPr>
                <w:rFonts w:ascii="Segoe UI" w:hAnsi="Segoe UI" w:cs="Segoe UI"/>
              </w:rPr>
              <w:t>If an exception request is granted, the plan must treat the excepted drug(s) as an essential health benefit, including by counting any cost-sharing towards the plan's annual limitation on cost-sharing under §156.130</w:t>
            </w:r>
            <w:r w:rsidRPr="00C74CBE">
              <w:rPr>
                <w:rFonts w:ascii="Segoe UI" w:hAnsi="Segoe UI" w:cs="Segoe UI"/>
              </w:rPr>
              <w:t xml:space="preserve">. </w:t>
            </w:r>
          </w:p>
        </w:tc>
        <w:tc>
          <w:tcPr>
            <w:tcW w:w="1260" w:type="dxa"/>
            <w:tcBorders>
              <w:top w:val="single" w:sz="4" w:space="0" w:color="auto"/>
              <w:bottom w:val="single" w:sz="4" w:space="0" w:color="auto"/>
            </w:tcBorders>
          </w:tcPr>
          <w:p w14:paraId="3EB206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B51EE3" w14:textId="77777777" w:rsidR="00346B66" w:rsidRPr="00F22594" w:rsidRDefault="00346B66" w:rsidP="00346B66">
            <w:pPr>
              <w:jc w:val="center"/>
              <w:rPr>
                <w:rFonts w:ascii="Segoe UI" w:hAnsi="Segoe UI" w:cs="Segoe UI"/>
              </w:rPr>
            </w:pPr>
          </w:p>
        </w:tc>
      </w:tr>
      <w:tr w:rsidR="00346B66" w:rsidRPr="004A5D97" w14:paraId="15390580" w14:textId="77777777" w:rsidTr="008B157E">
        <w:tc>
          <w:tcPr>
            <w:tcW w:w="1800" w:type="dxa"/>
            <w:vMerge/>
          </w:tcPr>
          <w:p w14:paraId="54DB1C9A" w14:textId="77777777" w:rsidR="00346B66" w:rsidRPr="00F22594" w:rsidRDefault="00346B66" w:rsidP="00346B66">
            <w:pPr>
              <w:jc w:val="center"/>
              <w:rPr>
                <w:rFonts w:ascii="Segoe UI" w:hAnsi="Segoe UI" w:cs="Segoe UI"/>
              </w:rPr>
            </w:pPr>
          </w:p>
        </w:tc>
        <w:tc>
          <w:tcPr>
            <w:tcW w:w="1530" w:type="dxa"/>
            <w:vMerge/>
          </w:tcPr>
          <w:p w14:paraId="74E52BB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CA06C9"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5F730CA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w:t>
            </w:r>
            <w:proofErr w:type="spellStart"/>
            <w:r w:rsidRPr="00F22594">
              <w:rPr>
                <w:rFonts w:ascii="Segoe UI" w:eastAsia="Arial" w:hAnsi="Segoe UI" w:cs="Segoe UI"/>
                <w:spacing w:val="-6"/>
              </w:rPr>
              <w:t>i</w:t>
            </w:r>
            <w:proofErr w:type="spellEnd"/>
            <w:r w:rsidRPr="00F22594">
              <w:rPr>
                <w:rFonts w:ascii="Segoe UI" w:eastAsia="Arial" w:hAnsi="Segoe UI" w:cs="Segoe UI"/>
                <w:spacing w:val="-6"/>
              </w:rPr>
              <w:t>)</w:t>
            </w:r>
          </w:p>
        </w:tc>
        <w:tc>
          <w:tcPr>
            <w:tcW w:w="6660" w:type="dxa"/>
            <w:tcBorders>
              <w:top w:val="single" w:sz="4" w:space="0" w:color="auto"/>
              <w:bottom w:val="single" w:sz="4" w:space="0" w:color="auto"/>
            </w:tcBorders>
          </w:tcPr>
          <w:p w14:paraId="5BB884DB"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Standard exception request.</w:t>
            </w:r>
            <w:r w:rsidRPr="00F22594">
              <w:rPr>
                <w:rFonts w:ascii="Segoe UI" w:hAnsi="Segoe UI" w:cs="Segoe UI"/>
                <w:sz w:val="22"/>
                <w:szCs w:val="22"/>
              </w:rPr>
              <w:t xml:space="preserve"> </w:t>
            </w:r>
          </w:p>
          <w:p w14:paraId="50CDB5E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have a process for an enrollee, designee, or prescriber to request a standard review of a decision that a drug is not covered by the plan.</w:t>
            </w:r>
          </w:p>
        </w:tc>
        <w:tc>
          <w:tcPr>
            <w:tcW w:w="1260" w:type="dxa"/>
            <w:tcBorders>
              <w:top w:val="single" w:sz="4" w:space="0" w:color="auto"/>
              <w:bottom w:val="single" w:sz="4" w:space="0" w:color="auto"/>
            </w:tcBorders>
          </w:tcPr>
          <w:p w14:paraId="7EC736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B931929" w14:textId="77777777" w:rsidR="00346B66" w:rsidRPr="00F22594" w:rsidRDefault="00346B66" w:rsidP="00346B66">
            <w:pPr>
              <w:jc w:val="center"/>
              <w:rPr>
                <w:rFonts w:ascii="Segoe UI" w:hAnsi="Segoe UI" w:cs="Segoe UI"/>
              </w:rPr>
            </w:pPr>
          </w:p>
        </w:tc>
      </w:tr>
      <w:tr w:rsidR="00346B66" w:rsidRPr="004A5D97" w14:paraId="6C92FA2A" w14:textId="77777777" w:rsidTr="008B157E">
        <w:tc>
          <w:tcPr>
            <w:tcW w:w="1800" w:type="dxa"/>
            <w:vMerge/>
          </w:tcPr>
          <w:p w14:paraId="4794BD8A" w14:textId="77777777" w:rsidR="00346B66" w:rsidRPr="00F22594" w:rsidRDefault="00346B66" w:rsidP="00346B66">
            <w:pPr>
              <w:jc w:val="center"/>
              <w:rPr>
                <w:rFonts w:ascii="Segoe UI" w:hAnsi="Segoe UI" w:cs="Segoe UI"/>
              </w:rPr>
            </w:pPr>
          </w:p>
        </w:tc>
        <w:tc>
          <w:tcPr>
            <w:tcW w:w="1530" w:type="dxa"/>
            <w:vMerge/>
          </w:tcPr>
          <w:p w14:paraId="303840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05F7BE"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74FE3712"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w:t>
            </w:r>
            <w:r>
              <w:rPr>
                <w:rFonts w:ascii="Segoe UI" w:eastAsia="Arial" w:hAnsi="Segoe UI" w:cs="Segoe UI"/>
                <w:spacing w:val="-6"/>
              </w:rPr>
              <w:t xml:space="preserve">; </w:t>
            </w:r>
            <w:r w:rsidRPr="00C74CBE">
              <w:rPr>
                <w:rFonts w:ascii="Segoe UI" w:hAnsi="Segoe UI" w:cs="Segoe UI"/>
              </w:rPr>
              <w:t>WAC 284-43-5080(3)(b)</w:t>
            </w:r>
          </w:p>
        </w:tc>
        <w:tc>
          <w:tcPr>
            <w:tcW w:w="6660" w:type="dxa"/>
            <w:tcBorders>
              <w:top w:val="single" w:sz="4" w:space="0" w:color="auto"/>
              <w:bottom w:val="single" w:sz="4" w:space="0" w:color="auto"/>
            </w:tcBorders>
          </w:tcPr>
          <w:p w14:paraId="5793A1E7"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iCs/>
                <w:sz w:val="22"/>
                <w:szCs w:val="22"/>
              </w:rPr>
            </w:pPr>
            <w:r w:rsidRPr="00F22594">
              <w:rPr>
                <w:rFonts w:ascii="Segoe UI" w:hAnsi="Segoe UI" w:cs="Segoe UI"/>
                <w:sz w:val="22"/>
                <w:szCs w:val="22"/>
              </w:rPr>
              <w:t>Plan must make its determination on a standard exception and notify the enrollee (or designee) and the prescriber of its coverage determination no later than 72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55B6F83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75CC233" w14:textId="77777777" w:rsidR="00346B66" w:rsidRPr="00F22594" w:rsidRDefault="00346B66" w:rsidP="00346B66">
            <w:pPr>
              <w:jc w:val="center"/>
              <w:rPr>
                <w:rFonts w:ascii="Segoe UI" w:hAnsi="Segoe UI" w:cs="Segoe UI"/>
              </w:rPr>
            </w:pPr>
          </w:p>
        </w:tc>
      </w:tr>
      <w:tr w:rsidR="00346B66" w:rsidRPr="004A5D97" w14:paraId="31955300" w14:textId="77777777" w:rsidTr="008B157E">
        <w:tc>
          <w:tcPr>
            <w:tcW w:w="1800" w:type="dxa"/>
            <w:vMerge/>
          </w:tcPr>
          <w:p w14:paraId="5D93FCB7" w14:textId="77777777" w:rsidR="00346B66" w:rsidRPr="00F22594" w:rsidRDefault="00346B66" w:rsidP="00346B66">
            <w:pPr>
              <w:jc w:val="center"/>
              <w:rPr>
                <w:rFonts w:ascii="Segoe UI" w:hAnsi="Segoe UI" w:cs="Segoe UI"/>
              </w:rPr>
            </w:pPr>
          </w:p>
        </w:tc>
        <w:tc>
          <w:tcPr>
            <w:tcW w:w="1530" w:type="dxa"/>
            <w:vMerge/>
          </w:tcPr>
          <w:p w14:paraId="1152E2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BCCA0B" w14:textId="77777777" w:rsidR="00346B66" w:rsidRDefault="00346B66" w:rsidP="00346B66">
            <w:pPr>
              <w:ind w:left="-108"/>
              <w:jc w:val="center"/>
              <w:rPr>
                <w:rFonts w:ascii="Segoe UI" w:eastAsia="Arial" w:hAnsi="Segoe UI" w:cs="Segoe UI"/>
                <w:spacing w:val="-6"/>
              </w:rPr>
            </w:pPr>
            <w:r w:rsidRPr="00F22594">
              <w:rPr>
                <w:rFonts w:ascii="Segoe UI" w:eastAsia="Arial" w:hAnsi="Segoe UI" w:cs="Segoe UI"/>
                <w:spacing w:val="-6"/>
              </w:rPr>
              <w:t>45 CFR 156.122</w:t>
            </w:r>
          </w:p>
          <w:p w14:paraId="6C9FEA13" w14:textId="77777777" w:rsidR="00346B66" w:rsidRPr="00F22594" w:rsidRDefault="00346B66" w:rsidP="00346B66">
            <w:pPr>
              <w:ind w:left="-108"/>
              <w:jc w:val="center"/>
              <w:rPr>
                <w:rFonts w:ascii="Segoe UI" w:hAnsi="Segoe UI" w:cs="Segoe UI"/>
              </w:rPr>
            </w:pPr>
            <w:r w:rsidRPr="00F22594">
              <w:rPr>
                <w:rFonts w:ascii="Segoe UI" w:eastAsia="Arial" w:hAnsi="Segoe UI" w:cs="Segoe UI"/>
                <w:spacing w:val="-6"/>
              </w:rPr>
              <w:t>(c)(1)(iii)</w:t>
            </w:r>
            <w:r>
              <w:rPr>
                <w:rFonts w:ascii="Segoe UI" w:eastAsia="Arial" w:hAnsi="Segoe UI" w:cs="Segoe UI"/>
                <w:spacing w:val="-6"/>
              </w:rPr>
              <w:t>;</w:t>
            </w:r>
            <w:r w:rsidRPr="00C74CBE">
              <w:rPr>
                <w:rFonts w:ascii="Segoe UI" w:hAnsi="Segoe UI" w:cs="Segoe UI"/>
              </w:rPr>
              <w:t xml:space="preserve"> WAC 284-43-5080(3)(b)</w:t>
            </w:r>
          </w:p>
        </w:tc>
        <w:tc>
          <w:tcPr>
            <w:tcW w:w="6660" w:type="dxa"/>
            <w:tcBorders>
              <w:top w:val="single" w:sz="4" w:space="0" w:color="auto"/>
              <w:bottom w:val="single" w:sz="4" w:space="0" w:color="auto"/>
            </w:tcBorders>
          </w:tcPr>
          <w:p w14:paraId="4DE3D230"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A health plan that grants a standard exception request must provide coverage of the non-formulary drug for the duration of the prescription, including refills.</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38035B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E84B15" w14:textId="77777777" w:rsidR="00346B66" w:rsidRPr="00F22594" w:rsidRDefault="00346B66" w:rsidP="00346B66">
            <w:pPr>
              <w:jc w:val="center"/>
              <w:rPr>
                <w:rFonts w:ascii="Segoe UI" w:hAnsi="Segoe UI" w:cs="Segoe UI"/>
              </w:rPr>
            </w:pPr>
          </w:p>
        </w:tc>
      </w:tr>
      <w:tr w:rsidR="00346B66" w:rsidRPr="004A5D97" w14:paraId="0AE1EF9C" w14:textId="77777777" w:rsidTr="008B157E">
        <w:tc>
          <w:tcPr>
            <w:tcW w:w="1800" w:type="dxa"/>
            <w:vMerge/>
          </w:tcPr>
          <w:p w14:paraId="489DEFE8" w14:textId="77777777" w:rsidR="00346B66" w:rsidRPr="00F22594" w:rsidRDefault="00346B66" w:rsidP="00346B66">
            <w:pPr>
              <w:jc w:val="center"/>
              <w:rPr>
                <w:rFonts w:ascii="Segoe UI" w:hAnsi="Segoe UI" w:cs="Segoe UI"/>
              </w:rPr>
            </w:pPr>
          </w:p>
        </w:tc>
        <w:tc>
          <w:tcPr>
            <w:tcW w:w="1530" w:type="dxa"/>
            <w:vMerge/>
          </w:tcPr>
          <w:p w14:paraId="6E0967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C17564"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0DC16A0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(c)(2)(</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500E3DC7"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Expedited exception request.</w:t>
            </w:r>
            <w:r w:rsidRPr="00F22594">
              <w:rPr>
                <w:rFonts w:ascii="Segoe UI" w:hAnsi="Segoe UI" w:cs="Segoe UI"/>
                <w:sz w:val="22"/>
                <w:szCs w:val="22"/>
              </w:rPr>
              <w:t xml:space="preserve"> </w:t>
            </w:r>
          </w:p>
          <w:p w14:paraId="4D64D8F4"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Plan must have a process for an enrollee, the enrollee's designee, or the prescriber to request an expedited review based on exigent circumstances</w:t>
            </w:r>
            <w:r w:rsidRPr="00C74CBE">
              <w:rPr>
                <w:rFonts w:ascii="Segoe UI" w:hAnsi="Segoe UI" w:cs="Segoe UI"/>
                <w:sz w:val="22"/>
                <w:szCs w:val="22"/>
              </w:rPr>
              <w:t xml:space="preserve">. </w:t>
            </w:r>
          </w:p>
        </w:tc>
        <w:tc>
          <w:tcPr>
            <w:tcW w:w="1260" w:type="dxa"/>
            <w:tcBorders>
              <w:top w:val="single" w:sz="4" w:space="0" w:color="auto"/>
              <w:bottom w:val="single" w:sz="4" w:space="0" w:color="auto"/>
            </w:tcBorders>
          </w:tcPr>
          <w:p w14:paraId="30E3E46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1BF16FF" w14:textId="77777777" w:rsidR="00346B66" w:rsidRPr="00F22594" w:rsidRDefault="00346B66" w:rsidP="00346B66">
            <w:pPr>
              <w:jc w:val="center"/>
              <w:rPr>
                <w:rFonts w:ascii="Segoe UI" w:hAnsi="Segoe UI" w:cs="Segoe UI"/>
              </w:rPr>
            </w:pPr>
          </w:p>
        </w:tc>
      </w:tr>
      <w:tr w:rsidR="00346B66" w:rsidRPr="004A5D97" w14:paraId="1EA14AA7" w14:textId="77777777" w:rsidTr="008B157E">
        <w:tc>
          <w:tcPr>
            <w:tcW w:w="1800" w:type="dxa"/>
            <w:vMerge/>
          </w:tcPr>
          <w:p w14:paraId="18B1E547" w14:textId="77777777" w:rsidR="00346B66" w:rsidRPr="00F22594" w:rsidRDefault="00346B66" w:rsidP="00346B66">
            <w:pPr>
              <w:jc w:val="center"/>
              <w:rPr>
                <w:rFonts w:ascii="Segoe UI" w:hAnsi="Segoe UI" w:cs="Segoe UI"/>
              </w:rPr>
            </w:pPr>
          </w:p>
        </w:tc>
        <w:tc>
          <w:tcPr>
            <w:tcW w:w="1530" w:type="dxa"/>
            <w:vMerge/>
          </w:tcPr>
          <w:p w14:paraId="7BB591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A3C07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481A9A46"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(c)(2)(ii)</w:t>
            </w:r>
            <w:r>
              <w:rPr>
                <w:rFonts w:ascii="Segoe UI" w:hAnsi="Segoe UI" w:cs="Segoe UI"/>
              </w:rPr>
              <w:t xml:space="preserve">; </w:t>
            </w:r>
            <w:r w:rsidRPr="00C74CBE">
              <w:rPr>
                <w:rFonts w:ascii="Segoe UI" w:hAnsi="Segoe UI" w:cs="Segoe UI"/>
              </w:rPr>
              <w:t>WAC 284-43-5080(3)(c)</w:t>
            </w:r>
          </w:p>
        </w:tc>
        <w:tc>
          <w:tcPr>
            <w:tcW w:w="6660" w:type="dxa"/>
            <w:tcBorders>
              <w:top w:val="single" w:sz="4" w:space="0" w:color="auto"/>
              <w:bottom w:val="single" w:sz="4" w:space="0" w:color="auto"/>
            </w:tcBorders>
          </w:tcPr>
          <w:p w14:paraId="3F9D4692" w14:textId="77777777" w:rsidR="00346B66" w:rsidRPr="00F22594" w:rsidRDefault="00346B66" w:rsidP="00346B66">
            <w:pPr>
              <w:pStyle w:val="NormalWeb"/>
              <w:numPr>
                <w:ilvl w:val="1"/>
                <w:numId w:val="1"/>
              </w:numPr>
              <w:spacing w:before="0" w:beforeAutospacing="0" w:after="0" w:afterAutospacing="0"/>
              <w:ind w:left="557"/>
              <w:rPr>
                <w:rFonts w:ascii="Segoe UI" w:hAnsi="Segoe UI" w:cs="Segoe UI"/>
                <w:sz w:val="22"/>
                <w:szCs w:val="22"/>
              </w:rPr>
            </w:pPr>
            <w:r w:rsidRPr="00F22594">
              <w:rPr>
                <w:rFonts w:ascii="Segoe UI" w:hAnsi="Segoe UI" w:cs="Segoe UI"/>
                <w:sz w:val="22"/>
                <w:szCs w:val="22"/>
              </w:rPr>
              <w:t>Exigent circumstances exist when an enrollee is suffering from a health condition that may seriously jeopardize the enrollee's life, health, or ability to regain maximum function or when an enrollee is undergoing a current course of treatment using a non-formulary drug.</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FA9326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8FF20FC" w14:textId="77777777" w:rsidR="00346B66" w:rsidRPr="00F22594" w:rsidRDefault="00346B66" w:rsidP="00346B66">
            <w:pPr>
              <w:jc w:val="center"/>
              <w:rPr>
                <w:rFonts w:ascii="Segoe UI" w:hAnsi="Segoe UI" w:cs="Segoe UI"/>
              </w:rPr>
            </w:pPr>
          </w:p>
        </w:tc>
      </w:tr>
      <w:tr w:rsidR="00346B66" w:rsidRPr="004A5D97" w14:paraId="69E3C9E6" w14:textId="77777777" w:rsidTr="008B157E">
        <w:tc>
          <w:tcPr>
            <w:tcW w:w="1800" w:type="dxa"/>
            <w:vMerge/>
          </w:tcPr>
          <w:p w14:paraId="2CB999BF" w14:textId="77777777" w:rsidR="00346B66" w:rsidRPr="00F22594" w:rsidRDefault="00346B66" w:rsidP="00346B66">
            <w:pPr>
              <w:jc w:val="center"/>
              <w:rPr>
                <w:rFonts w:ascii="Segoe UI" w:hAnsi="Segoe UI" w:cs="Segoe UI"/>
              </w:rPr>
            </w:pPr>
          </w:p>
        </w:tc>
        <w:tc>
          <w:tcPr>
            <w:tcW w:w="1530" w:type="dxa"/>
            <w:vMerge/>
          </w:tcPr>
          <w:p w14:paraId="674C0D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BA53A6C"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3CBF29D6" w14:textId="77777777" w:rsidR="00346B66" w:rsidRPr="00F22594" w:rsidRDefault="00346B66" w:rsidP="00346B66">
            <w:pPr>
              <w:ind w:left="-18" w:right="-108"/>
              <w:jc w:val="center"/>
              <w:rPr>
                <w:rFonts w:ascii="Segoe UI" w:hAnsi="Segoe UI" w:cs="Segoe UI"/>
              </w:rPr>
            </w:pPr>
            <w:r w:rsidRPr="00F22594">
              <w:rPr>
                <w:rFonts w:ascii="Segoe UI" w:hAnsi="Segoe UI" w:cs="Segoe UI"/>
              </w:rPr>
              <w:lastRenderedPageBreak/>
              <w:t>(c)(2)(iii)</w:t>
            </w:r>
            <w:r>
              <w:rPr>
                <w:rFonts w:ascii="Segoe UI" w:hAnsi="Segoe UI" w:cs="Segoe UI"/>
              </w:rPr>
              <w:t xml:space="preserve">; </w:t>
            </w:r>
            <w:r w:rsidRPr="00C74CBE">
              <w:rPr>
                <w:rFonts w:ascii="Segoe UI" w:hAnsi="Segoe UI" w:cs="Segoe UI"/>
              </w:rPr>
              <w:t>WAC 284-43-5080(3)(c)(</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CB4C01A"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lastRenderedPageBreak/>
              <w:t xml:space="preserve">Plan must make its determination on an expedited review request and notify the enrollee (or designee) and prescriber </w:t>
            </w:r>
            <w:r w:rsidRPr="00F22594">
              <w:rPr>
                <w:rFonts w:ascii="Segoe UI" w:hAnsi="Segoe UI" w:cs="Segoe UI"/>
                <w:sz w:val="22"/>
                <w:szCs w:val="22"/>
              </w:rPr>
              <w:lastRenderedPageBreak/>
              <w:t>of its determination no later than 24 hours following receipt of the request.</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D3A52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7252EB" w14:textId="77777777" w:rsidR="00346B66" w:rsidRPr="00F22594" w:rsidRDefault="00346B66" w:rsidP="00346B66">
            <w:pPr>
              <w:jc w:val="center"/>
              <w:rPr>
                <w:rFonts w:ascii="Segoe UI" w:hAnsi="Segoe UI" w:cs="Segoe UI"/>
              </w:rPr>
            </w:pPr>
          </w:p>
        </w:tc>
      </w:tr>
      <w:tr w:rsidR="00346B66" w:rsidRPr="004A5D97" w14:paraId="0B3FD617" w14:textId="77777777" w:rsidTr="008B157E">
        <w:tc>
          <w:tcPr>
            <w:tcW w:w="1800" w:type="dxa"/>
            <w:vMerge/>
          </w:tcPr>
          <w:p w14:paraId="62C57629" w14:textId="77777777" w:rsidR="00346B66" w:rsidRPr="00F22594" w:rsidRDefault="00346B66" w:rsidP="00346B66">
            <w:pPr>
              <w:jc w:val="center"/>
              <w:rPr>
                <w:rFonts w:ascii="Segoe UI" w:hAnsi="Segoe UI" w:cs="Segoe UI"/>
              </w:rPr>
            </w:pPr>
          </w:p>
        </w:tc>
        <w:tc>
          <w:tcPr>
            <w:tcW w:w="1530" w:type="dxa"/>
            <w:vMerge/>
          </w:tcPr>
          <w:p w14:paraId="4C52F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8854D1"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572AA98B" w14:textId="77777777" w:rsidR="00346B66" w:rsidRPr="00F22594" w:rsidRDefault="00346B66" w:rsidP="00346B66">
            <w:pPr>
              <w:ind w:left="-18" w:right="-108"/>
              <w:jc w:val="center"/>
              <w:rPr>
                <w:rFonts w:ascii="Segoe UI" w:hAnsi="Segoe UI" w:cs="Segoe UI"/>
              </w:rPr>
            </w:pPr>
            <w:r w:rsidRPr="00F22594">
              <w:rPr>
                <w:rFonts w:ascii="Segoe UI" w:hAnsi="Segoe UI" w:cs="Segoe UI"/>
              </w:rPr>
              <w:t>(c)(2)(iv)</w:t>
            </w:r>
            <w:r>
              <w:rPr>
                <w:rFonts w:ascii="Segoe UI" w:hAnsi="Segoe UI" w:cs="Segoe UI"/>
              </w:rPr>
              <w:t xml:space="preserve">; </w:t>
            </w:r>
            <w:r w:rsidRPr="00C74CBE">
              <w:rPr>
                <w:rFonts w:ascii="Segoe UI" w:hAnsi="Segoe UI" w:cs="Segoe UI"/>
              </w:rPr>
              <w:t>WAC 284-43-5080(3)(c)(ii)</w:t>
            </w:r>
          </w:p>
        </w:tc>
        <w:tc>
          <w:tcPr>
            <w:tcW w:w="6660" w:type="dxa"/>
            <w:tcBorders>
              <w:top w:val="single" w:sz="4" w:space="0" w:color="auto"/>
              <w:bottom w:val="single" w:sz="4" w:space="0" w:color="auto"/>
            </w:tcBorders>
          </w:tcPr>
          <w:p w14:paraId="1AB72E9D" w14:textId="7777777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22594">
              <w:rPr>
                <w:rFonts w:ascii="Segoe UI" w:hAnsi="Segoe UI" w:cs="Segoe UI"/>
                <w:sz w:val="22"/>
                <w:szCs w:val="22"/>
              </w:rPr>
              <w:t>If exception is granted, plan must provide coverage of the non-formulary drug for the duration of the exigency.</w:t>
            </w:r>
            <w:r>
              <w:rPr>
                <w:rFonts w:ascii="Segoe UI" w:hAnsi="Segoe UI" w:cs="Segoe UI"/>
                <w:sz w:val="22"/>
                <w:szCs w:val="22"/>
              </w:rPr>
              <w:t xml:space="preserve"> </w:t>
            </w:r>
          </w:p>
        </w:tc>
        <w:tc>
          <w:tcPr>
            <w:tcW w:w="1260" w:type="dxa"/>
            <w:tcBorders>
              <w:top w:val="single" w:sz="4" w:space="0" w:color="auto"/>
              <w:bottom w:val="single" w:sz="4" w:space="0" w:color="auto"/>
            </w:tcBorders>
          </w:tcPr>
          <w:p w14:paraId="0083EC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021C999" w14:textId="77777777" w:rsidR="00346B66" w:rsidRPr="00F22594" w:rsidRDefault="00346B66" w:rsidP="00346B66">
            <w:pPr>
              <w:jc w:val="center"/>
              <w:rPr>
                <w:rFonts w:ascii="Segoe UI" w:hAnsi="Segoe UI" w:cs="Segoe UI"/>
              </w:rPr>
            </w:pPr>
          </w:p>
        </w:tc>
      </w:tr>
      <w:tr w:rsidR="00346B66" w:rsidRPr="004A5D97" w14:paraId="53A39582" w14:textId="77777777" w:rsidTr="008B157E">
        <w:tc>
          <w:tcPr>
            <w:tcW w:w="1800" w:type="dxa"/>
            <w:vMerge/>
          </w:tcPr>
          <w:p w14:paraId="2B04F7B0" w14:textId="77777777" w:rsidR="00346B66" w:rsidRPr="00F22594" w:rsidRDefault="00346B66" w:rsidP="00346B66">
            <w:pPr>
              <w:jc w:val="center"/>
              <w:rPr>
                <w:rFonts w:ascii="Segoe UI" w:hAnsi="Segoe UI" w:cs="Segoe UI"/>
              </w:rPr>
            </w:pPr>
          </w:p>
        </w:tc>
        <w:tc>
          <w:tcPr>
            <w:tcW w:w="1530" w:type="dxa"/>
            <w:vMerge/>
          </w:tcPr>
          <w:p w14:paraId="789EF1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AE4D24" w14:textId="77777777" w:rsidR="00346B66" w:rsidRDefault="00346B66" w:rsidP="00346B66">
            <w:pPr>
              <w:ind w:left="-18" w:right="-108"/>
              <w:jc w:val="center"/>
              <w:rPr>
                <w:rFonts w:ascii="Segoe UI" w:hAnsi="Segoe UI" w:cs="Segoe UI"/>
              </w:rPr>
            </w:pPr>
            <w:r w:rsidRPr="00F22594">
              <w:rPr>
                <w:rFonts w:ascii="Segoe UI" w:hAnsi="Segoe UI" w:cs="Segoe UI"/>
              </w:rPr>
              <w:t>45 CFR 156.122</w:t>
            </w:r>
          </w:p>
          <w:p w14:paraId="2DD21CA5" w14:textId="77777777" w:rsidR="00346B66" w:rsidRPr="00F22594" w:rsidRDefault="00346B66" w:rsidP="00346B66">
            <w:pPr>
              <w:ind w:left="-18" w:right="-108"/>
              <w:jc w:val="center"/>
              <w:rPr>
                <w:rFonts w:ascii="Segoe UI" w:hAnsi="Segoe UI" w:cs="Segoe UI"/>
              </w:rPr>
            </w:pPr>
            <w:r w:rsidRPr="00F22594">
              <w:rPr>
                <w:rFonts w:ascii="Segoe UI" w:hAnsi="Segoe UI" w:cs="Segoe UI"/>
              </w:rPr>
              <w:t>(c)(3)(</w:t>
            </w:r>
            <w:proofErr w:type="spellStart"/>
            <w:r w:rsidRPr="00F22594">
              <w:rPr>
                <w:rFonts w:ascii="Segoe UI" w:hAnsi="Segoe UI" w:cs="Segoe UI"/>
              </w:rPr>
              <w:t>i</w:t>
            </w:r>
            <w:proofErr w:type="spellEnd"/>
            <w:r w:rsidRPr="00F22594">
              <w:rPr>
                <w:rFonts w:ascii="Segoe UI" w:hAnsi="Segoe UI" w:cs="Segoe UI"/>
              </w:rPr>
              <w:t>)</w:t>
            </w:r>
            <w:r>
              <w:rPr>
                <w:rFonts w:ascii="Segoe UI" w:hAnsi="Segoe UI" w:cs="Segoe UI"/>
              </w:rPr>
              <w:t xml:space="preserve">; </w:t>
            </w:r>
            <w:r w:rsidRPr="00C74CBE">
              <w:rPr>
                <w:rFonts w:ascii="Segoe UI" w:hAnsi="Segoe UI" w:cs="Segoe UI"/>
              </w:rPr>
              <w:t>WAC 284-43-5080(6)</w:t>
            </w:r>
          </w:p>
        </w:tc>
        <w:tc>
          <w:tcPr>
            <w:tcW w:w="6660" w:type="dxa"/>
            <w:tcBorders>
              <w:top w:val="single" w:sz="4" w:space="0" w:color="auto"/>
              <w:bottom w:val="single" w:sz="4" w:space="0" w:color="auto"/>
            </w:tcBorders>
          </w:tcPr>
          <w:p w14:paraId="70A1B31D"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iCs/>
                <w:sz w:val="22"/>
                <w:szCs w:val="22"/>
              </w:rPr>
              <w:t>External exception request review.</w:t>
            </w:r>
            <w:r w:rsidRPr="00F22594">
              <w:rPr>
                <w:rFonts w:ascii="Segoe UI" w:hAnsi="Segoe UI" w:cs="Segoe UI"/>
                <w:sz w:val="22"/>
                <w:szCs w:val="22"/>
              </w:rPr>
              <w:t xml:space="preserve"> </w:t>
            </w:r>
          </w:p>
          <w:p w14:paraId="06616330" w14:textId="77777777" w:rsidR="00346B66" w:rsidRPr="00F22594" w:rsidRDefault="00346B66" w:rsidP="00346B66">
            <w:pPr>
              <w:pStyle w:val="NormalWeb"/>
              <w:numPr>
                <w:ilvl w:val="1"/>
                <w:numId w:val="1"/>
              </w:numPr>
              <w:spacing w:before="0" w:beforeAutospacing="0" w:after="0" w:afterAutospacing="0"/>
              <w:ind w:left="648"/>
              <w:rPr>
                <w:rFonts w:ascii="Segoe UI" w:hAnsi="Segoe UI" w:cs="Segoe UI"/>
                <w:sz w:val="22"/>
                <w:szCs w:val="22"/>
              </w:rPr>
            </w:pPr>
            <w:r w:rsidRPr="00F22594">
              <w:rPr>
                <w:rFonts w:ascii="Segoe UI" w:hAnsi="Segoe UI" w:cs="Segoe UI"/>
                <w:sz w:val="22"/>
                <w:szCs w:val="22"/>
              </w:rPr>
              <w:t xml:space="preserve">If the Plan denies a request for a standard exception or an expedited exception, the plan must have a process for the enrollee, the enrollee's designee, or the enrollee's prescriber to request that the original exception request and subsequent denial of such request be reviewed by an independent review </w:t>
            </w:r>
            <w:r w:rsidRPr="00C74CBE">
              <w:rPr>
                <w:rFonts w:ascii="Segoe UI" w:hAnsi="Segoe UI" w:cs="Segoe UI"/>
                <w:sz w:val="22"/>
                <w:szCs w:val="22"/>
              </w:rPr>
              <w:t xml:space="preserve">organization. </w:t>
            </w:r>
          </w:p>
        </w:tc>
        <w:tc>
          <w:tcPr>
            <w:tcW w:w="1260" w:type="dxa"/>
            <w:tcBorders>
              <w:top w:val="single" w:sz="4" w:space="0" w:color="auto"/>
              <w:bottom w:val="single" w:sz="4" w:space="0" w:color="auto"/>
            </w:tcBorders>
          </w:tcPr>
          <w:p w14:paraId="6126E17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A4281C" w14:textId="77777777" w:rsidR="00346B66" w:rsidRPr="00F22594" w:rsidRDefault="00346B66" w:rsidP="00346B66">
            <w:pPr>
              <w:jc w:val="center"/>
              <w:rPr>
                <w:rFonts w:ascii="Segoe UI" w:hAnsi="Segoe UI" w:cs="Segoe UI"/>
              </w:rPr>
            </w:pPr>
          </w:p>
        </w:tc>
      </w:tr>
      <w:tr w:rsidR="00346B66" w:rsidRPr="004A5D97" w14:paraId="461D3623" w14:textId="77777777" w:rsidTr="008B157E">
        <w:tc>
          <w:tcPr>
            <w:tcW w:w="1800" w:type="dxa"/>
            <w:vMerge/>
          </w:tcPr>
          <w:p w14:paraId="45AB862D" w14:textId="77777777" w:rsidR="00346B66" w:rsidRPr="00F22594" w:rsidRDefault="00346B66" w:rsidP="00346B66">
            <w:pPr>
              <w:jc w:val="center"/>
              <w:rPr>
                <w:rFonts w:ascii="Segoe UI" w:hAnsi="Segoe UI" w:cs="Segoe UI"/>
              </w:rPr>
            </w:pPr>
          </w:p>
        </w:tc>
        <w:tc>
          <w:tcPr>
            <w:tcW w:w="1530" w:type="dxa"/>
            <w:vMerge/>
          </w:tcPr>
          <w:p w14:paraId="6047400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70BBB7" w14:textId="77777777" w:rsidR="00346B66" w:rsidRDefault="00346B66" w:rsidP="00346B66">
            <w:pPr>
              <w:ind w:left="-18" w:right="-18"/>
              <w:jc w:val="center"/>
              <w:rPr>
                <w:rFonts w:ascii="Segoe UI" w:hAnsi="Segoe UI" w:cs="Segoe UI"/>
              </w:rPr>
            </w:pPr>
            <w:r w:rsidRPr="00F22594">
              <w:rPr>
                <w:rFonts w:ascii="Segoe UI" w:hAnsi="Segoe UI" w:cs="Segoe UI"/>
              </w:rPr>
              <w:t>45 CFR 156.122</w:t>
            </w:r>
          </w:p>
          <w:p w14:paraId="07DE2D88" w14:textId="77777777" w:rsidR="00346B66" w:rsidRPr="00F22594" w:rsidRDefault="00346B66" w:rsidP="00346B66">
            <w:pPr>
              <w:ind w:left="-18" w:right="-18"/>
              <w:jc w:val="center"/>
              <w:rPr>
                <w:rFonts w:ascii="Segoe UI" w:hAnsi="Segoe UI" w:cs="Segoe UI"/>
              </w:rPr>
            </w:pPr>
            <w:r w:rsidRPr="00F22594">
              <w:rPr>
                <w:rFonts w:ascii="Segoe UI" w:hAnsi="Segoe UI" w:cs="Segoe UI"/>
              </w:rPr>
              <w:t>(c)(3)(ii)</w:t>
            </w:r>
          </w:p>
        </w:tc>
        <w:tc>
          <w:tcPr>
            <w:tcW w:w="6660" w:type="dxa"/>
            <w:tcBorders>
              <w:top w:val="single" w:sz="4" w:space="0" w:color="auto"/>
              <w:bottom w:val="single" w:sz="4" w:space="0" w:color="auto"/>
            </w:tcBorders>
          </w:tcPr>
          <w:p w14:paraId="718569E8" w14:textId="77777777" w:rsidR="00346B66" w:rsidRPr="00F22594" w:rsidRDefault="00346B66" w:rsidP="00346B66">
            <w:pPr>
              <w:pStyle w:val="NormalWeb"/>
              <w:numPr>
                <w:ilvl w:val="1"/>
                <w:numId w:val="1"/>
              </w:numPr>
              <w:spacing w:before="0" w:beforeAutospacing="0" w:after="0" w:afterAutospacing="0"/>
              <w:ind w:left="647"/>
              <w:rPr>
                <w:rFonts w:ascii="Segoe UI" w:hAnsi="Segoe UI" w:cs="Segoe UI"/>
                <w:sz w:val="22"/>
                <w:szCs w:val="22"/>
              </w:rPr>
            </w:pPr>
            <w:r w:rsidRPr="00F22594">
              <w:rPr>
                <w:rFonts w:ascii="Segoe UI" w:hAnsi="Segoe UI" w:cs="Segoe UI"/>
                <w:sz w:val="22"/>
                <w:szCs w:val="22"/>
              </w:rPr>
              <w:t xml:space="preserve">Plan must make its determination on the external exception request and notify the enrollee (or designee) and the prescriber of its determination no later than: </w:t>
            </w:r>
          </w:p>
        </w:tc>
        <w:tc>
          <w:tcPr>
            <w:tcW w:w="1260" w:type="dxa"/>
            <w:tcBorders>
              <w:top w:val="single" w:sz="4" w:space="0" w:color="auto"/>
              <w:bottom w:val="single" w:sz="4" w:space="0" w:color="auto"/>
            </w:tcBorders>
          </w:tcPr>
          <w:p w14:paraId="263CEF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AC1C131" w14:textId="77777777" w:rsidR="00346B66" w:rsidRPr="00F22594" w:rsidRDefault="00346B66" w:rsidP="00346B66">
            <w:pPr>
              <w:jc w:val="center"/>
              <w:rPr>
                <w:rFonts w:ascii="Segoe UI" w:hAnsi="Segoe UI" w:cs="Segoe UI"/>
              </w:rPr>
            </w:pPr>
          </w:p>
        </w:tc>
      </w:tr>
      <w:tr w:rsidR="00346B66" w:rsidRPr="004A5D97" w14:paraId="5A965B01" w14:textId="77777777" w:rsidTr="008B157E">
        <w:tc>
          <w:tcPr>
            <w:tcW w:w="1800" w:type="dxa"/>
            <w:vMerge/>
          </w:tcPr>
          <w:p w14:paraId="69B2C58A" w14:textId="77777777" w:rsidR="00346B66" w:rsidRPr="00F22594" w:rsidRDefault="00346B66" w:rsidP="00346B66">
            <w:pPr>
              <w:jc w:val="center"/>
              <w:rPr>
                <w:rFonts w:ascii="Segoe UI" w:hAnsi="Segoe UI" w:cs="Segoe UI"/>
              </w:rPr>
            </w:pPr>
          </w:p>
        </w:tc>
        <w:tc>
          <w:tcPr>
            <w:tcW w:w="1530" w:type="dxa"/>
            <w:vMerge/>
          </w:tcPr>
          <w:p w14:paraId="0A511D6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4E1727F" w14:textId="77777777" w:rsidR="00346B66" w:rsidRPr="00240626" w:rsidRDefault="00346B66" w:rsidP="00346B66">
            <w:pPr>
              <w:ind w:left="-108" w:right="-108"/>
              <w:jc w:val="center"/>
              <w:rPr>
                <w:rFonts w:ascii="Segoe UI" w:hAnsi="Segoe UI" w:cs="Segoe UI"/>
                <w:sz w:val="21"/>
                <w:szCs w:val="21"/>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37F264ED" w14:textId="77777777" w:rsidR="00346B66" w:rsidRPr="00F22594" w:rsidRDefault="00346B66" w:rsidP="00346B66">
            <w:pPr>
              <w:pStyle w:val="NormalWeb"/>
              <w:numPr>
                <w:ilvl w:val="2"/>
                <w:numId w:val="1"/>
              </w:numPr>
              <w:spacing w:before="0" w:beforeAutospacing="0" w:after="0" w:afterAutospacing="0"/>
              <w:ind w:left="1007"/>
              <w:rPr>
                <w:rFonts w:ascii="Segoe UI" w:hAnsi="Segoe UI" w:cs="Segoe UI"/>
                <w:sz w:val="22"/>
                <w:szCs w:val="22"/>
              </w:rPr>
            </w:pPr>
            <w:r w:rsidRPr="00F22594">
              <w:rPr>
                <w:rFonts w:ascii="Segoe UI" w:hAnsi="Segoe UI" w:cs="Segoe UI"/>
                <w:sz w:val="22"/>
                <w:szCs w:val="22"/>
              </w:rPr>
              <w:t xml:space="preserve">72 hours following its receipt of the request, if the original request was a standard exception request, and </w:t>
            </w:r>
          </w:p>
        </w:tc>
        <w:tc>
          <w:tcPr>
            <w:tcW w:w="1260" w:type="dxa"/>
            <w:tcBorders>
              <w:top w:val="single" w:sz="4" w:space="0" w:color="auto"/>
              <w:bottom w:val="single" w:sz="4" w:space="0" w:color="auto"/>
            </w:tcBorders>
          </w:tcPr>
          <w:p w14:paraId="6916BC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84783C1" w14:textId="77777777" w:rsidR="00346B66" w:rsidRPr="00F22594" w:rsidRDefault="00346B66" w:rsidP="00346B66">
            <w:pPr>
              <w:jc w:val="center"/>
              <w:rPr>
                <w:rFonts w:ascii="Segoe UI" w:hAnsi="Segoe UI" w:cs="Segoe UI"/>
              </w:rPr>
            </w:pPr>
          </w:p>
        </w:tc>
      </w:tr>
      <w:tr w:rsidR="00346B66" w:rsidRPr="004A5D97" w14:paraId="1D5D8980" w14:textId="77777777" w:rsidTr="008B157E">
        <w:tc>
          <w:tcPr>
            <w:tcW w:w="1800" w:type="dxa"/>
            <w:vMerge/>
          </w:tcPr>
          <w:p w14:paraId="552E11AD" w14:textId="77777777" w:rsidR="00346B66" w:rsidRPr="00F22594" w:rsidRDefault="00346B66" w:rsidP="00346B66">
            <w:pPr>
              <w:jc w:val="center"/>
              <w:rPr>
                <w:rFonts w:ascii="Segoe UI" w:hAnsi="Segoe UI" w:cs="Segoe UI"/>
              </w:rPr>
            </w:pPr>
          </w:p>
        </w:tc>
        <w:tc>
          <w:tcPr>
            <w:tcW w:w="1530" w:type="dxa"/>
            <w:vMerge/>
          </w:tcPr>
          <w:p w14:paraId="6368EB4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178718" w14:textId="77777777" w:rsidR="00346B66" w:rsidRPr="00F22594" w:rsidRDefault="00346B66" w:rsidP="00346B66">
            <w:pPr>
              <w:ind w:left="-108" w:right="-108"/>
              <w:jc w:val="center"/>
              <w:rPr>
                <w:rFonts w:ascii="Segoe UI" w:hAnsi="Segoe UI" w:cs="Segoe UI"/>
              </w:rPr>
            </w:pPr>
            <w:r w:rsidRPr="00240626">
              <w:rPr>
                <w:rFonts w:ascii="Segoe UI" w:hAnsi="Segoe UI" w:cs="Segoe UI"/>
                <w:sz w:val="21"/>
                <w:szCs w:val="21"/>
              </w:rPr>
              <w:t>WAC 284-43-5080(6)(a)</w:t>
            </w:r>
          </w:p>
        </w:tc>
        <w:tc>
          <w:tcPr>
            <w:tcW w:w="6660" w:type="dxa"/>
            <w:tcBorders>
              <w:top w:val="single" w:sz="4" w:space="0" w:color="auto"/>
              <w:bottom w:val="single" w:sz="4" w:space="0" w:color="auto"/>
            </w:tcBorders>
          </w:tcPr>
          <w:p w14:paraId="60A67E4E" w14:textId="77777777" w:rsidR="00346B66" w:rsidRPr="00F22594" w:rsidRDefault="00346B66" w:rsidP="00346B66">
            <w:pPr>
              <w:pStyle w:val="NormalWeb"/>
              <w:numPr>
                <w:ilvl w:val="2"/>
                <w:numId w:val="1"/>
              </w:numPr>
              <w:spacing w:before="0" w:beforeAutospacing="0" w:after="0" w:afterAutospacing="0"/>
              <w:ind w:left="1008"/>
              <w:rPr>
                <w:rFonts w:ascii="Segoe UI" w:hAnsi="Segoe UI" w:cs="Segoe UI"/>
                <w:sz w:val="22"/>
                <w:szCs w:val="22"/>
              </w:rPr>
            </w:pPr>
            <w:r w:rsidRPr="00F22594">
              <w:rPr>
                <w:rFonts w:ascii="Segoe UI" w:hAnsi="Segoe UI" w:cs="Segoe UI"/>
                <w:sz w:val="22"/>
                <w:szCs w:val="22"/>
              </w:rPr>
              <w:t>no later than 24 hours following its receipt of the request, if the original request was an expedited exception request.</w:t>
            </w:r>
          </w:p>
        </w:tc>
        <w:tc>
          <w:tcPr>
            <w:tcW w:w="1260" w:type="dxa"/>
            <w:tcBorders>
              <w:top w:val="single" w:sz="4" w:space="0" w:color="auto"/>
              <w:bottom w:val="single" w:sz="4" w:space="0" w:color="auto"/>
            </w:tcBorders>
          </w:tcPr>
          <w:p w14:paraId="6E48675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B0D80E" w14:textId="77777777" w:rsidR="00346B66" w:rsidRPr="00F22594" w:rsidRDefault="00346B66" w:rsidP="00346B66">
            <w:pPr>
              <w:jc w:val="center"/>
              <w:rPr>
                <w:rFonts w:ascii="Segoe UI" w:hAnsi="Segoe UI" w:cs="Segoe UI"/>
              </w:rPr>
            </w:pPr>
          </w:p>
        </w:tc>
      </w:tr>
      <w:tr w:rsidR="00346B66" w:rsidRPr="004A5D97" w14:paraId="6B7638FD" w14:textId="77777777" w:rsidTr="008B157E">
        <w:tc>
          <w:tcPr>
            <w:tcW w:w="1800" w:type="dxa"/>
            <w:vMerge/>
          </w:tcPr>
          <w:p w14:paraId="2870A302" w14:textId="77777777" w:rsidR="00346B66" w:rsidRPr="00F22594" w:rsidRDefault="00346B66" w:rsidP="00346B66">
            <w:pPr>
              <w:jc w:val="center"/>
              <w:rPr>
                <w:rFonts w:ascii="Segoe UI" w:hAnsi="Segoe UI" w:cs="Segoe UI"/>
              </w:rPr>
            </w:pPr>
          </w:p>
        </w:tc>
        <w:tc>
          <w:tcPr>
            <w:tcW w:w="1530" w:type="dxa"/>
            <w:vMerge/>
          </w:tcPr>
          <w:p w14:paraId="042A3D5A"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63804CF5" w14:textId="77777777" w:rsidR="00346B66" w:rsidRPr="00F22594" w:rsidRDefault="00346B66" w:rsidP="00346B66">
            <w:pPr>
              <w:ind w:left="-18" w:right="-18"/>
              <w:jc w:val="center"/>
              <w:rPr>
                <w:rFonts w:ascii="Segoe UI" w:hAnsi="Segoe UI" w:cs="Segoe UI"/>
              </w:rPr>
            </w:pPr>
            <w:r w:rsidRPr="00F22594">
              <w:rPr>
                <w:rFonts w:ascii="Segoe UI" w:hAnsi="Segoe UI" w:cs="Segoe UI"/>
              </w:rPr>
              <w:t>45 CFR 156.122</w:t>
            </w:r>
          </w:p>
          <w:p w14:paraId="4C1533BC" w14:textId="77777777" w:rsidR="00346B66" w:rsidRPr="00F22594" w:rsidRDefault="00346B66" w:rsidP="00346B66">
            <w:pPr>
              <w:ind w:left="-18" w:right="-18"/>
              <w:jc w:val="center"/>
              <w:rPr>
                <w:rFonts w:ascii="Segoe UI" w:hAnsi="Segoe UI" w:cs="Segoe UI"/>
              </w:rPr>
            </w:pPr>
            <w:r w:rsidRPr="00F22594">
              <w:rPr>
                <w:rFonts w:ascii="Segoe UI" w:hAnsi="Segoe UI" w:cs="Segoe UI"/>
              </w:rPr>
              <w:lastRenderedPageBreak/>
              <w:t>(c)(3)(iii)</w:t>
            </w:r>
            <w:r>
              <w:rPr>
                <w:rFonts w:ascii="Segoe UI" w:hAnsi="Segoe UI" w:cs="Segoe UI"/>
              </w:rPr>
              <w:t xml:space="preserve">; </w:t>
            </w:r>
            <w:r w:rsidRPr="00C74CBE">
              <w:rPr>
                <w:rFonts w:ascii="Segoe UI" w:hAnsi="Segoe UI" w:cs="Segoe UI"/>
              </w:rPr>
              <w:t>WAC 284-43-5080(6)(b)</w:t>
            </w:r>
          </w:p>
        </w:tc>
        <w:tc>
          <w:tcPr>
            <w:tcW w:w="6660" w:type="dxa"/>
            <w:tcBorders>
              <w:top w:val="single" w:sz="4" w:space="0" w:color="auto"/>
              <w:bottom w:val="nil"/>
            </w:tcBorders>
          </w:tcPr>
          <w:p w14:paraId="646EA03E" w14:textId="77777777" w:rsidR="00346B66" w:rsidRPr="00F22594"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lastRenderedPageBreak/>
              <w:t>If the plan grants an external exception review of a standard exception request, the plan must provide coverage of the non-formulary drug for the duration of the prescription.</w:t>
            </w:r>
            <w:r>
              <w:rPr>
                <w:rFonts w:ascii="Segoe UI" w:hAnsi="Segoe UI" w:cs="Segoe UI"/>
              </w:rPr>
              <w:t xml:space="preserve"> </w:t>
            </w:r>
          </w:p>
        </w:tc>
        <w:tc>
          <w:tcPr>
            <w:tcW w:w="1260" w:type="dxa"/>
            <w:tcBorders>
              <w:top w:val="single" w:sz="4" w:space="0" w:color="auto"/>
              <w:bottom w:val="nil"/>
            </w:tcBorders>
          </w:tcPr>
          <w:p w14:paraId="0306486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314AE7A" w14:textId="77777777" w:rsidR="00346B66" w:rsidRPr="00F22594" w:rsidRDefault="00346B66" w:rsidP="00346B66">
            <w:pPr>
              <w:jc w:val="center"/>
              <w:rPr>
                <w:rFonts w:ascii="Segoe UI" w:hAnsi="Segoe UI" w:cs="Segoe UI"/>
              </w:rPr>
            </w:pPr>
          </w:p>
        </w:tc>
      </w:tr>
      <w:tr w:rsidR="00346B66" w:rsidRPr="004A5D97" w14:paraId="630781DC" w14:textId="77777777" w:rsidTr="008B157E">
        <w:tc>
          <w:tcPr>
            <w:tcW w:w="1800" w:type="dxa"/>
            <w:vMerge/>
          </w:tcPr>
          <w:p w14:paraId="31753B5F"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79736FEB"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5C99845A" w14:textId="77777777" w:rsidR="00346B66" w:rsidRPr="00F22594" w:rsidRDefault="00346B66" w:rsidP="00346B66">
            <w:pPr>
              <w:ind w:left="-18" w:right="-18"/>
              <w:jc w:val="center"/>
              <w:rPr>
                <w:rFonts w:ascii="Segoe UI" w:hAnsi="Segoe UI" w:cs="Segoe UI"/>
              </w:rPr>
            </w:pPr>
          </w:p>
        </w:tc>
        <w:tc>
          <w:tcPr>
            <w:tcW w:w="6660" w:type="dxa"/>
            <w:tcBorders>
              <w:top w:val="nil"/>
              <w:bottom w:val="single" w:sz="4" w:space="0" w:color="auto"/>
            </w:tcBorders>
          </w:tcPr>
          <w:p w14:paraId="67898C5D" w14:textId="61452C2B" w:rsidR="00346B66" w:rsidRPr="007B0614" w:rsidRDefault="00346B66" w:rsidP="0086165E">
            <w:pPr>
              <w:pStyle w:val="ListParagraph"/>
              <w:numPr>
                <w:ilvl w:val="0"/>
                <w:numId w:val="1"/>
              </w:numPr>
              <w:ind w:left="197" w:hanging="197"/>
              <w:rPr>
                <w:rFonts w:ascii="Segoe UI" w:hAnsi="Segoe UI" w:cs="Segoe UI"/>
              </w:rPr>
            </w:pPr>
            <w:r w:rsidRPr="0086165E">
              <w:rPr>
                <w:rFonts w:ascii="Segoe UI" w:hAnsi="Segoe UI" w:cs="Segoe UI"/>
              </w:rPr>
              <w:t xml:space="preserve">If the plan grants an external exception review of an expedited exception request, the plan must provide coverage of the non-formulary drug for the duration of the exigency. </w:t>
            </w:r>
          </w:p>
        </w:tc>
        <w:tc>
          <w:tcPr>
            <w:tcW w:w="1260" w:type="dxa"/>
            <w:tcBorders>
              <w:top w:val="nil"/>
              <w:bottom w:val="single" w:sz="4" w:space="0" w:color="auto"/>
            </w:tcBorders>
          </w:tcPr>
          <w:p w14:paraId="22DAC7A5"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E29C215" w14:textId="77777777" w:rsidR="00346B66" w:rsidRPr="00F22594" w:rsidRDefault="00346B66" w:rsidP="00346B66">
            <w:pPr>
              <w:jc w:val="center"/>
              <w:rPr>
                <w:rFonts w:ascii="Segoe UI" w:hAnsi="Segoe UI" w:cs="Segoe UI"/>
              </w:rPr>
            </w:pPr>
          </w:p>
        </w:tc>
      </w:tr>
      <w:tr w:rsidR="00346B66" w:rsidRPr="004A5D97" w14:paraId="615760A6" w14:textId="77777777" w:rsidTr="008B157E">
        <w:tc>
          <w:tcPr>
            <w:tcW w:w="1800" w:type="dxa"/>
            <w:vMerge/>
          </w:tcPr>
          <w:p w14:paraId="62567D15"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tcBorders>
          </w:tcPr>
          <w:p w14:paraId="2B09694B" w14:textId="77777777" w:rsidR="00346B66" w:rsidRDefault="00346B66" w:rsidP="00346B66">
            <w:pPr>
              <w:jc w:val="center"/>
              <w:rPr>
                <w:rFonts w:ascii="Segoe UI" w:hAnsi="Segoe UI" w:cs="Segoe UI"/>
              </w:rPr>
            </w:pPr>
            <w:r w:rsidRPr="00E2486D">
              <w:rPr>
                <w:rFonts w:ascii="Segoe UI" w:hAnsi="Segoe UI" w:cs="Segoe UI"/>
              </w:rPr>
              <w:t>Publishing Formulary</w:t>
            </w:r>
          </w:p>
          <w:p w14:paraId="231933D8" w14:textId="77777777" w:rsidR="00346B66" w:rsidRDefault="00346B66" w:rsidP="00346B66">
            <w:pPr>
              <w:jc w:val="center"/>
              <w:rPr>
                <w:rFonts w:ascii="Segoe UI" w:hAnsi="Segoe UI" w:cs="Segoe UI"/>
              </w:rPr>
            </w:pPr>
          </w:p>
          <w:p w14:paraId="18E6B7E5" w14:textId="77777777" w:rsidR="00346B66" w:rsidRDefault="00346B66" w:rsidP="00346B66">
            <w:pPr>
              <w:jc w:val="center"/>
              <w:rPr>
                <w:rFonts w:ascii="Segoe UI" w:hAnsi="Segoe UI" w:cs="Segoe UI"/>
              </w:rPr>
            </w:pPr>
          </w:p>
          <w:p w14:paraId="6629782C" w14:textId="77777777" w:rsidR="00346B66" w:rsidRPr="00E2486D"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F421B9"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33BEAC12" w14:textId="77777777" w:rsidR="00346B66" w:rsidRPr="00E2486D" w:rsidRDefault="00346B66" w:rsidP="00346B66">
            <w:pPr>
              <w:ind w:left="-108"/>
              <w:jc w:val="center"/>
              <w:rPr>
                <w:rFonts w:ascii="Segoe UI" w:hAnsi="Segoe UI" w:cs="Segoe UI"/>
              </w:rPr>
            </w:pPr>
            <w:r w:rsidRPr="00E2486D">
              <w:rPr>
                <w:rFonts w:ascii="Segoe UI" w:hAnsi="Segoe UI" w:cs="Segoe UI"/>
              </w:rPr>
              <w:t>(d)(1)</w:t>
            </w:r>
          </w:p>
        </w:tc>
        <w:tc>
          <w:tcPr>
            <w:tcW w:w="6660" w:type="dxa"/>
            <w:tcBorders>
              <w:top w:val="single" w:sz="4" w:space="0" w:color="auto"/>
              <w:bottom w:val="single" w:sz="4" w:space="0" w:color="auto"/>
            </w:tcBorders>
          </w:tcPr>
          <w:p w14:paraId="34DBFDAA" w14:textId="77777777" w:rsidR="00346B66" w:rsidRPr="00E2486D" w:rsidRDefault="00346B66" w:rsidP="00346B66">
            <w:pPr>
              <w:pStyle w:val="ListParagraph"/>
              <w:numPr>
                <w:ilvl w:val="0"/>
                <w:numId w:val="1"/>
              </w:numPr>
              <w:ind w:left="197" w:hanging="197"/>
              <w:rPr>
                <w:rFonts w:ascii="Segoe UI" w:hAnsi="Segoe UI" w:cs="Segoe UI"/>
              </w:rPr>
            </w:pPr>
            <w:r w:rsidRPr="00E2486D">
              <w:rPr>
                <w:rFonts w:ascii="Segoe UI" w:hAnsi="Segoe UI" w:cs="Segoe UI"/>
              </w:rPr>
              <w:t xml:space="preserve">Plan must publish an up-to-date, accurate, and complete list of all covered drugs on its formulary drug list, including any tiering structure and any restrictions on the </w:t>
            </w:r>
            <w:proofErr w:type="gramStart"/>
            <w:r w:rsidRPr="00E2486D">
              <w:rPr>
                <w:rFonts w:ascii="Segoe UI" w:hAnsi="Segoe UI" w:cs="Segoe UI"/>
              </w:rPr>
              <w:t>manner in which</w:t>
            </w:r>
            <w:proofErr w:type="gramEnd"/>
            <w:r w:rsidRPr="00E2486D">
              <w:rPr>
                <w:rFonts w:ascii="Segoe UI" w:hAnsi="Segoe UI" w:cs="Segoe UI"/>
              </w:rPr>
              <w:t xml:space="preserve"> a drug can be obtained.  List must be in a manner that is easily accessible to plan enrollees, prospective enrollees, the State, the Exchange, HHS, the U.S. Office of Personnel Management, and the </w:t>
            </w:r>
            <w:proofErr w:type="gramStart"/>
            <w:r w:rsidRPr="00E2486D">
              <w:rPr>
                <w:rFonts w:ascii="Segoe UI" w:hAnsi="Segoe UI" w:cs="Segoe UI"/>
              </w:rPr>
              <w:t>general public</w:t>
            </w:r>
            <w:proofErr w:type="gramEnd"/>
            <w:r w:rsidRPr="00E2486D">
              <w:rPr>
                <w:rFonts w:ascii="Segoe UI" w:hAnsi="Segoe UI" w:cs="Segoe UI"/>
              </w:rPr>
              <w:t>.</w:t>
            </w:r>
          </w:p>
        </w:tc>
        <w:tc>
          <w:tcPr>
            <w:tcW w:w="1260" w:type="dxa"/>
            <w:tcBorders>
              <w:top w:val="single" w:sz="4" w:space="0" w:color="auto"/>
              <w:bottom w:val="single" w:sz="4" w:space="0" w:color="auto"/>
            </w:tcBorders>
          </w:tcPr>
          <w:p w14:paraId="769F356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4D097AB" w14:textId="77777777" w:rsidR="00346B66" w:rsidRPr="00F22594" w:rsidRDefault="00346B66" w:rsidP="00346B66">
            <w:pPr>
              <w:jc w:val="center"/>
              <w:rPr>
                <w:rFonts w:ascii="Segoe UI" w:hAnsi="Segoe UI" w:cs="Segoe UI"/>
              </w:rPr>
            </w:pPr>
          </w:p>
        </w:tc>
      </w:tr>
      <w:tr w:rsidR="00346B66" w:rsidRPr="004A5D97" w14:paraId="0D988B65" w14:textId="77777777" w:rsidTr="008B157E">
        <w:tc>
          <w:tcPr>
            <w:tcW w:w="1800" w:type="dxa"/>
            <w:vMerge/>
          </w:tcPr>
          <w:p w14:paraId="70239EDD" w14:textId="77777777" w:rsidR="00346B66" w:rsidRPr="00F22594" w:rsidRDefault="00346B66" w:rsidP="00346B66">
            <w:pPr>
              <w:jc w:val="center"/>
              <w:rPr>
                <w:rFonts w:ascii="Segoe UI" w:hAnsi="Segoe UI" w:cs="Segoe UI"/>
              </w:rPr>
            </w:pPr>
          </w:p>
        </w:tc>
        <w:tc>
          <w:tcPr>
            <w:tcW w:w="1530" w:type="dxa"/>
            <w:vMerge/>
            <w:tcBorders>
              <w:bottom w:val="nil"/>
            </w:tcBorders>
          </w:tcPr>
          <w:p w14:paraId="219266F8" w14:textId="77777777" w:rsidR="00346B66" w:rsidRPr="00E33B07"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0884F41D"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6F95C2F7" w14:textId="77777777" w:rsidR="00346B66" w:rsidRPr="00E2486D" w:rsidRDefault="00346B66" w:rsidP="00346B66">
            <w:pPr>
              <w:ind w:left="-108"/>
              <w:jc w:val="center"/>
              <w:rPr>
                <w:rFonts w:ascii="Segoe UI" w:hAnsi="Segoe UI" w:cs="Segoe UI"/>
              </w:rPr>
            </w:pPr>
            <w:r w:rsidRPr="00E2486D">
              <w:rPr>
                <w:rFonts w:ascii="Segoe UI" w:hAnsi="Segoe UI" w:cs="Segoe UI"/>
              </w:rPr>
              <w:t>(d)(1)(</w:t>
            </w:r>
            <w:proofErr w:type="spellStart"/>
            <w:r w:rsidRPr="00E2486D">
              <w:rPr>
                <w:rFonts w:ascii="Segoe UI" w:hAnsi="Segoe UI" w:cs="Segoe UI"/>
              </w:rPr>
              <w:t>i</w:t>
            </w:r>
            <w:proofErr w:type="spellEnd"/>
            <w:r w:rsidRPr="00E2486D">
              <w:rPr>
                <w:rFonts w:ascii="Segoe UI" w:hAnsi="Segoe UI" w:cs="Segoe UI"/>
              </w:rPr>
              <w:t>)</w:t>
            </w:r>
          </w:p>
        </w:tc>
        <w:tc>
          <w:tcPr>
            <w:tcW w:w="6660" w:type="dxa"/>
            <w:tcBorders>
              <w:top w:val="single" w:sz="4" w:space="0" w:color="auto"/>
              <w:bottom w:val="single" w:sz="4" w:space="0" w:color="auto"/>
            </w:tcBorders>
          </w:tcPr>
          <w:p w14:paraId="5F65740A" w14:textId="77777777" w:rsidR="00346B66" w:rsidRPr="00E2486D" w:rsidRDefault="00346B66" w:rsidP="00346B66">
            <w:pPr>
              <w:pStyle w:val="NormalWeb"/>
              <w:numPr>
                <w:ilvl w:val="1"/>
                <w:numId w:val="1"/>
              </w:numPr>
              <w:ind w:left="557"/>
              <w:rPr>
                <w:rFonts w:ascii="Segoe UI" w:hAnsi="Segoe UI" w:cs="Segoe UI"/>
                <w:sz w:val="22"/>
                <w:szCs w:val="22"/>
              </w:rPr>
            </w:pPr>
            <w:r w:rsidRPr="00E2486D">
              <w:rPr>
                <w:rFonts w:ascii="Segoe UI" w:hAnsi="Segoe UI" w:cs="Segoe UI"/>
                <w:sz w:val="22"/>
                <w:szCs w:val="22"/>
              </w:rPr>
              <w:t>A formulary drug list is easily accessible when:</w:t>
            </w:r>
          </w:p>
          <w:p w14:paraId="52219CA4" w14:textId="77777777" w:rsidR="00346B66" w:rsidRPr="00E2486D" w:rsidRDefault="00346B66" w:rsidP="00346B66">
            <w:pPr>
              <w:pStyle w:val="NormalWeb"/>
              <w:numPr>
                <w:ilvl w:val="3"/>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It can be viewed on the plan's public Web site through a clearly identifiable link or tab without requiring an individual to create or access an account or enter a policy number; and</w:t>
            </w:r>
          </w:p>
        </w:tc>
        <w:tc>
          <w:tcPr>
            <w:tcW w:w="1260" w:type="dxa"/>
            <w:tcBorders>
              <w:top w:val="single" w:sz="4" w:space="0" w:color="auto"/>
              <w:bottom w:val="single" w:sz="4" w:space="0" w:color="auto"/>
            </w:tcBorders>
          </w:tcPr>
          <w:p w14:paraId="6E8326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757865" w14:textId="77777777" w:rsidR="00346B66" w:rsidRPr="00F22594" w:rsidRDefault="00346B66" w:rsidP="00346B66">
            <w:pPr>
              <w:jc w:val="center"/>
              <w:rPr>
                <w:rFonts w:ascii="Segoe UI" w:hAnsi="Segoe UI" w:cs="Segoe UI"/>
              </w:rPr>
            </w:pPr>
          </w:p>
        </w:tc>
      </w:tr>
      <w:tr w:rsidR="00346B66" w:rsidRPr="004A5D97" w14:paraId="37584A7E" w14:textId="77777777" w:rsidTr="008B157E">
        <w:tc>
          <w:tcPr>
            <w:tcW w:w="1800" w:type="dxa"/>
            <w:vMerge/>
          </w:tcPr>
          <w:p w14:paraId="302846D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4331CFF" w14:textId="77777777" w:rsidR="00346B66" w:rsidRPr="00E33B07" w:rsidRDefault="00346B66" w:rsidP="00346B66">
            <w:pPr>
              <w:jc w:val="center"/>
              <w:rPr>
                <w:rFonts w:ascii="Segoe UI" w:hAnsi="Segoe UI" w:cs="Segoe UI"/>
                <w:highlight w:val="yellow"/>
              </w:rPr>
            </w:pPr>
          </w:p>
        </w:tc>
        <w:tc>
          <w:tcPr>
            <w:tcW w:w="1530" w:type="dxa"/>
            <w:tcBorders>
              <w:top w:val="single" w:sz="4" w:space="0" w:color="auto"/>
              <w:bottom w:val="single" w:sz="4" w:space="0" w:color="auto"/>
            </w:tcBorders>
          </w:tcPr>
          <w:p w14:paraId="07EC2986" w14:textId="77777777" w:rsidR="00346B66" w:rsidRPr="00E2486D" w:rsidRDefault="00346B66" w:rsidP="00346B66">
            <w:pPr>
              <w:ind w:left="-108"/>
              <w:jc w:val="center"/>
              <w:rPr>
                <w:rFonts w:ascii="Segoe UI" w:hAnsi="Segoe UI" w:cs="Segoe UI"/>
              </w:rPr>
            </w:pPr>
            <w:r w:rsidRPr="00E2486D">
              <w:rPr>
                <w:rFonts w:ascii="Segoe UI" w:hAnsi="Segoe UI" w:cs="Segoe UI"/>
              </w:rPr>
              <w:t>45 CFR 156.122</w:t>
            </w:r>
          </w:p>
          <w:p w14:paraId="0A01A6B7" w14:textId="77777777" w:rsidR="00346B66" w:rsidRPr="00E2486D" w:rsidRDefault="00346B66" w:rsidP="00346B66">
            <w:pPr>
              <w:ind w:left="-108"/>
              <w:jc w:val="center"/>
              <w:rPr>
                <w:rFonts w:ascii="Segoe UI" w:hAnsi="Segoe UI" w:cs="Segoe UI"/>
              </w:rPr>
            </w:pPr>
            <w:r w:rsidRPr="00E2486D">
              <w:rPr>
                <w:rFonts w:ascii="Segoe UI" w:hAnsi="Segoe UI" w:cs="Segoe UI"/>
              </w:rPr>
              <w:t>(d)(1)(ii)</w:t>
            </w:r>
          </w:p>
        </w:tc>
        <w:tc>
          <w:tcPr>
            <w:tcW w:w="6660" w:type="dxa"/>
            <w:tcBorders>
              <w:top w:val="single" w:sz="4" w:space="0" w:color="auto"/>
              <w:bottom w:val="single" w:sz="4" w:space="0" w:color="auto"/>
            </w:tcBorders>
          </w:tcPr>
          <w:p w14:paraId="7C657452" w14:textId="77777777" w:rsidR="00346B66" w:rsidRPr="00E2486D"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E2486D">
              <w:rPr>
                <w:rFonts w:ascii="Segoe UI" w:hAnsi="Segoe UI" w:cs="Segoe UI"/>
                <w:sz w:val="22"/>
                <w:szCs w:val="22"/>
              </w:rPr>
              <w:t>If an issuer offers more than one plan, when an individual can easily discern which formulary drug list applies to which plan.</w:t>
            </w:r>
          </w:p>
        </w:tc>
        <w:tc>
          <w:tcPr>
            <w:tcW w:w="1260" w:type="dxa"/>
            <w:tcBorders>
              <w:top w:val="single" w:sz="4" w:space="0" w:color="auto"/>
              <w:bottom w:val="single" w:sz="4" w:space="0" w:color="auto"/>
            </w:tcBorders>
          </w:tcPr>
          <w:p w14:paraId="5B2C76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D1EC04" w14:textId="77777777" w:rsidR="00346B66" w:rsidRPr="00F22594" w:rsidRDefault="00346B66" w:rsidP="00346B66">
            <w:pPr>
              <w:jc w:val="center"/>
              <w:rPr>
                <w:rFonts w:ascii="Segoe UI" w:hAnsi="Segoe UI" w:cs="Segoe UI"/>
              </w:rPr>
            </w:pPr>
          </w:p>
        </w:tc>
      </w:tr>
      <w:tr w:rsidR="00346B66" w:rsidRPr="004A5D97" w14:paraId="6E4D9A23" w14:textId="77777777" w:rsidTr="008B157E">
        <w:tc>
          <w:tcPr>
            <w:tcW w:w="1800" w:type="dxa"/>
            <w:vMerge/>
          </w:tcPr>
          <w:p w14:paraId="512E92F9" w14:textId="77777777" w:rsidR="00346B66" w:rsidRPr="00F22594" w:rsidRDefault="00346B66" w:rsidP="00346B66">
            <w:pPr>
              <w:jc w:val="center"/>
              <w:rPr>
                <w:rFonts w:ascii="Segoe UI" w:hAnsi="Segoe UI" w:cs="Segoe UI"/>
              </w:rPr>
            </w:pPr>
          </w:p>
        </w:tc>
        <w:tc>
          <w:tcPr>
            <w:tcW w:w="1530" w:type="dxa"/>
            <w:vMerge w:val="restart"/>
          </w:tcPr>
          <w:p w14:paraId="02C93413" w14:textId="77777777" w:rsidR="00346B66" w:rsidRDefault="00346B66" w:rsidP="00346B66">
            <w:pPr>
              <w:jc w:val="center"/>
              <w:rPr>
                <w:rFonts w:ascii="Segoe UI" w:hAnsi="Segoe UI" w:cs="Segoe UI"/>
              </w:rPr>
            </w:pPr>
            <w:r w:rsidRPr="00F22594">
              <w:rPr>
                <w:rFonts w:ascii="Segoe UI" w:hAnsi="Segoe UI" w:cs="Segoe UI"/>
              </w:rPr>
              <w:t>Access to Prescription Drugs</w:t>
            </w:r>
          </w:p>
          <w:p w14:paraId="7BDF79AA" w14:textId="77777777" w:rsidR="00346B66" w:rsidRDefault="00346B66" w:rsidP="00346B66">
            <w:pPr>
              <w:jc w:val="center"/>
              <w:rPr>
                <w:rFonts w:ascii="Segoe UI" w:hAnsi="Segoe UI" w:cs="Segoe UI"/>
              </w:rPr>
            </w:pPr>
          </w:p>
          <w:p w14:paraId="474B7AE0" w14:textId="77777777" w:rsidR="00346B66" w:rsidRDefault="00346B66" w:rsidP="00346B66">
            <w:pPr>
              <w:jc w:val="center"/>
              <w:rPr>
                <w:rFonts w:ascii="Segoe UI" w:hAnsi="Segoe UI" w:cs="Segoe UI"/>
              </w:rPr>
            </w:pPr>
          </w:p>
          <w:p w14:paraId="35B5C78E" w14:textId="77777777" w:rsidR="00346B66" w:rsidRDefault="00346B66" w:rsidP="00346B66">
            <w:pPr>
              <w:jc w:val="center"/>
              <w:rPr>
                <w:rFonts w:ascii="Segoe UI" w:hAnsi="Segoe UI" w:cs="Segoe UI"/>
              </w:rPr>
            </w:pPr>
          </w:p>
          <w:p w14:paraId="19B566C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F35CCF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45 CFR 156.122(e)(1)</w:t>
            </w:r>
          </w:p>
        </w:tc>
        <w:tc>
          <w:tcPr>
            <w:tcW w:w="6660" w:type="dxa"/>
            <w:tcBorders>
              <w:top w:val="single" w:sz="4" w:space="0" w:color="auto"/>
              <w:bottom w:val="single" w:sz="4" w:space="0" w:color="auto"/>
            </w:tcBorders>
          </w:tcPr>
          <w:p w14:paraId="2E0521A8" w14:textId="77777777" w:rsidR="00346B66" w:rsidRPr="00F22594" w:rsidRDefault="00346B66" w:rsidP="00346B66">
            <w:pPr>
              <w:pStyle w:val="NormalWeb"/>
              <w:numPr>
                <w:ilvl w:val="0"/>
                <w:numId w:val="1"/>
              </w:numPr>
              <w:ind w:left="197" w:hanging="197"/>
              <w:rPr>
                <w:rFonts w:ascii="Segoe UI" w:hAnsi="Segoe UI" w:cs="Segoe UI"/>
                <w:sz w:val="22"/>
                <w:szCs w:val="22"/>
              </w:rPr>
            </w:pPr>
            <w:r w:rsidRPr="00F22594">
              <w:rPr>
                <w:rFonts w:ascii="Segoe UI" w:hAnsi="Segoe UI" w:cs="Segoe UI"/>
                <w:sz w:val="22"/>
                <w:szCs w:val="22"/>
              </w:rPr>
              <w:t>Plan must have the following access procedures:</w:t>
            </w:r>
          </w:p>
          <w:p w14:paraId="0F11C7EF" w14:textId="19C9B597" w:rsidR="00346B66" w:rsidRPr="00F22594" w:rsidRDefault="00346B66" w:rsidP="00346B66">
            <w:pPr>
              <w:pStyle w:val="NormalWeb"/>
              <w:numPr>
                <w:ilvl w:val="1"/>
                <w:numId w:val="1"/>
              </w:numPr>
              <w:spacing w:before="0" w:beforeAutospacing="0" w:after="0" w:afterAutospacing="0"/>
              <w:ind w:left="562"/>
              <w:rPr>
                <w:rFonts w:ascii="Segoe UI" w:hAnsi="Segoe UI" w:cs="Segoe UI"/>
                <w:sz w:val="22"/>
                <w:szCs w:val="22"/>
              </w:rPr>
            </w:pPr>
            <w:r w:rsidRPr="00F001D7">
              <w:rPr>
                <w:rFonts w:ascii="Segoe UI" w:hAnsi="Segoe UI" w:cs="Segoe UI"/>
                <w:sz w:val="22"/>
                <w:szCs w:val="22"/>
              </w:rPr>
              <w:t>Plan must allow enrollees to access prescription drug benefits at in-network retail pharmacies, unless:</w:t>
            </w:r>
          </w:p>
        </w:tc>
        <w:tc>
          <w:tcPr>
            <w:tcW w:w="1260" w:type="dxa"/>
            <w:tcBorders>
              <w:top w:val="single" w:sz="4" w:space="0" w:color="auto"/>
              <w:bottom w:val="single" w:sz="4" w:space="0" w:color="auto"/>
            </w:tcBorders>
          </w:tcPr>
          <w:p w14:paraId="382FE3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300C1E" w14:textId="77777777" w:rsidR="00346B66" w:rsidRPr="00F22594" w:rsidRDefault="00346B66" w:rsidP="00346B66">
            <w:pPr>
              <w:jc w:val="center"/>
              <w:rPr>
                <w:rFonts w:ascii="Segoe UI" w:hAnsi="Segoe UI" w:cs="Segoe UI"/>
              </w:rPr>
            </w:pPr>
          </w:p>
        </w:tc>
      </w:tr>
      <w:tr w:rsidR="00346B66" w:rsidRPr="004A5D97" w14:paraId="58F3BBE5" w14:textId="77777777" w:rsidTr="008B157E">
        <w:tc>
          <w:tcPr>
            <w:tcW w:w="1800" w:type="dxa"/>
            <w:vMerge/>
          </w:tcPr>
          <w:p w14:paraId="321F163E" w14:textId="77777777" w:rsidR="00346B66" w:rsidRPr="00F22594" w:rsidRDefault="00346B66" w:rsidP="00346B66">
            <w:pPr>
              <w:jc w:val="center"/>
              <w:rPr>
                <w:rFonts w:ascii="Segoe UI" w:hAnsi="Segoe UI" w:cs="Segoe UI"/>
              </w:rPr>
            </w:pPr>
          </w:p>
        </w:tc>
        <w:tc>
          <w:tcPr>
            <w:tcW w:w="1530" w:type="dxa"/>
            <w:vMerge/>
          </w:tcPr>
          <w:p w14:paraId="6DA5272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DC132D" w14:textId="77777777" w:rsidR="00346B66" w:rsidRDefault="00346B66" w:rsidP="00346B66">
            <w:pPr>
              <w:ind w:left="-108" w:right="-108"/>
              <w:jc w:val="center"/>
              <w:rPr>
                <w:rFonts w:ascii="Segoe UI" w:hAnsi="Segoe UI" w:cs="Segoe UI"/>
              </w:rPr>
            </w:pPr>
            <w:r w:rsidRPr="00F22594">
              <w:rPr>
                <w:rFonts w:ascii="Segoe UI" w:hAnsi="Segoe UI" w:cs="Segoe UI"/>
              </w:rPr>
              <w:t>45 CFR 156.122</w:t>
            </w:r>
          </w:p>
          <w:p w14:paraId="5CD8AA0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(e)(1)(</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F005C35" w14:textId="77777777" w:rsidR="00346B66" w:rsidRPr="00F22594" w:rsidRDefault="00346B66" w:rsidP="00346B66">
            <w:pPr>
              <w:pStyle w:val="NormalWeb"/>
              <w:numPr>
                <w:ilvl w:val="2"/>
                <w:numId w:val="1"/>
              </w:numPr>
              <w:spacing w:before="0" w:beforeAutospacing="0" w:after="0" w:afterAutospacing="0"/>
              <w:ind w:left="917"/>
              <w:rPr>
                <w:rFonts w:ascii="Segoe UI" w:hAnsi="Segoe UI" w:cs="Segoe UI"/>
                <w:sz w:val="22"/>
                <w:szCs w:val="22"/>
              </w:rPr>
            </w:pPr>
            <w:r w:rsidRPr="00F22594">
              <w:rPr>
                <w:rFonts w:ascii="Segoe UI" w:hAnsi="Segoe UI" w:cs="Segoe UI"/>
                <w:sz w:val="22"/>
                <w:szCs w:val="22"/>
              </w:rPr>
              <w:t>The drug is subject to restricted distribution by the U.S. Food and Drug Administration; or</w:t>
            </w:r>
          </w:p>
        </w:tc>
        <w:tc>
          <w:tcPr>
            <w:tcW w:w="1260" w:type="dxa"/>
            <w:tcBorders>
              <w:top w:val="single" w:sz="4" w:space="0" w:color="auto"/>
              <w:bottom w:val="single" w:sz="4" w:space="0" w:color="auto"/>
            </w:tcBorders>
          </w:tcPr>
          <w:p w14:paraId="4BDE52E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1ED590" w14:textId="77777777" w:rsidR="00346B66" w:rsidRPr="00F22594" w:rsidRDefault="00346B66" w:rsidP="00346B66">
            <w:pPr>
              <w:jc w:val="center"/>
              <w:rPr>
                <w:rFonts w:ascii="Segoe UI" w:hAnsi="Segoe UI" w:cs="Segoe UI"/>
              </w:rPr>
            </w:pPr>
          </w:p>
        </w:tc>
      </w:tr>
      <w:tr w:rsidR="00346B66" w:rsidRPr="004A5D97" w14:paraId="5E7541E8" w14:textId="77777777" w:rsidTr="008B157E">
        <w:tc>
          <w:tcPr>
            <w:tcW w:w="1800" w:type="dxa"/>
            <w:vMerge/>
          </w:tcPr>
          <w:p w14:paraId="197C1E14" w14:textId="77777777" w:rsidR="00346B66" w:rsidRPr="00F22594" w:rsidRDefault="00346B66" w:rsidP="00346B66">
            <w:pPr>
              <w:jc w:val="center"/>
              <w:rPr>
                <w:rFonts w:ascii="Segoe UI" w:hAnsi="Segoe UI" w:cs="Segoe UI"/>
              </w:rPr>
            </w:pPr>
          </w:p>
        </w:tc>
        <w:tc>
          <w:tcPr>
            <w:tcW w:w="1530" w:type="dxa"/>
            <w:vMerge/>
          </w:tcPr>
          <w:p w14:paraId="499AAF9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4F3B40" w14:textId="77777777" w:rsidR="00346B66" w:rsidRPr="00F22594" w:rsidRDefault="00346B66" w:rsidP="00346B66">
            <w:pPr>
              <w:ind w:left="-108"/>
              <w:jc w:val="center"/>
              <w:rPr>
                <w:rFonts w:ascii="Segoe UI" w:hAnsi="Segoe UI" w:cs="Segoe UI"/>
              </w:rPr>
            </w:pPr>
            <w:r w:rsidRPr="00F22594">
              <w:rPr>
                <w:rFonts w:ascii="Segoe UI" w:hAnsi="Segoe UI" w:cs="Segoe UI"/>
              </w:rPr>
              <w:t>45 CFR 156.122</w:t>
            </w:r>
          </w:p>
          <w:p w14:paraId="50A0E8B5" w14:textId="77777777" w:rsidR="00346B66" w:rsidRPr="00F22594" w:rsidRDefault="00346B66" w:rsidP="00346B66">
            <w:pPr>
              <w:ind w:left="-108"/>
              <w:jc w:val="center"/>
              <w:rPr>
                <w:rFonts w:ascii="Segoe UI" w:hAnsi="Segoe UI" w:cs="Segoe UI"/>
              </w:rPr>
            </w:pPr>
            <w:r w:rsidRPr="00F22594">
              <w:rPr>
                <w:rFonts w:ascii="Segoe UI" w:hAnsi="Segoe UI" w:cs="Segoe UI"/>
              </w:rPr>
              <w:t>(e)(1)(ii)</w:t>
            </w:r>
          </w:p>
        </w:tc>
        <w:tc>
          <w:tcPr>
            <w:tcW w:w="6660" w:type="dxa"/>
            <w:tcBorders>
              <w:top w:val="single" w:sz="4" w:space="0" w:color="auto"/>
              <w:bottom w:val="single" w:sz="4" w:space="0" w:color="auto"/>
            </w:tcBorders>
          </w:tcPr>
          <w:p w14:paraId="480C3528" w14:textId="77777777" w:rsidR="00346B66" w:rsidRPr="00F22594" w:rsidRDefault="00346B66" w:rsidP="00346B66">
            <w:pPr>
              <w:pStyle w:val="NormalWeb"/>
              <w:numPr>
                <w:ilvl w:val="2"/>
                <w:numId w:val="1"/>
              </w:numPr>
              <w:spacing w:before="0" w:beforeAutospacing="0" w:after="0" w:afterAutospacing="0"/>
              <w:ind w:left="922"/>
              <w:rPr>
                <w:rFonts w:ascii="Segoe UI" w:hAnsi="Segoe UI" w:cs="Segoe UI"/>
                <w:sz w:val="22"/>
                <w:szCs w:val="22"/>
              </w:rPr>
            </w:pPr>
            <w:r w:rsidRPr="00F22594">
              <w:rPr>
                <w:rFonts w:ascii="Segoe UI" w:hAnsi="Segoe UI" w:cs="Segoe UI"/>
                <w:sz w:val="22"/>
                <w:szCs w:val="22"/>
              </w:rPr>
              <w:t>The drug requires special handling, provider coordination, or patient education that cannot be provided by a retail pharmacy.</w:t>
            </w:r>
          </w:p>
        </w:tc>
        <w:tc>
          <w:tcPr>
            <w:tcW w:w="1260" w:type="dxa"/>
            <w:tcBorders>
              <w:top w:val="single" w:sz="4" w:space="0" w:color="auto"/>
              <w:bottom w:val="single" w:sz="4" w:space="0" w:color="auto"/>
            </w:tcBorders>
          </w:tcPr>
          <w:p w14:paraId="17600B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A09B5E" w14:textId="77777777" w:rsidR="00346B66" w:rsidRPr="00F22594" w:rsidRDefault="00346B66" w:rsidP="00346B66">
            <w:pPr>
              <w:jc w:val="center"/>
              <w:rPr>
                <w:rFonts w:ascii="Segoe UI" w:hAnsi="Segoe UI" w:cs="Segoe UI"/>
              </w:rPr>
            </w:pPr>
          </w:p>
        </w:tc>
      </w:tr>
      <w:tr w:rsidR="00346B66" w:rsidRPr="004A5D97" w14:paraId="5596DB13" w14:textId="77777777" w:rsidTr="008B157E">
        <w:tc>
          <w:tcPr>
            <w:tcW w:w="1800" w:type="dxa"/>
            <w:vMerge/>
          </w:tcPr>
          <w:p w14:paraId="536E5C8A"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BE0EC4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D45674" w14:textId="77777777" w:rsidR="00346B66" w:rsidRDefault="00346B66" w:rsidP="00346B66">
            <w:pPr>
              <w:ind w:left="-108"/>
              <w:jc w:val="center"/>
              <w:rPr>
                <w:rFonts w:ascii="Segoe UI" w:hAnsi="Segoe UI" w:cs="Segoe UI"/>
              </w:rPr>
            </w:pPr>
            <w:r w:rsidRPr="00F22594">
              <w:rPr>
                <w:rFonts w:ascii="Segoe UI" w:hAnsi="Segoe UI" w:cs="Segoe UI"/>
              </w:rPr>
              <w:t>45 CFR 156.122</w:t>
            </w:r>
          </w:p>
          <w:p w14:paraId="030555A5"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(e)(2)</w:t>
            </w:r>
          </w:p>
        </w:tc>
        <w:tc>
          <w:tcPr>
            <w:tcW w:w="6660" w:type="dxa"/>
            <w:tcBorders>
              <w:top w:val="single" w:sz="4" w:space="0" w:color="auto"/>
              <w:bottom w:val="single" w:sz="4" w:space="0" w:color="auto"/>
            </w:tcBorders>
          </w:tcPr>
          <w:p w14:paraId="3E0E04FB" w14:textId="7C5D448F" w:rsidR="00346B66" w:rsidRPr="00F001D7" w:rsidRDefault="00346B66" w:rsidP="00346B66">
            <w:pPr>
              <w:pStyle w:val="ListParagraph"/>
              <w:numPr>
                <w:ilvl w:val="0"/>
                <w:numId w:val="1"/>
              </w:numPr>
              <w:ind w:left="197" w:hanging="197"/>
              <w:rPr>
                <w:rFonts w:ascii="Segoe UI" w:hAnsi="Segoe UI" w:cs="Segoe UI"/>
              </w:rPr>
            </w:pPr>
            <w:r w:rsidRPr="00F22594">
              <w:rPr>
                <w:rFonts w:ascii="Segoe UI" w:hAnsi="Segoe UI" w:cs="Segoe UI"/>
              </w:rPr>
              <w:lastRenderedPageBreak/>
              <w:t xml:space="preserve">Plan may charge enrollees a different cost-sharing amount for obtaining a covered drug at a retail pharmacy, but all cost </w:t>
            </w:r>
            <w:r w:rsidRPr="00F22594">
              <w:rPr>
                <w:rFonts w:ascii="Segoe UI" w:hAnsi="Segoe UI" w:cs="Segoe UI"/>
              </w:rPr>
              <w:lastRenderedPageBreak/>
              <w:t>sharing will count towards the plan's annual limitation on cost sharing.</w:t>
            </w:r>
          </w:p>
        </w:tc>
        <w:tc>
          <w:tcPr>
            <w:tcW w:w="1260" w:type="dxa"/>
            <w:tcBorders>
              <w:top w:val="single" w:sz="4" w:space="0" w:color="auto"/>
              <w:bottom w:val="single" w:sz="4" w:space="0" w:color="auto"/>
            </w:tcBorders>
          </w:tcPr>
          <w:p w14:paraId="3AE1DA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57E33D3" w14:textId="77777777" w:rsidR="00346B66" w:rsidRPr="00F22594" w:rsidRDefault="00346B66" w:rsidP="00346B66">
            <w:pPr>
              <w:jc w:val="center"/>
              <w:rPr>
                <w:rFonts w:ascii="Segoe UI" w:hAnsi="Segoe UI" w:cs="Segoe UI"/>
              </w:rPr>
            </w:pPr>
          </w:p>
        </w:tc>
      </w:tr>
      <w:tr w:rsidR="00346B66" w:rsidRPr="004A5D97" w14:paraId="342FB627" w14:textId="77777777" w:rsidTr="008B157E">
        <w:tc>
          <w:tcPr>
            <w:tcW w:w="1800" w:type="dxa"/>
            <w:vMerge/>
          </w:tcPr>
          <w:p w14:paraId="175F554D"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F5825F1" w14:textId="77777777" w:rsidR="00346B66" w:rsidRPr="00F22594" w:rsidRDefault="00346B66" w:rsidP="00346B66">
            <w:pPr>
              <w:ind w:left="-18" w:right="-108"/>
              <w:jc w:val="center"/>
              <w:rPr>
                <w:rFonts w:ascii="Segoe UI" w:hAnsi="Segoe UI" w:cs="Segoe UI"/>
              </w:rPr>
            </w:pPr>
            <w:r w:rsidRPr="00F22594">
              <w:rPr>
                <w:rFonts w:ascii="Segoe UI" w:hAnsi="Segoe UI" w:cs="Segoe UI"/>
              </w:rPr>
              <w:t>Oral Chemotherapy</w:t>
            </w:r>
          </w:p>
          <w:p w14:paraId="33B46685"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2ACDB93C" w14:textId="323864A1" w:rsidR="00346B66" w:rsidRPr="00F22594" w:rsidRDefault="00A037D3" w:rsidP="00346B66">
            <w:pPr>
              <w:ind w:left="-115" w:right="-115"/>
              <w:jc w:val="center"/>
              <w:rPr>
                <w:rFonts w:ascii="Segoe UI" w:hAnsi="Segoe UI" w:cs="Segoe UI"/>
              </w:rPr>
            </w:pPr>
            <w:r w:rsidRPr="00F22594">
              <w:rPr>
                <w:rFonts w:ascii="Segoe UI" w:hAnsi="Segoe UI" w:cs="Segoe UI"/>
              </w:rPr>
              <w:t>RCW</w:t>
            </w:r>
            <w:r>
              <w:rPr>
                <w:rFonts w:ascii="Segoe UI" w:hAnsi="Segoe UI" w:cs="Segoe UI"/>
              </w:rPr>
              <w:t xml:space="preserve"> </w:t>
            </w:r>
            <w:proofErr w:type="gramStart"/>
            <w:r w:rsidRPr="00E33B07">
              <w:rPr>
                <w:rFonts w:ascii="Segoe UI" w:hAnsi="Segoe UI" w:cs="Segoe UI"/>
              </w:rPr>
              <w:t>48.44.323</w:t>
            </w:r>
            <w:r w:rsidR="00346B66">
              <w:rPr>
                <w:rFonts w:ascii="Segoe UI" w:hAnsi="Segoe UI" w:cs="Segoe UI"/>
              </w:rPr>
              <w:t>;</w:t>
            </w:r>
            <w:proofErr w:type="gramEnd"/>
          </w:p>
          <w:p w14:paraId="31480020" w14:textId="77777777" w:rsidR="00346B66" w:rsidRPr="00F22594" w:rsidRDefault="00346B66" w:rsidP="00346B66">
            <w:pPr>
              <w:jc w:val="center"/>
              <w:rPr>
                <w:rFonts w:ascii="Segoe UI" w:hAnsi="Segoe UI" w:cs="Segoe UI"/>
              </w:rPr>
            </w:pPr>
            <w:r w:rsidRPr="00F22594">
              <w:rPr>
                <w:rFonts w:ascii="Segoe UI" w:hAnsi="Segoe UI" w:cs="Segoe UI"/>
              </w:rPr>
              <w:t>WAC 284-43-5200</w:t>
            </w:r>
          </w:p>
        </w:tc>
        <w:tc>
          <w:tcPr>
            <w:tcW w:w="6660" w:type="dxa"/>
            <w:tcBorders>
              <w:top w:val="single" w:sz="4" w:space="0" w:color="auto"/>
              <w:bottom w:val="single" w:sz="4" w:space="0" w:color="auto"/>
            </w:tcBorders>
          </w:tcPr>
          <w:p w14:paraId="3239907C" w14:textId="77777777" w:rsidR="00346B66" w:rsidRPr="00F22594" w:rsidRDefault="00346B66" w:rsidP="00346B66">
            <w:pPr>
              <w:pStyle w:val="ListParagraph"/>
              <w:widowControl w:val="0"/>
              <w:numPr>
                <w:ilvl w:val="0"/>
                <w:numId w:val="1"/>
              </w:numPr>
              <w:spacing w:before="36"/>
              <w:ind w:left="197" w:right="143" w:hanging="180"/>
              <w:rPr>
                <w:rFonts w:ascii="Segoe UI" w:eastAsia="Arial" w:hAnsi="Segoe UI" w:cs="Segoe UI"/>
              </w:rPr>
            </w:pPr>
            <w:r w:rsidRPr="00F22594">
              <w:rPr>
                <w:rFonts w:ascii="Segoe UI" w:eastAsia="Arial" w:hAnsi="Segoe UI" w:cs="Segoe UI"/>
                <w:spacing w:val="-6"/>
              </w:rPr>
              <w:t>Pl</w:t>
            </w:r>
            <w:r w:rsidRPr="00F22594">
              <w:rPr>
                <w:rFonts w:ascii="Segoe UI" w:eastAsia="Arial" w:hAnsi="Segoe UI" w:cs="Segoe UI"/>
                <w:spacing w:val="-5"/>
              </w:rPr>
              <w:t>a</w:t>
            </w:r>
            <w:r w:rsidRPr="00F22594">
              <w:rPr>
                <w:rFonts w:ascii="Segoe UI" w:eastAsia="Arial" w:hAnsi="Segoe UI" w:cs="Segoe UI"/>
              </w:rPr>
              <w:t>n</w:t>
            </w:r>
            <w:r w:rsidRPr="00F22594">
              <w:rPr>
                <w:rFonts w:ascii="Segoe UI" w:eastAsia="Arial" w:hAnsi="Segoe UI" w:cs="Segoe UI"/>
                <w:spacing w:val="-12"/>
              </w:rPr>
              <w:t xml:space="preserve"> must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ovi</w:t>
            </w:r>
            <w:r w:rsidRPr="00F22594">
              <w:rPr>
                <w:rFonts w:ascii="Segoe UI" w:eastAsia="Arial" w:hAnsi="Segoe UI" w:cs="Segoe UI"/>
                <w:spacing w:val="-5"/>
              </w:rPr>
              <w:t>d</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cover</w:t>
            </w:r>
            <w:r w:rsidRPr="00F22594">
              <w:rPr>
                <w:rFonts w:ascii="Segoe UI" w:eastAsia="Arial" w:hAnsi="Segoe UI" w:cs="Segoe UI"/>
                <w:spacing w:val="-5"/>
              </w:rPr>
              <w:t>a</w:t>
            </w:r>
            <w:r w:rsidRPr="00F22594">
              <w:rPr>
                <w:rFonts w:ascii="Segoe UI" w:eastAsia="Arial" w:hAnsi="Segoe UI" w:cs="Segoe UI"/>
                <w:spacing w:val="-6"/>
              </w:rPr>
              <w:t>g</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5"/>
              </w:rPr>
              <w:t>f</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prescri</w:t>
            </w:r>
            <w:r w:rsidRPr="00F22594">
              <w:rPr>
                <w:rFonts w:ascii="Segoe UI" w:eastAsia="Arial" w:hAnsi="Segoe UI" w:cs="Segoe UI"/>
                <w:spacing w:val="-5"/>
              </w:rPr>
              <w:t>be</w:t>
            </w:r>
            <w:r w:rsidRPr="00F22594">
              <w:rPr>
                <w:rFonts w:ascii="Segoe UI" w:eastAsia="Arial" w:hAnsi="Segoe UI" w:cs="Segoe UI"/>
                <w:spacing w:val="-6"/>
              </w:rPr>
              <w:t>d</w:t>
            </w:r>
            <w:r w:rsidRPr="00F22594">
              <w:rPr>
                <w:rFonts w:ascii="Segoe UI" w:eastAsia="Arial" w:hAnsi="Segoe UI" w:cs="Segoe UI"/>
              </w:rPr>
              <w:t>,</w:t>
            </w:r>
            <w:r w:rsidRPr="00F22594">
              <w:rPr>
                <w:rFonts w:ascii="Segoe UI" w:eastAsia="Arial" w:hAnsi="Segoe UI" w:cs="Segoe UI"/>
                <w:spacing w:val="-11"/>
              </w:rPr>
              <w:t xml:space="preserve"> </w:t>
            </w:r>
            <w:r w:rsidRPr="00F22594">
              <w:rPr>
                <w:rFonts w:ascii="Segoe UI" w:eastAsia="Arial" w:hAnsi="Segoe UI" w:cs="Segoe UI"/>
                <w:spacing w:val="-6"/>
              </w:rPr>
              <w:t>sel</w:t>
            </w:r>
            <w:r w:rsidRPr="00F22594">
              <w:rPr>
                <w:rFonts w:ascii="Segoe UI" w:eastAsia="Arial" w:hAnsi="Segoe UI" w:cs="Segoe UI"/>
                <w:spacing w:val="-8"/>
              </w:rPr>
              <w:t>f</w:t>
            </w:r>
            <w:r w:rsidRPr="00F22594">
              <w:rPr>
                <w:rFonts w:ascii="Segoe UI" w:eastAsia="Arial" w:hAnsi="Segoe UI" w:cs="Segoe UI"/>
              </w:rPr>
              <w:t xml:space="preserve">- </w:t>
            </w:r>
            <w:r w:rsidRPr="00F22594">
              <w:rPr>
                <w:rFonts w:ascii="Segoe UI" w:eastAsia="Arial" w:hAnsi="Segoe UI" w:cs="Segoe UI"/>
                <w:spacing w:val="-6"/>
              </w:rPr>
              <w:t>adm</w:t>
            </w:r>
            <w:r w:rsidRPr="00F22594">
              <w:rPr>
                <w:rFonts w:ascii="Segoe UI" w:eastAsia="Arial" w:hAnsi="Segoe UI" w:cs="Segoe UI"/>
                <w:spacing w:val="-5"/>
              </w:rPr>
              <w:t>i</w:t>
            </w:r>
            <w:r w:rsidRPr="00F22594">
              <w:rPr>
                <w:rFonts w:ascii="Segoe UI" w:eastAsia="Arial" w:hAnsi="Segoe UI" w:cs="Segoe UI"/>
                <w:spacing w:val="-6"/>
              </w:rPr>
              <w:t>nister</w:t>
            </w:r>
            <w:r w:rsidRPr="00F22594">
              <w:rPr>
                <w:rFonts w:ascii="Segoe UI" w:eastAsia="Arial" w:hAnsi="Segoe UI" w:cs="Segoe UI"/>
                <w:spacing w:val="-5"/>
              </w:rPr>
              <w:t>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spacing w:val="-5"/>
              </w:rPr>
              <w:t>n</w:t>
            </w:r>
            <w:r w:rsidRPr="00F22594">
              <w:rPr>
                <w:rFonts w:ascii="Segoe UI" w:eastAsia="Arial" w:hAnsi="Segoe UI" w:cs="Segoe UI"/>
                <w:spacing w:val="-6"/>
              </w:rPr>
              <w:t>ticance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w:t>
            </w:r>
            <w:r w:rsidRPr="00F22594">
              <w:rPr>
                <w:rFonts w:ascii="Segoe UI" w:eastAsia="Arial" w:hAnsi="Segoe UI" w:cs="Segoe UI"/>
                <w:spacing w:val="-5"/>
              </w:rPr>
              <w:t>t</w:t>
            </w:r>
            <w:r w:rsidRPr="00F22594">
              <w:rPr>
                <w:rFonts w:ascii="Segoe UI" w:eastAsia="Arial" w:hAnsi="Segoe UI" w:cs="Segoe UI"/>
                <w:spacing w:val="-6"/>
              </w:rPr>
              <w:t>io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n</w:t>
            </w:r>
            <w:r w:rsidRPr="00F22594">
              <w:rPr>
                <w:rFonts w:ascii="Segoe UI" w:eastAsia="Arial" w:hAnsi="Segoe UI" w:cs="Segoe UI"/>
                <w:spacing w:val="-12"/>
              </w:rPr>
              <w:t xml:space="preserve"> </w:t>
            </w:r>
            <w:r w:rsidRPr="00F22594">
              <w:rPr>
                <w:rFonts w:ascii="Segoe UI" w:eastAsia="Arial" w:hAnsi="Segoe UI" w:cs="Segoe UI"/>
              </w:rPr>
              <w:t>a</w:t>
            </w:r>
            <w:r w:rsidRPr="00F22594">
              <w:rPr>
                <w:rFonts w:ascii="Segoe UI" w:eastAsia="Arial" w:hAnsi="Segoe UI" w:cs="Segoe UI"/>
                <w:spacing w:val="-12"/>
              </w:rPr>
              <w:t xml:space="preserve"> </w:t>
            </w:r>
            <w:r w:rsidRPr="00F22594">
              <w:rPr>
                <w:rFonts w:ascii="Segoe UI" w:eastAsia="Arial" w:hAnsi="Segoe UI" w:cs="Segoe UI"/>
                <w:spacing w:val="-6"/>
              </w:rPr>
              <w:t>ba</w:t>
            </w:r>
            <w:r w:rsidRPr="00F22594">
              <w:rPr>
                <w:rFonts w:ascii="Segoe UI" w:eastAsia="Arial" w:hAnsi="Segoe UI" w:cs="Segoe UI"/>
                <w:spacing w:val="-5"/>
              </w:rPr>
              <w:t>s</w:t>
            </w:r>
            <w:r w:rsidRPr="00F22594">
              <w:rPr>
                <w:rFonts w:ascii="Segoe UI" w:eastAsia="Arial" w:hAnsi="Segoe UI" w:cs="Segoe UI"/>
                <w:spacing w:val="-6"/>
              </w:rPr>
              <w:t>i</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le</w:t>
            </w:r>
            <w:r w:rsidRPr="00F22594">
              <w:rPr>
                <w:rFonts w:ascii="Segoe UI" w:eastAsia="Arial" w:hAnsi="Segoe UI" w:cs="Segoe UI"/>
                <w:spacing w:val="-5"/>
              </w:rPr>
              <w:t>a</w:t>
            </w:r>
            <w:r w:rsidRPr="00F22594">
              <w:rPr>
                <w:rFonts w:ascii="Segoe UI" w:eastAsia="Arial" w:hAnsi="Segoe UI" w:cs="Segoe UI"/>
                <w:spacing w:val="-6"/>
              </w:rPr>
              <w:t>s</w:t>
            </w:r>
            <w:r w:rsidRPr="00F22594">
              <w:rPr>
                <w:rFonts w:ascii="Segoe UI" w:eastAsia="Arial" w:hAnsi="Segoe UI" w:cs="Segoe UI"/>
              </w:rPr>
              <w:t>t</w:t>
            </w:r>
            <w:r w:rsidRPr="00F22594">
              <w:rPr>
                <w:rFonts w:ascii="Segoe UI" w:eastAsia="Arial" w:hAnsi="Segoe UI" w:cs="Segoe UI"/>
                <w:spacing w:val="-11"/>
              </w:rPr>
              <w:t xml:space="preserve"> </w:t>
            </w:r>
            <w:r w:rsidRPr="00F22594">
              <w:rPr>
                <w:rFonts w:ascii="Segoe UI" w:eastAsia="Arial" w:hAnsi="Segoe UI" w:cs="Segoe UI"/>
                <w:spacing w:val="-6"/>
              </w:rPr>
              <w:t>compara</w:t>
            </w:r>
            <w:r w:rsidRPr="00F22594">
              <w:rPr>
                <w:rFonts w:ascii="Segoe UI" w:eastAsia="Arial" w:hAnsi="Segoe UI" w:cs="Segoe UI"/>
                <w:spacing w:val="-5"/>
              </w:rPr>
              <w:t>b</w:t>
            </w:r>
            <w:r w:rsidRPr="00F22594">
              <w:rPr>
                <w:rFonts w:ascii="Segoe UI" w:eastAsia="Arial" w:hAnsi="Segoe UI" w:cs="Segoe UI"/>
                <w:spacing w:val="-6"/>
              </w:rPr>
              <w:t>l</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t</w:t>
            </w:r>
            <w:r w:rsidRPr="00F22594">
              <w:rPr>
                <w:rFonts w:ascii="Segoe UI" w:eastAsia="Arial" w:hAnsi="Segoe UI" w:cs="Segoe UI"/>
              </w:rPr>
              <w:t>o</w:t>
            </w:r>
            <w:r w:rsidRPr="00F22594">
              <w:rPr>
                <w:rFonts w:ascii="Segoe UI" w:eastAsia="Arial" w:hAnsi="Segoe UI" w:cs="Segoe UI"/>
                <w:spacing w:val="-12"/>
              </w:rPr>
              <w:t xml:space="preserve"> </w:t>
            </w:r>
            <w:r w:rsidRPr="00F22594">
              <w:rPr>
                <w:rFonts w:ascii="Segoe UI" w:eastAsia="Arial" w:hAnsi="Segoe UI" w:cs="Segoe UI"/>
                <w:spacing w:val="-6"/>
              </w:rPr>
              <w:t>cance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c</w:t>
            </w:r>
            <w:r w:rsidRPr="00F22594">
              <w:rPr>
                <w:rFonts w:ascii="Segoe UI" w:eastAsia="Arial" w:hAnsi="Segoe UI" w:cs="Segoe UI"/>
                <w:spacing w:val="-5"/>
              </w:rPr>
              <w:t>h</w:t>
            </w:r>
            <w:r w:rsidRPr="00F22594">
              <w:rPr>
                <w:rFonts w:ascii="Segoe UI" w:eastAsia="Arial" w:hAnsi="Segoe UI" w:cs="Segoe UI"/>
                <w:spacing w:val="-6"/>
              </w:rPr>
              <w:t>em</w:t>
            </w:r>
            <w:r w:rsidRPr="00F22594">
              <w:rPr>
                <w:rFonts w:ascii="Segoe UI" w:eastAsia="Arial" w:hAnsi="Segoe UI" w:cs="Segoe UI"/>
                <w:spacing w:val="-5"/>
              </w:rPr>
              <w:t>o</w:t>
            </w:r>
            <w:r w:rsidRPr="00F22594">
              <w:rPr>
                <w:rFonts w:ascii="Segoe UI" w:eastAsia="Arial" w:hAnsi="Segoe UI" w:cs="Segoe UI"/>
                <w:spacing w:val="-6"/>
              </w:rPr>
              <w:t>thera</w:t>
            </w:r>
            <w:r w:rsidRPr="00F22594">
              <w:rPr>
                <w:rFonts w:ascii="Segoe UI" w:eastAsia="Arial" w:hAnsi="Segoe UI" w:cs="Segoe UI"/>
                <w:spacing w:val="-5"/>
              </w:rPr>
              <w:t>p</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spacing w:val="-6"/>
              </w:rPr>
              <w:t>m</w:t>
            </w:r>
            <w:r w:rsidRPr="00F22594">
              <w:rPr>
                <w:rFonts w:ascii="Segoe UI" w:eastAsia="Arial" w:hAnsi="Segoe UI" w:cs="Segoe UI"/>
                <w:spacing w:val="-5"/>
              </w:rPr>
              <w:t>e</w:t>
            </w:r>
            <w:r w:rsidRPr="00F22594">
              <w:rPr>
                <w:rFonts w:ascii="Segoe UI" w:eastAsia="Arial" w:hAnsi="Segoe UI" w:cs="Segoe UI"/>
                <w:spacing w:val="-6"/>
              </w:rPr>
              <w:t>dicat</w:t>
            </w:r>
            <w:r w:rsidRPr="00F22594">
              <w:rPr>
                <w:rFonts w:ascii="Segoe UI" w:eastAsia="Arial" w:hAnsi="Segoe UI" w:cs="Segoe UI"/>
                <w:spacing w:val="-5"/>
              </w:rPr>
              <w:t>i</w:t>
            </w:r>
            <w:r w:rsidRPr="00F22594">
              <w:rPr>
                <w:rFonts w:ascii="Segoe UI" w:eastAsia="Arial" w:hAnsi="Segoe UI" w:cs="Segoe UI"/>
                <w:spacing w:val="-6"/>
              </w:rPr>
              <w:t>on</w:t>
            </w:r>
            <w:r w:rsidRPr="00F22594">
              <w:rPr>
                <w:rFonts w:ascii="Segoe UI" w:eastAsia="Arial" w:hAnsi="Segoe UI" w:cs="Segoe UI"/>
              </w:rPr>
              <w:t>s</w:t>
            </w:r>
            <w:r w:rsidRPr="00F22594">
              <w:rPr>
                <w:rFonts w:ascii="Segoe UI" w:eastAsia="Arial" w:hAnsi="Segoe UI" w:cs="Segoe UI"/>
                <w:spacing w:val="-12"/>
              </w:rPr>
              <w:t xml:space="preserve"> </w:t>
            </w:r>
            <w:r w:rsidRPr="00F22594">
              <w:rPr>
                <w:rFonts w:ascii="Segoe UI" w:eastAsia="Arial" w:hAnsi="Segoe UI" w:cs="Segoe UI"/>
                <w:spacing w:val="-6"/>
              </w:rPr>
              <w:t>ad</w:t>
            </w:r>
            <w:r w:rsidRPr="00F22594">
              <w:rPr>
                <w:rFonts w:ascii="Segoe UI" w:eastAsia="Arial" w:hAnsi="Segoe UI" w:cs="Segoe UI"/>
                <w:spacing w:val="-5"/>
              </w:rPr>
              <w:t>m</w:t>
            </w:r>
            <w:r w:rsidRPr="00F22594">
              <w:rPr>
                <w:rFonts w:ascii="Segoe UI" w:eastAsia="Arial" w:hAnsi="Segoe UI" w:cs="Segoe UI"/>
                <w:spacing w:val="-6"/>
              </w:rPr>
              <w:t>iniste</w:t>
            </w:r>
            <w:r w:rsidRPr="00F22594">
              <w:rPr>
                <w:rFonts w:ascii="Segoe UI" w:eastAsia="Arial" w:hAnsi="Segoe UI" w:cs="Segoe UI"/>
                <w:spacing w:val="-5"/>
              </w:rPr>
              <w:t>re</w:t>
            </w:r>
            <w:r w:rsidRPr="00F22594">
              <w:rPr>
                <w:rFonts w:ascii="Segoe UI" w:eastAsia="Arial" w:hAnsi="Segoe UI" w:cs="Segoe UI"/>
              </w:rPr>
              <w:t>d</w:t>
            </w:r>
            <w:r w:rsidRPr="00F22594">
              <w:rPr>
                <w:rFonts w:ascii="Segoe UI" w:eastAsia="Arial" w:hAnsi="Segoe UI" w:cs="Segoe UI"/>
                <w:spacing w:val="-12"/>
              </w:rPr>
              <w:t xml:space="preserve"> </w:t>
            </w:r>
            <w:r w:rsidRPr="00F22594">
              <w:rPr>
                <w:rFonts w:ascii="Segoe UI" w:eastAsia="Arial" w:hAnsi="Segoe UI" w:cs="Segoe UI"/>
                <w:spacing w:val="-5"/>
              </w:rPr>
              <w:t>b</w:t>
            </w:r>
            <w:r w:rsidRPr="00F22594">
              <w:rPr>
                <w:rFonts w:ascii="Segoe UI" w:eastAsia="Arial" w:hAnsi="Segoe UI" w:cs="Segoe UI"/>
              </w:rPr>
              <w:t>y</w:t>
            </w:r>
            <w:r w:rsidRPr="00F22594">
              <w:rPr>
                <w:rFonts w:ascii="Segoe UI" w:eastAsia="Arial" w:hAnsi="Segoe UI" w:cs="Segoe UI"/>
                <w:spacing w:val="-13"/>
              </w:rPr>
              <w:t xml:space="preserve"> </w:t>
            </w:r>
            <w:r w:rsidRPr="00F22594">
              <w:rPr>
                <w:rFonts w:ascii="Segoe UI" w:eastAsia="Arial" w:hAnsi="Segoe UI" w:cs="Segoe UI"/>
              </w:rPr>
              <w:t xml:space="preserve">a </w:t>
            </w:r>
            <w:r w:rsidRPr="00F22594">
              <w:rPr>
                <w:rFonts w:ascii="Segoe UI" w:eastAsia="Arial" w:hAnsi="Segoe UI" w:cs="Segoe UI"/>
                <w:spacing w:val="-6"/>
              </w:rPr>
              <w:t>he</w:t>
            </w:r>
            <w:r w:rsidRPr="00F22594">
              <w:rPr>
                <w:rFonts w:ascii="Segoe UI" w:eastAsia="Arial" w:hAnsi="Segoe UI" w:cs="Segoe UI"/>
                <w:spacing w:val="-5"/>
              </w:rPr>
              <w:t>a</w:t>
            </w:r>
            <w:r w:rsidRPr="00F22594">
              <w:rPr>
                <w:rFonts w:ascii="Segoe UI" w:eastAsia="Arial" w:hAnsi="Segoe UI" w:cs="Segoe UI"/>
                <w:spacing w:val="-6"/>
              </w:rPr>
              <w:t>lt</w:t>
            </w:r>
            <w:r w:rsidRPr="00F22594">
              <w:rPr>
                <w:rFonts w:ascii="Segoe UI" w:eastAsia="Arial" w:hAnsi="Segoe UI" w:cs="Segoe UI"/>
              </w:rPr>
              <w:t>h</w:t>
            </w:r>
            <w:r w:rsidRPr="00F22594">
              <w:rPr>
                <w:rFonts w:ascii="Segoe UI" w:eastAsia="Arial" w:hAnsi="Segoe UI" w:cs="Segoe UI"/>
                <w:spacing w:val="-12"/>
              </w:rPr>
              <w:t xml:space="preserve"> </w:t>
            </w:r>
            <w:r w:rsidRPr="00F22594">
              <w:rPr>
                <w:rFonts w:ascii="Segoe UI" w:eastAsia="Arial" w:hAnsi="Segoe UI" w:cs="Segoe UI"/>
                <w:spacing w:val="-6"/>
              </w:rPr>
              <w:t>car</w:t>
            </w:r>
            <w:r w:rsidRPr="00F22594">
              <w:rPr>
                <w:rFonts w:ascii="Segoe UI" w:eastAsia="Arial" w:hAnsi="Segoe UI" w:cs="Segoe UI"/>
              </w:rPr>
              <w:t>e</w:t>
            </w:r>
            <w:r w:rsidRPr="00F22594">
              <w:rPr>
                <w:rFonts w:ascii="Segoe UI" w:eastAsia="Arial" w:hAnsi="Segoe UI" w:cs="Segoe UI"/>
                <w:spacing w:val="-12"/>
              </w:rPr>
              <w:t xml:space="preserve"> </w:t>
            </w:r>
            <w:r w:rsidRPr="00F22594">
              <w:rPr>
                <w:rFonts w:ascii="Segoe UI" w:eastAsia="Arial" w:hAnsi="Segoe UI" w:cs="Segoe UI"/>
                <w:spacing w:val="-6"/>
              </w:rPr>
              <w:t>p</w:t>
            </w:r>
            <w:r w:rsidRPr="00F22594">
              <w:rPr>
                <w:rFonts w:ascii="Segoe UI" w:eastAsia="Arial" w:hAnsi="Segoe UI" w:cs="Segoe UI"/>
                <w:spacing w:val="-5"/>
              </w:rPr>
              <w:t>r</w:t>
            </w:r>
            <w:r w:rsidRPr="00F22594">
              <w:rPr>
                <w:rFonts w:ascii="Segoe UI" w:eastAsia="Arial" w:hAnsi="Segoe UI" w:cs="Segoe UI"/>
                <w:spacing w:val="-6"/>
              </w:rPr>
              <w:t>o</w:t>
            </w:r>
            <w:r w:rsidRPr="00F22594">
              <w:rPr>
                <w:rFonts w:ascii="Segoe UI" w:eastAsia="Arial" w:hAnsi="Segoe UI" w:cs="Segoe UI"/>
                <w:spacing w:val="-5"/>
              </w:rPr>
              <w:t>v</w:t>
            </w:r>
            <w:r w:rsidRPr="00F22594">
              <w:rPr>
                <w:rFonts w:ascii="Segoe UI" w:eastAsia="Arial" w:hAnsi="Segoe UI" w:cs="Segoe UI"/>
                <w:spacing w:val="-6"/>
              </w:rPr>
              <w:t>ide</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o</w:t>
            </w:r>
            <w:r w:rsidRPr="00F22594">
              <w:rPr>
                <w:rFonts w:ascii="Segoe UI" w:eastAsia="Arial" w:hAnsi="Segoe UI" w:cs="Segoe UI"/>
              </w:rPr>
              <w:t>r</w:t>
            </w:r>
            <w:r w:rsidRPr="00F22594">
              <w:rPr>
                <w:rFonts w:ascii="Segoe UI" w:eastAsia="Arial" w:hAnsi="Segoe UI" w:cs="Segoe UI"/>
                <w:spacing w:val="-12"/>
              </w:rPr>
              <w:t xml:space="preserve"> </w:t>
            </w:r>
            <w:r w:rsidRPr="00F22594">
              <w:rPr>
                <w:rFonts w:ascii="Segoe UI" w:eastAsia="Arial" w:hAnsi="Segoe UI" w:cs="Segoe UI"/>
                <w:spacing w:val="-6"/>
              </w:rPr>
              <w:t>fac</w:t>
            </w:r>
            <w:r w:rsidRPr="00F22594">
              <w:rPr>
                <w:rFonts w:ascii="Segoe UI" w:eastAsia="Arial" w:hAnsi="Segoe UI" w:cs="Segoe UI"/>
                <w:spacing w:val="-5"/>
              </w:rPr>
              <w:t>i</w:t>
            </w:r>
            <w:r w:rsidRPr="00F22594">
              <w:rPr>
                <w:rFonts w:ascii="Segoe UI" w:eastAsia="Arial" w:hAnsi="Segoe UI" w:cs="Segoe UI"/>
                <w:spacing w:val="-6"/>
              </w:rPr>
              <w:t>li</w:t>
            </w:r>
            <w:r w:rsidRPr="00F22594">
              <w:rPr>
                <w:rFonts w:ascii="Segoe UI" w:eastAsia="Arial" w:hAnsi="Segoe UI" w:cs="Segoe UI"/>
                <w:spacing w:val="-5"/>
              </w:rPr>
              <w:t>t</w:t>
            </w:r>
            <w:r w:rsidRPr="00F22594">
              <w:rPr>
                <w:rFonts w:ascii="Segoe UI" w:eastAsia="Arial" w:hAnsi="Segoe UI" w:cs="Segoe UI"/>
                <w:spacing w:val="-7"/>
              </w:rPr>
              <w:t>y.</w:t>
            </w:r>
          </w:p>
        </w:tc>
        <w:tc>
          <w:tcPr>
            <w:tcW w:w="1260" w:type="dxa"/>
            <w:tcBorders>
              <w:top w:val="single" w:sz="4" w:space="0" w:color="auto"/>
              <w:bottom w:val="single" w:sz="4" w:space="0" w:color="auto"/>
            </w:tcBorders>
          </w:tcPr>
          <w:p w14:paraId="6568BC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E0580EB" w14:textId="77777777" w:rsidR="00346B66" w:rsidRPr="00F22594" w:rsidRDefault="00346B66" w:rsidP="00346B66">
            <w:pPr>
              <w:jc w:val="center"/>
              <w:rPr>
                <w:rFonts w:ascii="Segoe UI" w:hAnsi="Segoe UI" w:cs="Segoe UI"/>
              </w:rPr>
            </w:pPr>
          </w:p>
        </w:tc>
      </w:tr>
      <w:tr w:rsidR="00346B66" w:rsidRPr="004A5D97" w14:paraId="1DD9A3E0" w14:textId="77777777" w:rsidTr="008B157E">
        <w:tc>
          <w:tcPr>
            <w:tcW w:w="1800" w:type="dxa"/>
            <w:vMerge/>
          </w:tcPr>
          <w:p w14:paraId="256BB68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0465A5F"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1605B59F"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(1)</w:t>
            </w:r>
          </w:p>
        </w:tc>
        <w:tc>
          <w:tcPr>
            <w:tcW w:w="6660" w:type="dxa"/>
            <w:tcBorders>
              <w:top w:val="single" w:sz="4" w:space="0" w:color="auto"/>
              <w:bottom w:val="single" w:sz="4" w:space="0" w:color="auto"/>
            </w:tcBorders>
          </w:tcPr>
          <w:p w14:paraId="741556B2"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Plan may not impose dollar limits, copayments, deductibles or coinsurance requirements on coverage for orally administered anticancer drugs or chemotherapy that are less favorable to an enrollee than those that apply to coverage for anticancer medication or chemotherapy that is administered intravenously or by injection.</w:t>
            </w:r>
          </w:p>
        </w:tc>
        <w:tc>
          <w:tcPr>
            <w:tcW w:w="1260" w:type="dxa"/>
            <w:tcBorders>
              <w:top w:val="single" w:sz="4" w:space="0" w:color="auto"/>
              <w:bottom w:val="single" w:sz="4" w:space="0" w:color="auto"/>
            </w:tcBorders>
          </w:tcPr>
          <w:p w14:paraId="71ABE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822BD" w14:textId="77777777" w:rsidR="00346B66" w:rsidRPr="00F22594" w:rsidRDefault="00346B66" w:rsidP="00346B66">
            <w:pPr>
              <w:jc w:val="center"/>
              <w:rPr>
                <w:rFonts w:ascii="Segoe UI" w:hAnsi="Segoe UI" w:cs="Segoe UI"/>
              </w:rPr>
            </w:pPr>
          </w:p>
        </w:tc>
      </w:tr>
      <w:tr w:rsidR="00346B66" w:rsidRPr="004A5D97" w14:paraId="1D4A7FC4" w14:textId="77777777" w:rsidTr="008B157E">
        <w:tc>
          <w:tcPr>
            <w:tcW w:w="1800" w:type="dxa"/>
            <w:vMerge/>
          </w:tcPr>
          <w:p w14:paraId="41707B7A" w14:textId="77777777" w:rsidR="00346B66" w:rsidRPr="00F22594" w:rsidRDefault="00346B66" w:rsidP="00346B66">
            <w:pPr>
              <w:jc w:val="center"/>
              <w:rPr>
                <w:rFonts w:ascii="Segoe UI" w:hAnsi="Segoe UI" w:cs="Segoe UI"/>
              </w:rPr>
            </w:pPr>
          </w:p>
        </w:tc>
        <w:tc>
          <w:tcPr>
            <w:tcW w:w="1530" w:type="dxa"/>
            <w:tcBorders>
              <w:top w:val="nil"/>
            </w:tcBorders>
          </w:tcPr>
          <w:p w14:paraId="133DCC84"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44DBAB96" w14:textId="77777777" w:rsidR="00346B66" w:rsidRPr="00F22594" w:rsidRDefault="00346B66" w:rsidP="00346B66">
            <w:pPr>
              <w:jc w:val="center"/>
              <w:rPr>
                <w:rFonts w:ascii="Segoe UI" w:hAnsi="Segoe UI" w:cs="Segoe UI"/>
              </w:rPr>
            </w:pPr>
            <w:r w:rsidRPr="00F22594">
              <w:rPr>
                <w:rFonts w:ascii="Segoe UI" w:hAnsi="Segoe UI" w:cs="Segoe UI"/>
              </w:rPr>
              <w:t>WAC 284-43-5200</w:t>
            </w:r>
            <w:r>
              <w:rPr>
                <w:rFonts w:ascii="Segoe UI" w:hAnsi="Segoe UI" w:cs="Segoe UI"/>
              </w:rPr>
              <w:t>(2)</w:t>
            </w:r>
          </w:p>
        </w:tc>
        <w:tc>
          <w:tcPr>
            <w:tcW w:w="6660" w:type="dxa"/>
            <w:tcBorders>
              <w:top w:val="single" w:sz="4" w:space="0" w:color="auto"/>
              <w:bottom w:val="single" w:sz="4" w:space="0" w:color="auto"/>
            </w:tcBorders>
          </w:tcPr>
          <w:p w14:paraId="3A5265D8" w14:textId="77777777" w:rsidR="00346B66" w:rsidRPr="00F22594" w:rsidRDefault="00346B66" w:rsidP="00346B66">
            <w:pPr>
              <w:pStyle w:val="ListParagraph"/>
              <w:widowControl w:val="0"/>
              <w:numPr>
                <w:ilvl w:val="1"/>
                <w:numId w:val="1"/>
              </w:numPr>
              <w:ind w:left="467"/>
              <w:rPr>
                <w:rFonts w:ascii="Segoe UI" w:eastAsia="Times New Roman" w:hAnsi="Segoe UI" w:cs="Segoe UI"/>
              </w:rPr>
            </w:pPr>
            <w:r w:rsidRPr="00F22594">
              <w:rPr>
                <w:rFonts w:ascii="Segoe UI" w:eastAsia="Times New Roman" w:hAnsi="Segoe UI" w:cs="Segoe UI"/>
              </w:rPr>
              <w:t>Issuer may not reclassify an anticancer medication or increase an enrollee's out-of-pocket costs as a method of compliance with these requirements.</w:t>
            </w:r>
          </w:p>
        </w:tc>
        <w:tc>
          <w:tcPr>
            <w:tcW w:w="1260" w:type="dxa"/>
            <w:tcBorders>
              <w:top w:val="single" w:sz="4" w:space="0" w:color="auto"/>
              <w:bottom w:val="single" w:sz="4" w:space="0" w:color="auto"/>
            </w:tcBorders>
          </w:tcPr>
          <w:p w14:paraId="0619EC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9F674B" w14:textId="77777777" w:rsidR="00346B66" w:rsidRPr="00F22594" w:rsidRDefault="00346B66" w:rsidP="00346B66">
            <w:pPr>
              <w:jc w:val="center"/>
              <w:rPr>
                <w:rFonts w:ascii="Segoe UI" w:hAnsi="Segoe UI" w:cs="Segoe UI"/>
              </w:rPr>
            </w:pPr>
          </w:p>
        </w:tc>
      </w:tr>
      <w:tr w:rsidR="00346B66" w:rsidRPr="004A5D97" w14:paraId="37B42A86" w14:textId="77777777" w:rsidTr="008B157E">
        <w:tc>
          <w:tcPr>
            <w:tcW w:w="1800" w:type="dxa"/>
            <w:vMerge/>
          </w:tcPr>
          <w:p w14:paraId="4E143BAC"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79421B89" w14:textId="77777777" w:rsidR="00346B66" w:rsidRPr="00A35156" w:rsidRDefault="00346B66" w:rsidP="00346B66">
            <w:pPr>
              <w:ind w:left="-108" w:right="-108"/>
              <w:jc w:val="center"/>
              <w:rPr>
                <w:rFonts w:ascii="Segoe UI" w:hAnsi="Segoe UI" w:cs="Segoe UI"/>
                <w:sz w:val="18"/>
                <w:szCs w:val="18"/>
              </w:rPr>
            </w:pPr>
            <w:r w:rsidRPr="00A35156">
              <w:rPr>
                <w:rFonts w:ascii="Segoe UI" w:hAnsi="Segoe UI" w:cs="Segoe UI"/>
                <w:sz w:val="18"/>
                <w:szCs w:val="18"/>
              </w:rPr>
              <w:t>Prescription Synchronization</w:t>
            </w:r>
          </w:p>
          <w:p w14:paraId="78273FBE" w14:textId="77777777" w:rsidR="00346B66" w:rsidRPr="00F22594" w:rsidRDefault="00346B66" w:rsidP="00346B66">
            <w:pPr>
              <w:ind w:left="-108" w:right="-108"/>
              <w:jc w:val="center"/>
              <w:rPr>
                <w:rFonts w:ascii="Segoe UI" w:hAnsi="Segoe UI" w:cs="Segoe UI"/>
              </w:rPr>
            </w:pPr>
          </w:p>
          <w:p w14:paraId="14C5484C" w14:textId="77777777" w:rsidR="00346B66" w:rsidRPr="00F22594" w:rsidRDefault="00346B66" w:rsidP="00346B66">
            <w:pPr>
              <w:ind w:left="-108" w:right="-108"/>
              <w:jc w:val="center"/>
              <w:rPr>
                <w:rFonts w:ascii="Segoe UI" w:hAnsi="Segoe UI" w:cs="Segoe UI"/>
              </w:rPr>
            </w:pPr>
          </w:p>
          <w:p w14:paraId="6F735137" w14:textId="77777777" w:rsidR="00346B66" w:rsidRPr="00F22594" w:rsidRDefault="00346B66" w:rsidP="00346B66">
            <w:pPr>
              <w:ind w:left="-108" w:right="-108"/>
              <w:jc w:val="center"/>
              <w:rPr>
                <w:rFonts w:ascii="Segoe UI" w:hAnsi="Segoe UI" w:cs="Segoe UI"/>
              </w:rPr>
            </w:pPr>
          </w:p>
          <w:p w14:paraId="35FFA15E" w14:textId="77777777" w:rsidR="00346B66" w:rsidRDefault="00346B66" w:rsidP="00346B66">
            <w:pPr>
              <w:ind w:left="-108" w:right="-18"/>
              <w:jc w:val="center"/>
              <w:rPr>
                <w:rFonts w:ascii="Segoe UI" w:hAnsi="Segoe UI" w:cs="Segoe UI"/>
              </w:rPr>
            </w:pPr>
          </w:p>
          <w:p w14:paraId="2ADE6CB0" w14:textId="77777777" w:rsidR="00346B66" w:rsidRDefault="00346B66" w:rsidP="00346B66">
            <w:pPr>
              <w:ind w:left="-108" w:right="-18"/>
              <w:jc w:val="center"/>
              <w:rPr>
                <w:rFonts w:ascii="Segoe UI" w:hAnsi="Segoe UI" w:cs="Segoe UI"/>
              </w:rPr>
            </w:pPr>
          </w:p>
          <w:p w14:paraId="31FC781A" w14:textId="77777777" w:rsidR="00346B66" w:rsidRDefault="00346B66" w:rsidP="00346B66">
            <w:pPr>
              <w:ind w:left="-108" w:right="-18"/>
              <w:jc w:val="center"/>
              <w:rPr>
                <w:rFonts w:ascii="Segoe UI" w:hAnsi="Segoe UI" w:cs="Segoe UI"/>
              </w:rPr>
            </w:pPr>
          </w:p>
          <w:p w14:paraId="14AD9B9B" w14:textId="77777777" w:rsidR="00346B66" w:rsidRDefault="00346B66" w:rsidP="00346B66">
            <w:pPr>
              <w:ind w:left="-108" w:right="-18"/>
              <w:jc w:val="center"/>
              <w:rPr>
                <w:rFonts w:ascii="Segoe UI" w:hAnsi="Segoe UI" w:cs="Segoe UI"/>
              </w:rPr>
            </w:pPr>
          </w:p>
          <w:p w14:paraId="63373C55" w14:textId="77777777" w:rsidR="00346B66" w:rsidRDefault="00346B66" w:rsidP="00346B66">
            <w:pPr>
              <w:ind w:left="-108" w:right="-18"/>
              <w:jc w:val="center"/>
              <w:rPr>
                <w:rFonts w:ascii="Segoe UI" w:hAnsi="Segoe UI" w:cs="Segoe UI"/>
              </w:rPr>
            </w:pPr>
          </w:p>
          <w:p w14:paraId="59127D77" w14:textId="77777777" w:rsidR="00346B66" w:rsidRDefault="00346B66" w:rsidP="00346B66">
            <w:pPr>
              <w:ind w:left="-108" w:right="-18"/>
              <w:jc w:val="center"/>
              <w:rPr>
                <w:rFonts w:ascii="Segoe UI" w:hAnsi="Segoe UI" w:cs="Segoe UI"/>
              </w:rPr>
            </w:pPr>
          </w:p>
          <w:p w14:paraId="35643059" w14:textId="77777777" w:rsidR="00346B66" w:rsidRDefault="00346B66" w:rsidP="00346B66">
            <w:pPr>
              <w:ind w:left="-108" w:right="-18"/>
              <w:jc w:val="center"/>
              <w:rPr>
                <w:rFonts w:ascii="Segoe UI" w:hAnsi="Segoe UI" w:cs="Segoe UI"/>
              </w:rPr>
            </w:pPr>
          </w:p>
          <w:p w14:paraId="5F9F924F" w14:textId="77777777" w:rsidR="00346B66" w:rsidRDefault="00346B66" w:rsidP="00346B66">
            <w:pPr>
              <w:ind w:left="-108" w:right="-18"/>
              <w:jc w:val="center"/>
              <w:rPr>
                <w:rFonts w:ascii="Segoe UI" w:hAnsi="Segoe UI" w:cs="Segoe UI"/>
              </w:rPr>
            </w:pPr>
          </w:p>
          <w:p w14:paraId="58813E80" w14:textId="77777777" w:rsidR="00A35156" w:rsidRPr="00A35156" w:rsidRDefault="00A35156" w:rsidP="00A35156">
            <w:pPr>
              <w:ind w:left="-108" w:right="-108"/>
              <w:jc w:val="center"/>
              <w:rPr>
                <w:rFonts w:ascii="Segoe UI" w:hAnsi="Segoe UI" w:cs="Segoe UI"/>
                <w:sz w:val="18"/>
                <w:szCs w:val="18"/>
              </w:rPr>
            </w:pPr>
            <w:r w:rsidRPr="00A35156">
              <w:rPr>
                <w:rFonts w:ascii="Segoe UI" w:hAnsi="Segoe UI" w:cs="Segoe UI"/>
                <w:sz w:val="18"/>
                <w:szCs w:val="18"/>
              </w:rPr>
              <w:lastRenderedPageBreak/>
              <w:t>Prescription Synchronization</w:t>
            </w:r>
          </w:p>
          <w:p w14:paraId="7147A74A" w14:textId="77777777" w:rsidR="00A35156" w:rsidRPr="00A35156" w:rsidRDefault="00A35156" w:rsidP="00A35156">
            <w:pPr>
              <w:ind w:left="-108" w:right="-108"/>
              <w:jc w:val="center"/>
              <w:rPr>
                <w:rFonts w:ascii="Segoe UI" w:hAnsi="Segoe UI" w:cs="Segoe UI"/>
                <w:sz w:val="18"/>
                <w:szCs w:val="18"/>
              </w:rPr>
            </w:pPr>
            <w:r w:rsidRPr="00A35156">
              <w:rPr>
                <w:rFonts w:ascii="Segoe UI" w:hAnsi="Segoe UI" w:cs="Segoe UI"/>
                <w:sz w:val="18"/>
                <w:szCs w:val="18"/>
              </w:rPr>
              <w:t>(Cont’d)</w:t>
            </w:r>
          </w:p>
          <w:p w14:paraId="64E9A636" w14:textId="77777777" w:rsidR="00A35156" w:rsidRDefault="00A35156" w:rsidP="00A35156">
            <w:pPr>
              <w:ind w:left="-108" w:right="-108"/>
              <w:jc w:val="center"/>
              <w:rPr>
                <w:rFonts w:ascii="Segoe UI" w:hAnsi="Segoe UI" w:cs="Segoe UI"/>
              </w:rPr>
            </w:pPr>
          </w:p>
          <w:p w14:paraId="4E6F6BE5" w14:textId="77777777" w:rsidR="00346B66" w:rsidRDefault="00346B66" w:rsidP="00346B66">
            <w:pPr>
              <w:ind w:left="-108" w:right="-108"/>
              <w:jc w:val="center"/>
              <w:rPr>
                <w:rFonts w:ascii="Segoe UI" w:hAnsi="Segoe UI" w:cs="Segoe UI"/>
              </w:rPr>
            </w:pPr>
          </w:p>
          <w:p w14:paraId="238B01CA" w14:textId="77777777" w:rsidR="00346B66" w:rsidRDefault="00346B66" w:rsidP="00346B66">
            <w:pPr>
              <w:ind w:left="-108" w:right="-108"/>
              <w:jc w:val="center"/>
              <w:rPr>
                <w:rFonts w:ascii="Segoe UI" w:hAnsi="Segoe UI" w:cs="Segoe UI"/>
              </w:rPr>
            </w:pPr>
          </w:p>
          <w:p w14:paraId="26D074CE" w14:textId="77777777" w:rsidR="00346B66" w:rsidRDefault="00346B66" w:rsidP="00346B66">
            <w:pPr>
              <w:ind w:left="-108" w:right="-108"/>
              <w:jc w:val="center"/>
              <w:rPr>
                <w:rFonts w:ascii="Segoe UI" w:hAnsi="Segoe UI" w:cs="Segoe UI"/>
              </w:rPr>
            </w:pPr>
          </w:p>
          <w:p w14:paraId="0029C381" w14:textId="77777777" w:rsidR="00346B66" w:rsidRDefault="00346B66" w:rsidP="00346B66">
            <w:pPr>
              <w:ind w:left="-108" w:right="-108"/>
              <w:jc w:val="center"/>
              <w:rPr>
                <w:rFonts w:ascii="Segoe UI" w:hAnsi="Segoe UI" w:cs="Segoe UI"/>
              </w:rPr>
            </w:pPr>
          </w:p>
          <w:p w14:paraId="2BAAA764" w14:textId="77777777" w:rsidR="00965EFF" w:rsidRDefault="00965EFF" w:rsidP="00346B66">
            <w:pPr>
              <w:ind w:left="-108" w:right="-108"/>
              <w:jc w:val="center"/>
              <w:rPr>
                <w:rFonts w:ascii="Segoe UI" w:hAnsi="Segoe UI" w:cs="Segoe UI"/>
              </w:rPr>
            </w:pPr>
          </w:p>
          <w:p w14:paraId="717EEB5B" w14:textId="77777777" w:rsidR="00965EFF" w:rsidRDefault="00965EFF" w:rsidP="00346B66">
            <w:pPr>
              <w:ind w:left="-108" w:right="-108"/>
              <w:jc w:val="center"/>
              <w:rPr>
                <w:rFonts w:ascii="Segoe UI" w:hAnsi="Segoe UI" w:cs="Segoe UI"/>
              </w:rPr>
            </w:pPr>
          </w:p>
          <w:p w14:paraId="0BBA05EC" w14:textId="77777777" w:rsidR="00965EFF" w:rsidRDefault="00965EFF" w:rsidP="00346B66">
            <w:pPr>
              <w:ind w:left="-108" w:right="-108"/>
              <w:jc w:val="center"/>
              <w:rPr>
                <w:rFonts w:ascii="Segoe UI" w:hAnsi="Segoe UI" w:cs="Segoe UI"/>
              </w:rPr>
            </w:pPr>
          </w:p>
          <w:p w14:paraId="64F815F7" w14:textId="77777777" w:rsidR="00965EFF" w:rsidRDefault="00965EFF" w:rsidP="00346B66">
            <w:pPr>
              <w:ind w:left="-108" w:right="-108"/>
              <w:jc w:val="center"/>
              <w:rPr>
                <w:rFonts w:ascii="Segoe UI" w:hAnsi="Segoe UI" w:cs="Segoe UI"/>
              </w:rPr>
            </w:pPr>
          </w:p>
          <w:p w14:paraId="01A9FB6A" w14:textId="77777777" w:rsidR="00965EFF" w:rsidRDefault="00965EFF" w:rsidP="00346B66">
            <w:pPr>
              <w:ind w:left="-108" w:right="-108"/>
              <w:jc w:val="center"/>
              <w:rPr>
                <w:rFonts w:ascii="Segoe UI" w:hAnsi="Segoe UI" w:cs="Segoe UI"/>
              </w:rPr>
            </w:pPr>
          </w:p>
          <w:p w14:paraId="44DF4490" w14:textId="77777777" w:rsidR="00965EFF" w:rsidRDefault="00965EFF" w:rsidP="00346B66">
            <w:pPr>
              <w:ind w:left="-108" w:right="-108"/>
              <w:jc w:val="center"/>
              <w:rPr>
                <w:rFonts w:ascii="Segoe UI" w:hAnsi="Segoe UI" w:cs="Segoe UI"/>
              </w:rPr>
            </w:pPr>
          </w:p>
          <w:p w14:paraId="39D5E7E8" w14:textId="77777777" w:rsidR="00965EFF" w:rsidRDefault="00965EFF" w:rsidP="00346B66">
            <w:pPr>
              <w:ind w:left="-108" w:right="-108"/>
              <w:jc w:val="center"/>
              <w:rPr>
                <w:rFonts w:ascii="Segoe UI" w:hAnsi="Segoe UI" w:cs="Segoe UI"/>
              </w:rPr>
            </w:pPr>
          </w:p>
          <w:p w14:paraId="39130A29" w14:textId="77777777" w:rsidR="00965EFF" w:rsidRDefault="00965EFF" w:rsidP="00346B66">
            <w:pPr>
              <w:ind w:left="-108" w:right="-108"/>
              <w:jc w:val="center"/>
              <w:rPr>
                <w:rFonts w:ascii="Segoe UI" w:hAnsi="Segoe UI" w:cs="Segoe UI"/>
              </w:rPr>
            </w:pPr>
          </w:p>
          <w:p w14:paraId="15F8AAE7" w14:textId="77777777" w:rsidR="00965EFF" w:rsidRDefault="00965EFF" w:rsidP="00346B66">
            <w:pPr>
              <w:ind w:left="-108" w:right="-108"/>
              <w:jc w:val="center"/>
              <w:rPr>
                <w:rFonts w:ascii="Segoe UI" w:hAnsi="Segoe UI" w:cs="Segoe UI"/>
              </w:rPr>
            </w:pPr>
          </w:p>
          <w:p w14:paraId="3144EAFF" w14:textId="77777777" w:rsidR="00965EFF" w:rsidRDefault="00965EFF" w:rsidP="00346B66">
            <w:pPr>
              <w:ind w:left="-108" w:right="-108"/>
              <w:jc w:val="center"/>
              <w:rPr>
                <w:rFonts w:ascii="Segoe UI" w:hAnsi="Segoe UI" w:cs="Segoe UI"/>
              </w:rPr>
            </w:pPr>
          </w:p>
          <w:p w14:paraId="35D5B069" w14:textId="77777777" w:rsidR="00965EFF" w:rsidRDefault="00965EFF" w:rsidP="00346B66">
            <w:pPr>
              <w:ind w:left="-108" w:right="-108"/>
              <w:jc w:val="center"/>
              <w:rPr>
                <w:rFonts w:ascii="Segoe UI" w:hAnsi="Segoe UI" w:cs="Segoe UI"/>
              </w:rPr>
            </w:pPr>
          </w:p>
          <w:p w14:paraId="0664D485" w14:textId="77777777" w:rsidR="00965EFF" w:rsidRDefault="00965EFF" w:rsidP="00346B66">
            <w:pPr>
              <w:ind w:left="-108" w:right="-108"/>
              <w:jc w:val="center"/>
              <w:rPr>
                <w:rFonts w:ascii="Segoe UI" w:hAnsi="Segoe UI" w:cs="Segoe UI"/>
              </w:rPr>
            </w:pPr>
          </w:p>
          <w:p w14:paraId="722990EE" w14:textId="77777777" w:rsidR="00965EFF" w:rsidRDefault="00965EFF" w:rsidP="00346B66">
            <w:pPr>
              <w:ind w:left="-108" w:right="-108"/>
              <w:jc w:val="center"/>
              <w:rPr>
                <w:rFonts w:ascii="Segoe UI" w:hAnsi="Segoe UI" w:cs="Segoe UI"/>
              </w:rPr>
            </w:pPr>
          </w:p>
          <w:p w14:paraId="741C7EDE" w14:textId="77777777" w:rsidR="00965EFF" w:rsidRDefault="00965EFF" w:rsidP="00346B66">
            <w:pPr>
              <w:ind w:left="-108" w:right="-108"/>
              <w:jc w:val="center"/>
              <w:rPr>
                <w:rFonts w:ascii="Segoe UI" w:hAnsi="Segoe UI" w:cs="Segoe UI"/>
              </w:rPr>
            </w:pPr>
          </w:p>
          <w:p w14:paraId="0DCF8680" w14:textId="77777777" w:rsidR="00965EFF" w:rsidRDefault="00965EFF" w:rsidP="00346B66">
            <w:pPr>
              <w:ind w:left="-108" w:right="-108"/>
              <w:jc w:val="center"/>
              <w:rPr>
                <w:rFonts w:ascii="Segoe UI" w:hAnsi="Segoe UI" w:cs="Segoe UI"/>
              </w:rPr>
            </w:pPr>
          </w:p>
          <w:p w14:paraId="47F534A9" w14:textId="77777777" w:rsidR="00A35156" w:rsidRDefault="00A35156" w:rsidP="00965EFF">
            <w:pPr>
              <w:ind w:left="-108" w:right="-108"/>
              <w:jc w:val="center"/>
              <w:rPr>
                <w:rFonts w:ascii="Segoe UI" w:hAnsi="Segoe UI" w:cs="Segoe UI"/>
              </w:rPr>
            </w:pPr>
          </w:p>
          <w:p w14:paraId="75D6B91A" w14:textId="77777777" w:rsidR="00A35156" w:rsidRDefault="00A35156" w:rsidP="00965EFF">
            <w:pPr>
              <w:ind w:left="-108" w:right="-108"/>
              <w:jc w:val="center"/>
              <w:rPr>
                <w:rFonts w:ascii="Segoe UI" w:hAnsi="Segoe UI" w:cs="Segoe UI"/>
              </w:rPr>
            </w:pPr>
          </w:p>
          <w:p w14:paraId="0692971F" w14:textId="77777777" w:rsidR="00A35156" w:rsidRDefault="00A35156" w:rsidP="00965EFF">
            <w:pPr>
              <w:ind w:left="-108" w:right="-108"/>
              <w:jc w:val="center"/>
              <w:rPr>
                <w:rFonts w:ascii="Segoe UI" w:hAnsi="Segoe UI" w:cs="Segoe UI"/>
              </w:rPr>
            </w:pPr>
          </w:p>
          <w:p w14:paraId="118F2F03" w14:textId="77777777" w:rsidR="00A35156" w:rsidRDefault="00A35156" w:rsidP="00965EFF">
            <w:pPr>
              <w:ind w:left="-108" w:right="-108"/>
              <w:jc w:val="center"/>
              <w:rPr>
                <w:rFonts w:ascii="Segoe UI" w:hAnsi="Segoe UI" w:cs="Segoe UI"/>
              </w:rPr>
            </w:pPr>
          </w:p>
          <w:p w14:paraId="082FA73B" w14:textId="77777777" w:rsidR="00A35156" w:rsidRDefault="00A35156" w:rsidP="00965EFF">
            <w:pPr>
              <w:ind w:left="-108" w:right="-108"/>
              <w:jc w:val="center"/>
              <w:rPr>
                <w:rFonts w:ascii="Segoe UI" w:hAnsi="Segoe UI" w:cs="Segoe UI"/>
                <w:sz w:val="18"/>
                <w:szCs w:val="18"/>
              </w:rPr>
            </w:pPr>
          </w:p>
          <w:p w14:paraId="4A415850" w14:textId="7FC6C990" w:rsidR="00965EFF" w:rsidRPr="00A35156" w:rsidRDefault="00965EFF" w:rsidP="00965EFF">
            <w:pPr>
              <w:ind w:left="-108" w:right="-108"/>
              <w:jc w:val="center"/>
              <w:rPr>
                <w:rFonts w:ascii="Segoe UI" w:hAnsi="Segoe UI" w:cs="Segoe UI"/>
                <w:sz w:val="18"/>
                <w:szCs w:val="18"/>
              </w:rPr>
            </w:pPr>
            <w:r w:rsidRPr="00A35156">
              <w:rPr>
                <w:rFonts w:ascii="Segoe UI" w:hAnsi="Segoe UI" w:cs="Segoe UI"/>
                <w:sz w:val="18"/>
                <w:szCs w:val="18"/>
              </w:rPr>
              <w:lastRenderedPageBreak/>
              <w:t>Prescription Synchronization</w:t>
            </w:r>
          </w:p>
          <w:p w14:paraId="6B878D37" w14:textId="236A2837" w:rsidR="00965EFF" w:rsidRDefault="00965EFF" w:rsidP="00346B66">
            <w:pPr>
              <w:ind w:left="-108" w:right="-108"/>
              <w:jc w:val="center"/>
              <w:rPr>
                <w:rFonts w:ascii="Segoe UI" w:hAnsi="Segoe UI" w:cs="Segoe UI"/>
              </w:rPr>
            </w:pPr>
            <w:r w:rsidRPr="00A35156">
              <w:rPr>
                <w:rFonts w:ascii="Segoe UI" w:hAnsi="Segoe UI" w:cs="Segoe UI"/>
                <w:sz w:val="18"/>
                <w:szCs w:val="18"/>
              </w:rPr>
              <w:t>(Cont’d)</w:t>
            </w:r>
          </w:p>
          <w:p w14:paraId="261DD52F" w14:textId="6EE53DFA" w:rsidR="00965EFF" w:rsidRPr="00F22594" w:rsidRDefault="00965EFF"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61883773" w14:textId="77777777" w:rsidR="00346B66" w:rsidRPr="00324A1B" w:rsidRDefault="00346B66" w:rsidP="00346B66">
            <w:pPr>
              <w:pStyle w:val="Default"/>
              <w:ind w:left="-108" w:right="-108"/>
              <w:jc w:val="center"/>
              <w:rPr>
                <w:rFonts w:ascii="Segoe UI" w:hAnsi="Segoe UI" w:cs="Segoe UI"/>
                <w:sz w:val="22"/>
                <w:szCs w:val="22"/>
              </w:rPr>
            </w:pPr>
            <w:r w:rsidRPr="00324A1B">
              <w:rPr>
                <w:rFonts w:ascii="Segoe UI" w:hAnsi="Segoe UI" w:cs="Segoe UI"/>
                <w:sz w:val="22"/>
                <w:szCs w:val="22"/>
              </w:rPr>
              <w:lastRenderedPageBreak/>
              <w:t>RCW 48.43.096(1)</w:t>
            </w:r>
          </w:p>
        </w:tc>
        <w:tc>
          <w:tcPr>
            <w:tcW w:w="6660" w:type="dxa"/>
            <w:tcBorders>
              <w:top w:val="single" w:sz="4" w:space="0" w:color="auto"/>
              <w:bottom w:val="single" w:sz="4" w:space="0" w:color="auto"/>
            </w:tcBorders>
          </w:tcPr>
          <w:p w14:paraId="41C42CA4" w14:textId="77777777" w:rsidR="00346B66" w:rsidRPr="00F22594" w:rsidRDefault="00346B66" w:rsidP="00FD1EF8">
            <w:pPr>
              <w:pStyle w:val="Default"/>
              <w:numPr>
                <w:ilvl w:val="0"/>
                <w:numId w:val="17"/>
              </w:numPr>
              <w:ind w:left="197" w:hanging="197"/>
              <w:rPr>
                <w:rFonts w:ascii="Segoe UI" w:eastAsia="Times New Roman" w:hAnsi="Segoe UI" w:cs="Segoe UI"/>
                <w:sz w:val="22"/>
                <w:szCs w:val="22"/>
              </w:rPr>
            </w:pPr>
            <w:r w:rsidRPr="00F22594">
              <w:rPr>
                <w:rFonts w:ascii="Segoe UI" w:hAnsi="Segoe UI" w:cs="Segoe UI"/>
                <w:sz w:val="22"/>
                <w:szCs w:val="22"/>
              </w:rPr>
              <w:t xml:space="preserve">Issuer must have a prescription synchronization/coordination policy for the dispensing of prescription drugs to the plan's enrollees. </w:t>
            </w:r>
          </w:p>
        </w:tc>
        <w:tc>
          <w:tcPr>
            <w:tcW w:w="1260" w:type="dxa"/>
            <w:tcBorders>
              <w:top w:val="single" w:sz="4" w:space="0" w:color="auto"/>
              <w:bottom w:val="single" w:sz="4" w:space="0" w:color="auto"/>
            </w:tcBorders>
          </w:tcPr>
          <w:p w14:paraId="1DF15E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CAF209" w14:textId="77777777" w:rsidR="00346B66" w:rsidRPr="00F22594" w:rsidRDefault="00346B66" w:rsidP="00346B66">
            <w:pPr>
              <w:jc w:val="center"/>
              <w:rPr>
                <w:rFonts w:ascii="Segoe UI" w:hAnsi="Segoe UI" w:cs="Segoe UI"/>
              </w:rPr>
            </w:pPr>
          </w:p>
        </w:tc>
      </w:tr>
      <w:tr w:rsidR="00346B66" w:rsidRPr="004A5D97" w14:paraId="484EB0BA" w14:textId="77777777" w:rsidTr="008B157E">
        <w:tc>
          <w:tcPr>
            <w:tcW w:w="1800" w:type="dxa"/>
            <w:vMerge/>
          </w:tcPr>
          <w:p w14:paraId="15D015B3" w14:textId="77777777" w:rsidR="00346B66" w:rsidRPr="00F22594" w:rsidRDefault="00346B66" w:rsidP="00346B66">
            <w:pPr>
              <w:jc w:val="center"/>
              <w:rPr>
                <w:rFonts w:ascii="Segoe UI" w:hAnsi="Segoe UI" w:cs="Segoe UI"/>
              </w:rPr>
            </w:pPr>
          </w:p>
        </w:tc>
        <w:tc>
          <w:tcPr>
            <w:tcW w:w="1530" w:type="dxa"/>
            <w:vMerge/>
          </w:tcPr>
          <w:p w14:paraId="6ADD1E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DFC171"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48.43.096</w:t>
            </w:r>
          </w:p>
          <w:p w14:paraId="060CEDB0"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(1)(a)</w:t>
            </w:r>
          </w:p>
          <w:p w14:paraId="39072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w:t>
            </w:r>
            <w:proofErr w:type="spellStart"/>
            <w:r>
              <w:rPr>
                <w:rFonts w:ascii="Segoe UI" w:hAnsi="Segoe UI" w:cs="Segoe UI"/>
                <w:sz w:val="22"/>
                <w:szCs w:val="22"/>
              </w:rPr>
              <w:t>i</w:t>
            </w:r>
            <w:proofErr w:type="spellEnd"/>
            <w:r>
              <w:rPr>
                <w:rFonts w:ascii="Segoe UI" w:hAnsi="Segoe UI" w:cs="Segoe UI"/>
                <w:sz w:val="22"/>
                <w:szCs w:val="22"/>
              </w:rPr>
              <w:t>)</w:t>
            </w:r>
          </w:p>
          <w:p w14:paraId="61656584"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9F46E25"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If an enrollee requests medication synchronization for a new prescription, the health plan must permit filling the drug: </w:t>
            </w:r>
          </w:p>
          <w:p w14:paraId="01323838" w14:textId="77777777" w:rsidR="00346B66" w:rsidRPr="00F22594" w:rsidRDefault="00346B66" w:rsidP="00346B66">
            <w:pPr>
              <w:pStyle w:val="Default"/>
              <w:ind w:left="562" w:hanging="360"/>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less than a one-month supply of the drug if synchronization will require more than a fif</w:t>
            </w:r>
            <w:r>
              <w:rPr>
                <w:rFonts w:ascii="Segoe UI" w:hAnsi="Segoe UI" w:cs="Segoe UI"/>
                <w:sz w:val="22"/>
                <w:szCs w:val="22"/>
              </w:rPr>
              <w:t>teen-day supply of the drug; or</w:t>
            </w:r>
          </w:p>
        </w:tc>
        <w:tc>
          <w:tcPr>
            <w:tcW w:w="1260" w:type="dxa"/>
            <w:tcBorders>
              <w:top w:val="single" w:sz="4" w:space="0" w:color="auto"/>
              <w:bottom w:val="single" w:sz="4" w:space="0" w:color="auto"/>
            </w:tcBorders>
          </w:tcPr>
          <w:p w14:paraId="7EA36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DC0CB93" w14:textId="77777777" w:rsidR="00346B66" w:rsidRPr="00F22594" w:rsidRDefault="00346B66" w:rsidP="00346B66">
            <w:pPr>
              <w:jc w:val="center"/>
              <w:rPr>
                <w:rFonts w:ascii="Segoe UI" w:hAnsi="Segoe UI" w:cs="Segoe UI"/>
              </w:rPr>
            </w:pPr>
          </w:p>
        </w:tc>
      </w:tr>
      <w:tr w:rsidR="00346B66" w:rsidRPr="004A5D97" w14:paraId="57AAF0E7" w14:textId="77777777" w:rsidTr="008B157E">
        <w:tc>
          <w:tcPr>
            <w:tcW w:w="1800" w:type="dxa"/>
            <w:vMerge/>
          </w:tcPr>
          <w:p w14:paraId="0DDE9FBF" w14:textId="77777777" w:rsidR="00346B66" w:rsidRPr="00F22594" w:rsidRDefault="00346B66" w:rsidP="00346B66">
            <w:pPr>
              <w:jc w:val="center"/>
              <w:rPr>
                <w:rFonts w:ascii="Segoe UI" w:hAnsi="Segoe UI" w:cs="Segoe UI"/>
              </w:rPr>
            </w:pPr>
          </w:p>
        </w:tc>
        <w:tc>
          <w:tcPr>
            <w:tcW w:w="1530" w:type="dxa"/>
            <w:vMerge/>
          </w:tcPr>
          <w:p w14:paraId="30A323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D95B96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(1)(a)(ii)</w:t>
            </w:r>
          </w:p>
          <w:p w14:paraId="73F7287E" w14:textId="77777777" w:rsidR="00346B66"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6BD955E5" w14:textId="77777777" w:rsidR="00346B66" w:rsidRPr="00F22594" w:rsidRDefault="00346B66" w:rsidP="00346B66">
            <w:pPr>
              <w:pStyle w:val="Default"/>
              <w:ind w:left="197"/>
              <w:rPr>
                <w:rFonts w:ascii="Segoe UI" w:hAnsi="Segoe UI" w:cs="Segoe UI"/>
                <w:sz w:val="22"/>
                <w:szCs w:val="22"/>
              </w:rPr>
            </w:pPr>
            <w:r>
              <w:rPr>
                <w:rFonts w:ascii="Segoe UI" w:hAnsi="Segoe UI" w:cs="Segoe UI"/>
                <w:sz w:val="22"/>
                <w:szCs w:val="22"/>
              </w:rPr>
              <w:t xml:space="preserve">o    </w:t>
            </w:r>
            <w:r w:rsidRPr="00F22594">
              <w:rPr>
                <w:rFonts w:ascii="Segoe UI" w:hAnsi="Segoe UI" w:cs="Segoe UI"/>
                <w:sz w:val="22"/>
                <w:szCs w:val="22"/>
              </w:rPr>
              <w:t>for more than a one-month supply of the drug if synchronization will require a fifteen-day supply of the drug or less.</w:t>
            </w:r>
          </w:p>
        </w:tc>
        <w:tc>
          <w:tcPr>
            <w:tcW w:w="1260" w:type="dxa"/>
            <w:tcBorders>
              <w:top w:val="single" w:sz="4" w:space="0" w:color="auto"/>
              <w:bottom w:val="single" w:sz="4" w:space="0" w:color="auto"/>
            </w:tcBorders>
          </w:tcPr>
          <w:p w14:paraId="0BC1103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98596A" w14:textId="77777777" w:rsidR="00346B66" w:rsidRPr="00F22594" w:rsidRDefault="00346B66" w:rsidP="00346B66">
            <w:pPr>
              <w:jc w:val="center"/>
              <w:rPr>
                <w:rFonts w:ascii="Segoe UI" w:hAnsi="Segoe UI" w:cs="Segoe UI"/>
              </w:rPr>
            </w:pPr>
          </w:p>
        </w:tc>
      </w:tr>
      <w:tr w:rsidR="00346B66" w:rsidRPr="004A5D97" w14:paraId="19FD994E" w14:textId="77777777" w:rsidTr="008B157E">
        <w:tc>
          <w:tcPr>
            <w:tcW w:w="1800" w:type="dxa"/>
            <w:vMerge/>
          </w:tcPr>
          <w:p w14:paraId="53E8AD00" w14:textId="77777777" w:rsidR="00346B66" w:rsidRPr="00F22594" w:rsidRDefault="00346B66" w:rsidP="00346B66">
            <w:pPr>
              <w:jc w:val="center"/>
              <w:rPr>
                <w:rFonts w:ascii="Segoe UI" w:hAnsi="Segoe UI" w:cs="Segoe UI"/>
              </w:rPr>
            </w:pPr>
          </w:p>
        </w:tc>
        <w:tc>
          <w:tcPr>
            <w:tcW w:w="1530" w:type="dxa"/>
            <w:vMerge/>
          </w:tcPr>
          <w:p w14:paraId="2041C6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59728B"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008C0096"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lastRenderedPageBreak/>
              <w:t>(1)(b)</w:t>
            </w:r>
          </w:p>
          <w:p w14:paraId="15FF35EA" w14:textId="77777777" w:rsidR="00346B66" w:rsidRPr="00F22594" w:rsidRDefault="00346B66" w:rsidP="00346B66">
            <w:pPr>
              <w:pStyle w:val="Default"/>
              <w:ind w:firstLine="720"/>
              <w:jc w:val="center"/>
              <w:rPr>
                <w:rFonts w:ascii="Segoe UI" w:hAnsi="Segoe UI" w:cs="Segoe UI"/>
                <w:sz w:val="22"/>
                <w:szCs w:val="22"/>
              </w:rPr>
            </w:pPr>
          </w:p>
        </w:tc>
        <w:tc>
          <w:tcPr>
            <w:tcW w:w="6660" w:type="dxa"/>
            <w:tcBorders>
              <w:top w:val="single" w:sz="4" w:space="0" w:color="auto"/>
              <w:bottom w:val="single" w:sz="4" w:space="0" w:color="auto"/>
            </w:tcBorders>
          </w:tcPr>
          <w:p w14:paraId="7AC4070E"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lastRenderedPageBreak/>
              <w:t xml:space="preserve">The health benefit plan shall adjust the enrollee cost-sharing for a prescription drug subject to coinsurance that is dispensed for </w:t>
            </w:r>
            <w:r w:rsidRPr="00F22594">
              <w:rPr>
                <w:rFonts w:ascii="Segoe UI" w:hAnsi="Segoe UI" w:cs="Segoe UI"/>
                <w:sz w:val="22"/>
                <w:szCs w:val="22"/>
              </w:rPr>
              <w:lastRenderedPageBreak/>
              <w:t xml:space="preserve">less than the standard refill amount for the purpose of synchronizing the medications. </w:t>
            </w:r>
          </w:p>
        </w:tc>
        <w:tc>
          <w:tcPr>
            <w:tcW w:w="1260" w:type="dxa"/>
            <w:tcBorders>
              <w:top w:val="single" w:sz="4" w:space="0" w:color="auto"/>
              <w:bottom w:val="single" w:sz="4" w:space="0" w:color="auto"/>
            </w:tcBorders>
          </w:tcPr>
          <w:p w14:paraId="4D4FA0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CD5334" w14:textId="77777777" w:rsidR="00346B66" w:rsidRPr="00F22594" w:rsidRDefault="00346B66" w:rsidP="00346B66">
            <w:pPr>
              <w:jc w:val="center"/>
              <w:rPr>
                <w:rFonts w:ascii="Segoe UI" w:hAnsi="Segoe UI" w:cs="Segoe UI"/>
              </w:rPr>
            </w:pPr>
          </w:p>
        </w:tc>
      </w:tr>
      <w:tr w:rsidR="00346B66" w:rsidRPr="004A5D97" w14:paraId="713AFE82" w14:textId="77777777" w:rsidTr="008B157E">
        <w:tc>
          <w:tcPr>
            <w:tcW w:w="1800" w:type="dxa"/>
            <w:vMerge/>
          </w:tcPr>
          <w:p w14:paraId="30EF0DA5" w14:textId="77777777" w:rsidR="00346B66" w:rsidRPr="00F22594" w:rsidRDefault="00346B66" w:rsidP="00346B66">
            <w:pPr>
              <w:jc w:val="center"/>
              <w:rPr>
                <w:rFonts w:ascii="Segoe UI" w:hAnsi="Segoe UI" w:cs="Segoe UI"/>
              </w:rPr>
            </w:pPr>
          </w:p>
        </w:tc>
        <w:tc>
          <w:tcPr>
            <w:tcW w:w="1530" w:type="dxa"/>
            <w:vMerge/>
          </w:tcPr>
          <w:p w14:paraId="5DEB48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40EE17"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3FAAC78"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(1)(c)</w:t>
            </w:r>
          </w:p>
        </w:tc>
        <w:tc>
          <w:tcPr>
            <w:tcW w:w="6660" w:type="dxa"/>
            <w:tcBorders>
              <w:top w:val="single" w:sz="4" w:space="0" w:color="auto"/>
              <w:bottom w:val="single" w:sz="4" w:space="0" w:color="auto"/>
            </w:tcBorders>
          </w:tcPr>
          <w:p w14:paraId="62B72F57" w14:textId="77777777" w:rsidR="00346B66" w:rsidRPr="00BD73AF"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The health benefit plan shall adjust the enrollee cost-sharing for a prescription drug with a copayment that is dispensed for less than the standard refill amount for the purpose of synchronizing the medications by: </w:t>
            </w:r>
          </w:p>
        </w:tc>
        <w:tc>
          <w:tcPr>
            <w:tcW w:w="1260" w:type="dxa"/>
            <w:tcBorders>
              <w:top w:val="single" w:sz="4" w:space="0" w:color="auto"/>
              <w:bottom w:val="single" w:sz="4" w:space="0" w:color="auto"/>
            </w:tcBorders>
          </w:tcPr>
          <w:p w14:paraId="289FFB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8D3BC7" w14:textId="77777777" w:rsidR="00346B66" w:rsidRPr="00F22594" w:rsidRDefault="00346B66" w:rsidP="00346B66">
            <w:pPr>
              <w:jc w:val="center"/>
              <w:rPr>
                <w:rFonts w:ascii="Segoe UI" w:hAnsi="Segoe UI" w:cs="Segoe UI"/>
              </w:rPr>
            </w:pPr>
          </w:p>
        </w:tc>
      </w:tr>
      <w:tr w:rsidR="00346B66" w:rsidRPr="004A5D97" w14:paraId="6965B3F0" w14:textId="77777777" w:rsidTr="008B157E">
        <w:tc>
          <w:tcPr>
            <w:tcW w:w="1800" w:type="dxa"/>
            <w:vMerge/>
          </w:tcPr>
          <w:p w14:paraId="7F42AA6C" w14:textId="77777777" w:rsidR="00346B66" w:rsidRPr="00F22594" w:rsidRDefault="00346B66" w:rsidP="00346B66">
            <w:pPr>
              <w:jc w:val="center"/>
              <w:rPr>
                <w:rFonts w:ascii="Segoe UI" w:hAnsi="Segoe UI" w:cs="Segoe UI"/>
              </w:rPr>
            </w:pPr>
          </w:p>
        </w:tc>
        <w:tc>
          <w:tcPr>
            <w:tcW w:w="1530" w:type="dxa"/>
            <w:vMerge/>
          </w:tcPr>
          <w:p w14:paraId="3B90F2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ADA5E2" w14:textId="77777777" w:rsidR="00346B66" w:rsidRPr="00C74CBE" w:rsidRDefault="00346B66" w:rsidP="00346B66">
            <w:pPr>
              <w:pStyle w:val="Default"/>
              <w:jc w:val="center"/>
              <w:rPr>
                <w:rFonts w:ascii="Segoe UI" w:hAnsi="Segoe UI" w:cs="Segoe UI"/>
                <w:sz w:val="22"/>
                <w:szCs w:val="22"/>
              </w:rPr>
            </w:pPr>
            <w:r w:rsidRPr="00C74CBE">
              <w:rPr>
                <w:rFonts w:ascii="Segoe UI" w:hAnsi="Segoe UI" w:cs="Segoe UI"/>
                <w:sz w:val="22"/>
                <w:szCs w:val="22"/>
              </w:rPr>
              <w:t>(1)(c)(</w:t>
            </w:r>
            <w:proofErr w:type="spellStart"/>
            <w:r w:rsidRPr="00C74CBE">
              <w:rPr>
                <w:rFonts w:ascii="Segoe UI" w:hAnsi="Segoe UI" w:cs="Segoe UI"/>
                <w:sz w:val="22"/>
                <w:szCs w:val="22"/>
              </w:rPr>
              <w:t>i</w:t>
            </w:r>
            <w:proofErr w:type="spellEnd"/>
            <w:r w:rsidRPr="00C74CBE">
              <w:rPr>
                <w:rFonts w:ascii="Segoe UI" w:hAnsi="Segoe UI" w:cs="Segoe UI"/>
                <w:sz w:val="22"/>
                <w:szCs w:val="22"/>
              </w:rPr>
              <w:t>)</w:t>
            </w:r>
          </w:p>
        </w:tc>
        <w:tc>
          <w:tcPr>
            <w:tcW w:w="6660" w:type="dxa"/>
            <w:tcBorders>
              <w:top w:val="single" w:sz="4" w:space="0" w:color="auto"/>
              <w:bottom w:val="single" w:sz="4" w:space="0" w:color="auto"/>
            </w:tcBorders>
          </w:tcPr>
          <w:p w14:paraId="1AC1A45F" w14:textId="77777777" w:rsidR="00346B66" w:rsidRPr="00F22594" w:rsidRDefault="00346B66" w:rsidP="00346B66">
            <w:pPr>
              <w:pStyle w:val="Default"/>
              <w:ind w:left="557" w:hanging="360"/>
              <w:rPr>
                <w:rFonts w:ascii="Segoe UI" w:hAnsi="Segoe UI" w:cs="Segoe UI"/>
                <w:sz w:val="22"/>
                <w:szCs w:val="22"/>
              </w:rPr>
            </w:pPr>
            <w:r w:rsidRPr="00F22594">
              <w:rPr>
                <w:rFonts w:ascii="Segoe UI" w:hAnsi="Segoe UI" w:cs="Segoe UI"/>
                <w:sz w:val="22"/>
                <w:szCs w:val="22"/>
              </w:rPr>
              <w:t xml:space="preserve">o     Discounting the copayment rate by fifty percent; </w:t>
            </w:r>
          </w:p>
        </w:tc>
        <w:tc>
          <w:tcPr>
            <w:tcW w:w="1260" w:type="dxa"/>
            <w:tcBorders>
              <w:top w:val="single" w:sz="4" w:space="0" w:color="auto"/>
              <w:bottom w:val="single" w:sz="4" w:space="0" w:color="auto"/>
            </w:tcBorders>
          </w:tcPr>
          <w:p w14:paraId="11CB9F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3E3C4" w14:textId="77777777" w:rsidR="00346B66" w:rsidRPr="00F22594" w:rsidRDefault="00346B66" w:rsidP="00346B66">
            <w:pPr>
              <w:jc w:val="center"/>
              <w:rPr>
                <w:rFonts w:ascii="Segoe UI" w:hAnsi="Segoe UI" w:cs="Segoe UI"/>
              </w:rPr>
            </w:pPr>
          </w:p>
        </w:tc>
      </w:tr>
      <w:tr w:rsidR="00346B66" w:rsidRPr="004A5D97" w14:paraId="35E61DA1" w14:textId="77777777" w:rsidTr="008B157E">
        <w:tc>
          <w:tcPr>
            <w:tcW w:w="1800" w:type="dxa"/>
            <w:vMerge/>
          </w:tcPr>
          <w:p w14:paraId="7DB4E0F1" w14:textId="77777777" w:rsidR="00346B66" w:rsidRPr="00F22594" w:rsidRDefault="00346B66" w:rsidP="00346B66">
            <w:pPr>
              <w:jc w:val="center"/>
              <w:rPr>
                <w:rFonts w:ascii="Segoe UI" w:hAnsi="Segoe UI" w:cs="Segoe UI"/>
              </w:rPr>
            </w:pPr>
          </w:p>
        </w:tc>
        <w:tc>
          <w:tcPr>
            <w:tcW w:w="1530" w:type="dxa"/>
            <w:vMerge/>
          </w:tcPr>
          <w:p w14:paraId="1F2666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438E70"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w:t>
            </w:r>
          </w:p>
          <w:p w14:paraId="7DBC13BC"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34E0437"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Discounting the copayment rate based on fifteen-day increments; or</w:t>
            </w:r>
          </w:p>
        </w:tc>
        <w:tc>
          <w:tcPr>
            <w:tcW w:w="1260" w:type="dxa"/>
            <w:tcBorders>
              <w:top w:val="single" w:sz="4" w:space="0" w:color="auto"/>
              <w:bottom w:val="single" w:sz="4" w:space="0" w:color="auto"/>
            </w:tcBorders>
          </w:tcPr>
          <w:p w14:paraId="530481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EEDDA8C" w14:textId="77777777" w:rsidR="00346B66" w:rsidRPr="00F22594" w:rsidRDefault="00346B66" w:rsidP="00346B66">
            <w:pPr>
              <w:jc w:val="center"/>
              <w:rPr>
                <w:rFonts w:ascii="Segoe UI" w:hAnsi="Segoe UI" w:cs="Segoe UI"/>
              </w:rPr>
            </w:pPr>
          </w:p>
        </w:tc>
      </w:tr>
      <w:tr w:rsidR="00346B66" w:rsidRPr="004A5D97" w14:paraId="54B15E0E" w14:textId="77777777" w:rsidTr="008B157E">
        <w:tc>
          <w:tcPr>
            <w:tcW w:w="1800" w:type="dxa"/>
            <w:vMerge/>
          </w:tcPr>
          <w:p w14:paraId="580B6B33" w14:textId="77777777" w:rsidR="00346B66" w:rsidRPr="00F22594" w:rsidRDefault="00346B66" w:rsidP="00346B66">
            <w:pPr>
              <w:jc w:val="center"/>
              <w:rPr>
                <w:rFonts w:ascii="Segoe UI" w:hAnsi="Segoe UI" w:cs="Segoe UI"/>
              </w:rPr>
            </w:pPr>
          </w:p>
        </w:tc>
        <w:tc>
          <w:tcPr>
            <w:tcW w:w="1530" w:type="dxa"/>
            <w:vMerge/>
          </w:tcPr>
          <w:p w14:paraId="491C68D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1EE7D08" w14:textId="77777777" w:rsidR="00346B66" w:rsidRDefault="00346B66" w:rsidP="00346B66">
            <w:pPr>
              <w:pStyle w:val="Default"/>
              <w:jc w:val="center"/>
              <w:rPr>
                <w:rFonts w:ascii="Segoe UI" w:hAnsi="Segoe UI" w:cs="Segoe UI"/>
                <w:sz w:val="22"/>
                <w:szCs w:val="22"/>
              </w:rPr>
            </w:pPr>
            <w:r w:rsidRPr="00C74CBE">
              <w:rPr>
                <w:rFonts w:ascii="Segoe UI" w:hAnsi="Segoe UI" w:cs="Segoe UI"/>
                <w:sz w:val="22"/>
                <w:szCs w:val="22"/>
              </w:rPr>
              <w:t>(1)(c)(iii)</w:t>
            </w:r>
          </w:p>
          <w:p w14:paraId="153F8AF4" w14:textId="77777777" w:rsidR="00346B66" w:rsidRPr="00C74CBE"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1C26D76" w14:textId="77777777" w:rsidR="00346B66" w:rsidRPr="00F22594" w:rsidRDefault="00346B66" w:rsidP="00FD1EF8">
            <w:pPr>
              <w:pStyle w:val="Default"/>
              <w:numPr>
                <w:ilvl w:val="1"/>
                <w:numId w:val="17"/>
              </w:numPr>
              <w:ind w:left="612"/>
              <w:rPr>
                <w:rFonts w:ascii="Segoe UI" w:hAnsi="Segoe UI" w:cs="Segoe UI"/>
                <w:sz w:val="22"/>
                <w:szCs w:val="22"/>
              </w:rPr>
            </w:pPr>
            <w:r w:rsidRPr="00F22594">
              <w:rPr>
                <w:rFonts w:ascii="Segoe UI" w:hAnsi="Segoe UI" w:cs="Segoe UI"/>
                <w:sz w:val="22"/>
                <w:szCs w:val="22"/>
              </w:rPr>
              <w:t>Any other method that meets the intent of this section and is approved by the OIC.</w:t>
            </w:r>
          </w:p>
        </w:tc>
        <w:tc>
          <w:tcPr>
            <w:tcW w:w="1260" w:type="dxa"/>
            <w:tcBorders>
              <w:top w:val="single" w:sz="4" w:space="0" w:color="auto"/>
              <w:bottom w:val="single" w:sz="4" w:space="0" w:color="auto"/>
            </w:tcBorders>
          </w:tcPr>
          <w:p w14:paraId="5AEE11E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3169B6" w14:textId="77777777" w:rsidR="00346B66" w:rsidRPr="00F22594" w:rsidRDefault="00346B66" w:rsidP="00346B66">
            <w:pPr>
              <w:jc w:val="center"/>
              <w:rPr>
                <w:rFonts w:ascii="Segoe UI" w:hAnsi="Segoe UI" w:cs="Segoe UI"/>
              </w:rPr>
            </w:pPr>
          </w:p>
        </w:tc>
      </w:tr>
      <w:tr w:rsidR="00346B66" w:rsidRPr="004A5D97" w14:paraId="10869FD7" w14:textId="77777777" w:rsidTr="008B157E">
        <w:tc>
          <w:tcPr>
            <w:tcW w:w="1800" w:type="dxa"/>
            <w:vMerge/>
          </w:tcPr>
          <w:p w14:paraId="33723181" w14:textId="77777777" w:rsidR="00346B66" w:rsidRPr="00F22594" w:rsidRDefault="00346B66" w:rsidP="00346B66">
            <w:pPr>
              <w:jc w:val="center"/>
              <w:rPr>
                <w:rFonts w:ascii="Segoe UI" w:hAnsi="Segoe UI" w:cs="Segoe UI"/>
              </w:rPr>
            </w:pPr>
          </w:p>
        </w:tc>
        <w:tc>
          <w:tcPr>
            <w:tcW w:w="1530" w:type="dxa"/>
            <w:vMerge/>
          </w:tcPr>
          <w:p w14:paraId="3EE1E35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DBC417" w14:textId="77777777" w:rsidR="00346B66" w:rsidRDefault="00346B66" w:rsidP="00346B66">
            <w:pPr>
              <w:pStyle w:val="Default"/>
              <w:jc w:val="center"/>
              <w:rPr>
                <w:rFonts w:ascii="Segoe UI" w:hAnsi="Segoe UI" w:cs="Segoe UI"/>
                <w:sz w:val="22"/>
                <w:szCs w:val="22"/>
              </w:rPr>
            </w:pPr>
          </w:p>
          <w:p w14:paraId="5BFEA2BC" w14:textId="77777777" w:rsidR="00346B66" w:rsidRDefault="00346B66" w:rsidP="00346B66">
            <w:pPr>
              <w:pStyle w:val="Default"/>
              <w:jc w:val="center"/>
              <w:rPr>
                <w:rFonts w:ascii="Segoe UI" w:hAnsi="Segoe UI" w:cs="Segoe UI"/>
                <w:sz w:val="22"/>
                <w:szCs w:val="22"/>
              </w:rPr>
            </w:pPr>
          </w:p>
          <w:p w14:paraId="52B5F437" w14:textId="77777777" w:rsidR="00346B66" w:rsidRDefault="00346B66" w:rsidP="00346B66">
            <w:pPr>
              <w:pStyle w:val="Default"/>
              <w:jc w:val="center"/>
              <w:rPr>
                <w:rFonts w:ascii="Segoe UI" w:hAnsi="Segoe UI" w:cs="Segoe UI"/>
                <w:sz w:val="22"/>
                <w:szCs w:val="22"/>
              </w:rPr>
            </w:pPr>
          </w:p>
          <w:p w14:paraId="2966CDBB" w14:textId="77777777" w:rsidR="00346B66" w:rsidRDefault="00346B66" w:rsidP="00346B66">
            <w:pPr>
              <w:pStyle w:val="Default"/>
              <w:jc w:val="center"/>
              <w:rPr>
                <w:rFonts w:ascii="Segoe UI" w:hAnsi="Segoe UI" w:cs="Segoe UI"/>
                <w:sz w:val="22"/>
                <w:szCs w:val="22"/>
              </w:rPr>
            </w:pPr>
          </w:p>
          <w:p w14:paraId="67EF3A0D" w14:textId="77777777" w:rsidR="00346B66" w:rsidRDefault="00346B66" w:rsidP="00346B66">
            <w:pPr>
              <w:pStyle w:val="Default"/>
              <w:jc w:val="center"/>
              <w:rPr>
                <w:rFonts w:ascii="Segoe UI" w:hAnsi="Segoe UI" w:cs="Segoe UI"/>
                <w:sz w:val="22"/>
                <w:szCs w:val="22"/>
              </w:rPr>
            </w:pPr>
          </w:p>
          <w:p w14:paraId="5F92EAA0" w14:textId="77777777" w:rsidR="00346B66" w:rsidRDefault="00346B66" w:rsidP="00346B66">
            <w:pPr>
              <w:pStyle w:val="Default"/>
              <w:jc w:val="center"/>
              <w:rPr>
                <w:rFonts w:ascii="Segoe UI" w:hAnsi="Segoe UI" w:cs="Segoe UI"/>
                <w:sz w:val="22"/>
                <w:szCs w:val="22"/>
              </w:rPr>
            </w:pPr>
          </w:p>
          <w:p w14:paraId="223FD72A" w14:textId="77777777" w:rsidR="00346B66" w:rsidRDefault="00346B66" w:rsidP="00346B66">
            <w:pPr>
              <w:pStyle w:val="Default"/>
              <w:jc w:val="center"/>
              <w:rPr>
                <w:rFonts w:ascii="Segoe UI" w:hAnsi="Segoe UI" w:cs="Segoe UI"/>
                <w:sz w:val="22"/>
                <w:szCs w:val="22"/>
              </w:rPr>
            </w:pPr>
          </w:p>
          <w:p w14:paraId="062E345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359A850F" w14:textId="77777777" w:rsidR="00346B66" w:rsidRDefault="00346B66" w:rsidP="00346B66">
            <w:pPr>
              <w:pStyle w:val="Default"/>
              <w:rPr>
                <w:rFonts w:ascii="Segoe UI" w:hAnsi="Segoe UI" w:cs="Segoe UI"/>
                <w:sz w:val="22"/>
                <w:szCs w:val="22"/>
              </w:rPr>
            </w:pPr>
            <w:r w:rsidRPr="0000638D">
              <w:rPr>
                <w:rFonts w:ascii="Segoe UI" w:hAnsi="Segoe UI" w:cs="Segoe UI"/>
                <w:b/>
                <w:sz w:val="22"/>
                <w:szCs w:val="22"/>
              </w:rPr>
              <w:t>Note:</w:t>
            </w:r>
            <w:r>
              <w:rPr>
                <w:rFonts w:ascii="Segoe UI" w:hAnsi="Segoe UI" w:cs="Segoe UI"/>
                <w:sz w:val="22"/>
                <w:szCs w:val="22"/>
              </w:rPr>
              <w:t xml:space="preserve">  </w:t>
            </w:r>
            <w:r w:rsidRPr="00F22594">
              <w:rPr>
                <w:rFonts w:ascii="Segoe UI" w:hAnsi="Segoe UI" w:cs="Segoe UI"/>
                <w:sz w:val="22"/>
                <w:szCs w:val="22"/>
              </w:rPr>
              <w:t>In order to have an alternative method approved by OIC, the issuer should submit a request for approval to the Manager of the Health &amp; Disability Forms Unit.  The request may be sent by any means, including being submitted on the Supporting Documentation tab as part of the filing seeking to utilize the method.  The request must include complete information regarding the proposed alternative method.</w:t>
            </w:r>
          </w:p>
          <w:p w14:paraId="03EF64AC"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If the plan utilizes an alternative method that has already been approved by the OIC, the filing should include this information in its filing cover letter or in a separate document attached to the Supporting Documentation tab.  The analyst may request verification of approval from the Manager of the Health and Disability Forms Unit.</w:t>
            </w:r>
          </w:p>
        </w:tc>
        <w:tc>
          <w:tcPr>
            <w:tcW w:w="1260" w:type="dxa"/>
            <w:tcBorders>
              <w:top w:val="single" w:sz="4" w:space="0" w:color="auto"/>
              <w:bottom w:val="single" w:sz="4" w:space="0" w:color="auto"/>
            </w:tcBorders>
          </w:tcPr>
          <w:p w14:paraId="11F5D44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DC9D2E" w14:textId="77777777" w:rsidR="00346B66" w:rsidRPr="00F22594" w:rsidRDefault="00346B66" w:rsidP="00346B66">
            <w:pPr>
              <w:jc w:val="center"/>
              <w:rPr>
                <w:rFonts w:ascii="Segoe UI" w:hAnsi="Segoe UI" w:cs="Segoe UI"/>
              </w:rPr>
            </w:pPr>
          </w:p>
        </w:tc>
      </w:tr>
      <w:tr w:rsidR="00346B66" w:rsidRPr="004A5D97" w14:paraId="419F0DBA" w14:textId="77777777" w:rsidTr="008B157E">
        <w:tc>
          <w:tcPr>
            <w:tcW w:w="1800" w:type="dxa"/>
            <w:vMerge/>
          </w:tcPr>
          <w:p w14:paraId="17AEC271" w14:textId="77777777" w:rsidR="00346B66" w:rsidRPr="00F22594" w:rsidRDefault="00346B66" w:rsidP="00346B66">
            <w:pPr>
              <w:jc w:val="center"/>
              <w:rPr>
                <w:rFonts w:ascii="Segoe UI" w:hAnsi="Segoe UI" w:cs="Segoe UI"/>
              </w:rPr>
            </w:pPr>
          </w:p>
        </w:tc>
        <w:tc>
          <w:tcPr>
            <w:tcW w:w="1530" w:type="dxa"/>
            <w:vMerge/>
          </w:tcPr>
          <w:p w14:paraId="266619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EE3DE4"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48.43.096(2)</w:t>
            </w:r>
          </w:p>
        </w:tc>
        <w:tc>
          <w:tcPr>
            <w:tcW w:w="6660" w:type="dxa"/>
            <w:tcBorders>
              <w:top w:val="single" w:sz="4" w:space="0" w:color="auto"/>
              <w:bottom w:val="single" w:sz="4" w:space="0" w:color="auto"/>
            </w:tcBorders>
          </w:tcPr>
          <w:p w14:paraId="0FC9123F" w14:textId="77777777" w:rsidR="00346B66" w:rsidRPr="00F22594" w:rsidRDefault="00346B66" w:rsidP="00FD1EF8">
            <w:pPr>
              <w:pStyle w:val="Default"/>
              <w:numPr>
                <w:ilvl w:val="0"/>
                <w:numId w:val="17"/>
              </w:numPr>
              <w:ind w:left="197" w:hanging="197"/>
              <w:rPr>
                <w:rFonts w:ascii="Segoe UI" w:hAnsi="Segoe UI" w:cs="Segoe UI"/>
                <w:sz w:val="22"/>
                <w:szCs w:val="22"/>
              </w:rPr>
            </w:pPr>
            <w:r w:rsidRPr="00F22594">
              <w:rPr>
                <w:rFonts w:ascii="Segoe UI" w:hAnsi="Segoe UI" w:cs="Segoe UI"/>
                <w:sz w:val="22"/>
                <w:szCs w:val="22"/>
              </w:rPr>
              <w:t xml:space="preserve">Upon request of an enrollee, the prescribing provider or pharmacist must: </w:t>
            </w:r>
          </w:p>
        </w:tc>
        <w:tc>
          <w:tcPr>
            <w:tcW w:w="1260" w:type="dxa"/>
            <w:tcBorders>
              <w:top w:val="single" w:sz="4" w:space="0" w:color="auto"/>
              <w:bottom w:val="single" w:sz="4" w:space="0" w:color="auto"/>
            </w:tcBorders>
          </w:tcPr>
          <w:p w14:paraId="2FCDBA2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6A4328" w14:textId="77777777" w:rsidR="00346B66" w:rsidRPr="00F22594" w:rsidRDefault="00346B66" w:rsidP="00346B66">
            <w:pPr>
              <w:jc w:val="center"/>
              <w:rPr>
                <w:rFonts w:ascii="Segoe UI" w:hAnsi="Segoe UI" w:cs="Segoe UI"/>
              </w:rPr>
            </w:pPr>
          </w:p>
        </w:tc>
      </w:tr>
      <w:tr w:rsidR="00346B66" w:rsidRPr="004A5D97" w14:paraId="13989C13" w14:textId="77777777" w:rsidTr="008B157E">
        <w:tc>
          <w:tcPr>
            <w:tcW w:w="1800" w:type="dxa"/>
            <w:vMerge/>
          </w:tcPr>
          <w:p w14:paraId="0DDE7B42" w14:textId="77777777" w:rsidR="00346B66" w:rsidRPr="00F22594" w:rsidRDefault="00346B66" w:rsidP="00346B66">
            <w:pPr>
              <w:jc w:val="center"/>
              <w:rPr>
                <w:rFonts w:ascii="Segoe UI" w:hAnsi="Segoe UI" w:cs="Segoe UI"/>
              </w:rPr>
            </w:pPr>
          </w:p>
        </w:tc>
        <w:tc>
          <w:tcPr>
            <w:tcW w:w="1530" w:type="dxa"/>
            <w:vMerge/>
          </w:tcPr>
          <w:p w14:paraId="2B2B3F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322DB6"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RW </w:t>
            </w:r>
            <w:r w:rsidRPr="00F22594">
              <w:rPr>
                <w:rFonts w:ascii="Segoe UI" w:hAnsi="Segoe UI" w:cs="Segoe UI"/>
                <w:sz w:val="22"/>
                <w:szCs w:val="22"/>
              </w:rPr>
              <w:t>48.43.096</w:t>
            </w:r>
          </w:p>
          <w:p w14:paraId="6110740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lastRenderedPageBreak/>
              <w:t>(2)(a)</w:t>
            </w:r>
          </w:p>
          <w:p w14:paraId="4F3F6936"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B41974"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lastRenderedPageBreak/>
              <w:t xml:space="preserve">Determine that filling or refilling the prescription is in the best interest of the enrollee, </w:t>
            </w:r>
            <w:proofErr w:type="gramStart"/>
            <w:r w:rsidRPr="00F22594">
              <w:rPr>
                <w:rFonts w:ascii="Segoe UI" w:hAnsi="Segoe UI" w:cs="Segoe UI"/>
                <w:sz w:val="22"/>
                <w:szCs w:val="22"/>
              </w:rPr>
              <w:t>taking into account</w:t>
            </w:r>
            <w:proofErr w:type="gramEnd"/>
            <w:r w:rsidRPr="00F22594">
              <w:rPr>
                <w:rFonts w:ascii="Segoe UI" w:hAnsi="Segoe UI" w:cs="Segoe UI"/>
                <w:sz w:val="22"/>
                <w:szCs w:val="22"/>
              </w:rPr>
              <w:t xml:space="preserve"> the </w:t>
            </w:r>
            <w:r w:rsidRPr="00F22594">
              <w:rPr>
                <w:rFonts w:ascii="Segoe UI" w:hAnsi="Segoe UI" w:cs="Segoe UI"/>
                <w:sz w:val="22"/>
                <w:szCs w:val="22"/>
              </w:rPr>
              <w:lastRenderedPageBreak/>
              <w:t xml:space="preserve">appropriateness of synchronization for the drug being dispensed; </w:t>
            </w:r>
          </w:p>
        </w:tc>
        <w:tc>
          <w:tcPr>
            <w:tcW w:w="1260" w:type="dxa"/>
            <w:tcBorders>
              <w:top w:val="single" w:sz="4" w:space="0" w:color="auto"/>
              <w:bottom w:val="single" w:sz="4" w:space="0" w:color="auto"/>
            </w:tcBorders>
          </w:tcPr>
          <w:p w14:paraId="6E4153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B1A1B5D" w14:textId="77777777" w:rsidR="00346B66" w:rsidRPr="00F22594" w:rsidRDefault="00346B66" w:rsidP="00346B66">
            <w:pPr>
              <w:jc w:val="center"/>
              <w:rPr>
                <w:rFonts w:ascii="Segoe UI" w:hAnsi="Segoe UI" w:cs="Segoe UI"/>
              </w:rPr>
            </w:pPr>
          </w:p>
        </w:tc>
      </w:tr>
      <w:tr w:rsidR="00346B66" w:rsidRPr="004A5D97" w14:paraId="521DEBB2" w14:textId="77777777" w:rsidTr="008B157E">
        <w:tc>
          <w:tcPr>
            <w:tcW w:w="1800" w:type="dxa"/>
            <w:vMerge/>
          </w:tcPr>
          <w:p w14:paraId="60A83DD9" w14:textId="77777777" w:rsidR="00346B66" w:rsidRPr="00F22594" w:rsidRDefault="00346B66" w:rsidP="00346B66">
            <w:pPr>
              <w:jc w:val="center"/>
              <w:rPr>
                <w:rFonts w:ascii="Segoe UI" w:hAnsi="Segoe UI" w:cs="Segoe UI"/>
              </w:rPr>
            </w:pPr>
          </w:p>
        </w:tc>
        <w:tc>
          <w:tcPr>
            <w:tcW w:w="1530" w:type="dxa"/>
            <w:vMerge/>
          </w:tcPr>
          <w:p w14:paraId="315989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FBA00D"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1A37FC4D"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(2)(b)</w:t>
            </w:r>
          </w:p>
        </w:tc>
        <w:tc>
          <w:tcPr>
            <w:tcW w:w="6660" w:type="dxa"/>
            <w:tcBorders>
              <w:top w:val="single" w:sz="4" w:space="0" w:color="auto"/>
              <w:bottom w:val="single" w:sz="4" w:space="0" w:color="auto"/>
            </w:tcBorders>
          </w:tcPr>
          <w:p w14:paraId="70D6C6D3"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Inform the enrollee that the prescription will be filled to less than the standard refill amount for the purpose of synchronizing his or her medications; and </w:t>
            </w:r>
          </w:p>
        </w:tc>
        <w:tc>
          <w:tcPr>
            <w:tcW w:w="1260" w:type="dxa"/>
            <w:tcBorders>
              <w:top w:val="single" w:sz="4" w:space="0" w:color="auto"/>
              <w:bottom w:val="single" w:sz="4" w:space="0" w:color="auto"/>
            </w:tcBorders>
          </w:tcPr>
          <w:p w14:paraId="7A9676F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5F2511" w14:textId="77777777" w:rsidR="00346B66" w:rsidRPr="00F22594" w:rsidRDefault="00346B66" w:rsidP="00346B66">
            <w:pPr>
              <w:jc w:val="center"/>
              <w:rPr>
                <w:rFonts w:ascii="Segoe UI" w:hAnsi="Segoe UI" w:cs="Segoe UI"/>
              </w:rPr>
            </w:pPr>
          </w:p>
        </w:tc>
      </w:tr>
      <w:tr w:rsidR="00346B66" w:rsidRPr="004A5D97" w14:paraId="0BD5CB11" w14:textId="77777777" w:rsidTr="008B157E">
        <w:tc>
          <w:tcPr>
            <w:tcW w:w="1800" w:type="dxa"/>
            <w:vMerge/>
          </w:tcPr>
          <w:p w14:paraId="60E7E281" w14:textId="77777777" w:rsidR="00346B66" w:rsidRPr="00F22594" w:rsidRDefault="00346B66" w:rsidP="00346B66">
            <w:pPr>
              <w:jc w:val="center"/>
              <w:rPr>
                <w:rFonts w:ascii="Segoe UI" w:hAnsi="Segoe UI" w:cs="Segoe UI"/>
              </w:rPr>
            </w:pPr>
          </w:p>
        </w:tc>
        <w:tc>
          <w:tcPr>
            <w:tcW w:w="1530" w:type="dxa"/>
            <w:vMerge/>
          </w:tcPr>
          <w:p w14:paraId="3AE95CB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967089"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(2)(c)</w:t>
            </w:r>
          </w:p>
          <w:p w14:paraId="1767F70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0A7BED42" w14:textId="77777777" w:rsidR="00346B66" w:rsidRPr="00F22594" w:rsidRDefault="00346B66" w:rsidP="00FD1EF8">
            <w:pPr>
              <w:pStyle w:val="ListParagraph"/>
              <w:numPr>
                <w:ilvl w:val="1"/>
                <w:numId w:val="17"/>
              </w:numPr>
              <w:tabs>
                <w:tab w:val="left" w:pos="1735"/>
              </w:tabs>
              <w:ind w:left="557"/>
              <w:rPr>
                <w:rFonts w:ascii="Segoe UI" w:eastAsia="Times New Roman" w:hAnsi="Segoe UI" w:cs="Segoe UI"/>
              </w:rPr>
            </w:pPr>
            <w:r w:rsidRPr="00F22594">
              <w:rPr>
                <w:rFonts w:ascii="Segoe UI" w:hAnsi="Segoe UI" w:cs="Segoe UI"/>
              </w:rPr>
              <w:t xml:space="preserve">Deny synchronization on the grounds of threat to patient safety or suspected fraud or abuse. </w:t>
            </w:r>
          </w:p>
        </w:tc>
        <w:tc>
          <w:tcPr>
            <w:tcW w:w="1260" w:type="dxa"/>
            <w:tcBorders>
              <w:top w:val="single" w:sz="4" w:space="0" w:color="auto"/>
              <w:bottom w:val="single" w:sz="4" w:space="0" w:color="auto"/>
            </w:tcBorders>
          </w:tcPr>
          <w:p w14:paraId="4F49B52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B83BAA" w14:textId="77777777" w:rsidR="00346B66" w:rsidRPr="00F22594" w:rsidRDefault="00346B66" w:rsidP="00346B66">
            <w:pPr>
              <w:jc w:val="center"/>
              <w:rPr>
                <w:rFonts w:ascii="Segoe UI" w:hAnsi="Segoe UI" w:cs="Segoe UI"/>
              </w:rPr>
            </w:pPr>
          </w:p>
        </w:tc>
      </w:tr>
      <w:tr w:rsidR="00346B66" w:rsidRPr="004A5D97" w14:paraId="66DB6940" w14:textId="77777777" w:rsidTr="008B157E">
        <w:tc>
          <w:tcPr>
            <w:tcW w:w="1800" w:type="dxa"/>
            <w:vMerge/>
          </w:tcPr>
          <w:p w14:paraId="23DC0AA4" w14:textId="77777777" w:rsidR="00346B66" w:rsidRPr="00F22594" w:rsidRDefault="00346B66" w:rsidP="00346B66">
            <w:pPr>
              <w:jc w:val="center"/>
              <w:rPr>
                <w:rFonts w:ascii="Segoe UI" w:hAnsi="Segoe UI" w:cs="Segoe UI"/>
              </w:rPr>
            </w:pPr>
          </w:p>
        </w:tc>
        <w:tc>
          <w:tcPr>
            <w:tcW w:w="1530" w:type="dxa"/>
            <w:vMerge/>
          </w:tcPr>
          <w:p w14:paraId="4B910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2BF781" w14:textId="77777777" w:rsidR="00346B66" w:rsidRDefault="00346B66" w:rsidP="00346B66">
            <w:pPr>
              <w:pStyle w:val="Default"/>
              <w:jc w:val="center"/>
              <w:rPr>
                <w:rFonts w:ascii="Segoe UI" w:hAnsi="Segoe UI" w:cs="Segoe UI"/>
                <w:sz w:val="22"/>
                <w:szCs w:val="22"/>
              </w:rPr>
            </w:pPr>
            <w:r>
              <w:rPr>
                <w:rFonts w:ascii="Segoe UI" w:hAnsi="Segoe UI" w:cs="Segoe UI"/>
                <w:sz w:val="22"/>
                <w:szCs w:val="22"/>
              </w:rPr>
              <w:t xml:space="preserve">RCW </w:t>
            </w:r>
            <w:r w:rsidRPr="00F22594">
              <w:rPr>
                <w:rFonts w:ascii="Segoe UI" w:hAnsi="Segoe UI" w:cs="Segoe UI"/>
                <w:sz w:val="22"/>
                <w:szCs w:val="22"/>
              </w:rPr>
              <w:t>48.43.096</w:t>
            </w:r>
          </w:p>
          <w:p w14:paraId="2FC2CD4E"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(3)(a)</w:t>
            </w:r>
          </w:p>
          <w:p w14:paraId="5F4B0113"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1561731B" w14:textId="0AB4A9FC" w:rsidR="00346B66" w:rsidRPr="00F22594" w:rsidRDefault="00346B66" w:rsidP="00FD1EF8">
            <w:pPr>
              <w:pStyle w:val="Default"/>
              <w:numPr>
                <w:ilvl w:val="0"/>
                <w:numId w:val="17"/>
              </w:numPr>
              <w:ind w:left="197" w:hanging="197"/>
              <w:rPr>
                <w:rFonts w:ascii="Segoe UI" w:hAnsi="Segoe UI" w:cs="Segoe UI"/>
                <w:sz w:val="22"/>
                <w:szCs w:val="22"/>
              </w:rPr>
            </w:pPr>
            <w:r w:rsidRPr="00F001D7">
              <w:rPr>
                <w:rFonts w:ascii="Segoe UI" w:hAnsi="Segoe UI" w:cs="Segoe UI"/>
                <w:sz w:val="22"/>
                <w:szCs w:val="22"/>
              </w:rPr>
              <w:t xml:space="preserve">"Medication synchronization" means the coordination of medication refills for a patient taking two or more medications for a chronic condition such that the patient's medications are refilled on the same schedule for a given </w:t>
            </w:r>
            <w:proofErr w:type="gramStart"/>
            <w:r w:rsidRPr="00F001D7">
              <w:rPr>
                <w:rFonts w:ascii="Segoe UI" w:hAnsi="Segoe UI" w:cs="Segoe UI"/>
                <w:sz w:val="22"/>
                <w:szCs w:val="22"/>
              </w:rPr>
              <w:t>time period</w:t>
            </w:r>
            <w:proofErr w:type="gramEnd"/>
            <w:r w:rsidRPr="00F001D7">
              <w:rPr>
                <w:rFonts w:ascii="Segoe UI" w:hAnsi="Segoe UI" w:cs="Segoe UI"/>
                <w:sz w:val="22"/>
                <w:szCs w:val="22"/>
              </w:rPr>
              <w:t xml:space="preserve">. </w:t>
            </w:r>
          </w:p>
        </w:tc>
        <w:tc>
          <w:tcPr>
            <w:tcW w:w="1260" w:type="dxa"/>
            <w:tcBorders>
              <w:top w:val="single" w:sz="4" w:space="0" w:color="auto"/>
              <w:bottom w:val="single" w:sz="4" w:space="0" w:color="auto"/>
            </w:tcBorders>
          </w:tcPr>
          <w:p w14:paraId="5689A0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D6E350" w14:textId="77777777" w:rsidR="00346B66" w:rsidRPr="00F22594" w:rsidRDefault="00346B66" w:rsidP="00346B66">
            <w:pPr>
              <w:jc w:val="center"/>
              <w:rPr>
                <w:rFonts w:ascii="Segoe UI" w:hAnsi="Segoe UI" w:cs="Segoe UI"/>
              </w:rPr>
            </w:pPr>
          </w:p>
        </w:tc>
      </w:tr>
      <w:tr w:rsidR="00346B66" w:rsidRPr="004A5D97" w14:paraId="7CBEFAF4" w14:textId="77777777" w:rsidTr="008B157E">
        <w:tc>
          <w:tcPr>
            <w:tcW w:w="1800" w:type="dxa"/>
            <w:vMerge/>
          </w:tcPr>
          <w:p w14:paraId="0A619964" w14:textId="77777777" w:rsidR="00346B66" w:rsidRPr="00F22594" w:rsidRDefault="00346B66" w:rsidP="00346B66">
            <w:pPr>
              <w:jc w:val="center"/>
              <w:rPr>
                <w:rFonts w:ascii="Segoe UI" w:hAnsi="Segoe UI" w:cs="Segoe UI"/>
              </w:rPr>
            </w:pPr>
          </w:p>
        </w:tc>
        <w:tc>
          <w:tcPr>
            <w:tcW w:w="1530" w:type="dxa"/>
            <w:vMerge w:val="restart"/>
            <w:tcBorders>
              <w:top w:val="nil"/>
            </w:tcBorders>
          </w:tcPr>
          <w:p w14:paraId="5D463C56" w14:textId="77777777" w:rsidR="00346B66" w:rsidRDefault="00346B66" w:rsidP="00346B66">
            <w:pPr>
              <w:pStyle w:val="Default"/>
              <w:jc w:val="center"/>
              <w:rPr>
                <w:rFonts w:ascii="Segoe UI" w:hAnsi="Segoe UI" w:cs="Segoe UI"/>
                <w:sz w:val="22"/>
                <w:szCs w:val="22"/>
              </w:rPr>
            </w:pPr>
            <w:r w:rsidRPr="00F22594">
              <w:rPr>
                <w:rFonts w:ascii="Segoe UI" w:hAnsi="Segoe UI" w:cs="Segoe UI"/>
                <w:sz w:val="22"/>
                <w:szCs w:val="22"/>
              </w:rPr>
              <w:t xml:space="preserve">Pharmacists – Eye Drop Refills </w:t>
            </w:r>
          </w:p>
          <w:p w14:paraId="6A85931F" w14:textId="77777777" w:rsidR="00346B66" w:rsidRDefault="00346B66" w:rsidP="00346B66">
            <w:pPr>
              <w:pStyle w:val="Default"/>
              <w:jc w:val="center"/>
              <w:rPr>
                <w:rFonts w:ascii="Segoe UI" w:hAnsi="Segoe UI" w:cs="Segoe UI"/>
                <w:sz w:val="22"/>
                <w:szCs w:val="22"/>
              </w:rPr>
            </w:pPr>
          </w:p>
          <w:p w14:paraId="2169EAF9" w14:textId="77777777" w:rsidR="00346B66" w:rsidRDefault="00346B66" w:rsidP="00346B66">
            <w:pPr>
              <w:pStyle w:val="Default"/>
              <w:jc w:val="center"/>
              <w:rPr>
                <w:rFonts w:ascii="Segoe UI" w:hAnsi="Segoe UI" w:cs="Segoe UI"/>
                <w:sz w:val="22"/>
                <w:szCs w:val="22"/>
              </w:rPr>
            </w:pPr>
          </w:p>
          <w:p w14:paraId="77681CB5" w14:textId="77777777" w:rsidR="00346B66" w:rsidRDefault="00346B66" w:rsidP="00346B66">
            <w:pPr>
              <w:pStyle w:val="Default"/>
              <w:jc w:val="center"/>
              <w:rPr>
                <w:rFonts w:ascii="Segoe UI" w:hAnsi="Segoe UI" w:cs="Segoe UI"/>
                <w:sz w:val="22"/>
                <w:szCs w:val="22"/>
              </w:rPr>
            </w:pPr>
          </w:p>
          <w:p w14:paraId="70224C2E" w14:textId="77777777" w:rsidR="00346B66" w:rsidRDefault="00346B66" w:rsidP="00346B66">
            <w:pPr>
              <w:pStyle w:val="Default"/>
              <w:jc w:val="center"/>
              <w:rPr>
                <w:rFonts w:ascii="Segoe UI" w:hAnsi="Segoe UI" w:cs="Segoe UI"/>
                <w:sz w:val="22"/>
                <w:szCs w:val="22"/>
              </w:rPr>
            </w:pPr>
          </w:p>
          <w:p w14:paraId="6ED1676F" w14:textId="77777777" w:rsidR="00346B66" w:rsidRDefault="00346B66" w:rsidP="00346B66">
            <w:pPr>
              <w:pStyle w:val="Default"/>
              <w:jc w:val="center"/>
              <w:rPr>
                <w:rFonts w:ascii="Segoe UI" w:hAnsi="Segoe UI" w:cs="Segoe UI"/>
                <w:sz w:val="22"/>
                <w:szCs w:val="22"/>
              </w:rPr>
            </w:pPr>
          </w:p>
          <w:p w14:paraId="727A0EB9" w14:textId="77777777" w:rsidR="00346B66" w:rsidRPr="00F22594" w:rsidRDefault="00346B66" w:rsidP="00346B66">
            <w:pPr>
              <w:pStyle w:val="Default"/>
              <w:jc w:val="center"/>
              <w:rPr>
                <w:rFonts w:ascii="Segoe UI" w:hAnsi="Segoe UI" w:cs="Segoe UI"/>
                <w:sz w:val="22"/>
                <w:szCs w:val="22"/>
              </w:rPr>
            </w:pPr>
          </w:p>
        </w:tc>
        <w:tc>
          <w:tcPr>
            <w:tcW w:w="1530" w:type="dxa"/>
            <w:tcBorders>
              <w:top w:val="single" w:sz="4" w:space="0" w:color="auto"/>
              <w:bottom w:val="single" w:sz="4" w:space="0" w:color="auto"/>
            </w:tcBorders>
          </w:tcPr>
          <w:p w14:paraId="4F93C3B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w:t>
            </w:r>
          </w:p>
        </w:tc>
        <w:tc>
          <w:tcPr>
            <w:tcW w:w="6660" w:type="dxa"/>
            <w:tcBorders>
              <w:top w:val="single" w:sz="4" w:space="0" w:color="auto"/>
              <w:bottom w:val="single" w:sz="4" w:space="0" w:color="auto"/>
            </w:tcBorders>
          </w:tcPr>
          <w:p w14:paraId="72C85510" w14:textId="77777777" w:rsidR="00346B66" w:rsidRPr="00F22594" w:rsidRDefault="00346B66" w:rsidP="00346B66">
            <w:pPr>
              <w:pStyle w:val="Default"/>
              <w:rPr>
                <w:rFonts w:ascii="Segoe UI" w:hAnsi="Segoe UI" w:cs="Segoe UI"/>
                <w:sz w:val="22"/>
                <w:szCs w:val="22"/>
              </w:rPr>
            </w:pPr>
            <w:r w:rsidRPr="00F22594">
              <w:rPr>
                <w:rFonts w:ascii="Segoe UI" w:hAnsi="Segoe UI" w:cs="Segoe UI"/>
                <w:sz w:val="22"/>
                <w:szCs w:val="22"/>
              </w:rPr>
              <w:t xml:space="preserve">Forms may not include any provision conflicting with the following: </w:t>
            </w:r>
          </w:p>
          <w:p w14:paraId="0A74443F" w14:textId="77777777" w:rsidR="00346B66" w:rsidRPr="00F22594" w:rsidRDefault="00346B66" w:rsidP="00346B66">
            <w:pPr>
              <w:rPr>
                <w:rFonts w:ascii="Segoe UI" w:eastAsia="Times New Roman" w:hAnsi="Segoe UI" w:cs="Segoe UI"/>
              </w:rPr>
            </w:pPr>
            <w:r w:rsidRPr="00F22594">
              <w:rPr>
                <w:rFonts w:ascii="Segoe UI" w:hAnsi="Segoe UI" w:cs="Segoe UI"/>
              </w:rPr>
              <w:t xml:space="preserve">A pharmacist is authorized, without consulting a physician or obtaining a new prescription or refill authorization from a physician, to provide for one early refill of a prescription for topical ophthalmic products if: </w:t>
            </w:r>
          </w:p>
        </w:tc>
        <w:tc>
          <w:tcPr>
            <w:tcW w:w="1260" w:type="dxa"/>
            <w:tcBorders>
              <w:top w:val="single" w:sz="4" w:space="0" w:color="auto"/>
              <w:bottom w:val="single" w:sz="4" w:space="0" w:color="auto"/>
            </w:tcBorders>
          </w:tcPr>
          <w:p w14:paraId="296ADB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62B4CE" w14:textId="77777777" w:rsidR="00346B66" w:rsidRPr="00F22594" w:rsidRDefault="00346B66" w:rsidP="00346B66">
            <w:pPr>
              <w:jc w:val="center"/>
              <w:rPr>
                <w:rFonts w:ascii="Segoe UI" w:hAnsi="Segoe UI" w:cs="Segoe UI"/>
              </w:rPr>
            </w:pPr>
          </w:p>
        </w:tc>
      </w:tr>
      <w:tr w:rsidR="00346B66" w:rsidRPr="004A5D97" w14:paraId="2968F334" w14:textId="77777777" w:rsidTr="008B157E">
        <w:tc>
          <w:tcPr>
            <w:tcW w:w="1800" w:type="dxa"/>
            <w:vMerge/>
          </w:tcPr>
          <w:p w14:paraId="45AE64B7" w14:textId="77777777" w:rsidR="00346B66" w:rsidRPr="00F22594" w:rsidRDefault="00346B66" w:rsidP="00346B66">
            <w:pPr>
              <w:jc w:val="center"/>
              <w:rPr>
                <w:rFonts w:ascii="Segoe UI" w:hAnsi="Segoe UI" w:cs="Segoe UI"/>
              </w:rPr>
            </w:pPr>
          </w:p>
        </w:tc>
        <w:tc>
          <w:tcPr>
            <w:tcW w:w="1530" w:type="dxa"/>
            <w:vMerge/>
          </w:tcPr>
          <w:p w14:paraId="4E5AA6E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6C1F7BD"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18.64.530(1)</w:t>
            </w:r>
          </w:p>
        </w:tc>
        <w:tc>
          <w:tcPr>
            <w:tcW w:w="6660" w:type="dxa"/>
            <w:tcBorders>
              <w:top w:val="single" w:sz="4" w:space="0" w:color="auto"/>
              <w:bottom w:val="single" w:sz="4" w:space="0" w:color="auto"/>
            </w:tcBorders>
          </w:tcPr>
          <w:p w14:paraId="5A49BEE3" w14:textId="77777777" w:rsidR="00346B66" w:rsidRPr="00F22594" w:rsidRDefault="00346B66" w:rsidP="00346B66">
            <w:pPr>
              <w:pStyle w:val="Default"/>
              <w:ind w:left="197" w:hanging="197"/>
              <w:rPr>
                <w:rFonts w:ascii="Segoe UI" w:hAnsi="Segoe UI" w:cs="Segoe UI"/>
                <w:sz w:val="22"/>
                <w:szCs w:val="22"/>
              </w:rPr>
            </w:pPr>
            <w:r w:rsidRPr="00F22594">
              <w:rPr>
                <w:rFonts w:ascii="Segoe UI" w:hAnsi="Segoe UI" w:cs="Segoe UI"/>
                <w:sz w:val="22"/>
                <w:szCs w:val="22"/>
              </w:rPr>
              <w:t xml:space="preserve">• The refill is requested by a patient at or after seventy percent of the predicted days of use of </w:t>
            </w:r>
          </w:p>
        </w:tc>
        <w:tc>
          <w:tcPr>
            <w:tcW w:w="1260" w:type="dxa"/>
            <w:tcBorders>
              <w:top w:val="single" w:sz="4" w:space="0" w:color="auto"/>
              <w:bottom w:val="single" w:sz="4" w:space="0" w:color="auto"/>
            </w:tcBorders>
          </w:tcPr>
          <w:p w14:paraId="5A2CF1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9309FA3" w14:textId="77777777" w:rsidR="00346B66" w:rsidRPr="00F22594" w:rsidRDefault="00346B66" w:rsidP="00346B66">
            <w:pPr>
              <w:jc w:val="center"/>
              <w:rPr>
                <w:rFonts w:ascii="Segoe UI" w:hAnsi="Segoe UI" w:cs="Segoe UI"/>
              </w:rPr>
            </w:pPr>
          </w:p>
        </w:tc>
      </w:tr>
      <w:tr w:rsidR="00346B66" w:rsidRPr="004A5D97" w14:paraId="43C61EE4" w14:textId="77777777" w:rsidTr="008B157E">
        <w:tc>
          <w:tcPr>
            <w:tcW w:w="1800" w:type="dxa"/>
            <w:vMerge/>
          </w:tcPr>
          <w:p w14:paraId="3A46D434" w14:textId="77777777" w:rsidR="00346B66" w:rsidRPr="00F22594" w:rsidRDefault="00346B66" w:rsidP="00346B66">
            <w:pPr>
              <w:jc w:val="center"/>
              <w:rPr>
                <w:rFonts w:ascii="Segoe UI" w:hAnsi="Segoe UI" w:cs="Segoe UI"/>
              </w:rPr>
            </w:pPr>
          </w:p>
        </w:tc>
        <w:tc>
          <w:tcPr>
            <w:tcW w:w="1530" w:type="dxa"/>
            <w:vMerge/>
          </w:tcPr>
          <w:p w14:paraId="4A479F3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B3D008"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65408E95"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(1)(a)</w:t>
            </w:r>
          </w:p>
        </w:tc>
        <w:tc>
          <w:tcPr>
            <w:tcW w:w="6660" w:type="dxa"/>
            <w:tcBorders>
              <w:top w:val="single" w:sz="4" w:space="0" w:color="auto"/>
              <w:bottom w:val="single" w:sz="4" w:space="0" w:color="auto"/>
            </w:tcBorders>
          </w:tcPr>
          <w:p w14:paraId="78AAD57F"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the original prescription was dispensed to the patient; or </w:t>
            </w:r>
          </w:p>
        </w:tc>
        <w:tc>
          <w:tcPr>
            <w:tcW w:w="1260" w:type="dxa"/>
            <w:tcBorders>
              <w:top w:val="single" w:sz="4" w:space="0" w:color="auto"/>
              <w:bottom w:val="single" w:sz="4" w:space="0" w:color="auto"/>
            </w:tcBorders>
          </w:tcPr>
          <w:p w14:paraId="4CCD748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FB4D03" w14:textId="77777777" w:rsidR="00346B66" w:rsidRPr="00F22594" w:rsidRDefault="00346B66" w:rsidP="00346B66">
            <w:pPr>
              <w:jc w:val="center"/>
              <w:rPr>
                <w:rFonts w:ascii="Segoe UI" w:hAnsi="Segoe UI" w:cs="Segoe UI"/>
              </w:rPr>
            </w:pPr>
          </w:p>
        </w:tc>
      </w:tr>
      <w:tr w:rsidR="00346B66" w:rsidRPr="004A5D97" w14:paraId="74D2BA10" w14:textId="77777777" w:rsidTr="008B157E">
        <w:tc>
          <w:tcPr>
            <w:tcW w:w="1800" w:type="dxa"/>
            <w:vMerge/>
          </w:tcPr>
          <w:p w14:paraId="229BF084" w14:textId="77777777" w:rsidR="00346B66" w:rsidRPr="00F22594" w:rsidRDefault="00346B66" w:rsidP="00346B66">
            <w:pPr>
              <w:jc w:val="center"/>
              <w:rPr>
                <w:rFonts w:ascii="Segoe UI" w:hAnsi="Segoe UI" w:cs="Segoe UI"/>
              </w:rPr>
            </w:pPr>
          </w:p>
        </w:tc>
        <w:tc>
          <w:tcPr>
            <w:tcW w:w="1530" w:type="dxa"/>
            <w:vMerge/>
          </w:tcPr>
          <w:p w14:paraId="5366B52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6411BD3"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18.64.530</w:t>
            </w:r>
          </w:p>
          <w:p w14:paraId="2AD52207"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(1)(b)</w:t>
            </w:r>
          </w:p>
        </w:tc>
        <w:tc>
          <w:tcPr>
            <w:tcW w:w="6660" w:type="dxa"/>
            <w:tcBorders>
              <w:top w:val="single" w:sz="4" w:space="0" w:color="auto"/>
              <w:bottom w:val="single" w:sz="4" w:space="0" w:color="auto"/>
            </w:tcBorders>
          </w:tcPr>
          <w:p w14:paraId="4D873F1C" w14:textId="77777777" w:rsidR="00346B66" w:rsidRPr="00F22594" w:rsidRDefault="00346B66" w:rsidP="00FD1EF8">
            <w:pPr>
              <w:pStyle w:val="Default"/>
              <w:numPr>
                <w:ilvl w:val="1"/>
                <w:numId w:val="17"/>
              </w:numPr>
              <w:ind w:left="557"/>
              <w:rPr>
                <w:rFonts w:ascii="Segoe UI" w:hAnsi="Segoe UI" w:cs="Segoe UI"/>
                <w:sz w:val="22"/>
                <w:szCs w:val="22"/>
              </w:rPr>
            </w:pPr>
            <w:r w:rsidRPr="00F22594">
              <w:rPr>
                <w:rFonts w:ascii="Segoe UI" w:hAnsi="Segoe UI" w:cs="Segoe UI"/>
                <w:sz w:val="22"/>
                <w:szCs w:val="22"/>
              </w:rPr>
              <w:t xml:space="preserve">The date that the last refill of the prescription was dispensed to the patient; </w:t>
            </w:r>
          </w:p>
        </w:tc>
        <w:tc>
          <w:tcPr>
            <w:tcW w:w="1260" w:type="dxa"/>
            <w:tcBorders>
              <w:top w:val="single" w:sz="4" w:space="0" w:color="auto"/>
              <w:bottom w:val="single" w:sz="4" w:space="0" w:color="auto"/>
            </w:tcBorders>
          </w:tcPr>
          <w:p w14:paraId="588CE3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FFF6BAE" w14:textId="77777777" w:rsidR="00346B66" w:rsidRPr="00F22594" w:rsidRDefault="00346B66" w:rsidP="00346B66">
            <w:pPr>
              <w:jc w:val="center"/>
              <w:rPr>
                <w:rFonts w:ascii="Segoe UI" w:hAnsi="Segoe UI" w:cs="Segoe UI"/>
              </w:rPr>
            </w:pPr>
          </w:p>
        </w:tc>
      </w:tr>
      <w:tr w:rsidR="00346B66" w:rsidRPr="004A5D97" w14:paraId="4B8521F4" w14:textId="77777777" w:rsidTr="008B157E">
        <w:tc>
          <w:tcPr>
            <w:tcW w:w="1800" w:type="dxa"/>
            <w:vMerge/>
          </w:tcPr>
          <w:p w14:paraId="5338FF6F" w14:textId="77777777" w:rsidR="00346B66" w:rsidRPr="00F22594" w:rsidRDefault="00346B66" w:rsidP="00346B66">
            <w:pPr>
              <w:jc w:val="center"/>
              <w:rPr>
                <w:rFonts w:ascii="Segoe UI" w:hAnsi="Segoe UI" w:cs="Segoe UI"/>
              </w:rPr>
            </w:pPr>
          </w:p>
        </w:tc>
        <w:tc>
          <w:tcPr>
            <w:tcW w:w="1530" w:type="dxa"/>
            <w:vMerge/>
          </w:tcPr>
          <w:p w14:paraId="4CAC16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E6EEF0"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18.64.530(2)</w:t>
            </w:r>
          </w:p>
        </w:tc>
        <w:tc>
          <w:tcPr>
            <w:tcW w:w="6660" w:type="dxa"/>
            <w:tcBorders>
              <w:top w:val="single" w:sz="4" w:space="0" w:color="auto"/>
              <w:bottom w:val="single" w:sz="4" w:space="0" w:color="auto"/>
            </w:tcBorders>
          </w:tcPr>
          <w:p w14:paraId="36690B89" w14:textId="77777777" w:rsidR="00346B66" w:rsidRPr="00F22594" w:rsidRDefault="00346B66" w:rsidP="00FD1EF8">
            <w:pPr>
              <w:pStyle w:val="Default"/>
              <w:numPr>
                <w:ilvl w:val="1"/>
                <w:numId w:val="17"/>
              </w:numPr>
              <w:ind w:left="557"/>
              <w:rPr>
                <w:rFonts w:ascii="Segoe UI" w:eastAsia="Times New Roman" w:hAnsi="Segoe UI" w:cs="Segoe UI"/>
                <w:sz w:val="22"/>
                <w:szCs w:val="22"/>
              </w:rPr>
            </w:pPr>
            <w:r w:rsidRPr="00F22594">
              <w:rPr>
                <w:rFonts w:ascii="Segoe UI" w:hAnsi="Segoe UI" w:cs="Segoe UI"/>
                <w:sz w:val="22"/>
                <w:szCs w:val="22"/>
              </w:rPr>
              <w:t xml:space="preserve">The prescriber indicates on the original prescription that a specific number of refills will be needed; and </w:t>
            </w:r>
          </w:p>
        </w:tc>
        <w:tc>
          <w:tcPr>
            <w:tcW w:w="1260" w:type="dxa"/>
            <w:tcBorders>
              <w:top w:val="single" w:sz="4" w:space="0" w:color="auto"/>
              <w:bottom w:val="single" w:sz="4" w:space="0" w:color="auto"/>
            </w:tcBorders>
          </w:tcPr>
          <w:p w14:paraId="76EC4FE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C21AA5" w14:textId="77777777" w:rsidR="00346B66" w:rsidRPr="00F22594" w:rsidRDefault="00346B66" w:rsidP="00346B66">
            <w:pPr>
              <w:jc w:val="center"/>
              <w:rPr>
                <w:rFonts w:ascii="Segoe UI" w:hAnsi="Segoe UI" w:cs="Segoe UI"/>
              </w:rPr>
            </w:pPr>
          </w:p>
        </w:tc>
      </w:tr>
      <w:tr w:rsidR="00346B66" w:rsidRPr="004A5D97" w14:paraId="2C8DAB31" w14:textId="77777777" w:rsidTr="008B157E">
        <w:tc>
          <w:tcPr>
            <w:tcW w:w="1800" w:type="dxa"/>
            <w:vMerge/>
          </w:tcPr>
          <w:p w14:paraId="4D746AB3" w14:textId="77777777" w:rsidR="00346B66" w:rsidRPr="00F22594" w:rsidRDefault="00346B66" w:rsidP="00346B66">
            <w:pPr>
              <w:jc w:val="center"/>
              <w:rPr>
                <w:rFonts w:ascii="Segoe UI" w:hAnsi="Segoe UI" w:cs="Segoe UI"/>
              </w:rPr>
            </w:pPr>
          </w:p>
        </w:tc>
        <w:tc>
          <w:tcPr>
            <w:tcW w:w="1530" w:type="dxa"/>
            <w:vMerge/>
          </w:tcPr>
          <w:p w14:paraId="062E45CC"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383864BF" w14:textId="77777777" w:rsidR="00346B66" w:rsidRPr="00DC58A2" w:rsidRDefault="00346B66" w:rsidP="00346B66">
            <w:pPr>
              <w:pStyle w:val="Default"/>
              <w:ind w:left="-108" w:right="-108"/>
              <w:jc w:val="center"/>
              <w:rPr>
                <w:rFonts w:ascii="Segoe UI" w:hAnsi="Segoe UI" w:cs="Segoe UI"/>
                <w:sz w:val="22"/>
                <w:szCs w:val="22"/>
              </w:rPr>
            </w:pPr>
            <w:r w:rsidRPr="00DC58A2">
              <w:rPr>
                <w:rFonts w:ascii="Segoe UI" w:hAnsi="Segoe UI" w:cs="Segoe UI"/>
                <w:sz w:val="22"/>
                <w:szCs w:val="22"/>
              </w:rPr>
              <w:t>RCW 18.64.530(3)</w:t>
            </w:r>
          </w:p>
        </w:tc>
        <w:tc>
          <w:tcPr>
            <w:tcW w:w="6660" w:type="dxa"/>
            <w:tcBorders>
              <w:top w:val="single" w:sz="4" w:space="0" w:color="auto"/>
            </w:tcBorders>
          </w:tcPr>
          <w:p w14:paraId="03E373FD" w14:textId="736C7D2C" w:rsidR="00A35156" w:rsidRPr="00FD361E" w:rsidRDefault="00346B66" w:rsidP="003D264A">
            <w:pPr>
              <w:pStyle w:val="ListParagraph"/>
              <w:numPr>
                <w:ilvl w:val="1"/>
                <w:numId w:val="17"/>
              </w:numPr>
              <w:ind w:left="557"/>
              <w:rPr>
                <w:rFonts w:ascii="Segoe UI" w:eastAsia="Times New Roman" w:hAnsi="Segoe UI" w:cs="Segoe UI"/>
              </w:rPr>
            </w:pPr>
            <w:r w:rsidRPr="003D264A">
              <w:rPr>
                <w:rFonts w:ascii="Segoe UI" w:hAnsi="Segoe UI" w:cs="Segoe UI"/>
              </w:rPr>
              <w:t>The refill does not exceed the number of refills that the prescriber indicated.</w:t>
            </w:r>
          </w:p>
        </w:tc>
        <w:tc>
          <w:tcPr>
            <w:tcW w:w="1260" w:type="dxa"/>
            <w:tcBorders>
              <w:top w:val="single" w:sz="4" w:space="0" w:color="auto"/>
            </w:tcBorders>
          </w:tcPr>
          <w:p w14:paraId="47E552DA"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3A859E6" w14:textId="77777777" w:rsidR="00346B66" w:rsidRPr="00F22594" w:rsidRDefault="00346B66" w:rsidP="00346B66">
            <w:pPr>
              <w:jc w:val="center"/>
              <w:rPr>
                <w:rFonts w:ascii="Segoe UI" w:hAnsi="Segoe UI" w:cs="Segoe UI"/>
              </w:rPr>
            </w:pPr>
          </w:p>
        </w:tc>
      </w:tr>
      <w:tr w:rsidR="00346B66" w:rsidRPr="004A5D97" w14:paraId="5B5339D8" w14:textId="77777777" w:rsidTr="008B157E">
        <w:tc>
          <w:tcPr>
            <w:tcW w:w="1800" w:type="dxa"/>
            <w:shd w:val="clear" w:color="auto" w:fill="000000" w:themeFill="text1"/>
          </w:tcPr>
          <w:p w14:paraId="51ED3A16"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14DA3C2E"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1343708E" w14:textId="77777777" w:rsidR="00346B66" w:rsidRPr="00F22594" w:rsidRDefault="00346B66" w:rsidP="00346B66">
            <w:pPr>
              <w:jc w:val="center"/>
              <w:rPr>
                <w:rFonts w:ascii="Segoe UI" w:hAnsi="Segoe UI" w:cs="Segoe UI"/>
              </w:rPr>
            </w:pPr>
          </w:p>
        </w:tc>
        <w:tc>
          <w:tcPr>
            <w:tcW w:w="6660" w:type="dxa"/>
            <w:tcBorders>
              <w:top w:val="nil"/>
            </w:tcBorders>
            <w:shd w:val="clear" w:color="auto" w:fill="000000" w:themeFill="text1"/>
          </w:tcPr>
          <w:p w14:paraId="1D41A1C6" w14:textId="77777777" w:rsidR="00346B66" w:rsidRPr="00F22594" w:rsidRDefault="00346B66" w:rsidP="00346B66">
            <w:pPr>
              <w:pStyle w:val="ListParagraph"/>
              <w:widowControl w:val="0"/>
              <w:ind w:left="467"/>
              <w:rPr>
                <w:rFonts w:ascii="Segoe UI" w:eastAsia="Times New Roman" w:hAnsi="Segoe UI" w:cs="Segoe UI"/>
              </w:rPr>
            </w:pPr>
          </w:p>
        </w:tc>
        <w:tc>
          <w:tcPr>
            <w:tcW w:w="1260" w:type="dxa"/>
            <w:tcBorders>
              <w:top w:val="nil"/>
            </w:tcBorders>
            <w:shd w:val="clear" w:color="auto" w:fill="000000" w:themeFill="text1"/>
          </w:tcPr>
          <w:p w14:paraId="79E7E684" w14:textId="77777777" w:rsidR="00346B66" w:rsidRPr="00F22594" w:rsidRDefault="00346B66" w:rsidP="00346B66">
            <w:pPr>
              <w:jc w:val="center"/>
              <w:rPr>
                <w:rFonts w:ascii="Segoe UI" w:hAnsi="Segoe UI" w:cs="Segoe UI"/>
              </w:rPr>
            </w:pPr>
          </w:p>
        </w:tc>
        <w:tc>
          <w:tcPr>
            <w:tcW w:w="1530" w:type="dxa"/>
            <w:tcBorders>
              <w:top w:val="nil"/>
            </w:tcBorders>
            <w:shd w:val="clear" w:color="auto" w:fill="000000" w:themeFill="text1"/>
          </w:tcPr>
          <w:p w14:paraId="508361FE" w14:textId="77777777" w:rsidR="00346B66" w:rsidRPr="00F22594" w:rsidRDefault="00346B66" w:rsidP="00346B66">
            <w:pPr>
              <w:jc w:val="center"/>
              <w:rPr>
                <w:rFonts w:ascii="Segoe UI" w:hAnsi="Segoe UI" w:cs="Segoe UI"/>
              </w:rPr>
            </w:pPr>
          </w:p>
        </w:tc>
      </w:tr>
      <w:tr w:rsidR="00346B66" w:rsidRPr="004A5D97" w14:paraId="4768677E" w14:textId="77777777" w:rsidTr="008B157E">
        <w:tc>
          <w:tcPr>
            <w:tcW w:w="1800" w:type="dxa"/>
            <w:vMerge w:val="restart"/>
          </w:tcPr>
          <w:p w14:paraId="22DEF4E1"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 xml:space="preserve">Preventive and Wellness </w:t>
            </w:r>
          </w:p>
          <w:p w14:paraId="5E65144F" w14:textId="77777777" w:rsidR="00346B66" w:rsidRPr="00F22594" w:rsidRDefault="00346B66" w:rsidP="00346B66">
            <w:pPr>
              <w:jc w:val="center"/>
              <w:rPr>
                <w:rFonts w:ascii="Segoe UI" w:hAnsi="Segoe UI" w:cs="Segoe UI"/>
                <w:b/>
              </w:rPr>
            </w:pPr>
            <w:r w:rsidRPr="00F22594">
              <w:rPr>
                <w:rFonts w:ascii="Segoe UI" w:hAnsi="Segoe UI" w:cs="Segoe UI"/>
                <w:b/>
              </w:rPr>
              <w:t>Services, Including Chronic Disease Management (EHB)</w:t>
            </w:r>
          </w:p>
          <w:p w14:paraId="66C8F9DB" w14:textId="77777777" w:rsidR="00346B66" w:rsidRPr="00F22594" w:rsidRDefault="00346B66" w:rsidP="00346B66">
            <w:pPr>
              <w:jc w:val="center"/>
              <w:rPr>
                <w:rFonts w:ascii="Segoe UI" w:hAnsi="Segoe UI" w:cs="Segoe UI"/>
                <w:b/>
              </w:rPr>
            </w:pPr>
          </w:p>
          <w:p w14:paraId="7D88DB27" w14:textId="77777777" w:rsidR="00346B66" w:rsidRDefault="00346B66" w:rsidP="00346B66">
            <w:pPr>
              <w:jc w:val="center"/>
              <w:rPr>
                <w:rFonts w:ascii="Segoe UI" w:hAnsi="Segoe UI" w:cs="Segoe UI"/>
                <w:b/>
              </w:rPr>
            </w:pPr>
          </w:p>
          <w:p w14:paraId="1D12F07D" w14:textId="77777777" w:rsidR="004731A1" w:rsidRDefault="004731A1" w:rsidP="00346B66">
            <w:pPr>
              <w:jc w:val="center"/>
              <w:rPr>
                <w:rFonts w:ascii="Segoe UI" w:hAnsi="Segoe UI" w:cs="Segoe UI"/>
                <w:b/>
              </w:rPr>
            </w:pPr>
          </w:p>
          <w:p w14:paraId="7FD3D26F" w14:textId="77777777" w:rsidR="004731A1" w:rsidRDefault="004731A1" w:rsidP="00346B66">
            <w:pPr>
              <w:jc w:val="center"/>
              <w:rPr>
                <w:rFonts w:ascii="Segoe UI" w:hAnsi="Segoe UI" w:cs="Segoe UI"/>
                <w:b/>
              </w:rPr>
            </w:pPr>
          </w:p>
          <w:p w14:paraId="47E90D30" w14:textId="77777777" w:rsidR="004731A1" w:rsidRDefault="004731A1" w:rsidP="00346B66">
            <w:pPr>
              <w:jc w:val="center"/>
              <w:rPr>
                <w:rFonts w:ascii="Segoe UI" w:hAnsi="Segoe UI" w:cs="Segoe UI"/>
                <w:b/>
              </w:rPr>
            </w:pPr>
          </w:p>
          <w:p w14:paraId="2192F51B" w14:textId="77777777" w:rsidR="004731A1" w:rsidRDefault="004731A1" w:rsidP="00346B66">
            <w:pPr>
              <w:jc w:val="center"/>
              <w:rPr>
                <w:rFonts w:ascii="Segoe UI" w:hAnsi="Segoe UI" w:cs="Segoe UI"/>
                <w:b/>
              </w:rPr>
            </w:pPr>
          </w:p>
          <w:p w14:paraId="169056BE" w14:textId="77777777" w:rsidR="004731A1" w:rsidRDefault="004731A1" w:rsidP="00346B66">
            <w:pPr>
              <w:jc w:val="center"/>
              <w:rPr>
                <w:rFonts w:ascii="Segoe UI" w:hAnsi="Segoe UI" w:cs="Segoe UI"/>
                <w:b/>
              </w:rPr>
            </w:pPr>
          </w:p>
          <w:p w14:paraId="05D34929" w14:textId="77777777" w:rsidR="004731A1" w:rsidRDefault="004731A1" w:rsidP="00346B66">
            <w:pPr>
              <w:jc w:val="center"/>
              <w:rPr>
                <w:rFonts w:ascii="Segoe UI" w:hAnsi="Segoe UI" w:cs="Segoe UI"/>
                <w:b/>
              </w:rPr>
            </w:pPr>
          </w:p>
          <w:p w14:paraId="42966527" w14:textId="77777777" w:rsidR="004731A1" w:rsidRDefault="004731A1" w:rsidP="00346B66">
            <w:pPr>
              <w:jc w:val="center"/>
              <w:rPr>
                <w:rFonts w:ascii="Segoe UI" w:hAnsi="Segoe UI" w:cs="Segoe UI"/>
                <w:b/>
              </w:rPr>
            </w:pPr>
          </w:p>
          <w:p w14:paraId="608E708E" w14:textId="77777777" w:rsidR="004731A1" w:rsidRDefault="004731A1" w:rsidP="00346B66">
            <w:pPr>
              <w:jc w:val="center"/>
              <w:rPr>
                <w:rFonts w:ascii="Segoe UI" w:hAnsi="Segoe UI" w:cs="Segoe UI"/>
                <w:b/>
              </w:rPr>
            </w:pPr>
          </w:p>
          <w:p w14:paraId="1313F010" w14:textId="77777777" w:rsidR="004731A1" w:rsidRDefault="004731A1" w:rsidP="00346B66">
            <w:pPr>
              <w:jc w:val="center"/>
              <w:rPr>
                <w:rFonts w:ascii="Segoe UI" w:hAnsi="Segoe UI" w:cs="Segoe UI"/>
                <w:b/>
              </w:rPr>
            </w:pPr>
          </w:p>
          <w:p w14:paraId="6F9D3380" w14:textId="77777777" w:rsidR="004731A1" w:rsidRDefault="004731A1" w:rsidP="00346B66">
            <w:pPr>
              <w:jc w:val="center"/>
              <w:rPr>
                <w:rFonts w:ascii="Segoe UI" w:hAnsi="Segoe UI" w:cs="Segoe UI"/>
                <w:b/>
              </w:rPr>
            </w:pPr>
          </w:p>
          <w:p w14:paraId="7A5910CA" w14:textId="77777777" w:rsidR="004731A1" w:rsidRDefault="004731A1" w:rsidP="00346B66">
            <w:pPr>
              <w:jc w:val="center"/>
              <w:rPr>
                <w:rFonts w:ascii="Segoe UI" w:hAnsi="Segoe UI" w:cs="Segoe UI"/>
                <w:b/>
              </w:rPr>
            </w:pPr>
          </w:p>
          <w:p w14:paraId="27106AA7" w14:textId="77777777" w:rsidR="004731A1" w:rsidRDefault="004731A1" w:rsidP="00346B66">
            <w:pPr>
              <w:jc w:val="center"/>
              <w:rPr>
                <w:rFonts w:ascii="Segoe UI" w:hAnsi="Segoe UI" w:cs="Segoe UI"/>
                <w:b/>
              </w:rPr>
            </w:pPr>
          </w:p>
          <w:p w14:paraId="77678579" w14:textId="77777777" w:rsidR="004731A1" w:rsidRDefault="004731A1" w:rsidP="00346B66">
            <w:pPr>
              <w:jc w:val="center"/>
              <w:rPr>
                <w:rFonts w:ascii="Segoe UI" w:hAnsi="Segoe UI" w:cs="Segoe UI"/>
                <w:b/>
              </w:rPr>
            </w:pPr>
          </w:p>
          <w:p w14:paraId="7BCA2A5E" w14:textId="77777777" w:rsidR="004731A1" w:rsidRDefault="004731A1" w:rsidP="00346B66">
            <w:pPr>
              <w:jc w:val="center"/>
              <w:rPr>
                <w:rFonts w:ascii="Segoe UI" w:hAnsi="Segoe UI" w:cs="Segoe UI"/>
                <w:b/>
              </w:rPr>
            </w:pPr>
          </w:p>
          <w:p w14:paraId="3FC77F7A" w14:textId="77777777" w:rsidR="004731A1" w:rsidRDefault="004731A1" w:rsidP="00346B66">
            <w:pPr>
              <w:jc w:val="center"/>
              <w:rPr>
                <w:rFonts w:ascii="Segoe UI" w:hAnsi="Segoe UI" w:cs="Segoe UI"/>
                <w:b/>
              </w:rPr>
            </w:pPr>
          </w:p>
          <w:p w14:paraId="324FA202" w14:textId="77777777" w:rsidR="004731A1" w:rsidRDefault="004731A1" w:rsidP="00346B66">
            <w:pPr>
              <w:jc w:val="center"/>
              <w:rPr>
                <w:rFonts w:ascii="Segoe UI" w:hAnsi="Segoe UI" w:cs="Segoe UI"/>
                <w:b/>
              </w:rPr>
            </w:pPr>
          </w:p>
          <w:p w14:paraId="080D1620" w14:textId="77777777" w:rsidR="004731A1" w:rsidRDefault="004731A1" w:rsidP="00346B66">
            <w:pPr>
              <w:jc w:val="center"/>
              <w:rPr>
                <w:rFonts w:ascii="Segoe UI" w:hAnsi="Segoe UI" w:cs="Segoe UI"/>
                <w:b/>
              </w:rPr>
            </w:pPr>
          </w:p>
          <w:p w14:paraId="1E3966F2" w14:textId="3406E85D"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1B2F14FA" w14:textId="77777777" w:rsidR="00346B66" w:rsidRDefault="00346B66" w:rsidP="00346B66">
            <w:pPr>
              <w:jc w:val="center"/>
              <w:rPr>
                <w:rFonts w:ascii="Segoe UI" w:hAnsi="Segoe UI" w:cs="Segoe UI"/>
                <w:b/>
              </w:rPr>
            </w:pPr>
            <w:r w:rsidRPr="00F22594">
              <w:rPr>
                <w:rFonts w:ascii="Segoe UI" w:hAnsi="Segoe UI" w:cs="Segoe UI"/>
                <w:b/>
              </w:rPr>
              <w:t>Services, Including Chronic Disease</w:t>
            </w:r>
          </w:p>
          <w:p w14:paraId="78448419" w14:textId="77777777" w:rsidR="00346B66" w:rsidRPr="00F22594" w:rsidRDefault="00346B66" w:rsidP="00346B66">
            <w:pPr>
              <w:jc w:val="center"/>
              <w:rPr>
                <w:rFonts w:ascii="Segoe UI" w:hAnsi="Segoe UI" w:cs="Segoe UI"/>
                <w:b/>
              </w:rPr>
            </w:pPr>
            <w:r w:rsidRPr="00F22594">
              <w:rPr>
                <w:rFonts w:ascii="Segoe UI" w:hAnsi="Segoe UI" w:cs="Segoe UI"/>
                <w:b/>
              </w:rPr>
              <w:t>Management (EHB)</w:t>
            </w:r>
          </w:p>
          <w:p w14:paraId="778CA5A5"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9BBA0CD" w14:textId="77777777" w:rsidR="00346B66" w:rsidRDefault="00346B66" w:rsidP="00346B66">
            <w:pPr>
              <w:jc w:val="center"/>
              <w:rPr>
                <w:rFonts w:ascii="Segoe UI" w:hAnsi="Segoe UI" w:cs="Segoe UI"/>
                <w:b/>
              </w:rPr>
            </w:pPr>
          </w:p>
          <w:p w14:paraId="5E14CE09" w14:textId="77777777" w:rsidR="00346B66" w:rsidRDefault="00346B66" w:rsidP="00346B66">
            <w:pPr>
              <w:jc w:val="center"/>
              <w:rPr>
                <w:rFonts w:ascii="Segoe UI" w:hAnsi="Segoe UI" w:cs="Segoe UI"/>
                <w:b/>
              </w:rPr>
            </w:pPr>
          </w:p>
          <w:p w14:paraId="5F3108E2" w14:textId="77777777" w:rsidR="00346B66" w:rsidRDefault="00346B66" w:rsidP="00346B66">
            <w:pPr>
              <w:jc w:val="center"/>
              <w:rPr>
                <w:rFonts w:ascii="Segoe UI" w:hAnsi="Segoe UI" w:cs="Segoe UI"/>
                <w:b/>
              </w:rPr>
            </w:pPr>
          </w:p>
          <w:p w14:paraId="772EA93B" w14:textId="77777777" w:rsidR="00346B66" w:rsidRDefault="00346B66" w:rsidP="00346B66">
            <w:pPr>
              <w:jc w:val="center"/>
              <w:rPr>
                <w:rFonts w:ascii="Segoe UI" w:hAnsi="Segoe UI" w:cs="Segoe UI"/>
                <w:b/>
              </w:rPr>
            </w:pPr>
          </w:p>
          <w:p w14:paraId="541F222F" w14:textId="77777777" w:rsidR="00346B66" w:rsidRDefault="00346B66" w:rsidP="00346B66">
            <w:pPr>
              <w:jc w:val="center"/>
              <w:rPr>
                <w:rFonts w:ascii="Segoe UI" w:hAnsi="Segoe UI" w:cs="Segoe UI"/>
                <w:b/>
              </w:rPr>
            </w:pPr>
          </w:p>
          <w:p w14:paraId="496F58B0" w14:textId="77777777" w:rsidR="00346B66" w:rsidRDefault="00346B66" w:rsidP="00346B66">
            <w:pPr>
              <w:jc w:val="center"/>
              <w:rPr>
                <w:rFonts w:ascii="Segoe UI" w:hAnsi="Segoe UI" w:cs="Segoe UI"/>
                <w:b/>
              </w:rPr>
            </w:pPr>
          </w:p>
          <w:p w14:paraId="4FAA3C31" w14:textId="77777777" w:rsidR="00346B66" w:rsidRDefault="00346B66" w:rsidP="00346B66">
            <w:pPr>
              <w:jc w:val="center"/>
              <w:rPr>
                <w:rFonts w:ascii="Segoe UI" w:hAnsi="Segoe UI" w:cs="Segoe UI"/>
                <w:b/>
              </w:rPr>
            </w:pPr>
          </w:p>
          <w:p w14:paraId="50D3FEFD" w14:textId="77777777" w:rsidR="00346B66" w:rsidRDefault="00346B66" w:rsidP="00346B66">
            <w:pPr>
              <w:jc w:val="center"/>
              <w:rPr>
                <w:rFonts w:ascii="Segoe UI" w:hAnsi="Segoe UI" w:cs="Segoe UI"/>
                <w:b/>
              </w:rPr>
            </w:pPr>
          </w:p>
          <w:p w14:paraId="6FEA0BEB" w14:textId="77777777" w:rsidR="00346B66" w:rsidRPr="00F22594" w:rsidRDefault="00346B66" w:rsidP="00346B66">
            <w:pPr>
              <w:jc w:val="center"/>
              <w:rPr>
                <w:rFonts w:ascii="Segoe UI" w:hAnsi="Segoe UI" w:cs="Segoe UI"/>
                <w:b/>
              </w:rPr>
            </w:pPr>
          </w:p>
          <w:p w14:paraId="00D838AD" w14:textId="77777777" w:rsidR="00346B66" w:rsidRPr="00F22594" w:rsidRDefault="00346B66" w:rsidP="00346B66">
            <w:pPr>
              <w:jc w:val="center"/>
              <w:rPr>
                <w:rFonts w:ascii="Segoe UI" w:hAnsi="Segoe UI" w:cs="Segoe UI"/>
                <w:b/>
              </w:rPr>
            </w:pPr>
          </w:p>
          <w:p w14:paraId="0202F388" w14:textId="77777777" w:rsidR="00346B66" w:rsidRDefault="00346B66" w:rsidP="00346B66">
            <w:pPr>
              <w:jc w:val="center"/>
              <w:rPr>
                <w:rFonts w:ascii="Segoe UI" w:hAnsi="Segoe UI" w:cs="Segoe UI"/>
                <w:b/>
              </w:rPr>
            </w:pPr>
          </w:p>
          <w:p w14:paraId="4645621A" w14:textId="77777777" w:rsidR="00346B66" w:rsidRDefault="00346B66" w:rsidP="00346B66">
            <w:pPr>
              <w:jc w:val="center"/>
              <w:rPr>
                <w:rFonts w:ascii="Segoe UI" w:hAnsi="Segoe UI" w:cs="Segoe UI"/>
                <w:b/>
              </w:rPr>
            </w:pPr>
          </w:p>
          <w:p w14:paraId="6ED15F89" w14:textId="77777777" w:rsidR="00346B66" w:rsidRDefault="00346B66" w:rsidP="00346B66">
            <w:pPr>
              <w:jc w:val="center"/>
              <w:rPr>
                <w:rFonts w:ascii="Segoe UI" w:hAnsi="Segoe UI" w:cs="Segoe UI"/>
                <w:b/>
              </w:rPr>
            </w:pPr>
          </w:p>
          <w:p w14:paraId="714B056D" w14:textId="77777777" w:rsidR="00346B66" w:rsidRDefault="00346B66" w:rsidP="00346B66">
            <w:pPr>
              <w:jc w:val="center"/>
              <w:rPr>
                <w:rFonts w:ascii="Segoe UI" w:hAnsi="Segoe UI" w:cs="Segoe UI"/>
                <w:b/>
              </w:rPr>
            </w:pPr>
          </w:p>
          <w:p w14:paraId="661C0DC6" w14:textId="77777777" w:rsidR="00346B66" w:rsidRDefault="00346B66" w:rsidP="00346B66">
            <w:pPr>
              <w:jc w:val="center"/>
              <w:rPr>
                <w:rFonts w:ascii="Segoe UI" w:hAnsi="Segoe UI" w:cs="Segoe UI"/>
                <w:b/>
              </w:rPr>
            </w:pPr>
          </w:p>
          <w:p w14:paraId="5D49436A" w14:textId="77777777" w:rsidR="00346B66" w:rsidRDefault="00346B66" w:rsidP="00346B66">
            <w:pPr>
              <w:jc w:val="center"/>
              <w:rPr>
                <w:rFonts w:ascii="Segoe UI" w:hAnsi="Segoe UI" w:cs="Segoe UI"/>
                <w:b/>
              </w:rPr>
            </w:pPr>
          </w:p>
          <w:p w14:paraId="5EAC1538" w14:textId="77777777" w:rsidR="00346B66" w:rsidRDefault="00346B66" w:rsidP="00346B66">
            <w:pPr>
              <w:jc w:val="center"/>
              <w:rPr>
                <w:rFonts w:ascii="Segoe UI" w:hAnsi="Segoe UI" w:cs="Segoe UI"/>
                <w:b/>
              </w:rPr>
            </w:pPr>
          </w:p>
          <w:p w14:paraId="23435830" w14:textId="77777777" w:rsidR="00FB17CF" w:rsidRDefault="00FB17CF" w:rsidP="00346B66">
            <w:pPr>
              <w:jc w:val="center"/>
              <w:rPr>
                <w:rFonts w:ascii="Segoe UI" w:hAnsi="Segoe UI" w:cs="Segoe UI"/>
                <w:b/>
              </w:rPr>
            </w:pPr>
          </w:p>
          <w:p w14:paraId="0AB6EBC6" w14:textId="1C026758"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267FCA05"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F75F969"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BEDF195" w14:textId="77777777" w:rsidR="00346B66" w:rsidRDefault="00346B66" w:rsidP="00346B66">
            <w:pPr>
              <w:jc w:val="center"/>
              <w:rPr>
                <w:rFonts w:ascii="Segoe UI" w:hAnsi="Segoe UI" w:cs="Segoe UI"/>
                <w:b/>
              </w:rPr>
            </w:pPr>
          </w:p>
          <w:p w14:paraId="3259C310" w14:textId="77777777" w:rsidR="00346B66" w:rsidRDefault="00346B66" w:rsidP="00346B66">
            <w:pPr>
              <w:jc w:val="center"/>
              <w:rPr>
                <w:rFonts w:ascii="Segoe UI" w:hAnsi="Segoe UI" w:cs="Segoe UI"/>
                <w:b/>
              </w:rPr>
            </w:pPr>
          </w:p>
          <w:p w14:paraId="389CFFCD" w14:textId="77777777" w:rsidR="00346B66" w:rsidRDefault="00346B66" w:rsidP="00346B66">
            <w:pPr>
              <w:jc w:val="center"/>
              <w:rPr>
                <w:rFonts w:ascii="Segoe UI" w:hAnsi="Segoe UI" w:cs="Segoe UI"/>
                <w:b/>
              </w:rPr>
            </w:pPr>
          </w:p>
          <w:p w14:paraId="7A0E1DC8" w14:textId="77777777" w:rsidR="00346B66" w:rsidRDefault="00346B66" w:rsidP="00346B66">
            <w:pPr>
              <w:jc w:val="center"/>
              <w:rPr>
                <w:rFonts w:ascii="Segoe UI" w:hAnsi="Segoe UI" w:cs="Segoe UI"/>
                <w:b/>
              </w:rPr>
            </w:pPr>
          </w:p>
          <w:p w14:paraId="0A997859" w14:textId="77777777" w:rsidR="00346B66" w:rsidRDefault="00346B66" w:rsidP="00346B66">
            <w:pPr>
              <w:jc w:val="center"/>
              <w:rPr>
                <w:rFonts w:ascii="Segoe UI" w:hAnsi="Segoe UI" w:cs="Segoe UI"/>
                <w:b/>
              </w:rPr>
            </w:pPr>
          </w:p>
          <w:p w14:paraId="3CAA9705" w14:textId="77777777" w:rsidR="00346B66" w:rsidRDefault="00346B66" w:rsidP="00346B66">
            <w:pPr>
              <w:jc w:val="center"/>
              <w:rPr>
                <w:rFonts w:ascii="Segoe UI" w:hAnsi="Segoe UI" w:cs="Segoe UI"/>
                <w:b/>
              </w:rPr>
            </w:pPr>
          </w:p>
          <w:p w14:paraId="7770667E" w14:textId="77777777" w:rsidR="00346B66" w:rsidRDefault="00346B66" w:rsidP="00346B66">
            <w:pPr>
              <w:jc w:val="center"/>
              <w:rPr>
                <w:rFonts w:ascii="Segoe UI" w:hAnsi="Segoe UI" w:cs="Segoe UI"/>
                <w:b/>
              </w:rPr>
            </w:pPr>
          </w:p>
          <w:p w14:paraId="2E18DB26" w14:textId="77777777" w:rsidR="00346B66" w:rsidRDefault="00346B66" w:rsidP="00346B66">
            <w:pPr>
              <w:jc w:val="center"/>
              <w:rPr>
                <w:rFonts w:ascii="Segoe UI" w:hAnsi="Segoe UI" w:cs="Segoe UI"/>
                <w:b/>
              </w:rPr>
            </w:pPr>
          </w:p>
          <w:p w14:paraId="0A9BFF86" w14:textId="77777777" w:rsidR="00346B66" w:rsidRDefault="00346B66" w:rsidP="00346B66">
            <w:pPr>
              <w:jc w:val="center"/>
              <w:rPr>
                <w:rFonts w:ascii="Segoe UI" w:hAnsi="Segoe UI" w:cs="Segoe UI"/>
                <w:b/>
              </w:rPr>
            </w:pPr>
          </w:p>
          <w:p w14:paraId="1DA66C6E" w14:textId="77777777" w:rsidR="00346B66" w:rsidRDefault="00346B66" w:rsidP="00346B66">
            <w:pPr>
              <w:jc w:val="center"/>
              <w:rPr>
                <w:rFonts w:ascii="Segoe UI" w:hAnsi="Segoe UI" w:cs="Segoe UI"/>
                <w:b/>
              </w:rPr>
            </w:pPr>
          </w:p>
          <w:p w14:paraId="149A8D02" w14:textId="77777777" w:rsidR="00346B66" w:rsidRDefault="00346B66" w:rsidP="00346B66">
            <w:pPr>
              <w:jc w:val="center"/>
              <w:rPr>
                <w:rFonts w:ascii="Segoe UI" w:hAnsi="Segoe UI" w:cs="Segoe UI"/>
                <w:b/>
              </w:rPr>
            </w:pPr>
          </w:p>
          <w:p w14:paraId="08203F6D" w14:textId="77777777" w:rsidR="00346B66" w:rsidRDefault="00346B66" w:rsidP="00346B66">
            <w:pPr>
              <w:jc w:val="center"/>
              <w:rPr>
                <w:rFonts w:ascii="Segoe UI" w:hAnsi="Segoe UI" w:cs="Segoe UI"/>
                <w:b/>
              </w:rPr>
            </w:pPr>
          </w:p>
          <w:p w14:paraId="582DE6D4" w14:textId="77777777" w:rsidR="00346B66" w:rsidRDefault="00346B66" w:rsidP="00346B66">
            <w:pPr>
              <w:jc w:val="center"/>
              <w:rPr>
                <w:rFonts w:ascii="Segoe UI" w:hAnsi="Segoe UI" w:cs="Segoe UI"/>
                <w:b/>
              </w:rPr>
            </w:pPr>
          </w:p>
          <w:p w14:paraId="73FD2FA0" w14:textId="77777777" w:rsidR="00346B66" w:rsidRDefault="00346B66" w:rsidP="00346B66">
            <w:pPr>
              <w:jc w:val="center"/>
              <w:rPr>
                <w:rFonts w:ascii="Segoe UI" w:hAnsi="Segoe UI" w:cs="Segoe UI"/>
                <w:b/>
              </w:rPr>
            </w:pPr>
          </w:p>
          <w:p w14:paraId="5318FA72" w14:textId="77777777" w:rsidR="00346B66" w:rsidRDefault="00346B66" w:rsidP="00346B66">
            <w:pPr>
              <w:jc w:val="center"/>
              <w:rPr>
                <w:rFonts w:ascii="Segoe UI" w:hAnsi="Segoe UI" w:cs="Segoe UI"/>
                <w:b/>
              </w:rPr>
            </w:pPr>
          </w:p>
          <w:p w14:paraId="004CC1DB" w14:textId="77777777" w:rsidR="00346B66" w:rsidRDefault="00346B66" w:rsidP="00346B66">
            <w:pPr>
              <w:jc w:val="center"/>
              <w:rPr>
                <w:rFonts w:ascii="Segoe UI" w:hAnsi="Segoe UI" w:cs="Segoe UI"/>
                <w:b/>
              </w:rPr>
            </w:pPr>
          </w:p>
          <w:p w14:paraId="1BB5AB41" w14:textId="77777777" w:rsidR="00346B66" w:rsidRDefault="00346B66" w:rsidP="00346B66">
            <w:pPr>
              <w:jc w:val="center"/>
              <w:rPr>
                <w:rFonts w:ascii="Segoe UI" w:hAnsi="Segoe UI" w:cs="Segoe UI"/>
                <w:b/>
              </w:rPr>
            </w:pPr>
          </w:p>
          <w:p w14:paraId="2377950A" w14:textId="77777777" w:rsidR="00346B66" w:rsidRDefault="00346B66" w:rsidP="00346B66">
            <w:pPr>
              <w:jc w:val="center"/>
              <w:rPr>
                <w:rFonts w:ascii="Segoe UI" w:hAnsi="Segoe UI" w:cs="Segoe UI"/>
                <w:b/>
              </w:rPr>
            </w:pPr>
          </w:p>
          <w:p w14:paraId="3D9D59E1" w14:textId="77777777" w:rsidR="00346B66" w:rsidRDefault="00346B66" w:rsidP="00346B66">
            <w:pPr>
              <w:jc w:val="center"/>
              <w:rPr>
                <w:rFonts w:ascii="Segoe UI" w:hAnsi="Segoe UI" w:cs="Segoe UI"/>
                <w:b/>
              </w:rPr>
            </w:pPr>
          </w:p>
          <w:p w14:paraId="588DDDE2" w14:textId="77777777" w:rsidR="00346B66" w:rsidRDefault="00346B66" w:rsidP="00346B66">
            <w:pPr>
              <w:jc w:val="center"/>
              <w:rPr>
                <w:rFonts w:ascii="Segoe UI" w:hAnsi="Segoe UI" w:cs="Segoe UI"/>
                <w:b/>
              </w:rPr>
            </w:pPr>
          </w:p>
          <w:p w14:paraId="55861C70" w14:textId="77777777" w:rsidR="00346B66" w:rsidRDefault="00346B66" w:rsidP="00346B66">
            <w:pPr>
              <w:jc w:val="center"/>
              <w:rPr>
                <w:rFonts w:ascii="Segoe UI" w:hAnsi="Segoe UI" w:cs="Segoe UI"/>
                <w:b/>
              </w:rPr>
            </w:pPr>
          </w:p>
          <w:p w14:paraId="14FDDFC3" w14:textId="77777777" w:rsidR="00346B66" w:rsidRDefault="00346B66" w:rsidP="00346B66">
            <w:pPr>
              <w:jc w:val="center"/>
              <w:rPr>
                <w:rFonts w:ascii="Segoe UI" w:hAnsi="Segoe UI" w:cs="Segoe UI"/>
                <w:b/>
              </w:rPr>
            </w:pPr>
          </w:p>
          <w:p w14:paraId="6A7E04F8" w14:textId="77777777" w:rsidR="00346B66" w:rsidRDefault="00346B66" w:rsidP="00346B66">
            <w:pPr>
              <w:jc w:val="center"/>
              <w:rPr>
                <w:rFonts w:ascii="Segoe UI" w:hAnsi="Segoe UI" w:cs="Segoe UI"/>
                <w:b/>
              </w:rPr>
            </w:pPr>
          </w:p>
          <w:p w14:paraId="7F9182B8" w14:textId="77777777" w:rsidR="00346B66" w:rsidRDefault="00346B66" w:rsidP="00346B66">
            <w:pPr>
              <w:jc w:val="center"/>
              <w:rPr>
                <w:rFonts w:ascii="Segoe UI" w:hAnsi="Segoe UI" w:cs="Segoe UI"/>
                <w:b/>
              </w:rPr>
            </w:pPr>
          </w:p>
          <w:p w14:paraId="0C50CAE0" w14:textId="77777777" w:rsidR="00346B66" w:rsidRPr="00F22594" w:rsidRDefault="00346B66" w:rsidP="00346B66">
            <w:pPr>
              <w:jc w:val="center"/>
              <w:rPr>
                <w:rFonts w:ascii="Segoe UI" w:hAnsi="Segoe UI" w:cs="Segoe UI"/>
                <w:b/>
              </w:rPr>
            </w:pPr>
            <w:r w:rsidRPr="00F22594">
              <w:rPr>
                <w:rFonts w:ascii="Segoe UI" w:hAnsi="Segoe UI" w:cs="Segoe UI"/>
                <w:b/>
              </w:rPr>
              <w:t>Preventive and Wellness</w:t>
            </w:r>
          </w:p>
          <w:p w14:paraId="1283BAEF"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62A72835" w14:textId="77777777" w:rsidR="00346B66" w:rsidRDefault="00346B66" w:rsidP="00346B66">
            <w:pPr>
              <w:jc w:val="center"/>
              <w:rPr>
                <w:rFonts w:ascii="Segoe UI" w:hAnsi="Segoe UI" w:cs="Segoe UI"/>
                <w:b/>
              </w:rPr>
            </w:pPr>
            <w:r w:rsidRPr="00F22594">
              <w:rPr>
                <w:rFonts w:ascii="Segoe UI" w:hAnsi="Segoe UI" w:cs="Segoe UI"/>
                <w:b/>
              </w:rPr>
              <w:t>(Cont’d)</w:t>
            </w:r>
          </w:p>
          <w:p w14:paraId="41BE5ABC" w14:textId="77777777" w:rsidR="00346B66" w:rsidRDefault="00346B66" w:rsidP="00346B66">
            <w:pPr>
              <w:jc w:val="center"/>
              <w:rPr>
                <w:rFonts w:ascii="Segoe UI" w:hAnsi="Segoe UI" w:cs="Segoe UI"/>
                <w:b/>
              </w:rPr>
            </w:pPr>
          </w:p>
          <w:p w14:paraId="3EABC433" w14:textId="77777777" w:rsidR="00346B66" w:rsidRDefault="00346B66" w:rsidP="00346B66">
            <w:pPr>
              <w:jc w:val="center"/>
              <w:rPr>
                <w:rFonts w:ascii="Segoe UI" w:hAnsi="Segoe UI" w:cs="Segoe UI"/>
                <w:b/>
              </w:rPr>
            </w:pPr>
          </w:p>
          <w:p w14:paraId="5E92B390" w14:textId="77777777" w:rsidR="00346B66" w:rsidRDefault="00346B66" w:rsidP="00346B66">
            <w:pPr>
              <w:jc w:val="center"/>
              <w:rPr>
                <w:rFonts w:ascii="Segoe UI" w:hAnsi="Segoe UI" w:cs="Segoe UI"/>
                <w:b/>
              </w:rPr>
            </w:pPr>
          </w:p>
          <w:p w14:paraId="3CFF8FC0" w14:textId="77777777" w:rsidR="00346B66" w:rsidRDefault="00346B66" w:rsidP="00346B66">
            <w:pPr>
              <w:jc w:val="center"/>
              <w:rPr>
                <w:rFonts w:ascii="Segoe UI" w:hAnsi="Segoe UI" w:cs="Segoe UI"/>
                <w:b/>
              </w:rPr>
            </w:pPr>
          </w:p>
          <w:p w14:paraId="333A9CEE" w14:textId="77777777" w:rsidR="00346B66" w:rsidRDefault="00346B66" w:rsidP="00346B66">
            <w:pPr>
              <w:jc w:val="center"/>
              <w:rPr>
                <w:rFonts w:ascii="Segoe UI" w:hAnsi="Segoe UI" w:cs="Segoe UI"/>
                <w:b/>
              </w:rPr>
            </w:pPr>
          </w:p>
          <w:p w14:paraId="6AA32AAE" w14:textId="77777777" w:rsidR="00346B66" w:rsidRDefault="00346B66" w:rsidP="00346B66">
            <w:pPr>
              <w:jc w:val="center"/>
              <w:rPr>
                <w:rFonts w:ascii="Segoe UI" w:hAnsi="Segoe UI" w:cs="Segoe UI"/>
                <w:b/>
              </w:rPr>
            </w:pPr>
          </w:p>
          <w:p w14:paraId="10A93559" w14:textId="77777777" w:rsidR="00346B66" w:rsidRDefault="00346B66" w:rsidP="00346B66">
            <w:pPr>
              <w:jc w:val="center"/>
              <w:rPr>
                <w:rFonts w:ascii="Segoe UI" w:hAnsi="Segoe UI" w:cs="Segoe UI"/>
                <w:b/>
              </w:rPr>
            </w:pPr>
          </w:p>
          <w:p w14:paraId="46704C88" w14:textId="77777777" w:rsidR="00346B66" w:rsidRDefault="00346B66" w:rsidP="00346B66">
            <w:pPr>
              <w:jc w:val="center"/>
              <w:rPr>
                <w:rFonts w:ascii="Segoe UI" w:hAnsi="Segoe UI" w:cs="Segoe UI"/>
                <w:b/>
              </w:rPr>
            </w:pPr>
          </w:p>
          <w:p w14:paraId="5D34D5E5" w14:textId="77777777" w:rsidR="00346B66" w:rsidRDefault="00346B66" w:rsidP="00346B66">
            <w:pPr>
              <w:jc w:val="center"/>
              <w:rPr>
                <w:rFonts w:ascii="Segoe UI" w:hAnsi="Segoe UI" w:cs="Segoe UI"/>
                <w:b/>
              </w:rPr>
            </w:pPr>
          </w:p>
          <w:p w14:paraId="4EFE9FE3" w14:textId="77777777" w:rsidR="00346B66" w:rsidRDefault="00346B66" w:rsidP="00346B66">
            <w:pPr>
              <w:jc w:val="center"/>
              <w:rPr>
                <w:rFonts w:ascii="Segoe UI" w:hAnsi="Segoe UI" w:cs="Segoe UI"/>
                <w:b/>
              </w:rPr>
            </w:pPr>
          </w:p>
          <w:p w14:paraId="19489E4F" w14:textId="77777777" w:rsidR="00346B66" w:rsidRDefault="00346B66" w:rsidP="00346B66">
            <w:pPr>
              <w:jc w:val="center"/>
              <w:rPr>
                <w:rFonts w:ascii="Segoe UI" w:hAnsi="Segoe UI" w:cs="Segoe UI"/>
                <w:b/>
              </w:rPr>
            </w:pPr>
          </w:p>
          <w:p w14:paraId="11EE042F" w14:textId="77777777" w:rsidR="00346B66" w:rsidRDefault="00346B66" w:rsidP="00346B66">
            <w:pPr>
              <w:jc w:val="center"/>
              <w:rPr>
                <w:rFonts w:ascii="Segoe UI" w:hAnsi="Segoe UI" w:cs="Segoe UI"/>
                <w:b/>
              </w:rPr>
            </w:pPr>
          </w:p>
          <w:p w14:paraId="73233D7D" w14:textId="77777777" w:rsidR="00346B66" w:rsidRDefault="00346B66" w:rsidP="00346B66">
            <w:pPr>
              <w:jc w:val="center"/>
              <w:rPr>
                <w:rFonts w:ascii="Segoe UI" w:hAnsi="Segoe UI" w:cs="Segoe UI"/>
                <w:b/>
              </w:rPr>
            </w:pPr>
          </w:p>
          <w:p w14:paraId="29FACA04" w14:textId="77777777" w:rsidR="00346B66" w:rsidRDefault="00346B66" w:rsidP="00346B66">
            <w:pPr>
              <w:jc w:val="center"/>
              <w:rPr>
                <w:rFonts w:ascii="Segoe UI" w:hAnsi="Segoe UI" w:cs="Segoe UI"/>
                <w:b/>
              </w:rPr>
            </w:pPr>
          </w:p>
          <w:p w14:paraId="1524BA9F" w14:textId="77777777" w:rsidR="00346B66" w:rsidRDefault="00346B66" w:rsidP="00346B66">
            <w:pPr>
              <w:jc w:val="center"/>
              <w:rPr>
                <w:rFonts w:ascii="Segoe UI" w:hAnsi="Segoe UI" w:cs="Segoe UI"/>
                <w:b/>
              </w:rPr>
            </w:pPr>
          </w:p>
          <w:p w14:paraId="3D181DF5" w14:textId="77777777" w:rsidR="00346B66" w:rsidRDefault="00346B66" w:rsidP="00346B66">
            <w:pPr>
              <w:jc w:val="center"/>
              <w:rPr>
                <w:rFonts w:ascii="Segoe UI" w:hAnsi="Segoe UI" w:cs="Segoe UI"/>
                <w:b/>
              </w:rPr>
            </w:pPr>
          </w:p>
          <w:p w14:paraId="614222AF" w14:textId="77777777" w:rsidR="00346B66" w:rsidRDefault="00346B66" w:rsidP="00346B66">
            <w:pPr>
              <w:jc w:val="center"/>
              <w:rPr>
                <w:rFonts w:ascii="Segoe UI" w:hAnsi="Segoe UI" w:cs="Segoe UI"/>
                <w:b/>
              </w:rPr>
            </w:pPr>
          </w:p>
          <w:p w14:paraId="413975E1" w14:textId="77777777" w:rsidR="00346B66" w:rsidRDefault="00346B66" w:rsidP="00346B66">
            <w:pPr>
              <w:jc w:val="center"/>
              <w:rPr>
                <w:rFonts w:ascii="Segoe UI" w:hAnsi="Segoe UI" w:cs="Segoe UI"/>
                <w:b/>
              </w:rPr>
            </w:pPr>
          </w:p>
          <w:p w14:paraId="546C1E91" w14:textId="77777777" w:rsidR="00346B66" w:rsidRDefault="00346B66" w:rsidP="00346B66">
            <w:pPr>
              <w:jc w:val="center"/>
              <w:rPr>
                <w:rFonts w:ascii="Segoe UI" w:hAnsi="Segoe UI" w:cs="Segoe UI"/>
                <w:b/>
              </w:rPr>
            </w:pPr>
          </w:p>
          <w:p w14:paraId="52DD74BF" w14:textId="77777777" w:rsidR="00346B66" w:rsidRDefault="00346B66" w:rsidP="00346B66">
            <w:pPr>
              <w:jc w:val="center"/>
              <w:rPr>
                <w:rFonts w:ascii="Segoe UI" w:hAnsi="Segoe UI" w:cs="Segoe UI"/>
                <w:b/>
              </w:rPr>
            </w:pPr>
          </w:p>
          <w:p w14:paraId="14D49596" w14:textId="77777777" w:rsidR="00346B66" w:rsidRDefault="00346B66" w:rsidP="00346B66">
            <w:pPr>
              <w:jc w:val="center"/>
              <w:rPr>
                <w:rFonts w:ascii="Segoe UI" w:hAnsi="Segoe UI" w:cs="Segoe UI"/>
                <w:b/>
              </w:rPr>
            </w:pPr>
          </w:p>
          <w:p w14:paraId="3A7B58EF" w14:textId="77777777" w:rsidR="00346B66" w:rsidRDefault="00346B66" w:rsidP="00346B66">
            <w:pPr>
              <w:jc w:val="center"/>
              <w:rPr>
                <w:rFonts w:ascii="Segoe UI" w:hAnsi="Segoe UI" w:cs="Segoe UI"/>
                <w:b/>
              </w:rPr>
            </w:pPr>
          </w:p>
          <w:p w14:paraId="17A316C7" w14:textId="77777777" w:rsidR="0086165E" w:rsidRDefault="0086165E" w:rsidP="00346B66">
            <w:pPr>
              <w:jc w:val="center"/>
              <w:rPr>
                <w:rFonts w:ascii="Segoe UI" w:hAnsi="Segoe UI" w:cs="Segoe UI"/>
                <w:b/>
              </w:rPr>
            </w:pPr>
          </w:p>
          <w:p w14:paraId="578FA90D" w14:textId="35BC6608"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3D55316A"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55733F" w14:textId="77777777" w:rsidR="00346B66" w:rsidRDefault="00346B66" w:rsidP="00346B66">
            <w:pPr>
              <w:jc w:val="center"/>
              <w:rPr>
                <w:rFonts w:ascii="Segoe UI" w:hAnsi="Segoe UI" w:cs="Segoe UI"/>
                <w:b/>
              </w:rPr>
            </w:pPr>
            <w:r w:rsidRPr="00F22594">
              <w:rPr>
                <w:rFonts w:ascii="Segoe UI" w:hAnsi="Segoe UI" w:cs="Segoe UI"/>
                <w:b/>
              </w:rPr>
              <w:t>(Cont’d)</w:t>
            </w:r>
          </w:p>
          <w:p w14:paraId="5132F327" w14:textId="77777777" w:rsidR="00346B66" w:rsidRDefault="00346B66" w:rsidP="00346B66">
            <w:pPr>
              <w:jc w:val="center"/>
              <w:rPr>
                <w:rFonts w:ascii="Segoe UI" w:hAnsi="Segoe UI" w:cs="Segoe UI"/>
                <w:b/>
              </w:rPr>
            </w:pPr>
          </w:p>
          <w:p w14:paraId="2AA71302" w14:textId="77777777" w:rsidR="00346B66" w:rsidRDefault="00346B66" w:rsidP="00346B66">
            <w:pPr>
              <w:jc w:val="center"/>
              <w:rPr>
                <w:rFonts w:ascii="Segoe UI" w:hAnsi="Segoe UI" w:cs="Segoe UI"/>
                <w:b/>
              </w:rPr>
            </w:pPr>
          </w:p>
          <w:p w14:paraId="66910685" w14:textId="77777777" w:rsidR="00346B66" w:rsidRDefault="00346B66" w:rsidP="00346B66">
            <w:pPr>
              <w:jc w:val="center"/>
              <w:rPr>
                <w:rFonts w:ascii="Segoe UI" w:hAnsi="Segoe UI" w:cs="Segoe UI"/>
                <w:b/>
              </w:rPr>
            </w:pPr>
          </w:p>
          <w:p w14:paraId="64B41181" w14:textId="77777777" w:rsidR="00346B66" w:rsidRDefault="00346B66" w:rsidP="00346B66">
            <w:pPr>
              <w:jc w:val="center"/>
              <w:rPr>
                <w:rFonts w:ascii="Segoe UI" w:hAnsi="Segoe UI" w:cs="Segoe UI"/>
                <w:b/>
              </w:rPr>
            </w:pPr>
          </w:p>
          <w:p w14:paraId="6B105EFF" w14:textId="77777777" w:rsidR="00346B66" w:rsidRDefault="00346B66" w:rsidP="00346B66">
            <w:pPr>
              <w:jc w:val="center"/>
              <w:rPr>
                <w:rFonts w:ascii="Segoe UI" w:hAnsi="Segoe UI" w:cs="Segoe UI"/>
                <w:b/>
              </w:rPr>
            </w:pPr>
          </w:p>
          <w:p w14:paraId="6E19545F" w14:textId="77777777" w:rsidR="00346B66" w:rsidRDefault="00346B66" w:rsidP="00346B66">
            <w:pPr>
              <w:jc w:val="center"/>
              <w:rPr>
                <w:rFonts w:ascii="Segoe UI" w:hAnsi="Segoe UI" w:cs="Segoe UI"/>
                <w:b/>
              </w:rPr>
            </w:pPr>
          </w:p>
          <w:p w14:paraId="5CC6A48A" w14:textId="77777777" w:rsidR="00346B66" w:rsidRDefault="00346B66" w:rsidP="00346B66">
            <w:pPr>
              <w:jc w:val="center"/>
              <w:rPr>
                <w:rFonts w:ascii="Segoe UI" w:hAnsi="Segoe UI" w:cs="Segoe UI"/>
                <w:b/>
              </w:rPr>
            </w:pPr>
          </w:p>
          <w:p w14:paraId="4BA32EDA" w14:textId="77777777" w:rsidR="00346B66" w:rsidRDefault="00346B66" w:rsidP="00346B66">
            <w:pPr>
              <w:jc w:val="center"/>
              <w:rPr>
                <w:rFonts w:ascii="Segoe UI" w:hAnsi="Segoe UI" w:cs="Segoe UI"/>
                <w:b/>
              </w:rPr>
            </w:pPr>
          </w:p>
          <w:p w14:paraId="4E49508A" w14:textId="77777777" w:rsidR="00346B66" w:rsidRDefault="00346B66" w:rsidP="00346B66">
            <w:pPr>
              <w:jc w:val="center"/>
              <w:rPr>
                <w:rFonts w:ascii="Segoe UI" w:hAnsi="Segoe UI" w:cs="Segoe UI"/>
                <w:b/>
              </w:rPr>
            </w:pPr>
          </w:p>
          <w:p w14:paraId="6DA394D3" w14:textId="77777777" w:rsidR="00346B66" w:rsidRDefault="00346B66" w:rsidP="00346B66">
            <w:pPr>
              <w:jc w:val="center"/>
              <w:rPr>
                <w:rFonts w:ascii="Segoe UI" w:hAnsi="Segoe UI" w:cs="Segoe UI"/>
                <w:b/>
              </w:rPr>
            </w:pPr>
          </w:p>
          <w:p w14:paraId="37914290" w14:textId="77777777" w:rsidR="00346B66" w:rsidRDefault="00346B66" w:rsidP="00346B66">
            <w:pPr>
              <w:jc w:val="center"/>
              <w:rPr>
                <w:rFonts w:ascii="Segoe UI" w:hAnsi="Segoe UI" w:cs="Segoe UI"/>
                <w:b/>
              </w:rPr>
            </w:pPr>
          </w:p>
          <w:p w14:paraId="5AB354F8" w14:textId="77777777" w:rsidR="00346B66" w:rsidRDefault="00346B66" w:rsidP="00346B66">
            <w:pPr>
              <w:jc w:val="center"/>
              <w:rPr>
                <w:rFonts w:ascii="Segoe UI" w:hAnsi="Segoe UI" w:cs="Segoe UI"/>
                <w:b/>
              </w:rPr>
            </w:pPr>
          </w:p>
          <w:p w14:paraId="2CCF92F3" w14:textId="77777777" w:rsidR="00346B66" w:rsidRDefault="00346B66" w:rsidP="00346B66">
            <w:pPr>
              <w:jc w:val="center"/>
              <w:rPr>
                <w:rFonts w:ascii="Segoe UI" w:hAnsi="Segoe UI" w:cs="Segoe UI"/>
                <w:b/>
              </w:rPr>
            </w:pPr>
          </w:p>
          <w:p w14:paraId="32453A7C" w14:textId="77777777" w:rsidR="00346B66" w:rsidRDefault="00346B66" w:rsidP="00346B66">
            <w:pPr>
              <w:jc w:val="center"/>
              <w:rPr>
                <w:rFonts w:ascii="Segoe UI" w:hAnsi="Segoe UI" w:cs="Segoe UI"/>
                <w:b/>
              </w:rPr>
            </w:pPr>
          </w:p>
          <w:p w14:paraId="24E18875" w14:textId="77777777" w:rsidR="00346B66" w:rsidRDefault="00346B66" w:rsidP="00346B66">
            <w:pPr>
              <w:jc w:val="center"/>
              <w:rPr>
                <w:rFonts w:ascii="Segoe UI" w:hAnsi="Segoe UI" w:cs="Segoe UI"/>
                <w:b/>
              </w:rPr>
            </w:pPr>
          </w:p>
          <w:p w14:paraId="7B3CA912" w14:textId="77777777" w:rsidR="00346B66" w:rsidRDefault="00346B66" w:rsidP="00346B66">
            <w:pPr>
              <w:jc w:val="center"/>
              <w:rPr>
                <w:rFonts w:ascii="Segoe UI" w:hAnsi="Segoe UI" w:cs="Segoe UI"/>
                <w:b/>
              </w:rPr>
            </w:pPr>
          </w:p>
          <w:p w14:paraId="612F1D0F" w14:textId="77777777" w:rsidR="00346B66" w:rsidRDefault="00346B66" w:rsidP="00346B66">
            <w:pPr>
              <w:jc w:val="center"/>
              <w:rPr>
                <w:rFonts w:ascii="Segoe UI" w:hAnsi="Segoe UI" w:cs="Segoe UI"/>
                <w:b/>
              </w:rPr>
            </w:pPr>
          </w:p>
          <w:p w14:paraId="677ABCA9" w14:textId="77777777" w:rsidR="00346B66" w:rsidRDefault="00346B66" w:rsidP="00346B66">
            <w:pPr>
              <w:jc w:val="center"/>
              <w:rPr>
                <w:rFonts w:ascii="Segoe UI" w:hAnsi="Segoe UI" w:cs="Segoe UI"/>
                <w:b/>
              </w:rPr>
            </w:pPr>
          </w:p>
          <w:p w14:paraId="6AA49508" w14:textId="77777777" w:rsidR="00346B66" w:rsidRDefault="00346B66" w:rsidP="00346B66">
            <w:pPr>
              <w:jc w:val="center"/>
              <w:rPr>
                <w:rFonts w:ascii="Segoe UI" w:hAnsi="Segoe UI" w:cs="Segoe UI"/>
                <w:b/>
              </w:rPr>
            </w:pPr>
          </w:p>
          <w:p w14:paraId="46F6347D" w14:textId="77777777" w:rsidR="00346B66" w:rsidRDefault="00346B66" w:rsidP="00346B66">
            <w:pPr>
              <w:jc w:val="center"/>
              <w:rPr>
                <w:rFonts w:ascii="Segoe UI" w:hAnsi="Segoe UI" w:cs="Segoe UI"/>
                <w:b/>
              </w:rPr>
            </w:pPr>
          </w:p>
          <w:p w14:paraId="6E487E6B" w14:textId="77777777" w:rsidR="00346B66" w:rsidRDefault="00346B66" w:rsidP="00346B66">
            <w:pPr>
              <w:jc w:val="center"/>
              <w:rPr>
                <w:rFonts w:ascii="Segoe UI" w:hAnsi="Segoe UI" w:cs="Segoe UI"/>
                <w:b/>
              </w:rPr>
            </w:pPr>
          </w:p>
          <w:p w14:paraId="6E26B4FF" w14:textId="77777777" w:rsidR="00346B66" w:rsidRDefault="00346B66" w:rsidP="00346B66">
            <w:pPr>
              <w:jc w:val="center"/>
              <w:rPr>
                <w:rFonts w:ascii="Segoe UI" w:hAnsi="Segoe UI" w:cs="Segoe UI"/>
                <w:b/>
              </w:rPr>
            </w:pPr>
          </w:p>
          <w:p w14:paraId="51EB622B"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4E21F80B"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8359178" w14:textId="77777777" w:rsidR="00346B66" w:rsidRDefault="00346B66" w:rsidP="00346B66">
            <w:pPr>
              <w:jc w:val="center"/>
              <w:rPr>
                <w:rFonts w:ascii="Segoe UI" w:hAnsi="Segoe UI" w:cs="Segoe UI"/>
                <w:b/>
              </w:rPr>
            </w:pPr>
            <w:r w:rsidRPr="00F22594">
              <w:rPr>
                <w:rFonts w:ascii="Segoe UI" w:hAnsi="Segoe UI" w:cs="Segoe UI"/>
                <w:b/>
              </w:rPr>
              <w:t>(Cont’d)</w:t>
            </w:r>
          </w:p>
          <w:p w14:paraId="019B202D" w14:textId="77777777" w:rsidR="00346B66" w:rsidRDefault="00346B66" w:rsidP="00346B66">
            <w:pPr>
              <w:jc w:val="center"/>
              <w:rPr>
                <w:rFonts w:ascii="Segoe UI" w:hAnsi="Segoe UI" w:cs="Segoe UI"/>
                <w:b/>
              </w:rPr>
            </w:pPr>
          </w:p>
          <w:p w14:paraId="7E7FB109" w14:textId="77777777" w:rsidR="00346B66" w:rsidRDefault="00346B66" w:rsidP="00346B66">
            <w:pPr>
              <w:jc w:val="center"/>
              <w:rPr>
                <w:rFonts w:ascii="Segoe UI" w:hAnsi="Segoe UI" w:cs="Segoe UI"/>
                <w:b/>
              </w:rPr>
            </w:pPr>
          </w:p>
          <w:p w14:paraId="37F2FC46" w14:textId="77777777" w:rsidR="00346B66" w:rsidRDefault="00346B66" w:rsidP="00346B66">
            <w:pPr>
              <w:jc w:val="center"/>
              <w:rPr>
                <w:rFonts w:ascii="Segoe UI" w:hAnsi="Segoe UI" w:cs="Segoe UI"/>
                <w:b/>
              </w:rPr>
            </w:pPr>
          </w:p>
          <w:p w14:paraId="3D58965F" w14:textId="77777777" w:rsidR="00346B66" w:rsidRDefault="00346B66" w:rsidP="00346B66">
            <w:pPr>
              <w:jc w:val="center"/>
              <w:rPr>
                <w:rFonts w:ascii="Segoe UI" w:hAnsi="Segoe UI" w:cs="Segoe UI"/>
                <w:b/>
              </w:rPr>
            </w:pPr>
          </w:p>
          <w:p w14:paraId="734AA055" w14:textId="77777777" w:rsidR="00346B66" w:rsidRDefault="00346B66" w:rsidP="00346B66">
            <w:pPr>
              <w:jc w:val="center"/>
              <w:rPr>
                <w:rFonts w:ascii="Segoe UI" w:hAnsi="Segoe UI" w:cs="Segoe UI"/>
                <w:b/>
              </w:rPr>
            </w:pPr>
          </w:p>
          <w:p w14:paraId="40D39B89" w14:textId="77777777" w:rsidR="00346B66" w:rsidRDefault="00346B66" w:rsidP="00346B66">
            <w:pPr>
              <w:jc w:val="center"/>
              <w:rPr>
                <w:rFonts w:ascii="Segoe UI" w:hAnsi="Segoe UI" w:cs="Segoe UI"/>
                <w:b/>
              </w:rPr>
            </w:pPr>
          </w:p>
          <w:p w14:paraId="2DAE9452" w14:textId="77777777" w:rsidR="00346B66" w:rsidRDefault="00346B66" w:rsidP="00346B66">
            <w:pPr>
              <w:jc w:val="center"/>
              <w:rPr>
                <w:rFonts w:ascii="Segoe UI" w:hAnsi="Segoe UI" w:cs="Segoe UI"/>
                <w:b/>
              </w:rPr>
            </w:pPr>
          </w:p>
          <w:p w14:paraId="5B590276" w14:textId="77777777" w:rsidR="00346B66" w:rsidRDefault="00346B66" w:rsidP="00346B66">
            <w:pPr>
              <w:jc w:val="center"/>
              <w:rPr>
                <w:rFonts w:ascii="Segoe UI" w:hAnsi="Segoe UI" w:cs="Segoe UI"/>
                <w:b/>
              </w:rPr>
            </w:pPr>
          </w:p>
          <w:p w14:paraId="6D0DB16E" w14:textId="77777777" w:rsidR="00346B66" w:rsidRDefault="00346B66" w:rsidP="00346B66">
            <w:pPr>
              <w:jc w:val="center"/>
              <w:rPr>
                <w:rFonts w:ascii="Segoe UI" w:hAnsi="Segoe UI" w:cs="Segoe UI"/>
                <w:b/>
              </w:rPr>
            </w:pPr>
          </w:p>
          <w:p w14:paraId="1C25F56F" w14:textId="77777777" w:rsidR="00346B66" w:rsidRDefault="00346B66" w:rsidP="00346B66">
            <w:pPr>
              <w:jc w:val="center"/>
              <w:rPr>
                <w:rFonts w:ascii="Segoe UI" w:hAnsi="Segoe UI" w:cs="Segoe UI"/>
                <w:b/>
              </w:rPr>
            </w:pPr>
          </w:p>
          <w:p w14:paraId="3B02DDEE" w14:textId="77777777" w:rsidR="00346B66" w:rsidRDefault="00346B66" w:rsidP="00346B66">
            <w:pPr>
              <w:jc w:val="center"/>
              <w:rPr>
                <w:rFonts w:ascii="Segoe UI" w:hAnsi="Segoe UI" w:cs="Segoe UI"/>
                <w:b/>
              </w:rPr>
            </w:pPr>
          </w:p>
          <w:p w14:paraId="01DEB57F" w14:textId="77777777" w:rsidR="00346B66" w:rsidRDefault="00346B66" w:rsidP="00346B66">
            <w:pPr>
              <w:jc w:val="center"/>
              <w:rPr>
                <w:rFonts w:ascii="Segoe UI" w:hAnsi="Segoe UI" w:cs="Segoe UI"/>
                <w:b/>
              </w:rPr>
            </w:pPr>
          </w:p>
          <w:p w14:paraId="1B7CD29B" w14:textId="77777777" w:rsidR="00346B66" w:rsidRDefault="00346B66" w:rsidP="00346B66">
            <w:pPr>
              <w:jc w:val="center"/>
              <w:rPr>
                <w:rFonts w:ascii="Segoe UI" w:hAnsi="Segoe UI" w:cs="Segoe UI"/>
                <w:b/>
              </w:rPr>
            </w:pPr>
          </w:p>
          <w:p w14:paraId="3998A75A" w14:textId="77777777" w:rsidR="00346B66" w:rsidRDefault="00346B66" w:rsidP="00346B66">
            <w:pPr>
              <w:jc w:val="center"/>
              <w:rPr>
                <w:rFonts w:ascii="Segoe UI" w:hAnsi="Segoe UI" w:cs="Segoe UI"/>
                <w:b/>
              </w:rPr>
            </w:pPr>
          </w:p>
          <w:p w14:paraId="607A6380" w14:textId="77777777" w:rsidR="00346B66" w:rsidRDefault="00346B66" w:rsidP="00346B66">
            <w:pPr>
              <w:jc w:val="center"/>
              <w:rPr>
                <w:rFonts w:ascii="Segoe UI" w:hAnsi="Segoe UI" w:cs="Segoe UI"/>
                <w:b/>
              </w:rPr>
            </w:pPr>
          </w:p>
          <w:p w14:paraId="33ECA6CC" w14:textId="77777777" w:rsidR="00346B66" w:rsidRDefault="00346B66" w:rsidP="00346B66">
            <w:pPr>
              <w:jc w:val="center"/>
              <w:rPr>
                <w:rFonts w:ascii="Segoe UI" w:hAnsi="Segoe UI" w:cs="Segoe UI"/>
                <w:b/>
              </w:rPr>
            </w:pPr>
          </w:p>
          <w:p w14:paraId="40A89749" w14:textId="77777777" w:rsidR="00346B66" w:rsidRDefault="00346B66" w:rsidP="00346B66">
            <w:pPr>
              <w:jc w:val="center"/>
              <w:rPr>
                <w:rFonts w:ascii="Segoe UI" w:hAnsi="Segoe UI" w:cs="Segoe UI"/>
                <w:b/>
              </w:rPr>
            </w:pPr>
          </w:p>
          <w:p w14:paraId="61075B69" w14:textId="77777777" w:rsidR="00346B66" w:rsidRDefault="00346B66" w:rsidP="00346B66">
            <w:pPr>
              <w:jc w:val="center"/>
              <w:rPr>
                <w:rFonts w:ascii="Segoe UI" w:hAnsi="Segoe UI" w:cs="Segoe UI"/>
                <w:b/>
              </w:rPr>
            </w:pPr>
          </w:p>
          <w:p w14:paraId="3568C08E" w14:textId="77777777" w:rsidR="00346B66" w:rsidRDefault="00346B66" w:rsidP="00346B66">
            <w:pPr>
              <w:jc w:val="center"/>
              <w:rPr>
                <w:rFonts w:ascii="Segoe UI" w:hAnsi="Segoe UI" w:cs="Segoe UI"/>
                <w:b/>
              </w:rPr>
            </w:pPr>
          </w:p>
          <w:p w14:paraId="0B3731FB" w14:textId="77777777" w:rsidR="00346B66" w:rsidRDefault="00346B66" w:rsidP="00346B66">
            <w:pPr>
              <w:jc w:val="center"/>
              <w:rPr>
                <w:rFonts w:ascii="Segoe UI" w:hAnsi="Segoe UI" w:cs="Segoe UI"/>
                <w:b/>
              </w:rPr>
            </w:pPr>
          </w:p>
          <w:p w14:paraId="12F7953D" w14:textId="77777777" w:rsidR="00346B66" w:rsidRDefault="00346B66" w:rsidP="00346B66">
            <w:pPr>
              <w:jc w:val="center"/>
              <w:rPr>
                <w:rFonts w:ascii="Segoe UI" w:hAnsi="Segoe UI" w:cs="Segoe UI"/>
                <w:b/>
              </w:rPr>
            </w:pPr>
          </w:p>
          <w:p w14:paraId="0A79FED6" w14:textId="77777777" w:rsidR="00346B66" w:rsidRDefault="00346B66" w:rsidP="00346B66">
            <w:pPr>
              <w:jc w:val="center"/>
              <w:rPr>
                <w:rFonts w:ascii="Segoe UI" w:hAnsi="Segoe UI" w:cs="Segoe UI"/>
                <w:b/>
              </w:rPr>
            </w:pPr>
          </w:p>
          <w:p w14:paraId="54028159" w14:textId="77777777" w:rsidR="004731A1" w:rsidRDefault="004731A1" w:rsidP="00346B66">
            <w:pPr>
              <w:jc w:val="center"/>
              <w:rPr>
                <w:rFonts w:ascii="Segoe UI" w:hAnsi="Segoe UI" w:cs="Segoe UI"/>
                <w:b/>
              </w:rPr>
            </w:pPr>
          </w:p>
          <w:p w14:paraId="444CECBE" w14:textId="27AA86CF" w:rsidR="00346B66" w:rsidRPr="00F22594" w:rsidRDefault="00346B66" w:rsidP="00346B66">
            <w:pPr>
              <w:jc w:val="center"/>
              <w:rPr>
                <w:rFonts w:ascii="Segoe UI" w:hAnsi="Segoe UI" w:cs="Segoe UI"/>
                <w:b/>
              </w:rPr>
            </w:pPr>
            <w:r w:rsidRPr="00F22594">
              <w:rPr>
                <w:rFonts w:ascii="Segoe UI" w:hAnsi="Segoe UI" w:cs="Segoe UI"/>
                <w:b/>
              </w:rPr>
              <w:lastRenderedPageBreak/>
              <w:t>Preventive and Wellness</w:t>
            </w:r>
          </w:p>
          <w:p w14:paraId="56230113" w14:textId="77777777" w:rsidR="00346B66" w:rsidRPr="00F22594" w:rsidRDefault="00346B66" w:rsidP="00346B66">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7ED1DC1" w14:textId="77777777" w:rsidR="00346B66" w:rsidRDefault="00346B66" w:rsidP="00346B66">
            <w:pPr>
              <w:jc w:val="center"/>
              <w:rPr>
                <w:rFonts w:ascii="Segoe UI" w:hAnsi="Segoe UI" w:cs="Segoe UI"/>
                <w:b/>
              </w:rPr>
            </w:pPr>
            <w:r w:rsidRPr="00F22594">
              <w:rPr>
                <w:rFonts w:ascii="Segoe UI" w:hAnsi="Segoe UI" w:cs="Segoe UI"/>
                <w:b/>
              </w:rPr>
              <w:t>(Cont’d)</w:t>
            </w:r>
          </w:p>
          <w:p w14:paraId="6BF0B47F" w14:textId="77777777" w:rsidR="00346B66" w:rsidRDefault="00346B66" w:rsidP="00346B66">
            <w:pPr>
              <w:jc w:val="center"/>
              <w:rPr>
                <w:rFonts w:ascii="Segoe UI" w:hAnsi="Segoe UI" w:cs="Segoe UI"/>
                <w:b/>
              </w:rPr>
            </w:pPr>
          </w:p>
          <w:p w14:paraId="75447494" w14:textId="77777777" w:rsidR="00346B66" w:rsidRDefault="00346B66" w:rsidP="00346B66">
            <w:pPr>
              <w:jc w:val="center"/>
              <w:rPr>
                <w:rFonts w:ascii="Segoe UI" w:hAnsi="Segoe UI" w:cs="Segoe UI"/>
                <w:b/>
              </w:rPr>
            </w:pPr>
          </w:p>
          <w:p w14:paraId="54DCED5D" w14:textId="77777777" w:rsidR="00346B66" w:rsidRDefault="00346B66" w:rsidP="00346B66">
            <w:pPr>
              <w:jc w:val="center"/>
              <w:rPr>
                <w:rFonts w:ascii="Segoe UI" w:hAnsi="Segoe UI" w:cs="Segoe UI"/>
                <w:b/>
              </w:rPr>
            </w:pPr>
          </w:p>
          <w:p w14:paraId="7F60EC0F" w14:textId="77777777" w:rsidR="00346B66" w:rsidRDefault="00346B66" w:rsidP="00346B66">
            <w:pPr>
              <w:jc w:val="center"/>
              <w:rPr>
                <w:rFonts w:ascii="Segoe UI" w:hAnsi="Segoe UI" w:cs="Segoe UI"/>
                <w:b/>
              </w:rPr>
            </w:pPr>
          </w:p>
          <w:p w14:paraId="2F79DF1B" w14:textId="77777777" w:rsidR="00346B66" w:rsidRDefault="00346B66" w:rsidP="00346B66">
            <w:pPr>
              <w:jc w:val="center"/>
              <w:rPr>
                <w:rFonts w:ascii="Segoe UI" w:hAnsi="Segoe UI" w:cs="Segoe UI"/>
                <w:b/>
              </w:rPr>
            </w:pPr>
          </w:p>
          <w:p w14:paraId="13AB3934" w14:textId="77777777" w:rsidR="00965EFF" w:rsidRDefault="00965EFF" w:rsidP="00346B66">
            <w:pPr>
              <w:jc w:val="center"/>
              <w:rPr>
                <w:rFonts w:ascii="Segoe UI" w:hAnsi="Segoe UI" w:cs="Segoe UI"/>
                <w:b/>
              </w:rPr>
            </w:pPr>
          </w:p>
          <w:p w14:paraId="5FBF580F" w14:textId="77777777" w:rsidR="00965EFF" w:rsidRDefault="00965EFF" w:rsidP="00346B66">
            <w:pPr>
              <w:jc w:val="center"/>
              <w:rPr>
                <w:rFonts w:ascii="Segoe UI" w:hAnsi="Segoe UI" w:cs="Segoe UI"/>
                <w:b/>
              </w:rPr>
            </w:pPr>
          </w:p>
          <w:p w14:paraId="46F6D01F" w14:textId="77777777" w:rsidR="00965EFF" w:rsidRDefault="00965EFF" w:rsidP="00346B66">
            <w:pPr>
              <w:jc w:val="center"/>
              <w:rPr>
                <w:rFonts w:ascii="Segoe UI" w:hAnsi="Segoe UI" w:cs="Segoe UI"/>
                <w:b/>
              </w:rPr>
            </w:pPr>
          </w:p>
          <w:p w14:paraId="2B5C8A90" w14:textId="77777777" w:rsidR="00965EFF" w:rsidRDefault="00965EFF" w:rsidP="00346B66">
            <w:pPr>
              <w:jc w:val="center"/>
              <w:rPr>
                <w:rFonts w:ascii="Segoe UI" w:hAnsi="Segoe UI" w:cs="Segoe UI"/>
                <w:b/>
              </w:rPr>
            </w:pPr>
          </w:p>
          <w:p w14:paraId="652B4895" w14:textId="77777777" w:rsidR="00965EFF" w:rsidRDefault="00965EFF" w:rsidP="00346B66">
            <w:pPr>
              <w:jc w:val="center"/>
              <w:rPr>
                <w:rFonts w:ascii="Segoe UI" w:hAnsi="Segoe UI" w:cs="Segoe UI"/>
                <w:b/>
              </w:rPr>
            </w:pPr>
          </w:p>
          <w:p w14:paraId="4C23CD3F" w14:textId="77777777" w:rsidR="00965EFF" w:rsidRDefault="00965EFF" w:rsidP="00346B66">
            <w:pPr>
              <w:jc w:val="center"/>
              <w:rPr>
                <w:rFonts w:ascii="Segoe UI" w:hAnsi="Segoe UI" w:cs="Segoe UI"/>
                <w:b/>
              </w:rPr>
            </w:pPr>
          </w:p>
          <w:p w14:paraId="6B4241C6" w14:textId="77777777" w:rsidR="00965EFF" w:rsidRDefault="00965EFF" w:rsidP="00346B66">
            <w:pPr>
              <w:jc w:val="center"/>
              <w:rPr>
                <w:rFonts w:ascii="Segoe UI" w:hAnsi="Segoe UI" w:cs="Segoe UI"/>
                <w:b/>
              </w:rPr>
            </w:pPr>
          </w:p>
          <w:p w14:paraId="6CE90872" w14:textId="77777777" w:rsidR="00965EFF" w:rsidRDefault="00965EFF" w:rsidP="00346B66">
            <w:pPr>
              <w:jc w:val="center"/>
              <w:rPr>
                <w:rFonts w:ascii="Segoe UI" w:hAnsi="Segoe UI" w:cs="Segoe UI"/>
                <w:b/>
              </w:rPr>
            </w:pPr>
          </w:p>
          <w:p w14:paraId="6D9A3B8F" w14:textId="77777777" w:rsidR="00965EFF" w:rsidRDefault="00965EFF" w:rsidP="00346B66">
            <w:pPr>
              <w:jc w:val="center"/>
              <w:rPr>
                <w:rFonts w:ascii="Segoe UI" w:hAnsi="Segoe UI" w:cs="Segoe UI"/>
                <w:b/>
              </w:rPr>
            </w:pPr>
          </w:p>
          <w:p w14:paraId="038D131F" w14:textId="77777777" w:rsidR="00965EFF" w:rsidRDefault="00965EFF" w:rsidP="00346B66">
            <w:pPr>
              <w:jc w:val="center"/>
              <w:rPr>
                <w:rFonts w:ascii="Segoe UI" w:hAnsi="Segoe UI" w:cs="Segoe UI"/>
                <w:b/>
              </w:rPr>
            </w:pPr>
          </w:p>
          <w:p w14:paraId="23F488F1" w14:textId="77777777" w:rsidR="00965EFF" w:rsidRDefault="00965EFF" w:rsidP="00346B66">
            <w:pPr>
              <w:jc w:val="center"/>
              <w:rPr>
                <w:rFonts w:ascii="Segoe UI" w:hAnsi="Segoe UI" w:cs="Segoe UI"/>
                <w:b/>
              </w:rPr>
            </w:pPr>
          </w:p>
          <w:p w14:paraId="7A7DC1F0" w14:textId="77777777" w:rsidR="00965EFF" w:rsidRDefault="00965EFF" w:rsidP="00346B66">
            <w:pPr>
              <w:jc w:val="center"/>
              <w:rPr>
                <w:rFonts w:ascii="Segoe UI" w:hAnsi="Segoe UI" w:cs="Segoe UI"/>
                <w:b/>
              </w:rPr>
            </w:pPr>
          </w:p>
          <w:p w14:paraId="44250DF0" w14:textId="77777777" w:rsidR="00965EFF" w:rsidRDefault="00965EFF" w:rsidP="00346B66">
            <w:pPr>
              <w:jc w:val="center"/>
              <w:rPr>
                <w:rFonts w:ascii="Segoe UI" w:hAnsi="Segoe UI" w:cs="Segoe UI"/>
                <w:b/>
              </w:rPr>
            </w:pPr>
          </w:p>
          <w:p w14:paraId="47F631EF" w14:textId="77777777" w:rsidR="00965EFF" w:rsidRDefault="00965EFF" w:rsidP="00346B66">
            <w:pPr>
              <w:jc w:val="center"/>
              <w:rPr>
                <w:rFonts w:ascii="Segoe UI" w:hAnsi="Segoe UI" w:cs="Segoe UI"/>
                <w:b/>
              </w:rPr>
            </w:pPr>
          </w:p>
          <w:p w14:paraId="04D779F6" w14:textId="77777777" w:rsidR="00965EFF" w:rsidRDefault="00965EFF" w:rsidP="00346B66">
            <w:pPr>
              <w:jc w:val="center"/>
              <w:rPr>
                <w:rFonts w:ascii="Segoe UI" w:hAnsi="Segoe UI" w:cs="Segoe UI"/>
                <w:b/>
              </w:rPr>
            </w:pPr>
          </w:p>
          <w:p w14:paraId="0145134F" w14:textId="77777777" w:rsidR="00965EFF" w:rsidRDefault="00965EFF" w:rsidP="00346B66">
            <w:pPr>
              <w:jc w:val="center"/>
              <w:rPr>
                <w:rFonts w:ascii="Segoe UI" w:hAnsi="Segoe UI" w:cs="Segoe UI"/>
                <w:b/>
              </w:rPr>
            </w:pPr>
          </w:p>
          <w:p w14:paraId="3FD41E84" w14:textId="77777777" w:rsidR="00965EFF" w:rsidRDefault="00965EFF" w:rsidP="00346B66">
            <w:pPr>
              <w:jc w:val="center"/>
              <w:rPr>
                <w:rFonts w:ascii="Segoe UI" w:hAnsi="Segoe UI" w:cs="Segoe UI"/>
                <w:b/>
              </w:rPr>
            </w:pPr>
          </w:p>
          <w:p w14:paraId="683E412C" w14:textId="77777777" w:rsidR="00965EFF" w:rsidRDefault="00965EFF" w:rsidP="00346B66">
            <w:pPr>
              <w:jc w:val="center"/>
              <w:rPr>
                <w:rFonts w:ascii="Segoe UI" w:hAnsi="Segoe UI" w:cs="Segoe UI"/>
                <w:b/>
              </w:rPr>
            </w:pPr>
          </w:p>
          <w:p w14:paraId="26529BE0" w14:textId="77777777" w:rsidR="00965EFF" w:rsidRPr="00F22594" w:rsidRDefault="00965EFF" w:rsidP="00965EFF">
            <w:pPr>
              <w:jc w:val="center"/>
              <w:rPr>
                <w:rFonts w:ascii="Segoe UI" w:hAnsi="Segoe UI" w:cs="Segoe UI"/>
                <w:b/>
              </w:rPr>
            </w:pPr>
            <w:r w:rsidRPr="00F22594">
              <w:rPr>
                <w:rFonts w:ascii="Segoe UI" w:hAnsi="Segoe UI" w:cs="Segoe UI"/>
                <w:b/>
              </w:rPr>
              <w:lastRenderedPageBreak/>
              <w:t>Preventive and Wellness</w:t>
            </w:r>
          </w:p>
          <w:p w14:paraId="4A32B378" w14:textId="77777777" w:rsidR="00965EFF" w:rsidRPr="00F22594" w:rsidRDefault="00965EFF" w:rsidP="00965EF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161BED4B" w14:textId="77777777" w:rsidR="00965EFF" w:rsidRDefault="00965EFF" w:rsidP="00965EFF">
            <w:pPr>
              <w:jc w:val="center"/>
              <w:rPr>
                <w:rFonts w:ascii="Segoe UI" w:hAnsi="Segoe UI" w:cs="Segoe UI"/>
                <w:b/>
              </w:rPr>
            </w:pPr>
            <w:r w:rsidRPr="00F22594">
              <w:rPr>
                <w:rFonts w:ascii="Segoe UI" w:hAnsi="Segoe UI" w:cs="Segoe UI"/>
                <w:b/>
              </w:rPr>
              <w:t>(Cont’d)</w:t>
            </w:r>
          </w:p>
          <w:p w14:paraId="171F484C" w14:textId="77777777" w:rsidR="00965EFF" w:rsidRDefault="00965EFF" w:rsidP="00346B66">
            <w:pPr>
              <w:jc w:val="center"/>
              <w:rPr>
                <w:rFonts w:ascii="Segoe UI" w:hAnsi="Segoe UI" w:cs="Segoe UI"/>
                <w:b/>
              </w:rPr>
            </w:pPr>
          </w:p>
          <w:p w14:paraId="7EA158C6" w14:textId="77777777" w:rsidR="00FB17CF" w:rsidRDefault="00FB17CF" w:rsidP="00346B66">
            <w:pPr>
              <w:jc w:val="center"/>
              <w:rPr>
                <w:rFonts w:ascii="Segoe UI" w:hAnsi="Segoe UI" w:cs="Segoe UI"/>
                <w:b/>
              </w:rPr>
            </w:pPr>
          </w:p>
          <w:p w14:paraId="7E81C38C" w14:textId="77777777" w:rsidR="00FB17CF" w:rsidRDefault="00FB17CF" w:rsidP="00346B66">
            <w:pPr>
              <w:jc w:val="center"/>
              <w:rPr>
                <w:rFonts w:ascii="Segoe UI" w:hAnsi="Segoe UI" w:cs="Segoe UI"/>
                <w:b/>
              </w:rPr>
            </w:pPr>
          </w:p>
          <w:p w14:paraId="1C0A4999" w14:textId="77777777" w:rsidR="00FB17CF" w:rsidRDefault="00FB17CF" w:rsidP="00346B66">
            <w:pPr>
              <w:jc w:val="center"/>
              <w:rPr>
                <w:rFonts w:ascii="Segoe UI" w:hAnsi="Segoe UI" w:cs="Segoe UI"/>
                <w:b/>
              </w:rPr>
            </w:pPr>
          </w:p>
          <w:p w14:paraId="5700DB0A" w14:textId="77777777" w:rsidR="00FB17CF" w:rsidRDefault="00FB17CF" w:rsidP="00346B66">
            <w:pPr>
              <w:jc w:val="center"/>
              <w:rPr>
                <w:rFonts w:ascii="Segoe UI" w:hAnsi="Segoe UI" w:cs="Segoe UI"/>
                <w:b/>
              </w:rPr>
            </w:pPr>
          </w:p>
          <w:p w14:paraId="67001A76" w14:textId="77777777" w:rsidR="00FB17CF" w:rsidRDefault="00FB17CF" w:rsidP="00346B66">
            <w:pPr>
              <w:jc w:val="center"/>
              <w:rPr>
                <w:rFonts w:ascii="Segoe UI" w:hAnsi="Segoe UI" w:cs="Segoe UI"/>
                <w:b/>
              </w:rPr>
            </w:pPr>
          </w:p>
          <w:p w14:paraId="5B951FC9" w14:textId="77777777" w:rsidR="00FB17CF" w:rsidRDefault="00FB17CF" w:rsidP="00346B66">
            <w:pPr>
              <w:jc w:val="center"/>
              <w:rPr>
                <w:rFonts w:ascii="Segoe UI" w:hAnsi="Segoe UI" w:cs="Segoe UI"/>
                <w:b/>
              </w:rPr>
            </w:pPr>
          </w:p>
          <w:p w14:paraId="00356330" w14:textId="77777777" w:rsidR="00FB17CF" w:rsidRDefault="00FB17CF" w:rsidP="00346B66">
            <w:pPr>
              <w:jc w:val="center"/>
              <w:rPr>
                <w:rFonts w:ascii="Segoe UI" w:hAnsi="Segoe UI" w:cs="Segoe UI"/>
                <w:b/>
              </w:rPr>
            </w:pPr>
          </w:p>
          <w:p w14:paraId="5418C1A3" w14:textId="77777777" w:rsidR="00FB17CF" w:rsidRDefault="00FB17CF" w:rsidP="00346B66">
            <w:pPr>
              <w:jc w:val="center"/>
              <w:rPr>
                <w:rFonts w:ascii="Segoe UI" w:hAnsi="Segoe UI" w:cs="Segoe UI"/>
                <w:b/>
              </w:rPr>
            </w:pPr>
          </w:p>
          <w:p w14:paraId="4D695AC0" w14:textId="77777777" w:rsidR="00FB17CF" w:rsidRDefault="00FB17CF" w:rsidP="00346B66">
            <w:pPr>
              <w:jc w:val="center"/>
              <w:rPr>
                <w:rFonts w:ascii="Segoe UI" w:hAnsi="Segoe UI" w:cs="Segoe UI"/>
                <w:b/>
              </w:rPr>
            </w:pPr>
          </w:p>
          <w:p w14:paraId="5A0ED628" w14:textId="77777777" w:rsidR="00FB17CF" w:rsidRDefault="00FB17CF" w:rsidP="00346B66">
            <w:pPr>
              <w:jc w:val="center"/>
              <w:rPr>
                <w:rFonts w:ascii="Segoe UI" w:hAnsi="Segoe UI" w:cs="Segoe UI"/>
                <w:b/>
              </w:rPr>
            </w:pPr>
          </w:p>
          <w:p w14:paraId="152DF811" w14:textId="77777777" w:rsidR="00FB17CF" w:rsidRDefault="00FB17CF" w:rsidP="00346B66">
            <w:pPr>
              <w:jc w:val="center"/>
              <w:rPr>
                <w:rFonts w:ascii="Segoe UI" w:hAnsi="Segoe UI" w:cs="Segoe UI"/>
                <w:b/>
              </w:rPr>
            </w:pPr>
          </w:p>
          <w:p w14:paraId="503BA52B" w14:textId="77777777" w:rsidR="00FB17CF" w:rsidRDefault="00FB17CF" w:rsidP="00346B66">
            <w:pPr>
              <w:jc w:val="center"/>
              <w:rPr>
                <w:rFonts w:ascii="Segoe UI" w:hAnsi="Segoe UI" w:cs="Segoe UI"/>
                <w:b/>
              </w:rPr>
            </w:pPr>
          </w:p>
          <w:p w14:paraId="7494423F" w14:textId="77777777" w:rsidR="00FB17CF" w:rsidRDefault="00FB17CF" w:rsidP="00346B66">
            <w:pPr>
              <w:jc w:val="center"/>
              <w:rPr>
                <w:rFonts w:ascii="Segoe UI" w:hAnsi="Segoe UI" w:cs="Segoe UI"/>
                <w:b/>
              </w:rPr>
            </w:pPr>
          </w:p>
          <w:p w14:paraId="01530C37" w14:textId="77777777" w:rsidR="00FB17CF" w:rsidRDefault="00FB17CF" w:rsidP="00346B66">
            <w:pPr>
              <w:jc w:val="center"/>
              <w:rPr>
                <w:rFonts w:ascii="Segoe UI" w:hAnsi="Segoe UI" w:cs="Segoe UI"/>
                <w:b/>
              </w:rPr>
            </w:pPr>
          </w:p>
          <w:p w14:paraId="595CEC86" w14:textId="77777777" w:rsidR="00FB17CF" w:rsidRDefault="00FB17CF" w:rsidP="00346B66">
            <w:pPr>
              <w:jc w:val="center"/>
              <w:rPr>
                <w:rFonts w:ascii="Segoe UI" w:hAnsi="Segoe UI" w:cs="Segoe UI"/>
                <w:b/>
              </w:rPr>
            </w:pPr>
          </w:p>
          <w:p w14:paraId="33938B5B" w14:textId="77777777" w:rsidR="00FB17CF" w:rsidRDefault="00FB17CF" w:rsidP="00346B66">
            <w:pPr>
              <w:jc w:val="center"/>
              <w:rPr>
                <w:rFonts w:ascii="Segoe UI" w:hAnsi="Segoe UI" w:cs="Segoe UI"/>
                <w:b/>
              </w:rPr>
            </w:pPr>
          </w:p>
          <w:p w14:paraId="04C44BB0" w14:textId="77777777" w:rsidR="00FB17CF" w:rsidRDefault="00FB17CF" w:rsidP="00346B66">
            <w:pPr>
              <w:jc w:val="center"/>
              <w:rPr>
                <w:rFonts w:ascii="Segoe UI" w:hAnsi="Segoe UI" w:cs="Segoe UI"/>
                <w:b/>
              </w:rPr>
            </w:pPr>
          </w:p>
          <w:p w14:paraId="61233AC2" w14:textId="77777777" w:rsidR="00FB17CF" w:rsidRDefault="00FB17CF" w:rsidP="00346B66">
            <w:pPr>
              <w:jc w:val="center"/>
              <w:rPr>
                <w:rFonts w:ascii="Segoe UI" w:hAnsi="Segoe UI" w:cs="Segoe UI"/>
                <w:b/>
              </w:rPr>
            </w:pPr>
          </w:p>
          <w:p w14:paraId="43094ABB" w14:textId="77777777" w:rsidR="00FB17CF" w:rsidRDefault="00FB17CF" w:rsidP="00346B66">
            <w:pPr>
              <w:jc w:val="center"/>
              <w:rPr>
                <w:rFonts w:ascii="Segoe UI" w:hAnsi="Segoe UI" w:cs="Segoe UI"/>
                <w:b/>
              </w:rPr>
            </w:pPr>
          </w:p>
          <w:p w14:paraId="3CF6A704" w14:textId="77777777" w:rsidR="00FB17CF" w:rsidRDefault="00FB17CF" w:rsidP="00346B66">
            <w:pPr>
              <w:jc w:val="center"/>
              <w:rPr>
                <w:rFonts w:ascii="Segoe UI" w:hAnsi="Segoe UI" w:cs="Segoe UI"/>
                <w:b/>
              </w:rPr>
            </w:pPr>
          </w:p>
          <w:p w14:paraId="7FBBA100" w14:textId="77777777" w:rsidR="00FB17CF" w:rsidRDefault="00FB17CF" w:rsidP="00346B66">
            <w:pPr>
              <w:jc w:val="center"/>
              <w:rPr>
                <w:rFonts w:ascii="Segoe UI" w:hAnsi="Segoe UI" w:cs="Segoe UI"/>
                <w:b/>
              </w:rPr>
            </w:pPr>
          </w:p>
          <w:p w14:paraId="48CBAA5E" w14:textId="77777777" w:rsidR="00FB17CF" w:rsidRDefault="00FB17CF" w:rsidP="00346B66">
            <w:pPr>
              <w:jc w:val="center"/>
              <w:rPr>
                <w:rFonts w:ascii="Segoe UI" w:hAnsi="Segoe UI" w:cs="Segoe UI"/>
                <w:b/>
              </w:rPr>
            </w:pPr>
          </w:p>
          <w:p w14:paraId="58F00FF8" w14:textId="77777777" w:rsidR="00FB17CF" w:rsidRPr="00F22594" w:rsidRDefault="00FB17CF" w:rsidP="00FB17CF">
            <w:pPr>
              <w:jc w:val="center"/>
              <w:rPr>
                <w:rFonts w:ascii="Segoe UI" w:hAnsi="Segoe UI" w:cs="Segoe UI"/>
                <w:b/>
              </w:rPr>
            </w:pPr>
            <w:r w:rsidRPr="00F22594">
              <w:rPr>
                <w:rFonts w:ascii="Segoe UI" w:hAnsi="Segoe UI" w:cs="Segoe UI"/>
                <w:b/>
              </w:rPr>
              <w:lastRenderedPageBreak/>
              <w:t>Preventive and Wellness</w:t>
            </w:r>
          </w:p>
          <w:p w14:paraId="0CA18AA4" w14:textId="77777777" w:rsidR="00FB17CF" w:rsidRPr="00F22594" w:rsidRDefault="00FB17CF" w:rsidP="00FB17C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2C507E7C" w14:textId="77777777" w:rsidR="00FB17CF" w:rsidRDefault="00FB17CF" w:rsidP="00FB17CF">
            <w:pPr>
              <w:jc w:val="center"/>
              <w:rPr>
                <w:rFonts w:ascii="Segoe UI" w:hAnsi="Segoe UI" w:cs="Segoe UI"/>
                <w:b/>
              </w:rPr>
            </w:pPr>
            <w:r w:rsidRPr="00F22594">
              <w:rPr>
                <w:rFonts w:ascii="Segoe UI" w:hAnsi="Segoe UI" w:cs="Segoe UI"/>
                <w:b/>
              </w:rPr>
              <w:t>(Cont’d)</w:t>
            </w:r>
          </w:p>
          <w:p w14:paraId="1234AC17" w14:textId="77777777" w:rsidR="00FB17CF" w:rsidRDefault="00FB17CF" w:rsidP="00346B66">
            <w:pPr>
              <w:jc w:val="center"/>
              <w:rPr>
                <w:rFonts w:ascii="Segoe UI" w:hAnsi="Segoe UI" w:cs="Segoe UI"/>
                <w:b/>
              </w:rPr>
            </w:pPr>
          </w:p>
          <w:p w14:paraId="569A68AA" w14:textId="77777777" w:rsidR="00FB17CF" w:rsidRDefault="00FB17CF" w:rsidP="00346B66">
            <w:pPr>
              <w:jc w:val="center"/>
              <w:rPr>
                <w:rFonts w:ascii="Segoe UI" w:hAnsi="Segoe UI" w:cs="Segoe UI"/>
                <w:b/>
              </w:rPr>
            </w:pPr>
          </w:p>
          <w:p w14:paraId="3F2065D9" w14:textId="77777777" w:rsidR="00FB17CF" w:rsidRDefault="00FB17CF" w:rsidP="00346B66">
            <w:pPr>
              <w:jc w:val="center"/>
              <w:rPr>
                <w:rFonts w:ascii="Segoe UI" w:hAnsi="Segoe UI" w:cs="Segoe UI"/>
                <w:b/>
              </w:rPr>
            </w:pPr>
          </w:p>
          <w:p w14:paraId="5BBDB773" w14:textId="77777777" w:rsidR="00FB17CF" w:rsidRDefault="00FB17CF" w:rsidP="00346B66">
            <w:pPr>
              <w:jc w:val="center"/>
              <w:rPr>
                <w:rFonts w:ascii="Segoe UI" w:hAnsi="Segoe UI" w:cs="Segoe UI"/>
                <w:b/>
              </w:rPr>
            </w:pPr>
          </w:p>
          <w:p w14:paraId="120B37DA" w14:textId="77777777" w:rsidR="00FB17CF" w:rsidRDefault="00FB17CF" w:rsidP="00346B66">
            <w:pPr>
              <w:jc w:val="center"/>
              <w:rPr>
                <w:rFonts w:ascii="Segoe UI" w:hAnsi="Segoe UI" w:cs="Segoe UI"/>
                <w:b/>
              </w:rPr>
            </w:pPr>
          </w:p>
          <w:p w14:paraId="32AE4545" w14:textId="77777777" w:rsidR="00FB17CF" w:rsidRDefault="00FB17CF" w:rsidP="00346B66">
            <w:pPr>
              <w:jc w:val="center"/>
              <w:rPr>
                <w:rFonts w:ascii="Segoe UI" w:hAnsi="Segoe UI" w:cs="Segoe UI"/>
                <w:b/>
              </w:rPr>
            </w:pPr>
          </w:p>
          <w:p w14:paraId="4F427854" w14:textId="77777777" w:rsidR="00FB17CF" w:rsidRDefault="00FB17CF" w:rsidP="00346B66">
            <w:pPr>
              <w:jc w:val="center"/>
              <w:rPr>
                <w:rFonts w:ascii="Segoe UI" w:hAnsi="Segoe UI" w:cs="Segoe UI"/>
                <w:b/>
              </w:rPr>
            </w:pPr>
          </w:p>
          <w:p w14:paraId="0FF13A89" w14:textId="77777777" w:rsidR="00FB17CF" w:rsidRDefault="00FB17CF" w:rsidP="00346B66">
            <w:pPr>
              <w:jc w:val="center"/>
              <w:rPr>
                <w:rFonts w:ascii="Segoe UI" w:hAnsi="Segoe UI" w:cs="Segoe UI"/>
                <w:b/>
              </w:rPr>
            </w:pPr>
          </w:p>
          <w:p w14:paraId="4811D0D3" w14:textId="77777777" w:rsidR="00FB17CF" w:rsidRDefault="00FB17CF" w:rsidP="00346B66">
            <w:pPr>
              <w:jc w:val="center"/>
              <w:rPr>
                <w:rFonts w:ascii="Segoe UI" w:hAnsi="Segoe UI" w:cs="Segoe UI"/>
                <w:b/>
              </w:rPr>
            </w:pPr>
          </w:p>
          <w:p w14:paraId="010DF6AA" w14:textId="77777777" w:rsidR="00FB17CF" w:rsidRDefault="00FB17CF" w:rsidP="00346B66">
            <w:pPr>
              <w:jc w:val="center"/>
              <w:rPr>
                <w:rFonts w:ascii="Segoe UI" w:hAnsi="Segoe UI" w:cs="Segoe UI"/>
                <w:b/>
              </w:rPr>
            </w:pPr>
          </w:p>
          <w:p w14:paraId="4F4D4D6F" w14:textId="77777777" w:rsidR="00FB17CF" w:rsidRDefault="00FB17CF" w:rsidP="00346B66">
            <w:pPr>
              <w:jc w:val="center"/>
              <w:rPr>
                <w:rFonts w:ascii="Segoe UI" w:hAnsi="Segoe UI" w:cs="Segoe UI"/>
                <w:b/>
              </w:rPr>
            </w:pPr>
          </w:p>
          <w:p w14:paraId="20329195" w14:textId="77777777" w:rsidR="00FB17CF" w:rsidRDefault="00FB17CF" w:rsidP="00346B66">
            <w:pPr>
              <w:jc w:val="center"/>
              <w:rPr>
                <w:rFonts w:ascii="Segoe UI" w:hAnsi="Segoe UI" w:cs="Segoe UI"/>
                <w:b/>
              </w:rPr>
            </w:pPr>
          </w:p>
          <w:p w14:paraId="78884EDF" w14:textId="77777777" w:rsidR="00FB17CF" w:rsidRDefault="00FB17CF" w:rsidP="00346B66">
            <w:pPr>
              <w:jc w:val="center"/>
              <w:rPr>
                <w:rFonts w:ascii="Segoe UI" w:hAnsi="Segoe UI" w:cs="Segoe UI"/>
                <w:b/>
              </w:rPr>
            </w:pPr>
          </w:p>
          <w:p w14:paraId="527E0E9C" w14:textId="77777777" w:rsidR="00FB17CF" w:rsidRDefault="00FB17CF" w:rsidP="00346B66">
            <w:pPr>
              <w:jc w:val="center"/>
              <w:rPr>
                <w:rFonts w:ascii="Segoe UI" w:hAnsi="Segoe UI" w:cs="Segoe UI"/>
                <w:b/>
              </w:rPr>
            </w:pPr>
          </w:p>
          <w:p w14:paraId="21034E71" w14:textId="77777777" w:rsidR="00FB17CF" w:rsidRDefault="00FB17CF" w:rsidP="00346B66">
            <w:pPr>
              <w:jc w:val="center"/>
              <w:rPr>
                <w:rFonts w:ascii="Segoe UI" w:hAnsi="Segoe UI" w:cs="Segoe UI"/>
                <w:b/>
              </w:rPr>
            </w:pPr>
          </w:p>
          <w:p w14:paraId="6D1B96CD" w14:textId="77777777" w:rsidR="00FB17CF" w:rsidRDefault="00FB17CF" w:rsidP="00346B66">
            <w:pPr>
              <w:jc w:val="center"/>
              <w:rPr>
                <w:rFonts w:ascii="Segoe UI" w:hAnsi="Segoe UI" w:cs="Segoe UI"/>
                <w:b/>
              </w:rPr>
            </w:pPr>
          </w:p>
          <w:p w14:paraId="68E7C637" w14:textId="77777777" w:rsidR="00FB17CF" w:rsidRDefault="00FB17CF" w:rsidP="00346B66">
            <w:pPr>
              <w:jc w:val="center"/>
              <w:rPr>
                <w:rFonts w:ascii="Segoe UI" w:hAnsi="Segoe UI" w:cs="Segoe UI"/>
                <w:b/>
              </w:rPr>
            </w:pPr>
          </w:p>
          <w:p w14:paraId="4E69F5C5" w14:textId="77777777" w:rsidR="00FB17CF" w:rsidRDefault="00FB17CF" w:rsidP="00346B66">
            <w:pPr>
              <w:jc w:val="center"/>
              <w:rPr>
                <w:rFonts w:ascii="Segoe UI" w:hAnsi="Segoe UI" w:cs="Segoe UI"/>
                <w:b/>
              </w:rPr>
            </w:pPr>
          </w:p>
          <w:p w14:paraId="5CA7052E" w14:textId="77777777" w:rsidR="00FB17CF" w:rsidRDefault="00FB17CF" w:rsidP="00346B66">
            <w:pPr>
              <w:jc w:val="center"/>
              <w:rPr>
                <w:rFonts w:ascii="Segoe UI" w:hAnsi="Segoe UI" w:cs="Segoe UI"/>
                <w:b/>
              </w:rPr>
            </w:pPr>
          </w:p>
          <w:p w14:paraId="2B55635E" w14:textId="77777777" w:rsidR="00FB17CF" w:rsidRDefault="00FB17CF" w:rsidP="00346B66">
            <w:pPr>
              <w:jc w:val="center"/>
              <w:rPr>
                <w:rFonts w:ascii="Segoe UI" w:hAnsi="Segoe UI" w:cs="Segoe UI"/>
                <w:b/>
              </w:rPr>
            </w:pPr>
          </w:p>
          <w:p w14:paraId="5C9AD77E" w14:textId="77777777" w:rsidR="00FB17CF" w:rsidRDefault="00FB17CF" w:rsidP="00346B66">
            <w:pPr>
              <w:jc w:val="center"/>
              <w:rPr>
                <w:rFonts w:ascii="Segoe UI" w:hAnsi="Segoe UI" w:cs="Segoe UI"/>
                <w:b/>
              </w:rPr>
            </w:pPr>
          </w:p>
          <w:p w14:paraId="1B702E90" w14:textId="77777777" w:rsidR="00FB17CF" w:rsidRDefault="00FB17CF" w:rsidP="00346B66">
            <w:pPr>
              <w:jc w:val="center"/>
              <w:rPr>
                <w:rFonts w:ascii="Segoe UI" w:hAnsi="Segoe UI" w:cs="Segoe UI"/>
                <w:b/>
              </w:rPr>
            </w:pPr>
          </w:p>
          <w:p w14:paraId="3D77D171" w14:textId="77777777" w:rsidR="00FB17CF" w:rsidRDefault="00FB17CF" w:rsidP="00346B66">
            <w:pPr>
              <w:jc w:val="center"/>
              <w:rPr>
                <w:rFonts w:ascii="Segoe UI" w:hAnsi="Segoe UI" w:cs="Segoe UI"/>
                <w:b/>
              </w:rPr>
            </w:pPr>
          </w:p>
          <w:p w14:paraId="5A14D74F" w14:textId="77777777" w:rsidR="00FB17CF" w:rsidRPr="00F22594" w:rsidRDefault="00FB17CF" w:rsidP="00FB17CF">
            <w:pPr>
              <w:jc w:val="center"/>
              <w:rPr>
                <w:rFonts w:ascii="Segoe UI" w:hAnsi="Segoe UI" w:cs="Segoe UI"/>
                <w:b/>
              </w:rPr>
            </w:pPr>
            <w:r w:rsidRPr="00F22594">
              <w:rPr>
                <w:rFonts w:ascii="Segoe UI" w:hAnsi="Segoe UI" w:cs="Segoe UI"/>
                <w:b/>
              </w:rPr>
              <w:lastRenderedPageBreak/>
              <w:t>Preventive and Wellness</w:t>
            </w:r>
          </w:p>
          <w:p w14:paraId="6C94C970" w14:textId="77777777" w:rsidR="00FB17CF" w:rsidRPr="00F22594" w:rsidRDefault="00FB17CF" w:rsidP="00FB17CF">
            <w:pPr>
              <w:jc w:val="center"/>
              <w:rPr>
                <w:rFonts w:ascii="Segoe UI" w:hAnsi="Segoe UI" w:cs="Segoe UI"/>
                <w:b/>
              </w:rPr>
            </w:pPr>
            <w:r>
              <w:rPr>
                <w:rFonts w:ascii="Segoe UI" w:hAnsi="Segoe UI" w:cs="Segoe UI"/>
                <w:b/>
              </w:rPr>
              <w:t xml:space="preserve">Services </w:t>
            </w:r>
            <w:r w:rsidRPr="00F22594">
              <w:rPr>
                <w:rFonts w:ascii="Segoe UI" w:hAnsi="Segoe UI" w:cs="Segoe UI"/>
                <w:b/>
              </w:rPr>
              <w:t>(EHB)</w:t>
            </w:r>
          </w:p>
          <w:p w14:paraId="0A1A6969" w14:textId="47A58135" w:rsidR="00FB17CF" w:rsidRPr="00F22594" w:rsidRDefault="00FB17CF" w:rsidP="00FB17CF">
            <w:pPr>
              <w:jc w:val="center"/>
              <w:rPr>
                <w:rFonts w:ascii="Segoe UI" w:hAnsi="Segoe UI" w:cs="Segoe UI"/>
                <w:b/>
              </w:rPr>
            </w:pPr>
            <w:r w:rsidRPr="00F22594">
              <w:rPr>
                <w:rFonts w:ascii="Segoe UI" w:hAnsi="Segoe UI" w:cs="Segoe UI"/>
                <w:b/>
              </w:rPr>
              <w:t>(Cont’d)</w:t>
            </w:r>
          </w:p>
        </w:tc>
        <w:tc>
          <w:tcPr>
            <w:tcW w:w="1530" w:type="dxa"/>
            <w:tcBorders>
              <w:bottom w:val="single" w:sz="4" w:space="0" w:color="auto"/>
            </w:tcBorders>
          </w:tcPr>
          <w:p w14:paraId="324A9931" w14:textId="77777777" w:rsidR="00346B66" w:rsidRPr="00F22594" w:rsidRDefault="00346B66" w:rsidP="00346B66">
            <w:pPr>
              <w:jc w:val="center"/>
              <w:rPr>
                <w:rFonts w:ascii="Segoe UI" w:hAnsi="Segoe UI" w:cs="Segoe UI"/>
              </w:rPr>
            </w:pPr>
            <w:r w:rsidRPr="00F22594">
              <w:rPr>
                <w:rFonts w:ascii="Segoe UI" w:hAnsi="Segoe UI" w:cs="Segoe UI"/>
              </w:rPr>
              <w:lastRenderedPageBreak/>
              <w:t>Definition of Preventive and Wellness Services, Including Chronic Disease Management</w:t>
            </w:r>
          </w:p>
        </w:tc>
        <w:tc>
          <w:tcPr>
            <w:tcW w:w="1530" w:type="dxa"/>
            <w:tcBorders>
              <w:bottom w:val="single" w:sz="4" w:space="0" w:color="auto"/>
            </w:tcBorders>
          </w:tcPr>
          <w:p w14:paraId="72E3C18B"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2684DC0C"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51FA7739" w14:textId="77777777" w:rsidR="00346B66" w:rsidRPr="00F22594" w:rsidRDefault="00346B66" w:rsidP="00346B66">
            <w:pPr>
              <w:ind w:left="-108" w:right="-108"/>
              <w:jc w:val="center"/>
              <w:rPr>
                <w:rFonts w:ascii="Segoe UI" w:hAnsi="Segoe UI" w:cs="Segoe UI"/>
                <w:highlight w:val="yellow"/>
              </w:rPr>
            </w:pPr>
            <w:r w:rsidRPr="00F22594">
              <w:rPr>
                <w:rFonts w:ascii="Segoe UI" w:hAnsi="Segoe UI" w:cs="Segoe UI"/>
              </w:rPr>
              <w:t>42 USC 18022(b)(1)(I</w:t>
            </w:r>
            <w:proofErr w:type="gramStart"/>
            <w:r w:rsidRPr="00F22594">
              <w:rPr>
                <w:rFonts w:ascii="Segoe UI" w:hAnsi="Segoe UI" w:cs="Segoe UI"/>
              </w:rPr>
              <w:t>)</w:t>
            </w:r>
            <w:r>
              <w:rPr>
                <w:rFonts w:ascii="Segoe UI" w:hAnsi="Segoe UI" w:cs="Segoe UI"/>
              </w:rPr>
              <w:t>;</w:t>
            </w:r>
            <w:proofErr w:type="gramEnd"/>
          </w:p>
          <w:p w14:paraId="10BCAEC2" w14:textId="39C8CF46" w:rsidR="00346B66" w:rsidRDefault="00346B66" w:rsidP="00346B66">
            <w:pPr>
              <w:ind w:left="-108" w:right="-108"/>
              <w:jc w:val="center"/>
              <w:rPr>
                <w:rFonts w:ascii="Segoe UI" w:hAnsi="Segoe UI" w:cs="Segoe UI"/>
              </w:rPr>
            </w:pPr>
            <w:r>
              <w:rPr>
                <w:rFonts w:ascii="Segoe UI" w:hAnsi="Segoe UI" w:cs="Segoe UI"/>
                <w:color w:val="000000"/>
                <w:sz w:val="21"/>
                <w:szCs w:val="21"/>
              </w:rPr>
              <w:t>45 CFR §147.150(a);</w:t>
            </w:r>
            <w:r w:rsidR="005C4068" w:rsidRPr="008A78E7">
              <w:rPr>
                <w:rFonts w:ascii="Segoe UI" w:hAnsi="Segoe UI" w:cs="Segoe UI"/>
                <w:color w:val="7030A0"/>
                <w:highlight w:val="cyan"/>
              </w:rPr>
              <w:t xml:space="preserve"> RCW 48.43.</w:t>
            </w:r>
            <w:r w:rsidR="005C4068" w:rsidRPr="00D701FC">
              <w:rPr>
                <w:rFonts w:ascii="Segoe UI" w:hAnsi="Segoe UI" w:cs="Segoe UI"/>
                <w:color w:val="7030A0"/>
                <w:highlight w:val="cyan"/>
              </w:rPr>
              <w:t>047(1)</w:t>
            </w:r>
          </w:p>
          <w:p w14:paraId="31891547"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284-43-5642(9)</w:t>
            </w:r>
          </w:p>
        </w:tc>
        <w:tc>
          <w:tcPr>
            <w:tcW w:w="6660" w:type="dxa"/>
            <w:tcBorders>
              <w:bottom w:val="single" w:sz="4" w:space="0" w:color="auto"/>
            </w:tcBorders>
          </w:tcPr>
          <w:p w14:paraId="73022599" w14:textId="77777777" w:rsidR="00346B66" w:rsidRPr="00F22594" w:rsidRDefault="00346B66" w:rsidP="00346B66">
            <w:pPr>
              <w:pStyle w:val="ListParagraph"/>
              <w:tabs>
                <w:tab w:val="left" w:pos="1290"/>
              </w:tabs>
              <w:ind w:left="0"/>
              <w:rPr>
                <w:rFonts w:ascii="Segoe UI" w:hAnsi="Segoe UI" w:cs="Segoe UI"/>
              </w:rPr>
            </w:pPr>
            <w:r w:rsidRPr="00F22594">
              <w:rPr>
                <w:rFonts w:ascii="Segoe UI" w:hAnsi="Segoe UI" w:cs="Segoe UI"/>
              </w:rPr>
              <w:t>Plan must cover "preventive and wellness services, including chronic disease management" in a manner substantially equal to the base-benchmark plan. For purposes of determining a plan's actuarial value, an issuer must classify as preventive and wellness services, including chronic disease management, the services that identify or prevent the onset or worsening of disease or disease conditions, illness or injury, often asymptomatic; services that assist in the multidisciplinary management and treatment of chronic diseases; and services of particular preventative or early identification of disease or illness of value to specific populations, such as women, children and seniors.</w:t>
            </w:r>
          </w:p>
        </w:tc>
        <w:tc>
          <w:tcPr>
            <w:tcW w:w="1260" w:type="dxa"/>
            <w:tcBorders>
              <w:bottom w:val="single" w:sz="4" w:space="0" w:color="auto"/>
            </w:tcBorders>
          </w:tcPr>
          <w:p w14:paraId="3469527F"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78EABFA" w14:textId="77777777" w:rsidR="00346B66" w:rsidRPr="00F22594" w:rsidRDefault="00346B66" w:rsidP="00346B66">
            <w:pPr>
              <w:jc w:val="center"/>
              <w:rPr>
                <w:rFonts w:ascii="Segoe UI" w:hAnsi="Segoe UI" w:cs="Segoe UI"/>
              </w:rPr>
            </w:pPr>
          </w:p>
        </w:tc>
      </w:tr>
      <w:tr w:rsidR="00346B66" w:rsidRPr="004A5D97" w14:paraId="0E7F225E" w14:textId="77777777" w:rsidTr="008B157E">
        <w:tc>
          <w:tcPr>
            <w:tcW w:w="1800" w:type="dxa"/>
            <w:vMerge/>
          </w:tcPr>
          <w:p w14:paraId="0B57262B" w14:textId="77777777" w:rsidR="00346B66" w:rsidRPr="00F22594" w:rsidRDefault="00346B66" w:rsidP="00346B66">
            <w:pPr>
              <w:jc w:val="center"/>
              <w:rPr>
                <w:rFonts w:ascii="Segoe UI" w:hAnsi="Segoe UI" w:cs="Segoe UI"/>
                <w:b/>
              </w:rPr>
            </w:pPr>
          </w:p>
        </w:tc>
        <w:tc>
          <w:tcPr>
            <w:tcW w:w="1530" w:type="dxa"/>
            <w:vMerge w:val="restart"/>
          </w:tcPr>
          <w:p w14:paraId="295FE77C" w14:textId="77777777" w:rsidR="00346B66" w:rsidRDefault="00346B66" w:rsidP="00346B66">
            <w:pPr>
              <w:ind w:left="-108"/>
              <w:jc w:val="center"/>
              <w:rPr>
                <w:rFonts w:ascii="Segoe UI" w:hAnsi="Segoe UI" w:cs="Segoe UI"/>
              </w:rPr>
            </w:pPr>
            <w:r>
              <w:rPr>
                <w:rFonts w:ascii="Segoe UI" w:hAnsi="Segoe UI" w:cs="Segoe UI"/>
              </w:rPr>
              <w:t xml:space="preserve">Requirements </w:t>
            </w:r>
          </w:p>
          <w:p w14:paraId="5F404BCC" w14:textId="77777777" w:rsidR="00346B66" w:rsidRDefault="00346B66" w:rsidP="00346B66">
            <w:pPr>
              <w:ind w:left="-108"/>
              <w:jc w:val="center"/>
              <w:rPr>
                <w:rFonts w:ascii="Segoe UI" w:hAnsi="Segoe UI" w:cs="Segoe UI"/>
              </w:rPr>
            </w:pPr>
          </w:p>
          <w:p w14:paraId="40A8C373" w14:textId="77777777" w:rsidR="00346B66" w:rsidRDefault="00346B66" w:rsidP="00346B66">
            <w:pPr>
              <w:ind w:left="-108"/>
              <w:jc w:val="center"/>
              <w:rPr>
                <w:rFonts w:ascii="Segoe UI" w:hAnsi="Segoe UI" w:cs="Segoe UI"/>
              </w:rPr>
            </w:pPr>
          </w:p>
          <w:p w14:paraId="255EF3A9" w14:textId="77777777" w:rsidR="00346B66" w:rsidRDefault="00346B66" w:rsidP="00346B66">
            <w:pPr>
              <w:ind w:left="-108"/>
              <w:jc w:val="center"/>
              <w:rPr>
                <w:rFonts w:ascii="Segoe UI" w:hAnsi="Segoe UI" w:cs="Segoe UI"/>
              </w:rPr>
            </w:pPr>
          </w:p>
          <w:p w14:paraId="46B66EEA" w14:textId="77777777" w:rsidR="00346B66" w:rsidRDefault="00346B66" w:rsidP="00346B66">
            <w:pPr>
              <w:ind w:left="-108"/>
              <w:jc w:val="center"/>
              <w:rPr>
                <w:rFonts w:ascii="Segoe UI" w:hAnsi="Segoe UI" w:cs="Segoe UI"/>
              </w:rPr>
            </w:pPr>
          </w:p>
          <w:p w14:paraId="5E22BDBF" w14:textId="77777777" w:rsidR="00346B66" w:rsidRDefault="00346B66" w:rsidP="00346B66">
            <w:pPr>
              <w:ind w:left="-108"/>
              <w:jc w:val="center"/>
              <w:rPr>
                <w:rFonts w:ascii="Segoe UI" w:hAnsi="Segoe UI" w:cs="Segoe UI"/>
              </w:rPr>
            </w:pPr>
          </w:p>
          <w:p w14:paraId="75D6225F" w14:textId="77777777" w:rsidR="00346B66" w:rsidRDefault="00346B66" w:rsidP="00346B66">
            <w:pPr>
              <w:ind w:left="-108"/>
              <w:jc w:val="center"/>
              <w:rPr>
                <w:rFonts w:ascii="Segoe UI" w:hAnsi="Segoe UI" w:cs="Segoe UI"/>
              </w:rPr>
            </w:pPr>
          </w:p>
          <w:p w14:paraId="32F19C7C" w14:textId="77777777" w:rsidR="00346B66" w:rsidRDefault="00346B66" w:rsidP="00346B66">
            <w:pPr>
              <w:ind w:left="-108"/>
              <w:jc w:val="center"/>
              <w:rPr>
                <w:rFonts w:ascii="Segoe UI" w:hAnsi="Segoe UI" w:cs="Segoe UI"/>
              </w:rPr>
            </w:pPr>
          </w:p>
          <w:p w14:paraId="7A0D1231" w14:textId="77777777" w:rsidR="00346B66" w:rsidRDefault="00346B66" w:rsidP="00346B66">
            <w:pPr>
              <w:ind w:left="-108"/>
              <w:jc w:val="center"/>
              <w:rPr>
                <w:rFonts w:ascii="Segoe UI" w:hAnsi="Segoe UI" w:cs="Segoe UI"/>
              </w:rPr>
            </w:pPr>
          </w:p>
          <w:p w14:paraId="627FD723" w14:textId="77777777" w:rsidR="00346B66" w:rsidRDefault="00346B66" w:rsidP="00346B66">
            <w:pPr>
              <w:ind w:left="-108"/>
              <w:jc w:val="center"/>
              <w:rPr>
                <w:rFonts w:ascii="Segoe UI" w:hAnsi="Segoe UI" w:cs="Segoe UI"/>
              </w:rPr>
            </w:pPr>
          </w:p>
          <w:p w14:paraId="5D6D44F0" w14:textId="77777777" w:rsidR="00346B66" w:rsidRDefault="00346B66" w:rsidP="00346B66">
            <w:pPr>
              <w:ind w:left="-108"/>
              <w:jc w:val="center"/>
              <w:rPr>
                <w:rFonts w:ascii="Segoe UI" w:hAnsi="Segoe UI" w:cs="Segoe UI"/>
              </w:rPr>
            </w:pPr>
          </w:p>
          <w:p w14:paraId="43FA8241" w14:textId="77777777" w:rsidR="00346B66" w:rsidRDefault="00346B66" w:rsidP="00346B66">
            <w:pPr>
              <w:ind w:left="-108"/>
              <w:jc w:val="center"/>
              <w:rPr>
                <w:rFonts w:ascii="Segoe UI" w:hAnsi="Segoe UI" w:cs="Segoe UI"/>
              </w:rPr>
            </w:pPr>
          </w:p>
          <w:p w14:paraId="7C63D3FF" w14:textId="77777777" w:rsidR="00346B66" w:rsidRDefault="00346B66" w:rsidP="00346B66">
            <w:pPr>
              <w:ind w:left="-108"/>
              <w:jc w:val="center"/>
              <w:rPr>
                <w:rFonts w:ascii="Segoe UI" w:hAnsi="Segoe UI" w:cs="Segoe UI"/>
              </w:rPr>
            </w:pPr>
          </w:p>
          <w:p w14:paraId="1CC8DC6B" w14:textId="77777777" w:rsidR="00346B66" w:rsidRDefault="00346B66" w:rsidP="00346B66">
            <w:pPr>
              <w:ind w:left="-108"/>
              <w:jc w:val="center"/>
              <w:rPr>
                <w:rFonts w:ascii="Segoe UI" w:hAnsi="Segoe UI" w:cs="Segoe UI"/>
              </w:rPr>
            </w:pPr>
          </w:p>
          <w:p w14:paraId="60BCB53C" w14:textId="77777777" w:rsidR="00346B66" w:rsidRDefault="00346B66" w:rsidP="00346B66">
            <w:pPr>
              <w:ind w:left="-108"/>
              <w:jc w:val="center"/>
              <w:rPr>
                <w:rFonts w:ascii="Segoe UI" w:hAnsi="Segoe UI" w:cs="Segoe UI"/>
              </w:rPr>
            </w:pPr>
          </w:p>
          <w:p w14:paraId="428199C3" w14:textId="77777777" w:rsidR="00346B66" w:rsidRDefault="00346B66" w:rsidP="00346B66">
            <w:pPr>
              <w:ind w:left="-108"/>
              <w:jc w:val="center"/>
              <w:rPr>
                <w:rFonts w:ascii="Segoe UI" w:hAnsi="Segoe UI" w:cs="Segoe UI"/>
              </w:rPr>
            </w:pPr>
          </w:p>
          <w:p w14:paraId="00F494F3" w14:textId="77777777" w:rsidR="00346B66" w:rsidRPr="00F22594" w:rsidRDefault="00346B66" w:rsidP="00346B66">
            <w:pPr>
              <w:rPr>
                <w:rFonts w:ascii="Segoe UI" w:hAnsi="Segoe UI" w:cs="Segoe UI"/>
              </w:rPr>
            </w:pPr>
          </w:p>
          <w:p w14:paraId="7781202E" w14:textId="7CE51FE9" w:rsidR="00346B66" w:rsidRPr="00F22594" w:rsidRDefault="00346B66" w:rsidP="00346B66">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2FBC8477" w14:textId="77777777" w:rsidR="00346B66" w:rsidRDefault="00346B66" w:rsidP="00346B66">
            <w:pPr>
              <w:ind w:left="-108"/>
              <w:jc w:val="center"/>
              <w:rPr>
                <w:rFonts w:ascii="Segoe UI" w:hAnsi="Segoe UI" w:cs="Segoe UI"/>
              </w:rPr>
            </w:pPr>
          </w:p>
          <w:p w14:paraId="6E329787" w14:textId="77777777" w:rsidR="00346B66" w:rsidRDefault="00346B66" w:rsidP="00346B66">
            <w:pPr>
              <w:ind w:left="-108"/>
              <w:jc w:val="center"/>
              <w:rPr>
                <w:rFonts w:ascii="Segoe UI" w:hAnsi="Segoe UI" w:cs="Segoe UI"/>
              </w:rPr>
            </w:pPr>
          </w:p>
          <w:p w14:paraId="25EC0F21" w14:textId="77777777" w:rsidR="00346B66" w:rsidRDefault="00346B66" w:rsidP="00346B66">
            <w:pPr>
              <w:ind w:left="-108"/>
              <w:jc w:val="center"/>
              <w:rPr>
                <w:rFonts w:ascii="Segoe UI" w:hAnsi="Segoe UI" w:cs="Segoe UI"/>
              </w:rPr>
            </w:pPr>
          </w:p>
          <w:p w14:paraId="6C0D2CD8" w14:textId="77777777" w:rsidR="00346B66" w:rsidRDefault="00346B66" w:rsidP="00346B66">
            <w:pPr>
              <w:ind w:left="-108"/>
              <w:jc w:val="center"/>
              <w:rPr>
                <w:rFonts w:ascii="Segoe UI" w:hAnsi="Segoe UI" w:cs="Segoe UI"/>
              </w:rPr>
            </w:pPr>
          </w:p>
          <w:p w14:paraId="507E3BBA" w14:textId="77777777" w:rsidR="00346B66" w:rsidRDefault="00346B66" w:rsidP="00346B66">
            <w:pPr>
              <w:ind w:left="-108"/>
              <w:jc w:val="center"/>
              <w:rPr>
                <w:rFonts w:ascii="Segoe UI" w:hAnsi="Segoe UI" w:cs="Segoe UI"/>
              </w:rPr>
            </w:pPr>
          </w:p>
          <w:p w14:paraId="15C61FB8" w14:textId="77777777" w:rsidR="00346B66" w:rsidRDefault="00346B66" w:rsidP="00346B66">
            <w:pPr>
              <w:ind w:left="-108"/>
              <w:jc w:val="center"/>
              <w:rPr>
                <w:rFonts w:ascii="Segoe UI" w:hAnsi="Segoe UI" w:cs="Segoe UI"/>
              </w:rPr>
            </w:pPr>
          </w:p>
          <w:p w14:paraId="6CBBA4D1" w14:textId="77777777" w:rsidR="00346B66" w:rsidRDefault="00346B66" w:rsidP="00346B66">
            <w:pPr>
              <w:ind w:left="-108"/>
              <w:jc w:val="center"/>
              <w:rPr>
                <w:rFonts w:ascii="Segoe UI" w:hAnsi="Segoe UI" w:cs="Segoe UI"/>
              </w:rPr>
            </w:pPr>
          </w:p>
          <w:p w14:paraId="75AED0FF" w14:textId="77777777" w:rsidR="00346B66" w:rsidRDefault="00346B66" w:rsidP="00346B66">
            <w:pPr>
              <w:ind w:left="-108"/>
              <w:jc w:val="center"/>
              <w:rPr>
                <w:rFonts w:ascii="Segoe UI" w:hAnsi="Segoe UI" w:cs="Segoe UI"/>
              </w:rPr>
            </w:pPr>
          </w:p>
          <w:p w14:paraId="4E94B634" w14:textId="77777777" w:rsidR="00346B66" w:rsidRDefault="00346B66" w:rsidP="00346B66">
            <w:pPr>
              <w:ind w:left="-108"/>
              <w:jc w:val="center"/>
              <w:rPr>
                <w:rFonts w:ascii="Segoe UI" w:hAnsi="Segoe UI" w:cs="Segoe UI"/>
              </w:rPr>
            </w:pPr>
          </w:p>
          <w:p w14:paraId="3A1ED490" w14:textId="77777777" w:rsidR="00346B66" w:rsidRDefault="00346B66" w:rsidP="00346B66">
            <w:pPr>
              <w:ind w:left="-108"/>
              <w:jc w:val="center"/>
              <w:rPr>
                <w:rFonts w:ascii="Segoe UI" w:hAnsi="Segoe UI" w:cs="Segoe UI"/>
              </w:rPr>
            </w:pPr>
          </w:p>
          <w:p w14:paraId="4BCD72D3" w14:textId="77777777" w:rsidR="00346B66" w:rsidRDefault="00346B66" w:rsidP="00346B66">
            <w:pPr>
              <w:ind w:left="-108"/>
              <w:jc w:val="center"/>
              <w:rPr>
                <w:rFonts w:ascii="Segoe UI" w:hAnsi="Segoe UI" w:cs="Segoe UI"/>
              </w:rPr>
            </w:pPr>
          </w:p>
          <w:p w14:paraId="23BAF2AE" w14:textId="77777777" w:rsidR="00346B66" w:rsidRDefault="00346B66" w:rsidP="00346B66">
            <w:pPr>
              <w:ind w:left="-108"/>
              <w:jc w:val="center"/>
              <w:rPr>
                <w:rFonts w:ascii="Segoe UI" w:hAnsi="Segoe UI" w:cs="Segoe UI"/>
              </w:rPr>
            </w:pPr>
          </w:p>
          <w:p w14:paraId="55FCB183" w14:textId="77777777" w:rsidR="00346B66" w:rsidRDefault="00346B66" w:rsidP="00346B66">
            <w:pPr>
              <w:ind w:left="-108"/>
              <w:jc w:val="center"/>
              <w:rPr>
                <w:rFonts w:ascii="Segoe UI" w:hAnsi="Segoe UI" w:cs="Segoe UI"/>
              </w:rPr>
            </w:pPr>
          </w:p>
          <w:p w14:paraId="5A32C02F" w14:textId="77777777" w:rsidR="00346B66" w:rsidRDefault="00346B66" w:rsidP="00346B66">
            <w:pPr>
              <w:ind w:left="-108"/>
              <w:jc w:val="center"/>
              <w:rPr>
                <w:rFonts w:ascii="Segoe UI" w:hAnsi="Segoe UI" w:cs="Segoe UI"/>
              </w:rPr>
            </w:pPr>
          </w:p>
          <w:p w14:paraId="6803C3DB" w14:textId="77777777" w:rsidR="00346B66" w:rsidRDefault="00346B66" w:rsidP="00346B66">
            <w:pPr>
              <w:ind w:left="-108"/>
              <w:jc w:val="center"/>
              <w:rPr>
                <w:rFonts w:ascii="Segoe UI" w:hAnsi="Segoe UI" w:cs="Segoe UI"/>
              </w:rPr>
            </w:pPr>
          </w:p>
          <w:p w14:paraId="737DA144" w14:textId="77777777" w:rsidR="00346B66" w:rsidRDefault="00346B66" w:rsidP="00346B66">
            <w:pPr>
              <w:ind w:left="-108"/>
              <w:jc w:val="center"/>
              <w:rPr>
                <w:rFonts w:ascii="Segoe UI" w:hAnsi="Segoe UI" w:cs="Segoe UI"/>
              </w:rPr>
            </w:pPr>
          </w:p>
          <w:p w14:paraId="35A09F72" w14:textId="77777777" w:rsidR="00346B66" w:rsidRDefault="00346B66" w:rsidP="00346B66">
            <w:pPr>
              <w:ind w:left="-108"/>
              <w:jc w:val="center"/>
              <w:rPr>
                <w:rFonts w:ascii="Segoe UI" w:hAnsi="Segoe UI" w:cs="Segoe UI"/>
              </w:rPr>
            </w:pPr>
          </w:p>
          <w:p w14:paraId="6E11A80F" w14:textId="77777777" w:rsidR="00346B66" w:rsidRDefault="00346B66" w:rsidP="00346B66">
            <w:pPr>
              <w:ind w:left="-108"/>
              <w:jc w:val="center"/>
              <w:rPr>
                <w:rFonts w:ascii="Segoe UI" w:hAnsi="Segoe UI" w:cs="Segoe UI"/>
              </w:rPr>
            </w:pPr>
          </w:p>
          <w:p w14:paraId="36694AE0" w14:textId="77777777" w:rsidR="00346B66" w:rsidRDefault="00346B66" w:rsidP="00346B66">
            <w:pPr>
              <w:ind w:left="-108"/>
              <w:jc w:val="center"/>
              <w:rPr>
                <w:rFonts w:ascii="Segoe UI" w:hAnsi="Segoe UI" w:cs="Segoe UI"/>
              </w:rPr>
            </w:pPr>
          </w:p>
          <w:p w14:paraId="006A3DEF" w14:textId="77777777" w:rsidR="00346B66" w:rsidRDefault="00346B66" w:rsidP="00346B66">
            <w:pPr>
              <w:ind w:left="-108"/>
              <w:jc w:val="center"/>
              <w:rPr>
                <w:rFonts w:ascii="Segoe UI" w:hAnsi="Segoe UI" w:cs="Segoe UI"/>
              </w:rPr>
            </w:pPr>
          </w:p>
          <w:p w14:paraId="06D6A30A" w14:textId="77777777" w:rsidR="00346B66" w:rsidRDefault="00346B66" w:rsidP="00346B66">
            <w:pPr>
              <w:ind w:left="-108"/>
              <w:jc w:val="center"/>
              <w:rPr>
                <w:rFonts w:ascii="Segoe UI" w:hAnsi="Segoe UI" w:cs="Segoe UI"/>
              </w:rPr>
            </w:pPr>
          </w:p>
          <w:p w14:paraId="7339665C" w14:textId="77777777" w:rsidR="00346B66" w:rsidRDefault="00346B66" w:rsidP="00346B66">
            <w:pPr>
              <w:ind w:left="-108"/>
              <w:jc w:val="center"/>
              <w:rPr>
                <w:rFonts w:ascii="Segoe UI" w:hAnsi="Segoe UI" w:cs="Segoe UI"/>
              </w:rPr>
            </w:pPr>
          </w:p>
          <w:p w14:paraId="7C18D7CF" w14:textId="77777777" w:rsidR="00346B66" w:rsidRDefault="00346B66" w:rsidP="00346B66">
            <w:pPr>
              <w:ind w:left="-108"/>
              <w:jc w:val="center"/>
              <w:rPr>
                <w:rFonts w:ascii="Segoe UI" w:hAnsi="Segoe UI" w:cs="Segoe UI"/>
              </w:rPr>
            </w:pPr>
          </w:p>
          <w:p w14:paraId="601C1682" w14:textId="77777777" w:rsidR="00346B66" w:rsidRDefault="00346B66" w:rsidP="00346B66">
            <w:pPr>
              <w:ind w:left="-108"/>
              <w:jc w:val="center"/>
              <w:rPr>
                <w:rFonts w:ascii="Segoe UI" w:hAnsi="Segoe UI" w:cs="Segoe UI"/>
              </w:rPr>
            </w:pPr>
          </w:p>
          <w:p w14:paraId="73DC64BC"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 xml:space="preserve">Requirements </w:t>
            </w:r>
            <w:r>
              <w:rPr>
                <w:rFonts w:ascii="Segoe UI" w:hAnsi="Segoe UI" w:cs="Segoe UI"/>
              </w:rPr>
              <w:t>(Cont’d)</w:t>
            </w:r>
          </w:p>
          <w:p w14:paraId="51DD7D79" w14:textId="77777777" w:rsidR="00346B66" w:rsidRDefault="00346B66" w:rsidP="00346B66">
            <w:pPr>
              <w:ind w:left="-108"/>
              <w:jc w:val="center"/>
              <w:rPr>
                <w:rFonts w:ascii="Segoe UI" w:hAnsi="Segoe UI" w:cs="Segoe UI"/>
              </w:rPr>
            </w:pPr>
          </w:p>
          <w:p w14:paraId="20D2CCC6" w14:textId="77777777" w:rsidR="004731A1" w:rsidRDefault="004731A1" w:rsidP="00346B66">
            <w:pPr>
              <w:ind w:left="-108"/>
              <w:jc w:val="center"/>
              <w:rPr>
                <w:rFonts w:ascii="Segoe UI" w:hAnsi="Segoe UI" w:cs="Segoe UI"/>
              </w:rPr>
            </w:pPr>
          </w:p>
          <w:p w14:paraId="6098F558" w14:textId="77777777" w:rsidR="004731A1" w:rsidRDefault="004731A1" w:rsidP="00346B66">
            <w:pPr>
              <w:ind w:left="-108"/>
              <w:jc w:val="center"/>
              <w:rPr>
                <w:rFonts w:ascii="Segoe UI" w:hAnsi="Segoe UI" w:cs="Segoe UI"/>
              </w:rPr>
            </w:pPr>
          </w:p>
          <w:p w14:paraId="63BF188A" w14:textId="77777777" w:rsidR="004731A1" w:rsidRDefault="004731A1" w:rsidP="00346B66">
            <w:pPr>
              <w:ind w:left="-108"/>
              <w:jc w:val="center"/>
              <w:rPr>
                <w:rFonts w:ascii="Segoe UI" w:hAnsi="Segoe UI" w:cs="Segoe UI"/>
              </w:rPr>
            </w:pPr>
          </w:p>
          <w:p w14:paraId="3EEF7C56" w14:textId="77777777" w:rsidR="004731A1" w:rsidRDefault="004731A1" w:rsidP="00346B66">
            <w:pPr>
              <w:ind w:left="-108"/>
              <w:jc w:val="center"/>
              <w:rPr>
                <w:rFonts w:ascii="Segoe UI" w:hAnsi="Segoe UI" w:cs="Segoe UI"/>
              </w:rPr>
            </w:pPr>
          </w:p>
          <w:p w14:paraId="003A5141" w14:textId="77777777" w:rsidR="004731A1" w:rsidRDefault="004731A1" w:rsidP="00346B66">
            <w:pPr>
              <w:ind w:left="-108"/>
              <w:jc w:val="center"/>
              <w:rPr>
                <w:rFonts w:ascii="Segoe UI" w:hAnsi="Segoe UI" w:cs="Segoe UI"/>
              </w:rPr>
            </w:pPr>
          </w:p>
          <w:p w14:paraId="73D2D029" w14:textId="77777777" w:rsidR="004731A1" w:rsidRDefault="004731A1" w:rsidP="00346B66">
            <w:pPr>
              <w:ind w:left="-108"/>
              <w:jc w:val="center"/>
              <w:rPr>
                <w:rFonts w:ascii="Segoe UI" w:hAnsi="Segoe UI" w:cs="Segoe UI"/>
              </w:rPr>
            </w:pPr>
          </w:p>
          <w:p w14:paraId="0BE619DA" w14:textId="77777777" w:rsidR="004731A1" w:rsidRDefault="004731A1" w:rsidP="00346B66">
            <w:pPr>
              <w:ind w:left="-108"/>
              <w:jc w:val="center"/>
              <w:rPr>
                <w:rFonts w:ascii="Segoe UI" w:hAnsi="Segoe UI" w:cs="Segoe UI"/>
              </w:rPr>
            </w:pPr>
          </w:p>
          <w:p w14:paraId="14BD2A48" w14:textId="77777777" w:rsidR="004731A1" w:rsidRDefault="004731A1" w:rsidP="00346B66">
            <w:pPr>
              <w:ind w:left="-108"/>
              <w:jc w:val="center"/>
              <w:rPr>
                <w:rFonts w:ascii="Segoe UI" w:hAnsi="Segoe UI" w:cs="Segoe UI"/>
              </w:rPr>
            </w:pPr>
          </w:p>
          <w:p w14:paraId="3710EC86" w14:textId="77777777" w:rsidR="004731A1" w:rsidRDefault="004731A1" w:rsidP="00346B66">
            <w:pPr>
              <w:ind w:left="-108"/>
              <w:jc w:val="center"/>
              <w:rPr>
                <w:rFonts w:ascii="Segoe UI" w:hAnsi="Segoe UI" w:cs="Segoe UI"/>
              </w:rPr>
            </w:pPr>
          </w:p>
          <w:p w14:paraId="2538E149" w14:textId="77777777" w:rsidR="004731A1" w:rsidRDefault="004731A1" w:rsidP="00346B66">
            <w:pPr>
              <w:ind w:left="-108"/>
              <w:jc w:val="center"/>
              <w:rPr>
                <w:rFonts w:ascii="Segoe UI" w:hAnsi="Segoe UI" w:cs="Segoe UI"/>
              </w:rPr>
            </w:pPr>
          </w:p>
          <w:p w14:paraId="1169A722" w14:textId="77777777" w:rsidR="004731A1" w:rsidRDefault="004731A1" w:rsidP="00346B66">
            <w:pPr>
              <w:ind w:left="-108"/>
              <w:jc w:val="center"/>
              <w:rPr>
                <w:rFonts w:ascii="Segoe UI" w:hAnsi="Segoe UI" w:cs="Segoe UI"/>
              </w:rPr>
            </w:pPr>
          </w:p>
          <w:p w14:paraId="59243EC6" w14:textId="77777777" w:rsidR="004731A1" w:rsidRDefault="004731A1" w:rsidP="00346B66">
            <w:pPr>
              <w:ind w:left="-108"/>
              <w:jc w:val="center"/>
              <w:rPr>
                <w:rFonts w:ascii="Segoe UI" w:hAnsi="Segoe UI" w:cs="Segoe UI"/>
              </w:rPr>
            </w:pPr>
          </w:p>
          <w:p w14:paraId="4CB1BDED" w14:textId="77777777" w:rsidR="004731A1" w:rsidRDefault="004731A1" w:rsidP="00346B66">
            <w:pPr>
              <w:ind w:left="-108"/>
              <w:jc w:val="center"/>
              <w:rPr>
                <w:rFonts w:ascii="Segoe UI" w:hAnsi="Segoe UI" w:cs="Segoe UI"/>
              </w:rPr>
            </w:pPr>
          </w:p>
          <w:p w14:paraId="1B764492" w14:textId="77777777" w:rsidR="004731A1" w:rsidRDefault="004731A1" w:rsidP="00346B66">
            <w:pPr>
              <w:ind w:left="-108"/>
              <w:jc w:val="center"/>
              <w:rPr>
                <w:rFonts w:ascii="Segoe UI" w:hAnsi="Segoe UI" w:cs="Segoe UI"/>
              </w:rPr>
            </w:pPr>
          </w:p>
          <w:p w14:paraId="36DFA8CC" w14:textId="77777777" w:rsidR="004731A1" w:rsidRDefault="004731A1" w:rsidP="00346B66">
            <w:pPr>
              <w:ind w:left="-108"/>
              <w:jc w:val="center"/>
              <w:rPr>
                <w:rFonts w:ascii="Segoe UI" w:hAnsi="Segoe UI" w:cs="Segoe UI"/>
              </w:rPr>
            </w:pPr>
          </w:p>
          <w:p w14:paraId="74D2ED1B" w14:textId="77777777" w:rsidR="004731A1" w:rsidRDefault="004731A1" w:rsidP="00346B66">
            <w:pPr>
              <w:ind w:left="-108"/>
              <w:jc w:val="center"/>
              <w:rPr>
                <w:rFonts w:ascii="Segoe UI" w:hAnsi="Segoe UI" w:cs="Segoe UI"/>
              </w:rPr>
            </w:pPr>
          </w:p>
          <w:p w14:paraId="3DA73552" w14:textId="77777777" w:rsidR="004731A1" w:rsidRDefault="004731A1" w:rsidP="00346B66">
            <w:pPr>
              <w:ind w:left="-108"/>
              <w:jc w:val="center"/>
              <w:rPr>
                <w:rFonts w:ascii="Segoe UI" w:hAnsi="Segoe UI" w:cs="Segoe UI"/>
              </w:rPr>
            </w:pPr>
          </w:p>
          <w:p w14:paraId="1263F75D" w14:textId="77777777" w:rsidR="004731A1" w:rsidRDefault="004731A1" w:rsidP="00346B66">
            <w:pPr>
              <w:ind w:left="-108"/>
              <w:jc w:val="center"/>
              <w:rPr>
                <w:rFonts w:ascii="Segoe UI" w:hAnsi="Segoe UI" w:cs="Segoe UI"/>
              </w:rPr>
            </w:pPr>
          </w:p>
          <w:p w14:paraId="70634FC6" w14:textId="77777777" w:rsidR="004731A1" w:rsidRDefault="004731A1" w:rsidP="00346B66">
            <w:pPr>
              <w:ind w:left="-108"/>
              <w:jc w:val="center"/>
              <w:rPr>
                <w:rFonts w:ascii="Segoe UI" w:hAnsi="Segoe UI" w:cs="Segoe UI"/>
              </w:rPr>
            </w:pPr>
          </w:p>
          <w:p w14:paraId="4E7D97A6" w14:textId="77777777" w:rsidR="004731A1" w:rsidRDefault="004731A1" w:rsidP="00346B66">
            <w:pPr>
              <w:ind w:left="-108"/>
              <w:jc w:val="center"/>
              <w:rPr>
                <w:rFonts w:ascii="Segoe UI" w:hAnsi="Segoe UI" w:cs="Segoe UI"/>
              </w:rPr>
            </w:pPr>
          </w:p>
          <w:p w14:paraId="13C71AA0" w14:textId="77777777" w:rsidR="004731A1" w:rsidRDefault="004731A1" w:rsidP="00346B66">
            <w:pPr>
              <w:ind w:left="-108"/>
              <w:jc w:val="center"/>
              <w:rPr>
                <w:rFonts w:ascii="Segoe UI" w:hAnsi="Segoe UI" w:cs="Segoe UI"/>
              </w:rPr>
            </w:pPr>
          </w:p>
          <w:p w14:paraId="552B82CC" w14:textId="77777777" w:rsidR="004731A1" w:rsidRDefault="004731A1" w:rsidP="00346B66">
            <w:pPr>
              <w:ind w:left="-108"/>
              <w:jc w:val="center"/>
              <w:rPr>
                <w:rFonts w:ascii="Segoe UI" w:hAnsi="Segoe UI" w:cs="Segoe UI"/>
              </w:rPr>
            </w:pPr>
          </w:p>
          <w:p w14:paraId="68DF42BB" w14:textId="77777777" w:rsidR="004731A1" w:rsidRDefault="004731A1" w:rsidP="00346B66">
            <w:pPr>
              <w:ind w:left="-108"/>
              <w:jc w:val="center"/>
              <w:rPr>
                <w:rFonts w:ascii="Segoe UI" w:hAnsi="Segoe UI" w:cs="Segoe UI"/>
              </w:rPr>
            </w:pPr>
          </w:p>
          <w:p w14:paraId="76051CD3" w14:textId="77777777" w:rsidR="004731A1" w:rsidRDefault="004731A1" w:rsidP="00346B66">
            <w:pPr>
              <w:ind w:left="-108"/>
              <w:jc w:val="center"/>
              <w:rPr>
                <w:rFonts w:ascii="Segoe UI" w:hAnsi="Segoe UI" w:cs="Segoe UI"/>
              </w:rPr>
            </w:pPr>
          </w:p>
          <w:p w14:paraId="6E82F9EC" w14:textId="77777777" w:rsidR="004731A1" w:rsidRDefault="004731A1" w:rsidP="00346B66">
            <w:pPr>
              <w:ind w:left="-108"/>
              <w:jc w:val="center"/>
              <w:rPr>
                <w:rFonts w:ascii="Segoe UI" w:hAnsi="Segoe UI" w:cs="Segoe UI"/>
              </w:rPr>
            </w:pPr>
          </w:p>
          <w:p w14:paraId="6A7320E7" w14:textId="77777777" w:rsidR="004731A1" w:rsidRPr="00F22594" w:rsidRDefault="004731A1" w:rsidP="004731A1">
            <w:pPr>
              <w:ind w:left="-108"/>
              <w:jc w:val="center"/>
              <w:rPr>
                <w:rFonts w:ascii="Segoe UI" w:hAnsi="Segoe UI" w:cs="Segoe UI"/>
              </w:rPr>
            </w:pPr>
            <w:r w:rsidRPr="00F22594">
              <w:rPr>
                <w:rFonts w:ascii="Segoe UI" w:hAnsi="Segoe UI" w:cs="Segoe UI"/>
              </w:rPr>
              <w:t xml:space="preserve">Requirements </w:t>
            </w:r>
            <w:r>
              <w:rPr>
                <w:rFonts w:ascii="Segoe UI" w:hAnsi="Segoe UI" w:cs="Segoe UI"/>
              </w:rPr>
              <w:t>(Cont’d)</w:t>
            </w:r>
          </w:p>
          <w:p w14:paraId="659A45C2" w14:textId="77777777" w:rsidR="004731A1" w:rsidRDefault="004731A1" w:rsidP="00346B66">
            <w:pPr>
              <w:ind w:left="-108"/>
              <w:jc w:val="center"/>
              <w:rPr>
                <w:rFonts w:ascii="Segoe UI" w:hAnsi="Segoe UI" w:cs="Segoe UI"/>
              </w:rPr>
            </w:pPr>
          </w:p>
          <w:p w14:paraId="69117748" w14:textId="31BAC813" w:rsidR="004731A1" w:rsidRPr="00F22594" w:rsidRDefault="004731A1" w:rsidP="00346B66">
            <w:pPr>
              <w:ind w:left="-108"/>
              <w:jc w:val="center"/>
              <w:rPr>
                <w:rFonts w:ascii="Segoe UI" w:hAnsi="Segoe UI" w:cs="Segoe UI"/>
              </w:rPr>
            </w:pPr>
          </w:p>
        </w:tc>
        <w:tc>
          <w:tcPr>
            <w:tcW w:w="1530" w:type="dxa"/>
            <w:tcBorders>
              <w:bottom w:val="single" w:sz="4" w:space="0" w:color="auto"/>
            </w:tcBorders>
          </w:tcPr>
          <w:p w14:paraId="5E19F014" w14:textId="69252ECA"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lastRenderedPageBreak/>
              <w:t>42 USC §147.130 (a)(3)(ii);</w:t>
            </w:r>
            <w:r w:rsidR="005C4068" w:rsidRPr="0049636E">
              <w:rPr>
                <w:rFonts w:ascii="Segoe UI" w:hAnsi="Segoe UI" w:cs="Segoe UI"/>
                <w:color w:val="7030A0"/>
                <w:sz w:val="21"/>
                <w:szCs w:val="21"/>
                <w:highlight w:val="cyan"/>
              </w:rPr>
              <w:t xml:space="preserve"> RCW 48.43.047 (6)(a</w:t>
            </w:r>
            <w:proofErr w:type="gramStart"/>
            <w:r w:rsidR="005C4068" w:rsidRPr="0049636E">
              <w:rPr>
                <w:rFonts w:ascii="Segoe UI" w:hAnsi="Segoe UI" w:cs="Segoe UI"/>
                <w:color w:val="7030A0"/>
                <w:sz w:val="21"/>
                <w:szCs w:val="21"/>
                <w:highlight w:val="cyan"/>
              </w:rPr>
              <w:t>);</w:t>
            </w:r>
            <w:proofErr w:type="gramEnd"/>
          </w:p>
          <w:p w14:paraId="241C10D3" w14:textId="77777777" w:rsidR="00346B66" w:rsidRDefault="00346B66" w:rsidP="00346B66">
            <w:pPr>
              <w:jc w:val="center"/>
              <w:rPr>
                <w:rFonts w:ascii="Segoe UI" w:hAnsi="Segoe UI" w:cs="Segoe UI"/>
              </w:rPr>
            </w:pPr>
            <w:r w:rsidRPr="00F22594">
              <w:rPr>
                <w:rFonts w:ascii="Segoe UI" w:hAnsi="Segoe UI" w:cs="Segoe UI"/>
              </w:rPr>
              <w:t>WAC 284-43-5642</w:t>
            </w:r>
          </w:p>
          <w:p w14:paraId="63BE3528" w14:textId="77777777" w:rsidR="00346B66" w:rsidRPr="00F22594" w:rsidRDefault="00346B66" w:rsidP="00346B66">
            <w:pPr>
              <w:jc w:val="center"/>
              <w:rPr>
                <w:rFonts w:ascii="Segoe UI" w:hAnsi="Segoe UI" w:cs="Segoe UI"/>
              </w:rPr>
            </w:pPr>
            <w:r w:rsidRPr="00F22594">
              <w:rPr>
                <w:rFonts w:ascii="Segoe UI" w:hAnsi="Segoe UI" w:cs="Segoe UI"/>
              </w:rPr>
              <w:t>(9)(a); WAC 284-43-5800(4);</w:t>
            </w:r>
          </w:p>
        </w:tc>
        <w:tc>
          <w:tcPr>
            <w:tcW w:w="6660" w:type="dxa"/>
            <w:tcBorders>
              <w:bottom w:val="single" w:sz="4" w:space="0" w:color="auto"/>
            </w:tcBorders>
          </w:tcPr>
          <w:p w14:paraId="130A3CD0"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 xml:space="preserve">If the plan does not have in its network a provider who can perform the </w:t>
            </w:r>
            <w:proofErr w:type="gramStart"/>
            <w:r w:rsidRPr="00F22594">
              <w:rPr>
                <w:rFonts w:ascii="Segoe UI" w:hAnsi="Segoe UI" w:cs="Segoe UI"/>
              </w:rPr>
              <w:t>particular service</w:t>
            </w:r>
            <w:proofErr w:type="gramEnd"/>
            <w:r w:rsidRPr="00F22594">
              <w:rPr>
                <w:rFonts w:ascii="Segoe UI" w:hAnsi="Segoe UI" w:cs="Segoe UI"/>
              </w:rPr>
              <w:t xml:space="preserve">, then the plan must cover the item or service when performed by an out-of-network provider and must not impose cost-sharing with respect to the item or service. </w:t>
            </w:r>
          </w:p>
        </w:tc>
        <w:tc>
          <w:tcPr>
            <w:tcW w:w="1260" w:type="dxa"/>
            <w:tcBorders>
              <w:bottom w:val="single" w:sz="4" w:space="0" w:color="auto"/>
            </w:tcBorders>
          </w:tcPr>
          <w:p w14:paraId="0ACBC60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467841BF" w14:textId="77777777" w:rsidR="00346B66" w:rsidRPr="00F22594" w:rsidRDefault="00346B66" w:rsidP="00346B66">
            <w:pPr>
              <w:jc w:val="center"/>
              <w:rPr>
                <w:rFonts w:ascii="Segoe UI" w:hAnsi="Segoe UI" w:cs="Segoe UI"/>
              </w:rPr>
            </w:pPr>
          </w:p>
        </w:tc>
      </w:tr>
      <w:tr w:rsidR="00346B66" w:rsidRPr="004A5D97" w14:paraId="71AC1A4C" w14:textId="77777777" w:rsidTr="008B157E">
        <w:tc>
          <w:tcPr>
            <w:tcW w:w="1800" w:type="dxa"/>
            <w:vMerge/>
          </w:tcPr>
          <w:p w14:paraId="3E562BCB" w14:textId="77777777" w:rsidR="00346B66" w:rsidRPr="00F22594" w:rsidRDefault="00346B66" w:rsidP="00346B66">
            <w:pPr>
              <w:jc w:val="center"/>
              <w:rPr>
                <w:rFonts w:ascii="Segoe UI" w:hAnsi="Segoe UI" w:cs="Segoe UI"/>
                <w:b/>
              </w:rPr>
            </w:pPr>
          </w:p>
        </w:tc>
        <w:tc>
          <w:tcPr>
            <w:tcW w:w="1530" w:type="dxa"/>
            <w:vMerge/>
          </w:tcPr>
          <w:p w14:paraId="0ADAD4B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81EBB96" w14:textId="7AD87F57" w:rsidR="00346B66" w:rsidRDefault="005C4068" w:rsidP="00346B66">
            <w:pPr>
              <w:jc w:val="center"/>
              <w:rPr>
                <w:rFonts w:ascii="Segoe UI" w:hAnsi="Segoe UI" w:cs="Segoe UI"/>
              </w:rPr>
            </w:pPr>
            <w:r w:rsidRPr="008A78E7">
              <w:rPr>
                <w:rFonts w:ascii="Segoe UI" w:hAnsi="Segoe UI" w:cs="Segoe UI"/>
                <w:color w:val="7030A0"/>
                <w:highlight w:val="cyan"/>
              </w:rPr>
              <w:t>RCW 48.43.072 (7</w:t>
            </w:r>
            <w:proofErr w:type="gramStart"/>
            <w:r w:rsidRPr="00D701FC">
              <w:rPr>
                <w:rFonts w:ascii="Segoe UI" w:hAnsi="Segoe UI" w:cs="Segoe UI"/>
                <w:color w:val="7030A0"/>
                <w:highlight w:val="cyan"/>
              </w:rPr>
              <w:t>)</w:t>
            </w:r>
            <w:r>
              <w:rPr>
                <w:rStyle w:val="Hyperlink"/>
                <w:b/>
                <w:bCs/>
                <w:sz w:val="21"/>
                <w:szCs w:val="21"/>
                <w:u w:val="none"/>
              </w:rPr>
              <w:t xml:space="preserve">; </w:t>
            </w:r>
            <w:r w:rsidR="009530FD">
              <w:rPr>
                <w:rStyle w:val="Hyperlink"/>
                <w:rFonts w:ascii="Segoe UI" w:hAnsi="Segoe UI" w:cs="Segoe UI"/>
                <w:b/>
                <w:bCs/>
                <w:sz w:val="21"/>
                <w:szCs w:val="21"/>
              </w:rPr>
              <w:t xml:space="preserve"> </w:t>
            </w:r>
            <w:r w:rsidR="00346B66" w:rsidRPr="00F22594">
              <w:rPr>
                <w:rFonts w:ascii="Segoe UI" w:hAnsi="Segoe UI" w:cs="Segoe UI"/>
              </w:rPr>
              <w:t>WAC</w:t>
            </w:r>
            <w:proofErr w:type="gramEnd"/>
            <w:r w:rsidR="00346B66" w:rsidRPr="00F22594">
              <w:rPr>
                <w:rFonts w:ascii="Segoe UI" w:hAnsi="Segoe UI" w:cs="Segoe UI"/>
              </w:rPr>
              <w:t xml:space="preserve"> 284-43-5642</w:t>
            </w:r>
          </w:p>
          <w:p w14:paraId="1E0F13D4" w14:textId="77777777" w:rsidR="00346B66" w:rsidRPr="00F22594" w:rsidRDefault="00346B66" w:rsidP="00346B66">
            <w:pPr>
              <w:jc w:val="center"/>
              <w:rPr>
                <w:rFonts w:ascii="Segoe UI" w:hAnsi="Segoe UI" w:cs="Segoe UI"/>
              </w:rPr>
            </w:pPr>
            <w:r w:rsidRPr="00F22594">
              <w:rPr>
                <w:rFonts w:ascii="Segoe UI" w:hAnsi="Segoe UI" w:cs="Segoe UI"/>
              </w:rPr>
              <w:t>(9)(a)</w:t>
            </w:r>
          </w:p>
        </w:tc>
        <w:tc>
          <w:tcPr>
            <w:tcW w:w="6660" w:type="dxa"/>
            <w:tcBorders>
              <w:top w:val="single" w:sz="4" w:space="0" w:color="auto"/>
              <w:bottom w:val="single" w:sz="4" w:space="0" w:color="auto"/>
            </w:tcBorders>
          </w:tcPr>
          <w:p w14:paraId="4378778B" w14:textId="77777777" w:rsidR="00346B66" w:rsidRPr="00F22594" w:rsidRDefault="00346B66" w:rsidP="00346B66">
            <w:pPr>
              <w:pStyle w:val="ListParagraph"/>
              <w:numPr>
                <w:ilvl w:val="0"/>
                <w:numId w:val="1"/>
              </w:numPr>
              <w:ind w:left="252" w:hanging="270"/>
              <w:rPr>
                <w:rFonts w:ascii="Segoe UI" w:hAnsi="Segoe UI" w:cs="Segoe UI"/>
              </w:rPr>
            </w:pPr>
            <w:r w:rsidRPr="00F22594">
              <w:rPr>
                <w:rFonts w:ascii="Segoe UI" w:hAnsi="Segoe UI" w:cs="Segoe UI"/>
              </w:rPr>
              <w:t>Plan must not limit sex-specific recommended preventive services based on an individual's sex assigned at birth, gender identity or recorded gender. If a provider determines that a sex-specific recommended preventive service is medically appropriate for an individual, and the individual otherwise satisfies the coverage requirements, the plan must provide coverage without cost-sharing.</w:t>
            </w:r>
          </w:p>
        </w:tc>
        <w:tc>
          <w:tcPr>
            <w:tcW w:w="1260" w:type="dxa"/>
            <w:tcBorders>
              <w:top w:val="single" w:sz="4" w:space="0" w:color="auto"/>
              <w:bottom w:val="single" w:sz="4" w:space="0" w:color="auto"/>
            </w:tcBorders>
          </w:tcPr>
          <w:p w14:paraId="7F8EECE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2453B5" w14:textId="77777777" w:rsidR="00346B66" w:rsidRPr="00F22594" w:rsidRDefault="00346B66" w:rsidP="00346B66">
            <w:pPr>
              <w:jc w:val="center"/>
              <w:rPr>
                <w:rFonts w:ascii="Segoe UI" w:hAnsi="Segoe UI" w:cs="Segoe UI"/>
              </w:rPr>
            </w:pPr>
          </w:p>
        </w:tc>
      </w:tr>
      <w:tr w:rsidR="00346B66" w:rsidRPr="004A5D97" w14:paraId="5EF5E9CA" w14:textId="77777777" w:rsidTr="008B157E">
        <w:tc>
          <w:tcPr>
            <w:tcW w:w="1800" w:type="dxa"/>
            <w:vMerge/>
          </w:tcPr>
          <w:p w14:paraId="7279C3C0" w14:textId="77777777" w:rsidR="00346B66" w:rsidRPr="00F22594" w:rsidRDefault="00346B66" w:rsidP="00346B66">
            <w:pPr>
              <w:jc w:val="center"/>
              <w:rPr>
                <w:rFonts w:ascii="Segoe UI" w:hAnsi="Segoe UI" w:cs="Segoe UI"/>
                <w:b/>
              </w:rPr>
            </w:pPr>
          </w:p>
        </w:tc>
        <w:tc>
          <w:tcPr>
            <w:tcW w:w="1530" w:type="dxa"/>
            <w:vMerge/>
          </w:tcPr>
          <w:p w14:paraId="44579D8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440D5A" w14:textId="5C71044F" w:rsidR="00346B66" w:rsidRDefault="00346B66" w:rsidP="005C4068">
            <w:pPr>
              <w:autoSpaceDE w:val="0"/>
              <w:autoSpaceDN w:val="0"/>
              <w:adjustRightInd w:val="0"/>
              <w:jc w:val="center"/>
              <w:rPr>
                <w:rFonts w:ascii="Segoe UI" w:hAnsi="Segoe UI" w:cs="Segoe UI"/>
              </w:rPr>
            </w:pPr>
            <w:r>
              <w:rPr>
                <w:rFonts w:ascii="Segoe UI" w:hAnsi="Segoe UI" w:cs="Segoe UI"/>
                <w:color w:val="000000"/>
                <w:sz w:val="21"/>
                <w:szCs w:val="21"/>
              </w:rPr>
              <w:t>45 CFR §147.130 (a)(1)(ii);</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(1)(b)</w:t>
            </w:r>
            <w:r w:rsidR="005C4068">
              <w:rPr>
                <w:color w:val="7030A0"/>
              </w:rPr>
              <w:t xml:space="preserve">; </w:t>
            </w:r>
            <w:r w:rsidR="005C4068" w:rsidRPr="003D264A">
              <w:rPr>
                <w:rFonts w:ascii="Segoe UI" w:hAnsi="Segoe UI" w:cs="Segoe UI"/>
                <w:color w:val="7030A0"/>
                <w:highlight w:val="cyan"/>
              </w:rPr>
              <w:t xml:space="preserve">Benchmark </w:t>
            </w:r>
            <w:proofErr w:type="gramStart"/>
            <w:r w:rsidR="005C4068" w:rsidRPr="003D264A">
              <w:rPr>
                <w:rFonts w:ascii="Segoe UI" w:hAnsi="Segoe UI" w:cs="Segoe UI"/>
                <w:color w:val="7030A0"/>
                <w:highlight w:val="cyan"/>
              </w:rPr>
              <w:t>Plan;</w:t>
            </w:r>
            <w:proofErr w:type="gramEnd"/>
          </w:p>
          <w:p w14:paraId="7DC11B72" w14:textId="77777777" w:rsidR="00346B66" w:rsidRPr="00F22594" w:rsidRDefault="00346B66" w:rsidP="00346B66">
            <w:pPr>
              <w:ind w:left="-108" w:right="-108"/>
              <w:jc w:val="center"/>
              <w:rPr>
                <w:rFonts w:ascii="Segoe UI" w:hAnsi="Segoe UI" w:cs="Segoe UI"/>
              </w:rPr>
            </w:pPr>
            <w:r>
              <w:rPr>
                <w:rFonts w:ascii="Segoe UI" w:hAnsi="Segoe UI" w:cs="Segoe UI"/>
              </w:rPr>
              <w:t>W</w:t>
            </w:r>
            <w:r w:rsidRPr="00F22594">
              <w:rPr>
                <w:rFonts w:ascii="Segoe UI" w:hAnsi="Segoe UI" w:cs="Segoe UI"/>
              </w:rPr>
              <w:t>AC 284-43-5642(9)(b)(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7446D807" w14:textId="77777777" w:rsidR="00346B66" w:rsidRPr="009C4D67" w:rsidRDefault="00346B66" w:rsidP="00346B66">
            <w:pPr>
              <w:pStyle w:val="ListParagraph"/>
              <w:numPr>
                <w:ilvl w:val="0"/>
                <w:numId w:val="1"/>
              </w:numPr>
              <w:ind w:left="252" w:hanging="270"/>
              <w:rPr>
                <w:rFonts w:ascii="Segoe UI" w:eastAsia="Times New Roman" w:hAnsi="Segoe UI" w:cs="Segoe UI"/>
              </w:rPr>
            </w:pPr>
            <w:r w:rsidRPr="009C4D67">
              <w:rPr>
                <w:rFonts w:ascii="Segoe UI" w:eastAsia="Times New Roman" w:hAnsi="Segoe UI" w:cs="Segoe UI"/>
              </w:rPr>
              <w:t>Plan must include the following services as preventive and wellness services, including chronic disease management:</w:t>
            </w:r>
          </w:p>
          <w:p w14:paraId="5CDA68DF"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Immunizations recommended by the Centers for Disease Control's Advisory Committee on Immunization Practices;</w:t>
            </w:r>
          </w:p>
        </w:tc>
        <w:tc>
          <w:tcPr>
            <w:tcW w:w="1260" w:type="dxa"/>
            <w:tcBorders>
              <w:top w:val="single" w:sz="4" w:space="0" w:color="auto"/>
              <w:bottom w:val="single" w:sz="4" w:space="0" w:color="auto"/>
            </w:tcBorders>
          </w:tcPr>
          <w:p w14:paraId="41F6153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899CA63" w14:textId="77777777" w:rsidR="00346B66" w:rsidRPr="00F22594" w:rsidRDefault="00346B66" w:rsidP="00346B66">
            <w:pPr>
              <w:jc w:val="center"/>
              <w:rPr>
                <w:rFonts w:ascii="Segoe UI" w:hAnsi="Segoe UI" w:cs="Segoe UI"/>
              </w:rPr>
            </w:pPr>
          </w:p>
        </w:tc>
      </w:tr>
      <w:tr w:rsidR="00346B66" w:rsidRPr="004A5D97" w14:paraId="56B4D064" w14:textId="77777777" w:rsidTr="008B157E">
        <w:tc>
          <w:tcPr>
            <w:tcW w:w="1800" w:type="dxa"/>
            <w:vMerge/>
          </w:tcPr>
          <w:p w14:paraId="1B16E292" w14:textId="77777777" w:rsidR="00346B66" w:rsidRPr="00F22594" w:rsidRDefault="00346B66" w:rsidP="00346B66">
            <w:pPr>
              <w:jc w:val="center"/>
              <w:rPr>
                <w:rFonts w:ascii="Segoe UI" w:hAnsi="Segoe UI" w:cs="Segoe UI"/>
                <w:b/>
              </w:rPr>
            </w:pPr>
          </w:p>
        </w:tc>
        <w:tc>
          <w:tcPr>
            <w:tcW w:w="1530" w:type="dxa"/>
            <w:vMerge/>
          </w:tcPr>
          <w:p w14:paraId="57FEBC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7F3858" w14:textId="091BF2AB"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45 CFR §147.130 (a)(1)(</w:t>
            </w:r>
            <w:proofErr w:type="spellStart"/>
            <w:r>
              <w:rPr>
                <w:rFonts w:ascii="Segoe UI" w:hAnsi="Segoe UI" w:cs="Segoe UI"/>
                <w:color w:val="000000"/>
                <w:sz w:val="21"/>
                <w:szCs w:val="21"/>
              </w:rPr>
              <w:t>i</w:t>
            </w:r>
            <w:proofErr w:type="spellEnd"/>
            <w:r>
              <w:rPr>
                <w:rFonts w:ascii="Segoe UI" w:hAnsi="Segoe UI" w:cs="Segoe UI"/>
                <w:color w:val="000000"/>
                <w:sz w:val="21"/>
                <w:szCs w:val="21"/>
              </w:rPr>
              <w:t>);</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Pr>
                <w:rFonts w:ascii="Segoe UI" w:hAnsi="Segoe UI" w:cs="Segoe UI"/>
                <w:color w:val="7030A0"/>
              </w:rPr>
              <w:t xml:space="preserve">; </w:t>
            </w:r>
            <w:r w:rsidR="005C4068" w:rsidRPr="003D264A">
              <w:rPr>
                <w:rFonts w:ascii="Segoe UI" w:hAnsi="Segoe UI" w:cs="Segoe UI"/>
                <w:color w:val="7030A0"/>
                <w:highlight w:val="cyan"/>
              </w:rPr>
              <w:t xml:space="preserve">Benchmark </w:t>
            </w:r>
            <w:proofErr w:type="gramStart"/>
            <w:r w:rsidR="005C4068" w:rsidRPr="003D264A">
              <w:rPr>
                <w:rFonts w:ascii="Segoe UI" w:hAnsi="Segoe UI" w:cs="Segoe UI"/>
                <w:color w:val="7030A0"/>
                <w:highlight w:val="cyan"/>
              </w:rPr>
              <w:t>Plan;</w:t>
            </w:r>
            <w:proofErr w:type="gramEnd"/>
            <w:r w:rsidR="005C4068">
              <w:rPr>
                <w:rFonts w:ascii="Segoe UI" w:hAnsi="Segoe UI" w:cs="Segoe UI"/>
                <w:color w:val="7030A0"/>
              </w:rPr>
              <w:t xml:space="preserve"> </w:t>
            </w:r>
            <w:r w:rsidR="005C4068">
              <w:rPr>
                <w:rStyle w:val="Hyperlink"/>
                <w:rFonts w:ascii="Segoe UI" w:hAnsi="Segoe UI" w:cs="Segoe UI"/>
                <w:b/>
                <w:bCs/>
                <w:sz w:val="21"/>
                <w:szCs w:val="21"/>
              </w:rPr>
              <w:t xml:space="preserve"> </w:t>
            </w:r>
          </w:p>
          <w:p w14:paraId="45A17AD5" w14:textId="77777777" w:rsidR="00346B66" w:rsidRDefault="00346B66" w:rsidP="00346B66">
            <w:pPr>
              <w:ind w:left="-108" w:right="-108"/>
              <w:jc w:val="center"/>
              <w:rPr>
                <w:rFonts w:ascii="Segoe UI" w:hAnsi="Segoe UI" w:cs="Segoe UI"/>
              </w:rPr>
            </w:pPr>
            <w:r w:rsidRPr="00F22594">
              <w:rPr>
                <w:rFonts w:ascii="Segoe UI" w:hAnsi="Segoe UI" w:cs="Segoe UI"/>
              </w:rPr>
              <w:t>WAC 284-43-5642</w:t>
            </w:r>
          </w:p>
          <w:p w14:paraId="5EF228AD" w14:textId="77777777" w:rsidR="00346B66" w:rsidRPr="00F22594" w:rsidRDefault="00346B66" w:rsidP="00346B66">
            <w:pPr>
              <w:ind w:left="-108" w:right="-108"/>
              <w:jc w:val="center"/>
              <w:rPr>
                <w:rFonts w:ascii="Segoe UI" w:hAnsi="Segoe UI" w:cs="Segoe UI"/>
              </w:rPr>
            </w:pPr>
            <w:r w:rsidRPr="00F22594">
              <w:rPr>
                <w:rFonts w:ascii="Segoe UI" w:hAnsi="Segoe UI" w:cs="Segoe UI"/>
              </w:rPr>
              <w:t>(9)(b)(ii)(A)</w:t>
            </w:r>
          </w:p>
        </w:tc>
        <w:tc>
          <w:tcPr>
            <w:tcW w:w="6660" w:type="dxa"/>
            <w:tcBorders>
              <w:top w:val="single" w:sz="4" w:space="0" w:color="auto"/>
              <w:bottom w:val="single" w:sz="4" w:space="0" w:color="auto"/>
            </w:tcBorders>
          </w:tcPr>
          <w:p w14:paraId="0B0F52E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eastAsia="Times New Roman" w:hAnsi="Segoe UI" w:cs="Segoe UI"/>
              </w:rPr>
              <w:t>Screening and tests for which the U.S. Preventive Services Task Force for Prevention and Chronic Care have issued A and B recommendations on or before the applicable plan year;</w:t>
            </w:r>
          </w:p>
        </w:tc>
        <w:tc>
          <w:tcPr>
            <w:tcW w:w="1260" w:type="dxa"/>
            <w:tcBorders>
              <w:top w:val="single" w:sz="4" w:space="0" w:color="auto"/>
              <w:bottom w:val="single" w:sz="4" w:space="0" w:color="auto"/>
            </w:tcBorders>
          </w:tcPr>
          <w:p w14:paraId="65EB805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A86EF1" w14:textId="77777777" w:rsidR="00346B66" w:rsidRPr="00F22594" w:rsidRDefault="00346B66" w:rsidP="00346B66">
            <w:pPr>
              <w:jc w:val="center"/>
              <w:rPr>
                <w:rFonts w:ascii="Segoe UI" w:hAnsi="Segoe UI" w:cs="Segoe UI"/>
              </w:rPr>
            </w:pPr>
          </w:p>
        </w:tc>
      </w:tr>
      <w:tr w:rsidR="00346B66" w:rsidRPr="004A5D97" w14:paraId="01B3BC34" w14:textId="77777777" w:rsidTr="008B157E">
        <w:tc>
          <w:tcPr>
            <w:tcW w:w="1800" w:type="dxa"/>
            <w:vMerge/>
          </w:tcPr>
          <w:p w14:paraId="73AF38D6" w14:textId="77777777" w:rsidR="00346B66" w:rsidRPr="00F22594" w:rsidRDefault="00346B66" w:rsidP="00346B66">
            <w:pPr>
              <w:jc w:val="center"/>
              <w:rPr>
                <w:rFonts w:ascii="Segoe UI" w:hAnsi="Segoe UI" w:cs="Segoe UI"/>
                <w:b/>
              </w:rPr>
            </w:pPr>
          </w:p>
        </w:tc>
        <w:tc>
          <w:tcPr>
            <w:tcW w:w="1530" w:type="dxa"/>
            <w:vMerge/>
          </w:tcPr>
          <w:p w14:paraId="24246F4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CD518E" w14:textId="74FEAF74" w:rsidR="00346B66" w:rsidRDefault="00346B66" w:rsidP="00346B66">
            <w:pPr>
              <w:autoSpaceDE w:val="0"/>
              <w:autoSpaceDN w:val="0"/>
              <w:adjustRightInd w:val="0"/>
              <w:jc w:val="center"/>
              <w:rPr>
                <w:rFonts w:ascii="Segoe UI" w:hAnsi="Segoe UI" w:cs="Segoe UI"/>
                <w:sz w:val="20"/>
                <w:szCs w:val="20"/>
              </w:rPr>
            </w:pPr>
            <w:r>
              <w:rPr>
                <w:rFonts w:ascii="Segoe UI" w:hAnsi="Segoe UI" w:cs="Segoe UI"/>
                <w:color w:val="000000"/>
                <w:sz w:val="21"/>
                <w:szCs w:val="21"/>
              </w:rPr>
              <w:t>45 CFR §147.130 (a)(1)(iii);</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sidRPr="003D264A">
              <w:rPr>
                <w:rFonts w:ascii="Segoe UI" w:hAnsi="Segoe UI" w:cs="Segoe UI"/>
                <w:color w:val="7030A0"/>
                <w:highlight w:val="cyan"/>
              </w:rPr>
              <w:t xml:space="preserve">)(c); Benchmark </w:t>
            </w:r>
            <w:proofErr w:type="gramStart"/>
            <w:r w:rsidR="005C4068" w:rsidRPr="003D264A">
              <w:rPr>
                <w:rFonts w:ascii="Segoe UI" w:hAnsi="Segoe UI" w:cs="Segoe UI"/>
                <w:color w:val="7030A0"/>
                <w:highlight w:val="cyan"/>
              </w:rPr>
              <w:t>Plan;</w:t>
            </w:r>
            <w:proofErr w:type="gramEnd"/>
          </w:p>
          <w:p w14:paraId="73BE83DB"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6ED56F80" w14:textId="77777777" w:rsidR="00346B66" w:rsidRPr="00F22594" w:rsidRDefault="00346B66" w:rsidP="00346B66">
            <w:pPr>
              <w:ind w:left="-108"/>
              <w:jc w:val="center"/>
              <w:rPr>
                <w:rFonts w:ascii="Segoe UI" w:hAnsi="Segoe UI" w:cs="Segoe UI"/>
              </w:rPr>
            </w:pPr>
            <w:r w:rsidRPr="00F22594">
              <w:rPr>
                <w:rFonts w:ascii="Segoe UI" w:hAnsi="Segoe UI" w:cs="Segoe UI"/>
              </w:rPr>
              <w:t>(9)(b)(iii)</w:t>
            </w:r>
          </w:p>
        </w:tc>
        <w:tc>
          <w:tcPr>
            <w:tcW w:w="6660" w:type="dxa"/>
            <w:tcBorders>
              <w:top w:val="single" w:sz="4" w:space="0" w:color="auto"/>
              <w:bottom w:val="single" w:sz="4" w:space="0" w:color="auto"/>
            </w:tcBorders>
          </w:tcPr>
          <w:p w14:paraId="0D2386F3" w14:textId="77777777" w:rsidR="00346B66" w:rsidRPr="00F22594"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t>Services, tests and screening contained in the U.S. Health Resources and Services Administration ("HRSA") Bright Futures guidelines as set forth by the American Academy of Pediatricians; and</w:t>
            </w:r>
          </w:p>
        </w:tc>
        <w:tc>
          <w:tcPr>
            <w:tcW w:w="1260" w:type="dxa"/>
            <w:tcBorders>
              <w:top w:val="single" w:sz="4" w:space="0" w:color="auto"/>
              <w:bottom w:val="single" w:sz="4" w:space="0" w:color="auto"/>
            </w:tcBorders>
          </w:tcPr>
          <w:p w14:paraId="26FCDF1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071B6B" w14:textId="77777777" w:rsidR="00346B66" w:rsidRPr="00F22594" w:rsidRDefault="00346B66" w:rsidP="00346B66">
            <w:pPr>
              <w:jc w:val="center"/>
              <w:rPr>
                <w:rFonts w:ascii="Segoe UI" w:hAnsi="Segoe UI" w:cs="Segoe UI"/>
              </w:rPr>
            </w:pPr>
          </w:p>
        </w:tc>
      </w:tr>
      <w:tr w:rsidR="00346B66" w:rsidRPr="004A5D97" w14:paraId="5BCB4C77" w14:textId="77777777" w:rsidTr="008B157E">
        <w:tc>
          <w:tcPr>
            <w:tcW w:w="1800" w:type="dxa"/>
            <w:vMerge/>
          </w:tcPr>
          <w:p w14:paraId="6747D2AE" w14:textId="77777777" w:rsidR="00346B66" w:rsidRPr="00F22594" w:rsidRDefault="00346B66" w:rsidP="00346B66">
            <w:pPr>
              <w:jc w:val="center"/>
              <w:rPr>
                <w:rFonts w:ascii="Segoe UI" w:hAnsi="Segoe UI" w:cs="Segoe UI"/>
                <w:b/>
              </w:rPr>
            </w:pPr>
          </w:p>
        </w:tc>
        <w:tc>
          <w:tcPr>
            <w:tcW w:w="1530" w:type="dxa"/>
            <w:vMerge/>
          </w:tcPr>
          <w:p w14:paraId="496A5B7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43D78C" w14:textId="083C3B2D"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45 CFR §147.130 (a)(1)(iv);</w:t>
            </w:r>
            <w:r w:rsidR="005C4068" w:rsidRPr="008A78E7">
              <w:rPr>
                <w:rFonts w:ascii="Segoe UI" w:hAnsi="Segoe UI" w:cs="Segoe UI"/>
                <w:color w:val="7030A0"/>
                <w:highlight w:val="cyan"/>
              </w:rPr>
              <w:t xml:space="preserve"> RCW 48.43.047</w:t>
            </w:r>
            <w:r w:rsidR="005C4068">
              <w:rPr>
                <w:rFonts w:ascii="Segoe UI" w:hAnsi="Segoe UI" w:cs="Segoe UI"/>
                <w:color w:val="7030A0"/>
              </w:rPr>
              <w:t xml:space="preserve"> </w:t>
            </w:r>
            <w:r w:rsidR="005C4068" w:rsidRPr="008A78E7">
              <w:rPr>
                <w:rFonts w:ascii="Segoe UI" w:hAnsi="Segoe UI" w:cs="Segoe UI"/>
                <w:color w:val="7030A0"/>
                <w:highlight w:val="cyan"/>
              </w:rPr>
              <w:t>(1)(</w:t>
            </w:r>
            <w:r w:rsidR="005C4068" w:rsidRPr="003D264A">
              <w:rPr>
                <w:rFonts w:ascii="Segoe UI" w:hAnsi="Segoe UI" w:cs="Segoe UI"/>
                <w:color w:val="7030A0"/>
                <w:highlight w:val="cyan"/>
              </w:rPr>
              <w:t xml:space="preserve">d); Benchmark </w:t>
            </w:r>
            <w:proofErr w:type="gramStart"/>
            <w:r w:rsidR="005C4068" w:rsidRPr="003D264A">
              <w:rPr>
                <w:rFonts w:ascii="Segoe UI" w:hAnsi="Segoe UI" w:cs="Segoe UI"/>
                <w:color w:val="7030A0"/>
                <w:highlight w:val="cyan"/>
              </w:rPr>
              <w:t>Plan;</w:t>
            </w:r>
            <w:proofErr w:type="gramEnd"/>
          </w:p>
          <w:p w14:paraId="15B0DE3E" w14:textId="77777777" w:rsidR="00346B66" w:rsidRDefault="00346B66" w:rsidP="00346B66">
            <w:pPr>
              <w:ind w:left="-108"/>
              <w:jc w:val="center"/>
              <w:rPr>
                <w:rFonts w:ascii="Segoe UI" w:hAnsi="Segoe UI" w:cs="Segoe UI"/>
              </w:rPr>
            </w:pPr>
            <w:r w:rsidRPr="00F22594">
              <w:rPr>
                <w:rFonts w:ascii="Segoe UI" w:hAnsi="Segoe UI" w:cs="Segoe UI"/>
              </w:rPr>
              <w:t>WAC 284-43-5642</w:t>
            </w:r>
          </w:p>
          <w:p w14:paraId="3D4AB5D5" w14:textId="77777777" w:rsidR="00346B66" w:rsidRPr="00F22594" w:rsidRDefault="00346B66" w:rsidP="00346B66">
            <w:pPr>
              <w:ind w:left="-108"/>
              <w:jc w:val="center"/>
              <w:rPr>
                <w:rFonts w:ascii="Segoe UI" w:hAnsi="Segoe UI" w:cs="Segoe UI"/>
              </w:rPr>
            </w:pPr>
            <w:r w:rsidRPr="00F22594">
              <w:rPr>
                <w:rFonts w:ascii="Segoe UI" w:hAnsi="Segoe UI" w:cs="Segoe UI"/>
              </w:rPr>
              <w:t>(9)(b)</w:t>
            </w:r>
            <w:r>
              <w:rPr>
                <w:rFonts w:ascii="Segoe UI" w:hAnsi="Segoe UI" w:cs="Segoe UI"/>
              </w:rPr>
              <w:t>(ii)(a) and (b)</w:t>
            </w:r>
            <w:r w:rsidRPr="00F22594">
              <w:rPr>
                <w:rFonts w:ascii="Segoe UI" w:hAnsi="Segoe UI" w:cs="Segoe UI"/>
              </w:rPr>
              <w:t>(iv)</w:t>
            </w:r>
          </w:p>
        </w:tc>
        <w:tc>
          <w:tcPr>
            <w:tcW w:w="6660" w:type="dxa"/>
            <w:tcBorders>
              <w:top w:val="single" w:sz="4" w:space="0" w:color="auto"/>
              <w:bottom w:val="single" w:sz="4" w:space="0" w:color="auto"/>
            </w:tcBorders>
          </w:tcPr>
          <w:p w14:paraId="6CFB54F0" w14:textId="77777777" w:rsidR="00346B66" w:rsidRPr="004731A1" w:rsidRDefault="00346B66" w:rsidP="00346B66">
            <w:pPr>
              <w:pStyle w:val="ListParagraph"/>
              <w:numPr>
                <w:ilvl w:val="1"/>
                <w:numId w:val="1"/>
              </w:numPr>
              <w:ind w:left="612"/>
              <w:rPr>
                <w:rFonts w:ascii="Segoe UI" w:eastAsia="Times New Roman" w:hAnsi="Segoe UI" w:cs="Segoe UI"/>
              </w:rPr>
            </w:pPr>
            <w:r w:rsidRPr="00F22594">
              <w:rPr>
                <w:rFonts w:ascii="Segoe UI" w:hAnsi="Segoe UI" w:cs="Segoe UI"/>
              </w:rPr>
              <w:t>Services, tests, screening and supplies recommended in the HRSA women's preventive and wellness services guidelines</w:t>
            </w:r>
            <w:r>
              <w:rPr>
                <w:rFonts w:ascii="Segoe UI" w:hAnsi="Segoe UI" w:cs="Segoe UI"/>
              </w:rPr>
              <w:t xml:space="preserve">. </w:t>
            </w:r>
            <w:proofErr w:type="gramStart"/>
            <w:r>
              <w:rPr>
                <w:rFonts w:ascii="Segoe UI" w:hAnsi="Segoe UI" w:cs="Segoe UI"/>
              </w:rPr>
              <w:t>Also</w:t>
            </w:r>
            <w:proofErr w:type="gramEnd"/>
            <w:r>
              <w:rPr>
                <w:rFonts w:ascii="Segoe UI" w:hAnsi="Segoe UI" w:cs="Segoe UI"/>
              </w:rPr>
              <w:t xml:space="preserve"> </w:t>
            </w:r>
            <w:r>
              <w:rPr>
                <w:rFonts w:ascii="Segoe UI" w:hAnsi="Segoe UI" w:cs="Segoe UI"/>
                <w:color w:val="000000"/>
                <w:sz w:val="21"/>
                <w:szCs w:val="21"/>
              </w:rPr>
              <w:t>maternal depression screening according to the USPSTF and B recommendations</w:t>
            </w:r>
            <w:r>
              <w:rPr>
                <w:rFonts w:ascii="Segoe UI" w:hAnsi="Segoe UI" w:cs="Segoe UI"/>
              </w:rPr>
              <w:t xml:space="preserve">. </w:t>
            </w:r>
          </w:p>
          <w:p w14:paraId="0381955A" w14:textId="77777777" w:rsidR="004731A1" w:rsidRDefault="004731A1" w:rsidP="004731A1">
            <w:pPr>
              <w:rPr>
                <w:rFonts w:ascii="Segoe UI" w:eastAsia="Times New Roman" w:hAnsi="Segoe UI" w:cs="Segoe UI"/>
              </w:rPr>
            </w:pPr>
          </w:p>
          <w:p w14:paraId="6C70426C" w14:textId="77777777" w:rsidR="004731A1" w:rsidRDefault="004731A1" w:rsidP="004731A1">
            <w:pPr>
              <w:rPr>
                <w:rFonts w:ascii="Segoe UI" w:eastAsia="Times New Roman" w:hAnsi="Segoe UI" w:cs="Segoe UI"/>
              </w:rPr>
            </w:pPr>
          </w:p>
          <w:p w14:paraId="762E86E4" w14:textId="1D4B4A5B" w:rsidR="004731A1" w:rsidRPr="004731A1" w:rsidRDefault="004731A1" w:rsidP="004731A1">
            <w:pPr>
              <w:rPr>
                <w:rFonts w:ascii="Segoe UI" w:eastAsia="Times New Roman" w:hAnsi="Segoe UI" w:cs="Segoe UI"/>
              </w:rPr>
            </w:pPr>
          </w:p>
        </w:tc>
        <w:tc>
          <w:tcPr>
            <w:tcW w:w="1260" w:type="dxa"/>
            <w:tcBorders>
              <w:top w:val="single" w:sz="4" w:space="0" w:color="auto"/>
              <w:bottom w:val="single" w:sz="4" w:space="0" w:color="auto"/>
            </w:tcBorders>
          </w:tcPr>
          <w:p w14:paraId="71F9C2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B4FFF0" w14:textId="77777777" w:rsidR="00346B66" w:rsidRPr="00F22594" w:rsidRDefault="00346B66" w:rsidP="00346B66">
            <w:pPr>
              <w:jc w:val="center"/>
              <w:rPr>
                <w:rFonts w:ascii="Segoe UI" w:hAnsi="Segoe UI" w:cs="Segoe UI"/>
              </w:rPr>
            </w:pPr>
          </w:p>
        </w:tc>
      </w:tr>
      <w:tr w:rsidR="00C437CC" w:rsidRPr="004A5D97" w14:paraId="13A1F2D2" w14:textId="77777777" w:rsidTr="008B157E">
        <w:tc>
          <w:tcPr>
            <w:tcW w:w="1800" w:type="dxa"/>
            <w:vMerge/>
          </w:tcPr>
          <w:p w14:paraId="51530D5F" w14:textId="77777777" w:rsidR="00C437CC" w:rsidRPr="00F22594" w:rsidRDefault="00C437CC" w:rsidP="00C437CC">
            <w:pPr>
              <w:jc w:val="center"/>
              <w:rPr>
                <w:rFonts w:ascii="Segoe UI" w:hAnsi="Segoe UI" w:cs="Segoe UI"/>
                <w:b/>
              </w:rPr>
            </w:pPr>
          </w:p>
        </w:tc>
        <w:tc>
          <w:tcPr>
            <w:tcW w:w="1530" w:type="dxa"/>
            <w:vMerge/>
          </w:tcPr>
          <w:p w14:paraId="7A34E59A" w14:textId="77777777" w:rsidR="00C437CC" w:rsidRPr="00F22594" w:rsidRDefault="00C437CC" w:rsidP="00C437CC">
            <w:pPr>
              <w:jc w:val="center"/>
              <w:rPr>
                <w:rFonts w:ascii="Segoe UI" w:hAnsi="Segoe UI" w:cs="Segoe UI"/>
              </w:rPr>
            </w:pPr>
          </w:p>
        </w:tc>
        <w:tc>
          <w:tcPr>
            <w:tcW w:w="1530" w:type="dxa"/>
            <w:tcBorders>
              <w:top w:val="single" w:sz="4" w:space="0" w:color="auto"/>
              <w:bottom w:val="nil"/>
              <w:right w:val="single" w:sz="4" w:space="0" w:color="auto"/>
            </w:tcBorders>
          </w:tcPr>
          <w:p w14:paraId="1D903CE5" w14:textId="736BB781" w:rsidR="005C4068" w:rsidRPr="0052744E" w:rsidRDefault="00C437CC" w:rsidP="005C4068">
            <w:pPr>
              <w:autoSpaceDE w:val="0"/>
              <w:autoSpaceDN w:val="0"/>
              <w:adjustRightInd w:val="0"/>
              <w:ind w:left="-5"/>
              <w:jc w:val="center"/>
              <w:rPr>
                <w:rFonts w:ascii="Segoe UI" w:hAnsi="Segoe UI" w:cs="Segoe UI"/>
                <w:color w:val="000000"/>
              </w:rPr>
            </w:pPr>
            <w:r w:rsidRPr="002A1129">
              <w:rPr>
                <w:rFonts w:ascii="Segoe UI" w:hAnsi="Segoe UI" w:cs="Segoe UI"/>
                <w:szCs w:val="20"/>
              </w:rPr>
              <w:t>45 CFR §147.130</w:t>
            </w:r>
            <w:r w:rsidR="005C4068">
              <w:rPr>
                <w:rFonts w:ascii="Segoe UI" w:hAnsi="Segoe UI" w:cs="Segoe UI"/>
                <w:szCs w:val="20"/>
              </w:rPr>
              <w:t>;</w:t>
            </w:r>
            <w:r w:rsidR="005C4068" w:rsidRPr="008A78E7">
              <w:rPr>
                <w:rFonts w:ascii="Segoe UI" w:hAnsi="Segoe UI" w:cs="Segoe UI"/>
                <w:color w:val="7030A0"/>
                <w:highlight w:val="cyan"/>
              </w:rPr>
              <w:t xml:space="preserve"> RCW 48.43.047(1</w:t>
            </w:r>
            <w:r w:rsidR="005C4068" w:rsidRPr="003D264A">
              <w:rPr>
                <w:rFonts w:ascii="Segoe UI" w:hAnsi="Segoe UI" w:cs="Segoe UI"/>
                <w:color w:val="7030A0"/>
                <w:highlight w:val="cyan"/>
              </w:rPr>
              <w:t xml:space="preserve">); </w:t>
            </w:r>
            <w:r w:rsidR="005C4068" w:rsidRPr="0003349B">
              <w:rPr>
                <w:rFonts w:ascii="Segoe UI" w:hAnsi="Segoe UI" w:cs="Segoe UI"/>
                <w:color w:val="7030A0"/>
                <w:highlight w:val="cyan"/>
              </w:rPr>
              <w:t xml:space="preserve">Benchmark </w:t>
            </w:r>
            <w:proofErr w:type="gramStart"/>
            <w:r w:rsidR="005C4068" w:rsidRPr="0003349B">
              <w:rPr>
                <w:rFonts w:ascii="Segoe UI" w:hAnsi="Segoe UI" w:cs="Segoe UI"/>
                <w:color w:val="7030A0"/>
                <w:highlight w:val="cyan"/>
              </w:rPr>
              <w:t>Plan</w:t>
            </w:r>
            <w:r w:rsidR="005C4068">
              <w:rPr>
                <w:rFonts w:ascii="Segoe UI" w:hAnsi="Segoe UI" w:cs="Segoe UI"/>
                <w:color w:val="7030A0"/>
              </w:rPr>
              <w:t>;</w:t>
            </w:r>
            <w:proofErr w:type="gramEnd"/>
            <w:r w:rsidR="005C4068" w:rsidRPr="0052744E">
              <w:rPr>
                <w:rFonts w:ascii="Segoe UI" w:hAnsi="Segoe UI" w:cs="Segoe UI"/>
                <w:color w:val="000000"/>
              </w:rPr>
              <w:t xml:space="preserve"> </w:t>
            </w:r>
          </w:p>
          <w:p w14:paraId="5A593AF5" w14:textId="417CEE5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single" w:sz="4" w:space="0" w:color="auto"/>
              <w:left w:val="single" w:sz="4" w:space="0" w:color="auto"/>
              <w:bottom w:val="nil"/>
              <w:right w:val="single" w:sz="4" w:space="0" w:color="auto"/>
            </w:tcBorders>
          </w:tcPr>
          <w:p w14:paraId="2C37A624" w14:textId="0664D0BF" w:rsidR="00C437CC" w:rsidRPr="00C437CC" w:rsidRDefault="00C437CC" w:rsidP="00C437CC">
            <w:pPr>
              <w:rPr>
                <w:rFonts w:ascii="Segoe UI" w:hAnsi="Segoe UI" w:cs="Segoe UI"/>
              </w:rPr>
            </w:pPr>
            <w:r w:rsidRPr="00C437CC">
              <w:rPr>
                <w:rFonts w:ascii="Segoe UI" w:hAnsi="Segoe UI" w:cs="Segoe UI"/>
              </w:rPr>
              <w:t>Plan must cover obesity or weight reduction or control services for children ages six and over who qualify as obese, and adult patients who have a body mass index of 30 kg/meter squared or higher as required under the USPSTF A and B recommendations.</w:t>
            </w:r>
          </w:p>
        </w:tc>
        <w:tc>
          <w:tcPr>
            <w:tcW w:w="1260" w:type="dxa"/>
            <w:tcBorders>
              <w:top w:val="single" w:sz="4" w:space="0" w:color="auto"/>
              <w:bottom w:val="nil"/>
            </w:tcBorders>
          </w:tcPr>
          <w:p w14:paraId="6DED8473" w14:textId="77777777" w:rsidR="00C437CC" w:rsidRPr="00F22594" w:rsidRDefault="00C437CC" w:rsidP="00C437CC">
            <w:pPr>
              <w:jc w:val="center"/>
              <w:rPr>
                <w:rFonts w:ascii="Segoe UI" w:hAnsi="Segoe UI" w:cs="Segoe UI"/>
              </w:rPr>
            </w:pPr>
          </w:p>
        </w:tc>
        <w:tc>
          <w:tcPr>
            <w:tcW w:w="1530" w:type="dxa"/>
            <w:tcBorders>
              <w:top w:val="single" w:sz="4" w:space="0" w:color="auto"/>
              <w:bottom w:val="nil"/>
            </w:tcBorders>
          </w:tcPr>
          <w:p w14:paraId="4BFF13A8" w14:textId="77777777" w:rsidR="00C437CC" w:rsidRPr="00F22594" w:rsidRDefault="00C437CC" w:rsidP="00C437CC">
            <w:pPr>
              <w:jc w:val="center"/>
              <w:rPr>
                <w:rFonts w:ascii="Segoe UI" w:hAnsi="Segoe UI" w:cs="Segoe UI"/>
              </w:rPr>
            </w:pPr>
          </w:p>
        </w:tc>
      </w:tr>
      <w:tr w:rsidR="00C437CC" w:rsidRPr="004A5D97" w14:paraId="2DB79898" w14:textId="77777777" w:rsidTr="008B157E">
        <w:tc>
          <w:tcPr>
            <w:tcW w:w="1800" w:type="dxa"/>
            <w:vMerge/>
          </w:tcPr>
          <w:p w14:paraId="6F2B16B2" w14:textId="77777777" w:rsidR="00C437CC" w:rsidRPr="00F22594" w:rsidRDefault="00C437CC" w:rsidP="00C437CC">
            <w:pPr>
              <w:jc w:val="center"/>
              <w:rPr>
                <w:rFonts w:ascii="Segoe UI" w:hAnsi="Segoe UI" w:cs="Segoe UI"/>
                <w:b/>
              </w:rPr>
            </w:pPr>
          </w:p>
        </w:tc>
        <w:tc>
          <w:tcPr>
            <w:tcW w:w="1530" w:type="dxa"/>
            <w:vMerge/>
          </w:tcPr>
          <w:p w14:paraId="6312A432" w14:textId="77777777" w:rsidR="00C437CC" w:rsidRPr="00F22594" w:rsidRDefault="00C437CC" w:rsidP="00C437CC">
            <w:pPr>
              <w:jc w:val="center"/>
              <w:rPr>
                <w:rFonts w:ascii="Segoe UI" w:hAnsi="Segoe UI" w:cs="Segoe UI"/>
              </w:rPr>
            </w:pPr>
          </w:p>
        </w:tc>
        <w:tc>
          <w:tcPr>
            <w:tcW w:w="1530" w:type="dxa"/>
            <w:tcBorders>
              <w:top w:val="nil"/>
              <w:bottom w:val="nil"/>
              <w:right w:val="single" w:sz="4" w:space="0" w:color="auto"/>
            </w:tcBorders>
          </w:tcPr>
          <w:p w14:paraId="5D3203FB"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nil"/>
              <w:right w:val="single" w:sz="4" w:space="0" w:color="auto"/>
            </w:tcBorders>
          </w:tcPr>
          <w:p w14:paraId="64A8EE66" w14:textId="77777777" w:rsidR="00C437CC" w:rsidRPr="00F22594" w:rsidRDefault="00C437CC" w:rsidP="00C437CC">
            <w:pPr>
              <w:pStyle w:val="ListParagraph"/>
              <w:numPr>
                <w:ilvl w:val="1"/>
                <w:numId w:val="1"/>
              </w:numPr>
              <w:ind w:left="522" w:hanging="270"/>
              <w:rPr>
                <w:rFonts w:ascii="Segoe UI" w:hAnsi="Segoe UI" w:cs="Segoe UI"/>
              </w:rPr>
            </w:pPr>
            <w:r w:rsidRPr="00F22594">
              <w:rPr>
                <w:rFonts w:ascii="Segoe UI" w:hAnsi="Segoe UI" w:cs="Segoe UI"/>
              </w:rPr>
              <w:t xml:space="preserve">Must cover intensive, multicomponent weight management behavioral interventions without cost-sharing.  Services include, but are not limited to: </w:t>
            </w:r>
          </w:p>
          <w:p w14:paraId="62CF8AA6" w14:textId="3FCEB60B"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t>Group and individual sessions of high intensity; and</w:t>
            </w:r>
          </w:p>
        </w:tc>
        <w:tc>
          <w:tcPr>
            <w:tcW w:w="1260" w:type="dxa"/>
            <w:tcBorders>
              <w:top w:val="nil"/>
              <w:bottom w:val="nil"/>
            </w:tcBorders>
          </w:tcPr>
          <w:p w14:paraId="4F06F3AC" w14:textId="77777777" w:rsidR="00C437CC" w:rsidRPr="00F22594" w:rsidRDefault="00C437CC" w:rsidP="00C437CC">
            <w:pPr>
              <w:jc w:val="center"/>
              <w:rPr>
                <w:rFonts w:ascii="Segoe UI" w:hAnsi="Segoe UI" w:cs="Segoe UI"/>
              </w:rPr>
            </w:pPr>
          </w:p>
        </w:tc>
        <w:tc>
          <w:tcPr>
            <w:tcW w:w="1530" w:type="dxa"/>
            <w:tcBorders>
              <w:top w:val="nil"/>
              <w:bottom w:val="nil"/>
            </w:tcBorders>
          </w:tcPr>
          <w:p w14:paraId="58BEE081" w14:textId="77777777" w:rsidR="00C437CC" w:rsidRPr="00F22594" w:rsidRDefault="00C437CC" w:rsidP="00C437CC">
            <w:pPr>
              <w:jc w:val="center"/>
              <w:rPr>
                <w:rFonts w:ascii="Segoe UI" w:hAnsi="Segoe UI" w:cs="Segoe UI"/>
              </w:rPr>
            </w:pPr>
          </w:p>
        </w:tc>
      </w:tr>
      <w:tr w:rsidR="00C437CC" w:rsidRPr="004A5D97" w14:paraId="0C3897C5" w14:textId="77777777" w:rsidTr="008B157E">
        <w:tc>
          <w:tcPr>
            <w:tcW w:w="1800" w:type="dxa"/>
            <w:vMerge/>
          </w:tcPr>
          <w:p w14:paraId="27BE6F8B" w14:textId="77777777" w:rsidR="00C437CC" w:rsidRPr="00F22594" w:rsidRDefault="00C437CC" w:rsidP="00C437CC">
            <w:pPr>
              <w:jc w:val="center"/>
              <w:rPr>
                <w:rFonts w:ascii="Segoe UI" w:hAnsi="Segoe UI" w:cs="Segoe UI"/>
                <w:b/>
              </w:rPr>
            </w:pPr>
          </w:p>
        </w:tc>
        <w:tc>
          <w:tcPr>
            <w:tcW w:w="1530" w:type="dxa"/>
            <w:vMerge/>
          </w:tcPr>
          <w:p w14:paraId="4FC9E397" w14:textId="77777777" w:rsidR="00C437CC" w:rsidRPr="00F22594" w:rsidRDefault="00C437CC" w:rsidP="00C437CC">
            <w:pPr>
              <w:jc w:val="center"/>
              <w:rPr>
                <w:rFonts w:ascii="Segoe UI" w:hAnsi="Segoe UI" w:cs="Segoe UI"/>
              </w:rPr>
            </w:pPr>
          </w:p>
        </w:tc>
        <w:tc>
          <w:tcPr>
            <w:tcW w:w="1530" w:type="dxa"/>
            <w:tcBorders>
              <w:top w:val="nil"/>
              <w:bottom w:val="single" w:sz="4" w:space="0" w:color="auto"/>
              <w:right w:val="single" w:sz="4" w:space="0" w:color="auto"/>
            </w:tcBorders>
          </w:tcPr>
          <w:p w14:paraId="0F2CE542" w14:textId="77777777" w:rsidR="00C437CC" w:rsidRDefault="00C437CC" w:rsidP="00C437CC">
            <w:pPr>
              <w:autoSpaceDE w:val="0"/>
              <w:autoSpaceDN w:val="0"/>
              <w:adjustRightInd w:val="0"/>
              <w:jc w:val="center"/>
              <w:rPr>
                <w:rFonts w:ascii="Segoe UI" w:hAnsi="Segoe UI" w:cs="Segoe UI"/>
                <w:color w:val="000000"/>
                <w:sz w:val="21"/>
                <w:szCs w:val="21"/>
              </w:rPr>
            </w:pPr>
          </w:p>
        </w:tc>
        <w:tc>
          <w:tcPr>
            <w:tcW w:w="6660" w:type="dxa"/>
            <w:tcBorders>
              <w:top w:val="nil"/>
              <w:left w:val="single" w:sz="4" w:space="0" w:color="auto"/>
              <w:bottom w:val="single" w:sz="4" w:space="0" w:color="auto"/>
              <w:right w:val="single" w:sz="4" w:space="0" w:color="auto"/>
            </w:tcBorders>
          </w:tcPr>
          <w:p w14:paraId="4863E0CE" w14:textId="782A888D" w:rsidR="00C437CC" w:rsidRPr="00F22594" w:rsidRDefault="00C437CC" w:rsidP="00C437CC">
            <w:pPr>
              <w:pStyle w:val="ListParagraph"/>
              <w:numPr>
                <w:ilvl w:val="1"/>
                <w:numId w:val="1"/>
              </w:numPr>
              <w:ind w:left="612"/>
              <w:rPr>
                <w:rFonts w:ascii="Segoe UI" w:hAnsi="Segoe UI" w:cs="Segoe UI"/>
              </w:rPr>
            </w:pPr>
            <w:r w:rsidRPr="00F22594">
              <w:rPr>
                <w:rFonts w:ascii="Segoe UI" w:hAnsi="Segoe UI" w:cs="Segoe UI"/>
              </w:rPr>
              <w:t>Behavioral management activities, such as weight-loss goals.</w:t>
            </w:r>
          </w:p>
        </w:tc>
        <w:tc>
          <w:tcPr>
            <w:tcW w:w="1260" w:type="dxa"/>
            <w:tcBorders>
              <w:top w:val="nil"/>
              <w:bottom w:val="single" w:sz="4" w:space="0" w:color="auto"/>
            </w:tcBorders>
          </w:tcPr>
          <w:p w14:paraId="3AB411C8" w14:textId="77777777" w:rsidR="00C437CC" w:rsidRPr="00F22594" w:rsidRDefault="00C437CC" w:rsidP="00C437CC">
            <w:pPr>
              <w:jc w:val="center"/>
              <w:rPr>
                <w:rFonts w:ascii="Segoe UI" w:hAnsi="Segoe UI" w:cs="Segoe UI"/>
              </w:rPr>
            </w:pPr>
          </w:p>
        </w:tc>
        <w:tc>
          <w:tcPr>
            <w:tcW w:w="1530" w:type="dxa"/>
            <w:tcBorders>
              <w:top w:val="nil"/>
              <w:bottom w:val="single" w:sz="4" w:space="0" w:color="auto"/>
            </w:tcBorders>
          </w:tcPr>
          <w:p w14:paraId="291B026B" w14:textId="77777777" w:rsidR="00C437CC" w:rsidRPr="00F22594" w:rsidRDefault="00C437CC" w:rsidP="00C437CC">
            <w:pPr>
              <w:jc w:val="center"/>
              <w:rPr>
                <w:rFonts w:ascii="Segoe UI" w:hAnsi="Segoe UI" w:cs="Segoe UI"/>
              </w:rPr>
            </w:pPr>
          </w:p>
        </w:tc>
      </w:tr>
      <w:tr w:rsidR="00C437CC" w:rsidRPr="004A5D97" w14:paraId="261AC7C9" w14:textId="77777777" w:rsidTr="008B157E">
        <w:tc>
          <w:tcPr>
            <w:tcW w:w="1800" w:type="dxa"/>
            <w:vMerge/>
          </w:tcPr>
          <w:p w14:paraId="008774C9" w14:textId="77777777" w:rsidR="00C437CC" w:rsidRPr="00F22594" w:rsidRDefault="00C437CC" w:rsidP="00C437CC">
            <w:pPr>
              <w:jc w:val="center"/>
              <w:rPr>
                <w:rFonts w:ascii="Segoe UI" w:hAnsi="Segoe UI" w:cs="Segoe UI"/>
                <w:b/>
              </w:rPr>
            </w:pPr>
          </w:p>
        </w:tc>
        <w:tc>
          <w:tcPr>
            <w:tcW w:w="1530" w:type="dxa"/>
            <w:vMerge/>
          </w:tcPr>
          <w:p w14:paraId="6797E722" w14:textId="77777777" w:rsidR="00C437CC" w:rsidRPr="00F22594" w:rsidRDefault="00C437CC" w:rsidP="00C437CC">
            <w:pPr>
              <w:jc w:val="center"/>
              <w:rPr>
                <w:rFonts w:ascii="Segoe UI" w:hAnsi="Segoe UI" w:cs="Segoe UI"/>
              </w:rPr>
            </w:pPr>
          </w:p>
        </w:tc>
        <w:tc>
          <w:tcPr>
            <w:tcW w:w="1530" w:type="dxa"/>
            <w:tcBorders>
              <w:top w:val="single" w:sz="4" w:space="0" w:color="auto"/>
              <w:bottom w:val="single" w:sz="4" w:space="0" w:color="auto"/>
              <w:right w:val="single" w:sz="4" w:space="0" w:color="auto"/>
            </w:tcBorders>
          </w:tcPr>
          <w:p w14:paraId="12C59125" w14:textId="3B73B36C" w:rsidR="00C437CC" w:rsidRPr="007462EB" w:rsidRDefault="005C4068" w:rsidP="00C437CC">
            <w:pPr>
              <w:ind w:left="-5" w:right="-157"/>
              <w:jc w:val="center"/>
              <w:rPr>
                <w:rFonts w:ascii="Segoe UI" w:hAnsi="Segoe UI" w:cs="Segoe UI"/>
              </w:rPr>
            </w:pPr>
            <w:r w:rsidRPr="008A78E7">
              <w:rPr>
                <w:rFonts w:ascii="Segoe UI" w:hAnsi="Segoe UI" w:cs="Segoe UI"/>
                <w:color w:val="7030A0"/>
                <w:highlight w:val="cyan"/>
              </w:rPr>
              <w:t>RCW 48.43.047</w:t>
            </w:r>
            <w:r>
              <w:rPr>
                <w:rFonts w:ascii="Segoe UI" w:hAnsi="Segoe UI" w:cs="Segoe UI"/>
                <w:color w:val="7030A0"/>
              </w:rPr>
              <w:t xml:space="preserve"> </w:t>
            </w:r>
            <w:r w:rsidRPr="008A78E7">
              <w:rPr>
                <w:rFonts w:ascii="Segoe UI" w:hAnsi="Segoe UI" w:cs="Segoe UI"/>
                <w:color w:val="7030A0"/>
                <w:highlight w:val="cyan"/>
              </w:rPr>
              <w:t>(1)</w:t>
            </w:r>
            <w:r>
              <w:rPr>
                <w:rFonts w:ascii="Segoe UI" w:hAnsi="Segoe UI" w:cs="Segoe UI"/>
                <w:color w:val="7030A0"/>
              </w:rPr>
              <w:t xml:space="preserve">; </w:t>
            </w:r>
            <w:r w:rsidRPr="0003349B">
              <w:rPr>
                <w:rFonts w:ascii="Segoe UI" w:hAnsi="Segoe UI" w:cs="Segoe UI"/>
                <w:color w:val="7030A0"/>
                <w:highlight w:val="cyan"/>
              </w:rPr>
              <w:t>Benchmark Plan</w:t>
            </w:r>
            <w:r>
              <w:t xml:space="preserve">; </w:t>
            </w:r>
            <w:r w:rsidR="00C437CC" w:rsidRPr="007462EB">
              <w:rPr>
                <w:rFonts w:ascii="Segoe UI" w:hAnsi="Segoe UI" w:cs="Segoe UI"/>
              </w:rPr>
              <w:t xml:space="preserve">WAC </w:t>
            </w:r>
            <w:r w:rsidR="00C437CC" w:rsidRPr="007462EB">
              <w:rPr>
                <w:rFonts w:ascii="Segoe UI" w:hAnsi="Segoe UI" w:cs="Segoe UI"/>
              </w:rPr>
              <w:lastRenderedPageBreak/>
              <w:t>284-43-5642(9)(b) (iv)</w:t>
            </w:r>
          </w:p>
          <w:p w14:paraId="498AF252" w14:textId="77777777" w:rsidR="00C437CC" w:rsidRPr="007462EB" w:rsidRDefault="00C437CC" w:rsidP="00C437CC">
            <w:pPr>
              <w:autoSpaceDE w:val="0"/>
              <w:autoSpaceDN w:val="0"/>
              <w:adjustRightInd w:val="0"/>
              <w:jc w:val="center"/>
              <w:rPr>
                <w:rFonts w:ascii="Segoe UI" w:hAnsi="Segoe UI" w:cs="Segoe UI"/>
                <w:sz w:val="21"/>
                <w:szCs w:val="21"/>
              </w:rPr>
            </w:pPr>
          </w:p>
        </w:tc>
        <w:tc>
          <w:tcPr>
            <w:tcW w:w="6660" w:type="dxa"/>
            <w:tcBorders>
              <w:top w:val="single" w:sz="4" w:space="0" w:color="auto"/>
              <w:left w:val="single" w:sz="4" w:space="0" w:color="auto"/>
              <w:bottom w:val="single" w:sz="4" w:space="0" w:color="auto"/>
              <w:right w:val="single" w:sz="4" w:space="0" w:color="auto"/>
            </w:tcBorders>
          </w:tcPr>
          <w:p w14:paraId="405DFF19" w14:textId="77777777" w:rsidR="00C437CC" w:rsidRPr="007462EB" w:rsidRDefault="00C437CC" w:rsidP="00C437CC">
            <w:pPr>
              <w:rPr>
                <w:rFonts w:ascii="Segoe UI" w:hAnsi="Segoe UI" w:cs="Segoe UI"/>
              </w:rPr>
            </w:pPr>
            <w:r w:rsidRPr="007462EB">
              <w:rPr>
                <w:rFonts w:ascii="Segoe UI" w:hAnsi="Segoe UI" w:cs="Segoe UI"/>
              </w:rPr>
              <w:lastRenderedPageBreak/>
              <w:t>Counseling women aged 40 to 60 years with normal or overweight body mass index (BMI) (18.5-29.9 kg/m2) to maintain weight or limit weight gain to prevent obesity.</w:t>
            </w:r>
          </w:p>
          <w:p w14:paraId="727F1977" w14:textId="711046EF" w:rsidR="00C437CC" w:rsidRPr="007462EB" w:rsidRDefault="00C437CC" w:rsidP="00C437CC">
            <w:pPr>
              <w:pStyle w:val="ListParagraph"/>
              <w:numPr>
                <w:ilvl w:val="1"/>
                <w:numId w:val="1"/>
              </w:numPr>
              <w:ind w:left="612"/>
              <w:rPr>
                <w:rFonts w:ascii="Segoe UI" w:hAnsi="Segoe UI" w:cs="Segoe UI"/>
              </w:rPr>
            </w:pPr>
            <w:r w:rsidRPr="007462EB">
              <w:rPr>
                <w:rFonts w:ascii="Segoe UI" w:hAnsi="Segoe UI" w:cs="Segoe UI"/>
              </w:rPr>
              <w:lastRenderedPageBreak/>
              <w:t>Counseling may include individualized discussion of healthy eating and physical activity.</w:t>
            </w:r>
          </w:p>
        </w:tc>
        <w:tc>
          <w:tcPr>
            <w:tcW w:w="1260" w:type="dxa"/>
            <w:tcBorders>
              <w:top w:val="single" w:sz="4" w:space="0" w:color="auto"/>
              <w:bottom w:val="single" w:sz="4" w:space="0" w:color="auto"/>
            </w:tcBorders>
          </w:tcPr>
          <w:p w14:paraId="1100D6BB" w14:textId="77777777" w:rsidR="00C437CC" w:rsidRPr="00F22594" w:rsidRDefault="00C437CC" w:rsidP="00C437CC">
            <w:pPr>
              <w:jc w:val="center"/>
              <w:rPr>
                <w:rFonts w:ascii="Segoe UI" w:hAnsi="Segoe UI" w:cs="Segoe UI"/>
              </w:rPr>
            </w:pPr>
          </w:p>
        </w:tc>
        <w:tc>
          <w:tcPr>
            <w:tcW w:w="1530" w:type="dxa"/>
            <w:tcBorders>
              <w:top w:val="single" w:sz="4" w:space="0" w:color="auto"/>
              <w:bottom w:val="single" w:sz="4" w:space="0" w:color="auto"/>
            </w:tcBorders>
          </w:tcPr>
          <w:p w14:paraId="683A7802" w14:textId="77777777" w:rsidR="00C437CC" w:rsidRPr="00F22594" w:rsidRDefault="00C437CC" w:rsidP="00C437CC">
            <w:pPr>
              <w:jc w:val="center"/>
              <w:rPr>
                <w:rFonts w:ascii="Segoe UI" w:hAnsi="Segoe UI" w:cs="Segoe UI"/>
              </w:rPr>
            </w:pPr>
          </w:p>
        </w:tc>
      </w:tr>
      <w:tr w:rsidR="00346B66" w:rsidRPr="004A5D97" w14:paraId="1F468382" w14:textId="77777777" w:rsidTr="008B157E">
        <w:tc>
          <w:tcPr>
            <w:tcW w:w="1800" w:type="dxa"/>
            <w:vMerge/>
          </w:tcPr>
          <w:p w14:paraId="21414680" w14:textId="77777777" w:rsidR="00346B66" w:rsidRPr="00F22594" w:rsidRDefault="00346B66" w:rsidP="00346B66">
            <w:pPr>
              <w:jc w:val="center"/>
              <w:rPr>
                <w:rFonts w:ascii="Segoe UI" w:hAnsi="Segoe UI" w:cs="Segoe UI"/>
                <w:b/>
              </w:rPr>
            </w:pPr>
          </w:p>
        </w:tc>
        <w:tc>
          <w:tcPr>
            <w:tcW w:w="1530" w:type="dxa"/>
            <w:vMerge/>
          </w:tcPr>
          <w:p w14:paraId="603A6B1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C2B8CAD"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RCW 48.43.072</w:t>
            </w:r>
          </w:p>
          <w:p w14:paraId="6DC0A695" w14:textId="77777777" w:rsidR="00346B66" w:rsidRPr="001A7418" w:rsidRDefault="00346B66" w:rsidP="00346B66">
            <w:pPr>
              <w:ind w:left="-108"/>
              <w:jc w:val="center"/>
              <w:rPr>
                <w:rFonts w:ascii="Segoe UI" w:hAnsi="Segoe UI" w:cs="Segoe UI"/>
                <w:sz w:val="21"/>
                <w:szCs w:val="21"/>
              </w:rPr>
            </w:pPr>
            <w:r w:rsidRPr="001A7418">
              <w:rPr>
                <w:rFonts w:ascii="Segoe UI" w:hAnsi="Segoe UI" w:cs="Segoe UI"/>
                <w:sz w:val="21"/>
                <w:szCs w:val="21"/>
              </w:rPr>
              <w:t>(1)(d)(</w:t>
            </w:r>
            <w:proofErr w:type="spellStart"/>
            <w:r w:rsidRPr="001A7418">
              <w:rPr>
                <w:rFonts w:ascii="Segoe UI" w:hAnsi="Segoe UI" w:cs="Segoe UI"/>
                <w:sz w:val="21"/>
                <w:szCs w:val="21"/>
              </w:rPr>
              <w:t>i</w:t>
            </w:r>
            <w:proofErr w:type="spellEnd"/>
            <w:r w:rsidRPr="001A7418">
              <w:rPr>
                <w:rFonts w:ascii="Segoe UI" w:hAnsi="Segoe UI" w:cs="Segoe UI"/>
                <w:sz w:val="21"/>
                <w:szCs w:val="21"/>
              </w:rPr>
              <w:t>)</w:t>
            </w:r>
          </w:p>
        </w:tc>
        <w:tc>
          <w:tcPr>
            <w:tcW w:w="6660" w:type="dxa"/>
            <w:tcBorders>
              <w:top w:val="single" w:sz="4" w:space="0" w:color="auto"/>
              <w:bottom w:val="single" w:sz="4" w:space="0" w:color="auto"/>
            </w:tcBorders>
          </w:tcPr>
          <w:p w14:paraId="12C384E3" w14:textId="77777777" w:rsidR="00346B66" w:rsidRPr="0037265C" w:rsidRDefault="00346B66" w:rsidP="00346B66">
            <w:pPr>
              <w:pStyle w:val="ListParagraph"/>
              <w:numPr>
                <w:ilvl w:val="0"/>
                <w:numId w:val="1"/>
              </w:numPr>
              <w:rPr>
                <w:rFonts w:ascii="Segoe UI" w:eastAsia="Times New Roman" w:hAnsi="Segoe UI" w:cs="Segoe UI"/>
              </w:rPr>
            </w:pPr>
            <w:r w:rsidRPr="0037265C">
              <w:rPr>
                <w:rFonts w:ascii="Segoe UI" w:eastAsia="Times New Roman" w:hAnsi="Segoe UI" w:cs="Segoe UI"/>
              </w:rPr>
              <w:t>Screening for physical, mental, sexual, and reproductive health care needs that arise from a sexual assault</w:t>
            </w:r>
          </w:p>
        </w:tc>
        <w:tc>
          <w:tcPr>
            <w:tcW w:w="1260" w:type="dxa"/>
            <w:tcBorders>
              <w:top w:val="single" w:sz="4" w:space="0" w:color="auto"/>
              <w:bottom w:val="single" w:sz="4" w:space="0" w:color="auto"/>
            </w:tcBorders>
          </w:tcPr>
          <w:p w14:paraId="71CDBB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C9FF352" w14:textId="77777777" w:rsidR="00346B66" w:rsidRPr="00F22594" w:rsidRDefault="00346B66" w:rsidP="00346B66">
            <w:pPr>
              <w:jc w:val="center"/>
              <w:rPr>
                <w:rFonts w:ascii="Segoe UI" w:hAnsi="Segoe UI" w:cs="Segoe UI"/>
              </w:rPr>
            </w:pPr>
          </w:p>
        </w:tc>
      </w:tr>
      <w:tr w:rsidR="00324B31" w:rsidRPr="004A5D97" w14:paraId="65920972" w14:textId="77777777" w:rsidTr="008B157E">
        <w:tc>
          <w:tcPr>
            <w:tcW w:w="1800" w:type="dxa"/>
            <w:vMerge/>
          </w:tcPr>
          <w:p w14:paraId="2F2A2E07" w14:textId="77777777" w:rsidR="00324B31" w:rsidRPr="00F22594" w:rsidRDefault="00324B31" w:rsidP="00324B31">
            <w:pPr>
              <w:jc w:val="center"/>
              <w:rPr>
                <w:rFonts w:ascii="Segoe UI" w:hAnsi="Segoe UI" w:cs="Segoe UI"/>
                <w:b/>
              </w:rPr>
            </w:pPr>
          </w:p>
        </w:tc>
        <w:tc>
          <w:tcPr>
            <w:tcW w:w="1530" w:type="dxa"/>
            <w:vMerge/>
          </w:tcPr>
          <w:p w14:paraId="0034854F" w14:textId="77777777" w:rsidR="00324B31" w:rsidRPr="00F22594" w:rsidRDefault="00324B31" w:rsidP="00324B31">
            <w:pPr>
              <w:jc w:val="center"/>
              <w:rPr>
                <w:rFonts w:ascii="Segoe UI" w:hAnsi="Segoe UI" w:cs="Segoe UI"/>
              </w:rPr>
            </w:pPr>
          </w:p>
        </w:tc>
        <w:tc>
          <w:tcPr>
            <w:tcW w:w="1530" w:type="dxa"/>
            <w:tcBorders>
              <w:top w:val="single" w:sz="4" w:space="0" w:color="auto"/>
            </w:tcBorders>
            <w:shd w:val="clear" w:color="auto" w:fill="auto"/>
          </w:tcPr>
          <w:p w14:paraId="79EAD51A" w14:textId="189356F4" w:rsidR="00324B31" w:rsidRPr="001A7418" w:rsidRDefault="00324B31" w:rsidP="00324B31">
            <w:pPr>
              <w:ind w:left="-108"/>
              <w:jc w:val="center"/>
              <w:rPr>
                <w:rFonts w:ascii="Segoe UI" w:hAnsi="Segoe UI" w:cs="Segoe UI"/>
                <w:sz w:val="21"/>
                <w:szCs w:val="21"/>
              </w:rPr>
            </w:pPr>
            <w:r w:rsidRPr="00DD50D2">
              <w:rPr>
                <w:rFonts w:ascii="Segoe UI" w:hAnsi="Segoe UI" w:cs="Segoe UI"/>
              </w:rPr>
              <w:t>45 CFR §147.130(b)</w:t>
            </w:r>
            <w:r>
              <w:rPr>
                <w:rFonts w:ascii="Segoe UI" w:hAnsi="Segoe UI" w:cs="Segoe UI"/>
              </w:rPr>
              <w:t xml:space="preserve"> </w:t>
            </w:r>
            <w:r w:rsidRPr="00DD50D2">
              <w:rPr>
                <w:rFonts w:ascii="Segoe UI" w:hAnsi="Segoe UI" w:cs="Segoe UI"/>
              </w:rPr>
              <w:t>(1)</w:t>
            </w:r>
            <w:r w:rsidR="00D735F3">
              <w:rPr>
                <w:rFonts w:ascii="Segoe UI" w:hAnsi="Segoe UI" w:cs="Segoe UI"/>
              </w:rPr>
              <w:t>;</w:t>
            </w:r>
            <w:r w:rsidR="00D735F3" w:rsidRPr="008A78E7">
              <w:rPr>
                <w:rFonts w:ascii="Segoe UI" w:hAnsi="Segoe UI" w:cs="Segoe UI"/>
                <w:color w:val="7030A0"/>
                <w:highlight w:val="cyan"/>
              </w:rPr>
              <w:t xml:space="preserve"> RCW 48.43.047</w:t>
            </w:r>
            <w:r w:rsidR="00D735F3">
              <w:rPr>
                <w:rFonts w:ascii="Segoe UI" w:hAnsi="Segoe UI" w:cs="Segoe UI"/>
                <w:color w:val="7030A0"/>
              </w:rPr>
              <w:t xml:space="preserve"> </w:t>
            </w:r>
            <w:r w:rsidR="00D735F3" w:rsidRPr="008A78E7">
              <w:rPr>
                <w:rFonts w:ascii="Segoe UI" w:hAnsi="Segoe UI" w:cs="Segoe UI"/>
                <w:color w:val="7030A0"/>
                <w:highlight w:val="cyan"/>
              </w:rPr>
              <w:t>(1)</w:t>
            </w:r>
            <w:r w:rsidR="00D735F3">
              <w:rPr>
                <w:rFonts w:ascii="Segoe UI" w:hAnsi="Segoe UI" w:cs="Segoe UI"/>
                <w:color w:val="7030A0"/>
              </w:rPr>
              <w:t xml:space="preserve">; </w:t>
            </w:r>
            <w:r w:rsidR="00D735F3" w:rsidRPr="0003349B">
              <w:rPr>
                <w:rFonts w:ascii="Segoe UI" w:hAnsi="Segoe UI" w:cs="Segoe UI"/>
                <w:color w:val="7030A0"/>
                <w:highlight w:val="cyan"/>
              </w:rPr>
              <w:t>Benchmark Plan</w:t>
            </w:r>
            <w:r w:rsidR="00D735F3">
              <w:t>;</w:t>
            </w:r>
          </w:p>
        </w:tc>
        <w:tc>
          <w:tcPr>
            <w:tcW w:w="6660" w:type="dxa"/>
            <w:tcBorders>
              <w:top w:val="single" w:sz="4" w:space="0" w:color="auto"/>
            </w:tcBorders>
          </w:tcPr>
          <w:p w14:paraId="40FE497F" w14:textId="503D6237" w:rsidR="00324B31" w:rsidRPr="0037265C" w:rsidRDefault="00324B31" w:rsidP="00324B31">
            <w:pPr>
              <w:pStyle w:val="ListParagraph"/>
              <w:numPr>
                <w:ilvl w:val="0"/>
                <w:numId w:val="1"/>
              </w:numPr>
              <w:rPr>
                <w:rFonts w:ascii="Segoe UI" w:eastAsia="Times New Roman" w:hAnsi="Segoe UI" w:cs="Segoe UI"/>
              </w:rPr>
            </w:pPr>
            <w:r w:rsidRPr="009658D6">
              <w:rPr>
                <w:rFonts w:ascii="Segoe UI" w:eastAsia="Times New Roman" w:hAnsi="Segoe UI" w:cs="Segoe UI"/>
                <w:b/>
                <w:bCs/>
              </w:rPr>
              <w:t>Plan must cover services and supplies</w:t>
            </w:r>
            <w:r w:rsidRPr="009658D6">
              <w:rPr>
                <w:rFonts w:ascii="Segoe UI" w:eastAsia="Times New Roman" w:hAnsi="Segoe UI" w:cs="Segoe UI"/>
              </w:rPr>
              <w:t xml:space="preserve"> </w:t>
            </w:r>
            <w:r w:rsidRPr="009658D6">
              <w:rPr>
                <w:rFonts w:ascii="Segoe UI" w:eastAsia="Times New Roman" w:hAnsi="Segoe UI" w:cs="Segoe UI"/>
                <w:b/>
                <w:bCs/>
              </w:rPr>
              <w:t>related to</w:t>
            </w:r>
            <w:r w:rsidRPr="009658D6">
              <w:rPr>
                <w:rFonts w:ascii="Segoe UI" w:hAnsi="Segoe UI" w:cs="Segoe UI"/>
                <w:color w:val="333333"/>
                <w:shd w:val="clear" w:color="auto" w:fill="FFFFFF"/>
              </w:rPr>
              <w:t xml:space="preserve"> </w:t>
            </w:r>
            <w:proofErr w:type="spellStart"/>
            <w:r w:rsidRPr="009658D6">
              <w:rPr>
                <w:rStyle w:val="Strong"/>
                <w:rFonts w:ascii="Segoe UI" w:hAnsi="Segoe UI" w:cs="Segoe UI"/>
                <w:color w:val="333333"/>
                <w:shd w:val="clear" w:color="auto" w:fill="FFFFFF"/>
              </w:rPr>
              <w:t>PrEP</w:t>
            </w:r>
            <w:proofErr w:type="spellEnd"/>
            <w:r w:rsidRPr="00DD50D2">
              <w:rPr>
                <w:rFonts w:ascii="Segoe UI" w:eastAsia="Times New Roman" w:hAnsi="Segoe UI" w:cs="Segoe UI"/>
                <w:b/>
                <w:bCs/>
              </w:rPr>
              <w:t xml:space="preserve"> </w:t>
            </w:r>
            <w:r w:rsidRPr="00DD50D2">
              <w:rPr>
                <w:rFonts w:ascii="Segoe UI" w:eastAsia="Times New Roman" w:hAnsi="Segoe UI" w:cs="Segoe UI"/>
              </w:rPr>
              <w:t>(preexposure prophylaxis)</w:t>
            </w:r>
            <w:r>
              <w:rPr>
                <w:rFonts w:ascii="Segoe UI" w:eastAsia="Times New Roman" w:hAnsi="Segoe UI" w:cs="Segoe UI"/>
              </w:rPr>
              <w:t xml:space="preserve">. SEE </w:t>
            </w:r>
            <w:hyperlink r:id="rId68" w:history="1">
              <w:r w:rsidRPr="00C07DFF">
                <w:rPr>
                  <w:rStyle w:val="Hyperlink"/>
                  <w:rFonts w:ascii="Segoe UI" w:hAnsi="Segoe UI" w:cs="Segoe UI"/>
                </w:rPr>
                <w:t>FAQS ABOUT AFFORDABLE CARE ACT IMPLEMENTATION PART 47</w:t>
              </w:r>
            </w:hyperlink>
          </w:p>
        </w:tc>
        <w:tc>
          <w:tcPr>
            <w:tcW w:w="1260" w:type="dxa"/>
            <w:tcBorders>
              <w:top w:val="single" w:sz="4" w:space="0" w:color="auto"/>
              <w:bottom w:val="single" w:sz="4" w:space="0" w:color="auto"/>
            </w:tcBorders>
          </w:tcPr>
          <w:p w14:paraId="76566985" w14:textId="77777777" w:rsidR="00324B31" w:rsidRPr="00F22594" w:rsidRDefault="00324B31" w:rsidP="00324B31">
            <w:pPr>
              <w:jc w:val="center"/>
              <w:rPr>
                <w:rFonts w:ascii="Segoe UI" w:hAnsi="Segoe UI" w:cs="Segoe UI"/>
              </w:rPr>
            </w:pPr>
          </w:p>
        </w:tc>
        <w:tc>
          <w:tcPr>
            <w:tcW w:w="1530" w:type="dxa"/>
            <w:tcBorders>
              <w:top w:val="single" w:sz="4" w:space="0" w:color="auto"/>
              <w:bottom w:val="single" w:sz="4" w:space="0" w:color="auto"/>
            </w:tcBorders>
          </w:tcPr>
          <w:p w14:paraId="6C1B1218" w14:textId="77777777" w:rsidR="00324B31" w:rsidRPr="00F22594" w:rsidRDefault="00324B31" w:rsidP="00324B31">
            <w:pPr>
              <w:jc w:val="center"/>
              <w:rPr>
                <w:rFonts w:ascii="Segoe UI" w:hAnsi="Segoe UI" w:cs="Segoe UI"/>
              </w:rPr>
            </w:pPr>
          </w:p>
        </w:tc>
      </w:tr>
      <w:tr w:rsidR="001772A8" w:rsidRPr="004A5D97" w14:paraId="3F0ADE20" w14:textId="77777777" w:rsidTr="00D735F3">
        <w:tc>
          <w:tcPr>
            <w:tcW w:w="1800" w:type="dxa"/>
            <w:vMerge/>
          </w:tcPr>
          <w:p w14:paraId="65D1C048" w14:textId="77777777" w:rsidR="001772A8" w:rsidRPr="00F22594" w:rsidRDefault="001772A8" w:rsidP="001772A8">
            <w:pPr>
              <w:jc w:val="center"/>
              <w:rPr>
                <w:rFonts w:ascii="Segoe UI" w:hAnsi="Segoe UI" w:cs="Segoe UI"/>
                <w:b/>
              </w:rPr>
            </w:pPr>
          </w:p>
        </w:tc>
        <w:tc>
          <w:tcPr>
            <w:tcW w:w="1530" w:type="dxa"/>
            <w:vMerge/>
          </w:tcPr>
          <w:p w14:paraId="3ACA7036"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033F8A3C" w14:textId="6595B490" w:rsidR="001772A8" w:rsidRPr="00DD50D2" w:rsidRDefault="00D735F3" w:rsidP="001772A8">
            <w:pPr>
              <w:ind w:left="-108"/>
              <w:jc w:val="center"/>
              <w:rPr>
                <w:rFonts w:ascii="Segoe UI" w:hAnsi="Segoe UI" w:cs="Segoe UI"/>
              </w:rPr>
            </w:pPr>
            <w:r w:rsidRPr="006F332C">
              <w:rPr>
                <w:rFonts w:ascii="Segoe UI" w:hAnsi="Segoe UI" w:cs="Segoe UI"/>
                <w:color w:val="7030A0"/>
                <w:highlight w:val="cyan"/>
              </w:rPr>
              <w:t xml:space="preserve">RCW </w:t>
            </w:r>
            <w:r>
              <w:rPr>
                <w:rFonts w:ascii="Segoe UI" w:hAnsi="Segoe UI" w:cs="Segoe UI"/>
                <w:color w:val="7030A0"/>
                <w:highlight w:val="cyan"/>
              </w:rPr>
              <w:t xml:space="preserve">   </w:t>
            </w:r>
            <w:r w:rsidRPr="006F332C">
              <w:rPr>
                <w:rFonts w:ascii="Segoe UI" w:hAnsi="Segoe UI" w:cs="Segoe UI"/>
                <w:color w:val="7030A0"/>
                <w:highlight w:val="cyan"/>
              </w:rPr>
              <w:t>48.43.440 (1)</w:t>
            </w:r>
          </w:p>
        </w:tc>
        <w:tc>
          <w:tcPr>
            <w:tcW w:w="6660" w:type="dxa"/>
            <w:tcBorders>
              <w:top w:val="single" w:sz="4" w:space="0" w:color="auto"/>
            </w:tcBorders>
          </w:tcPr>
          <w:p w14:paraId="37A6BF45" w14:textId="0F45F12B" w:rsidR="001772A8" w:rsidRPr="001772A8" w:rsidRDefault="001772A8" w:rsidP="001772A8">
            <w:pPr>
              <w:rPr>
                <w:rFonts w:ascii="Segoe UI" w:eastAsia="Times New Roman" w:hAnsi="Segoe UI" w:cs="Segoe UI"/>
                <w:b/>
                <w:bCs/>
              </w:rPr>
            </w:pPr>
            <w:r w:rsidRPr="00D141A6">
              <w:rPr>
                <w:rFonts w:ascii="Segoe UI" w:hAnsi="Segoe UI" w:cs="Segoe UI"/>
                <w:color w:val="7030A0"/>
                <w:highlight w:val="cyan"/>
              </w:rPr>
              <w:t xml:space="preserve">For </w:t>
            </w:r>
            <w:proofErr w:type="spellStart"/>
            <w:r w:rsidRPr="00D141A6">
              <w:rPr>
                <w:rFonts w:ascii="Segoe UI" w:hAnsi="Segoe UI" w:cs="Segoe UI"/>
                <w:color w:val="7030A0"/>
                <w:highlight w:val="cyan"/>
              </w:rPr>
              <w:t>nongrandfathered</w:t>
            </w:r>
            <w:proofErr w:type="spellEnd"/>
            <w:r w:rsidRPr="00D141A6">
              <w:rPr>
                <w:rFonts w:ascii="Segoe UI" w:hAnsi="Segoe UI" w:cs="Segoe UI"/>
                <w:color w:val="7030A0"/>
                <w:highlight w:val="cyan"/>
              </w:rPr>
              <w:t xml:space="preserve"> health plans issued or renewed on or after </w:t>
            </w:r>
            <w:r w:rsidRPr="00D141A6">
              <w:rPr>
                <w:rFonts w:ascii="Segoe UI" w:hAnsi="Segoe UI" w:cs="Segoe UI"/>
                <w:b/>
                <w:bCs/>
                <w:color w:val="7030A0"/>
                <w:highlight w:val="cyan"/>
              </w:rPr>
              <w:t>January 1, 2025</w:t>
            </w:r>
            <w:r w:rsidRPr="00D141A6">
              <w:rPr>
                <w:rFonts w:ascii="Segoe UI" w:hAnsi="Segoe UI" w:cs="Segoe UI"/>
                <w:color w:val="7030A0"/>
                <w:highlight w:val="cyan"/>
              </w:rPr>
              <w:t>, a health carrier may not impose cost sharing or require prior authorization for the drugs that comprise at least one regimen recommended by the centers for disease control and prevention for human immunodeficiency virus postexposure prophylaxis. Except when;</w:t>
            </w:r>
          </w:p>
        </w:tc>
        <w:tc>
          <w:tcPr>
            <w:tcW w:w="1260" w:type="dxa"/>
            <w:tcBorders>
              <w:top w:val="single" w:sz="4" w:space="0" w:color="auto"/>
              <w:bottom w:val="single" w:sz="4" w:space="0" w:color="auto"/>
            </w:tcBorders>
          </w:tcPr>
          <w:p w14:paraId="130478A3"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D94C308" w14:textId="77777777" w:rsidR="001772A8" w:rsidRPr="00F22594" w:rsidRDefault="001772A8" w:rsidP="001772A8">
            <w:pPr>
              <w:jc w:val="center"/>
              <w:rPr>
                <w:rFonts w:ascii="Segoe UI" w:hAnsi="Segoe UI" w:cs="Segoe UI"/>
              </w:rPr>
            </w:pPr>
          </w:p>
        </w:tc>
      </w:tr>
      <w:tr w:rsidR="001772A8" w:rsidRPr="004A5D97" w14:paraId="38043BDA" w14:textId="77777777" w:rsidTr="00D735F3">
        <w:tc>
          <w:tcPr>
            <w:tcW w:w="1800" w:type="dxa"/>
            <w:vMerge/>
          </w:tcPr>
          <w:p w14:paraId="4FC38286" w14:textId="77777777" w:rsidR="001772A8" w:rsidRPr="00F22594" w:rsidRDefault="001772A8" w:rsidP="001772A8">
            <w:pPr>
              <w:jc w:val="center"/>
              <w:rPr>
                <w:rFonts w:ascii="Segoe UI" w:hAnsi="Segoe UI" w:cs="Segoe UI"/>
                <w:b/>
              </w:rPr>
            </w:pPr>
          </w:p>
        </w:tc>
        <w:tc>
          <w:tcPr>
            <w:tcW w:w="1530" w:type="dxa"/>
            <w:vMerge/>
          </w:tcPr>
          <w:p w14:paraId="1A731BEF" w14:textId="77777777" w:rsidR="001772A8" w:rsidRPr="00F22594" w:rsidRDefault="001772A8" w:rsidP="001772A8">
            <w:pPr>
              <w:jc w:val="center"/>
              <w:rPr>
                <w:rFonts w:ascii="Segoe UI" w:hAnsi="Segoe UI" w:cs="Segoe UI"/>
              </w:rPr>
            </w:pPr>
          </w:p>
        </w:tc>
        <w:tc>
          <w:tcPr>
            <w:tcW w:w="1530" w:type="dxa"/>
            <w:tcBorders>
              <w:top w:val="single" w:sz="4" w:space="0" w:color="auto"/>
            </w:tcBorders>
            <w:shd w:val="clear" w:color="auto" w:fill="auto"/>
          </w:tcPr>
          <w:p w14:paraId="4D035DB7" w14:textId="3D78E33B" w:rsidR="001772A8" w:rsidRPr="00DD50D2" w:rsidRDefault="00D735F3" w:rsidP="001772A8">
            <w:pPr>
              <w:ind w:left="-108"/>
              <w:jc w:val="center"/>
              <w:rPr>
                <w:rFonts w:ascii="Segoe UI" w:hAnsi="Segoe UI" w:cs="Segoe UI"/>
              </w:rPr>
            </w:pPr>
            <w:r w:rsidRPr="006F332C">
              <w:rPr>
                <w:rFonts w:ascii="Segoe UI" w:hAnsi="Segoe UI" w:cs="Segoe UI"/>
                <w:color w:val="7030A0"/>
                <w:highlight w:val="cyan"/>
              </w:rPr>
              <w:t>RCW    48.43.440 (2)</w:t>
            </w:r>
          </w:p>
        </w:tc>
        <w:tc>
          <w:tcPr>
            <w:tcW w:w="6660" w:type="dxa"/>
            <w:tcBorders>
              <w:top w:val="single" w:sz="4" w:space="0" w:color="auto"/>
            </w:tcBorders>
          </w:tcPr>
          <w:p w14:paraId="152F10AC" w14:textId="0941C86E" w:rsidR="001772A8" w:rsidRPr="001772A8" w:rsidRDefault="001772A8" w:rsidP="001772A8">
            <w:pPr>
              <w:pStyle w:val="ListParagraph"/>
              <w:numPr>
                <w:ilvl w:val="0"/>
                <w:numId w:val="11"/>
              </w:numPr>
              <w:rPr>
                <w:rFonts w:ascii="Segoe UI" w:eastAsia="Times New Roman" w:hAnsi="Segoe UI" w:cs="Segoe UI"/>
                <w:b/>
                <w:bCs/>
              </w:rPr>
            </w:pPr>
            <w:r w:rsidRPr="001772A8">
              <w:rPr>
                <w:rFonts w:ascii="Segoe UI" w:hAnsi="Segoe UI" w:cs="Segoe UI"/>
                <w:color w:val="7030A0"/>
                <w:highlight w:val="cyan"/>
              </w:rPr>
              <w:t>A health plan that is offered as a qualifying health plan for a health savings account, the health carrier must establish the plan's cost sharing for the coverage required by this section at the minimum level necessary to preserve the enrollee's ability to claim tax exempt contributions and withdrawals from the enrollee's health savings account under the internal revenue service laws and regulations.</w:t>
            </w:r>
          </w:p>
        </w:tc>
        <w:tc>
          <w:tcPr>
            <w:tcW w:w="1260" w:type="dxa"/>
            <w:tcBorders>
              <w:top w:val="single" w:sz="4" w:space="0" w:color="auto"/>
              <w:bottom w:val="single" w:sz="4" w:space="0" w:color="auto"/>
            </w:tcBorders>
          </w:tcPr>
          <w:p w14:paraId="499F4C2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7F389049" w14:textId="77777777" w:rsidR="001772A8" w:rsidRPr="00F22594" w:rsidRDefault="001772A8" w:rsidP="001772A8">
            <w:pPr>
              <w:jc w:val="center"/>
              <w:rPr>
                <w:rFonts w:ascii="Segoe UI" w:hAnsi="Segoe UI" w:cs="Segoe UI"/>
              </w:rPr>
            </w:pPr>
          </w:p>
        </w:tc>
      </w:tr>
      <w:tr w:rsidR="00346B66" w:rsidRPr="004A5D97" w14:paraId="7EE66E3B" w14:textId="77777777" w:rsidTr="008B157E">
        <w:tc>
          <w:tcPr>
            <w:tcW w:w="1800" w:type="dxa"/>
            <w:vMerge/>
          </w:tcPr>
          <w:p w14:paraId="6F2FC94C" w14:textId="77777777" w:rsidR="00346B66" w:rsidRPr="00F22594" w:rsidRDefault="00346B66" w:rsidP="00346B66">
            <w:pPr>
              <w:jc w:val="center"/>
              <w:rPr>
                <w:rFonts w:ascii="Segoe UI" w:hAnsi="Segoe UI" w:cs="Segoe UI"/>
                <w:b/>
              </w:rPr>
            </w:pPr>
          </w:p>
        </w:tc>
        <w:tc>
          <w:tcPr>
            <w:tcW w:w="1530" w:type="dxa"/>
            <w:vMerge/>
          </w:tcPr>
          <w:p w14:paraId="174A55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CC861B" w14:textId="72123CBD" w:rsidR="00346B66" w:rsidRPr="004731A1" w:rsidRDefault="00346B66" w:rsidP="00346B66">
            <w:pPr>
              <w:pStyle w:val="Default"/>
              <w:ind w:left="-108"/>
              <w:jc w:val="center"/>
              <w:rPr>
                <w:rFonts w:ascii="Segoe UI" w:hAnsi="Segoe UI" w:cs="Segoe UI"/>
                <w:sz w:val="22"/>
                <w:szCs w:val="22"/>
              </w:rPr>
            </w:pPr>
            <w:r w:rsidRPr="004731A1">
              <w:rPr>
                <w:rFonts w:ascii="Segoe UI" w:hAnsi="Segoe UI" w:cs="Segoe UI"/>
                <w:sz w:val="22"/>
                <w:szCs w:val="22"/>
              </w:rPr>
              <w:t>45 C.F.R. 147.130</w:t>
            </w:r>
          </w:p>
          <w:p w14:paraId="56418197" w14:textId="76FA8B1F" w:rsidR="00346B66" w:rsidRPr="004731A1" w:rsidRDefault="00346B66" w:rsidP="00346B66">
            <w:pPr>
              <w:pStyle w:val="Default"/>
              <w:ind w:left="-108"/>
              <w:jc w:val="center"/>
              <w:rPr>
                <w:rFonts w:ascii="Segoe UI" w:hAnsi="Segoe UI" w:cs="Segoe UI"/>
                <w:sz w:val="22"/>
                <w:szCs w:val="22"/>
              </w:rPr>
            </w:pPr>
            <w:r w:rsidRPr="004731A1">
              <w:rPr>
                <w:rFonts w:ascii="Segoe UI" w:hAnsi="Segoe UI" w:cs="Segoe UI"/>
                <w:sz w:val="22"/>
                <w:szCs w:val="22"/>
              </w:rPr>
              <w:t>(a)(1)(</w:t>
            </w:r>
            <w:proofErr w:type="spellStart"/>
            <w:r w:rsidRPr="004731A1">
              <w:rPr>
                <w:rFonts w:ascii="Segoe UI" w:hAnsi="Segoe UI" w:cs="Segoe UI"/>
                <w:sz w:val="22"/>
                <w:szCs w:val="22"/>
              </w:rPr>
              <w:t>i</w:t>
            </w:r>
            <w:proofErr w:type="spellEnd"/>
            <w:r w:rsidRPr="004731A1">
              <w:rPr>
                <w:rFonts w:ascii="Segoe UI" w:hAnsi="Segoe UI" w:cs="Segoe UI"/>
                <w:sz w:val="22"/>
                <w:szCs w:val="22"/>
              </w:rPr>
              <w:t>) and (iv)</w:t>
            </w:r>
            <w:r w:rsidR="00D735F3">
              <w:rPr>
                <w:rFonts w:ascii="Segoe UI" w:hAnsi="Segoe UI" w:cs="Segoe UI"/>
                <w:sz w:val="22"/>
                <w:szCs w:val="22"/>
              </w:rPr>
              <w:t xml:space="preserve">; </w:t>
            </w:r>
            <w:r w:rsidR="00D735F3" w:rsidRPr="00177FAD">
              <w:rPr>
                <w:rFonts w:ascii="Segoe UI" w:hAnsi="Segoe UI" w:cs="Segoe UI"/>
                <w:color w:val="7030A0"/>
                <w:sz w:val="22"/>
                <w:szCs w:val="22"/>
                <w:highlight w:val="cyan"/>
              </w:rPr>
              <w:t xml:space="preserve">RCW </w:t>
            </w:r>
            <w:r w:rsidR="00D735F3" w:rsidRPr="00177FAD">
              <w:rPr>
                <w:rFonts w:ascii="Segoe UI" w:hAnsi="Segoe UI" w:cs="Segoe UI"/>
                <w:color w:val="7030A0"/>
                <w:sz w:val="22"/>
                <w:szCs w:val="22"/>
                <w:highlight w:val="cyan"/>
              </w:rPr>
              <w:lastRenderedPageBreak/>
              <w:t>48.43.047</w:t>
            </w:r>
            <w:r w:rsidR="00D735F3" w:rsidRPr="00177FAD">
              <w:rPr>
                <w:rFonts w:ascii="Segoe UI" w:hAnsi="Segoe UI" w:cs="Segoe UI"/>
                <w:color w:val="7030A0"/>
                <w:sz w:val="22"/>
                <w:szCs w:val="22"/>
              </w:rPr>
              <w:t xml:space="preserve"> </w:t>
            </w:r>
            <w:r w:rsidR="00D735F3" w:rsidRPr="00177FAD">
              <w:rPr>
                <w:rFonts w:ascii="Segoe UI" w:hAnsi="Segoe UI" w:cs="Segoe UI"/>
                <w:color w:val="7030A0"/>
                <w:sz w:val="22"/>
                <w:szCs w:val="22"/>
                <w:highlight w:val="cyan"/>
              </w:rPr>
              <w:t>(1)(d); Benchmark Plan</w:t>
            </w:r>
          </w:p>
          <w:p w14:paraId="2A155825" w14:textId="77777777" w:rsidR="00346B66" w:rsidRPr="004731A1" w:rsidRDefault="00346B66" w:rsidP="00346B66">
            <w:pPr>
              <w:autoSpaceDE w:val="0"/>
              <w:autoSpaceDN w:val="0"/>
              <w:adjustRightInd w:val="0"/>
              <w:ind w:left="-108"/>
              <w:jc w:val="center"/>
              <w:rPr>
                <w:rFonts w:ascii="Segoe UI" w:hAnsi="Segoe UI" w:cs="Segoe UI"/>
                <w:color w:val="000000"/>
              </w:rPr>
            </w:pPr>
          </w:p>
        </w:tc>
        <w:tc>
          <w:tcPr>
            <w:tcW w:w="6660" w:type="dxa"/>
            <w:tcBorders>
              <w:top w:val="single" w:sz="4" w:space="0" w:color="auto"/>
              <w:bottom w:val="single" w:sz="4" w:space="0" w:color="auto"/>
            </w:tcBorders>
          </w:tcPr>
          <w:p w14:paraId="1FC94CFA" w14:textId="0EE5C1AB" w:rsidR="00346B66" w:rsidRPr="007462EB" w:rsidRDefault="00346B66" w:rsidP="004731A1">
            <w:pPr>
              <w:pStyle w:val="Default"/>
              <w:numPr>
                <w:ilvl w:val="1"/>
                <w:numId w:val="1"/>
              </w:numPr>
              <w:ind w:left="613"/>
              <w:rPr>
                <w:rFonts w:ascii="Segoe UI" w:eastAsia="Arial" w:hAnsi="Segoe UI" w:cs="Segoe UI"/>
                <w:color w:val="auto"/>
              </w:rPr>
            </w:pPr>
            <w:r w:rsidRPr="007462EB">
              <w:rPr>
                <w:rFonts w:ascii="Segoe UI" w:eastAsia="Arial" w:hAnsi="Segoe UI" w:cs="Segoe UI"/>
                <w:color w:val="auto"/>
                <w:sz w:val="22"/>
                <w:szCs w:val="22"/>
              </w:rPr>
              <w:lastRenderedPageBreak/>
              <w:t xml:space="preserve">Must cover comprehensive lactation support and counseling, by a trained provider during pregnancy and/ or in the postpartum period, and costs for renting breastfeeding </w:t>
            </w:r>
            <w:proofErr w:type="gramStart"/>
            <w:r w:rsidRPr="007462EB">
              <w:rPr>
                <w:rFonts w:ascii="Segoe UI" w:eastAsia="Arial" w:hAnsi="Segoe UI" w:cs="Segoe UI"/>
                <w:color w:val="auto"/>
                <w:sz w:val="22"/>
                <w:szCs w:val="22"/>
              </w:rPr>
              <w:t xml:space="preserve">equipment; </w:t>
            </w:r>
            <w:r w:rsidRPr="007462EB">
              <w:rPr>
                <w:rFonts w:ascii="Segoe UI" w:hAnsi="Segoe UI" w:cs="Segoe UI"/>
                <w:color w:val="auto"/>
                <w:sz w:val="22"/>
                <w:szCs w:val="22"/>
              </w:rPr>
              <w:t xml:space="preserve"> including</w:t>
            </w:r>
            <w:proofErr w:type="gramEnd"/>
            <w:r w:rsidRPr="007462EB">
              <w:rPr>
                <w:rFonts w:ascii="Segoe UI" w:hAnsi="Segoe UI" w:cs="Segoe UI"/>
                <w:color w:val="auto"/>
                <w:sz w:val="22"/>
                <w:szCs w:val="22"/>
              </w:rPr>
              <w:t xml:space="preserve"> double electric breast </w:t>
            </w:r>
            <w:r w:rsidRPr="007462EB">
              <w:rPr>
                <w:rFonts w:ascii="Segoe UI" w:hAnsi="Segoe UI" w:cs="Segoe UI"/>
                <w:color w:val="auto"/>
                <w:sz w:val="22"/>
                <w:szCs w:val="22"/>
              </w:rPr>
              <w:lastRenderedPageBreak/>
              <w:t>pumps (including pump parts and maintenance) and breast milk storage supplies.</w:t>
            </w:r>
            <w:r w:rsidRPr="007462EB">
              <w:rPr>
                <w:color w:val="auto"/>
              </w:rPr>
              <w:t xml:space="preserve"> </w:t>
            </w:r>
            <w:r w:rsidRPr="007462EB">
              <w:rPr>
                <w:rFonts w:ascii="Segoe UI" w:hAnsi="Segoe UI" w:cs="Segoe UI"/>
                <w:color w:val="auto"/>
                <w:sz w:val="22"/>
                <w:szCs w:val="22"/>
              </w:rPr>
              <w:t>Coverage should not be predicated on prior failure of a manual pump.</w:t>
            </w:r>
            <w:r w:rsidRPr="007462EB">
              <w:rPr>
                <w:rFonts w:ascii="Segoe UI" w:hAnsi="Segoe UI" w:cs="Segoe UI"/>
                <w:b/>
                <w:bCs/>
                <w:color w:val="auto"/>
                <w:sz w:val="22"/>
                <w:szCs w:val="22"/>
              </w:rPr>
              <w:t xml:space="preserve"> </w:t>
            </w:r>
            <w:r w:rsidRPr="007462EB">
              <w:rPr>
                <w:rFonts w:ascii="Segoe UI" w:hAnsi="Segoe UI" w:cs="Segoe UI"/>
                <w:color w:val="auto"/>
                <w:sz w:val="22"/>
                <w:szCs w:val="22"/>
              </w:rPr>
              <w:t>Breastfeeding equipment may also include equipment and supplies as clinically indicated to support dyads with breastfeeding difficulties and those who need additional services.</w:t>
            </w:r>
          </w:p>
        </w:tc>
        <w:tc>
          <w:tcPr>
            <w:tcW w:w="1260" w:type="dxa"/>
            <w:tcBorders>
              <w:top w:val="single" w:sz="4" w:space="0" w:color="auto"/>
              <w:bottom w:val="single" w:sz="4" w:space="0" w:color="auto"/>
            </w:tcBorders>
          </w:tcPr>
          <w:p w14:paraId="089AE34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0E913C" w14:textId="77777777" w:rsidR="00346B66" w:rsidRPr="00F22594" w:rsidRDefault="00346B66" w:rsidP="00346B66">
            <w:pPr>
              <w:jc w:val="center"/>
              <w:rPr>
                <w:rFonts w:ascii="Segoe UI" w:hAnsi="Segoe UI" w:cs="Segoe UI"/>
              </w:rPr>
            </w:pPr>
          </w:p>
        </w:tc>
      </w:tr>
      <w:tr w:rsidR="00346B66" w:rsidRPr="004A5D97" w14:paraId="3715A9C9" w14:textId="77777777" w:rsidTr="008B157E">
        <w:tc>
          <w:tcPr>
            <w:tcW w:w="1800" w:type="dxa"/>
            <w:vMerge/>
          </w:tcPr>
          <w:p w14:paraId="691FB98E" w14:textId="77777777" w:rsidR="00346B66" w:rsidRPr="00F22594" w:rsidRDefault="00346B66" w:rsidP="00346B66">
            <w:pPr>
              <w:jc w:val="center"/>
              <w:rPr>
                <w:rFonts w:ascii="Segoe UI" w:hAnsi="Segoe UI" w:cs="Segoe UI"/>
                <w:b/>
              </w:rPr>
            </w:pPr>
          </w:p>
        </w:tc>
        <w:tc>
          <w:tcPr>
            <w:tcW w:w="1530" w:type="dxa"/>
            <w:vMerge/>
          </w:tcPr>
          <w:p w14:paraId="011E5A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875E08" w14:textId="72FC6CDB" w:rsidR="00346B66" w:rsidRPr="00F22594" w:rsidRDefault="00D735F3" w:rsidP="00346B66">
            <w:pPr>
              <w:jc w:val="center"/>
              <w:rPr>
                <w:rFonts w:ascii="Segoe UI" w:hAnsi="Segoe UI" w:cs="Segoe UI"/>
              </w:rPr>
            </w:pPr>
            <w:r w:rsidRPr="00BD706F">
              <w:rPr>
                <w:rFonts w:ascii="Segoe UI" w:hAnsi="Segoe UI" w:cs="Segoe UI"/>
                <w:color w:val="7030A0"/>
                <w:highlight w:val="cyan"/>
              </w:rPr>
              <w:t>RCW 48.43.047</w:t>
            </w:r>
            <w:r>
              <w:rPr>
                <w:rFonts w:ascii="Segoe UI" w:hAnsi="Segoe UI" w:cs="Segoe UI"/>
                <w:color w:val="7030A0"/>
                <w:highlight w:val="cyan"/>
              </w:rPr>
              <w:t xml:space="preserve"> </w:t>
            </w:r>
            <w:r w:rsidRPr="00BD706F">
              <w:rPr>
                <w:rFonts w:ascii="Segoe UI" w:hAnsi="Segoe UI" w:cs="Segoe UI"/>
                <w:color w:val="7030A0"/>
                <w:highlight w:val="cyan"/>
              </w:rPr>
              <w:t>(6); Benchmark Plan</w:t>
            </w:r>
            <w:r>
              <w:rPr>
                <w:rFonts w:ascii="Segoe UI" w:hAnsi="Segoe UI" w:cs="Segoe UI"/>
              </w:rPr>
              <w:t xml:space="preserve">; </w:t>
            </w:r>
            <w:r w:rsidR="00346B66" w:rsidRPr="00F22594">
              <w:rPr>
                <w:rFonts w:ascii="Segoe UI" w:hAnsi="Segoe UI" w:cs="Segoe UI"/>
              </w:rPr>
              <w:t>WAC</w:t>
            </w:r>
          </w:p>
          <w:p w14:paraId="582F0B55" w14:textId="77777777" w:rsidR="00346B66" w:rsidRPr="00F22594" w:rsidRDefault="00346B66" w:rsidP="00346B66">
            <w:pPr>
              <w:jc w:val="center"/>
              <w:rPr>
                <w:rFonts w:ascii="Segoe UI" w:hAnsi="Segoe UI" w:cs="Segoe UI"/>
              </w:rPr>
            </w:pPr>
            <w:r w:rsidRPr="00F22594">
              <w:rPr>
                <w:rFonts w:ascii="Segoe UI" w:hAnsi="Segoe UI" w:cs="Segoe UI"/>
              </w:rPr>
              <w:t>284-43-5642</w:t>
            </w:r>
          </w:p>
          <w:p w14:paraId="1FD2AA95" w14:textId="77777777" w:rsidR="00346B66" w:rsidRPr="00F22594" w:rsidRDefault="00346B66" w:rsidP="00346B66">
            <w:pPr>
              <w:jc w:val="center"/>
              <w:rPr>
                <w:rFonts w:ascii="Segoe UI" w:hAnsi="Segoe UI" w:cs="Segoe UI"/>
              </w:rPr>
            </w:pPr>
            <w:r w:rsidRPr="00F22594">
              <w:rPr>
                <w:rFonts w:ascii="Segoe UI" w:hAnsi="Segoe UI" w:cs="Segoe UI"/>
              </w:rPr>
              <w:t>(9)(b)(iv)(A)</w:t>
            </w:r>
          </w:p>
        </w:tc>
        <w:tc>
          <w:tcPr>
            <w:tcW w:w="6660" w:type="dxa"/>
            <w:tcBorders>
              <w:top w:val="single" w:sz="4" w:space="0" w:color="auto"/>
              <w:bottom w:val="single" w:sz="4" w:space="0" w:color="auto"/>
            </w:tcBorders>
          </w:tcPr>
          <w:p w14:paraId="6FE6E387" w14:textId="334A5C64" w:rsidR="00346B66" w:rsidRPr="00106ABF" w:rsidRDefault="00346B66" w:rsidP="00346B66">
            <w:pPr>
              <w:pStyle w:val="ListParagraph"/>
              <w:numPr>
                <w:ilvl w:val="0"/>
                <w:numId w:val="1"/>
              </w:numPr>
              <w:ind w:left="253" w:hanging="253"/>
              <w:rPr>
                <w:rFonts w:ascii="Segoe UI" w:hAnsi="Segoe UI" w:cs="Segoe UI"/>
              </w:rPr>
            </w:pPr>
            <w:r w:rsidRPr="00106ABF">
              <w:rPr>
                <w:rFonts w:ascii="Segoe UI" w:hAnsi="Segoe UI" w:cs="Segoe UI"/>
              </w:rPr>
              <w:t>If the plan covers children under the age of nineteen, or covers dependent children</w:t>
            </w:r>
            <w:r>
              <w:rPr>
                <w:rFonts w:ascii="Segoe UI" w:hAnsi="Segoe UI" w:cs="Segoe UI"/>
              </w:rPr>
              <w:t xml:space="preserve">, </w:t>
            </w:r>
            <w:r w:rsidRPr="00106ABF">
              <w:rPr>
                <w:rFonts w:ascii="Segoe UI" w:hAnsi="Segoe UI" w:cs="Segoe UI"/>
              </w:rPr>
              <w:t>the plan must provide the child with the full range of recommended preventive services suggested under HRSA guidelines for the child's age group without cost-sharing. Services provided in this regard may be combined in one visit as medically appropriate or may be spread over more than one visit, without incurring cost-sharing, as medically appropriate; and</w:t>
            </w:r>
          </w:p>
        </w:tc>
        <w:tc>
          <w:tcPr>
            <w:tcW w:w="1260" w:type="dxa"/>
            <w:tcBorders>
              <w:top w:val="single" w:sz="4" w:space="0" w:color="auto"/>
              <w:bottom w:val="single" w:sz="4" w:space="0" w:color="auto"/>
            </w:tcBorders>
          </w:tcPr>
          <w:p w14:paraId="07B3A4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B064BF" w14:textId="77777777" w:rsidR="00346B66" w:rsidRPr="00F22594" w:rsidRDefault="00346B66" w:rsidP="00346B66">
            <w:pPr>
              <w:jc w:val="center"/>
              <w:rPr>
                <w:rFonts w:ascii="Segoe UI" w:hAnsi="Segoe UI" w:cs="Segoe UI"/>
              </w:rPr>
            </w:pPr>
          </w:p>
        </w:tc>
      </w:tr>
      <w:tr w:rsidR="00346B66" w:rsidRPr="004A5D97" w14:paraId="58F8D8E2" w14:textId="77777777" w:rsidTr="008B157E">
        <w:tc>
          <w:tcPr>
            <w:tcW w:w="1800" w:type="dxa"/>
            <w:vMerge/>
          </w:tcPr>
          <w:p w14:paraId="6FFBABAA" w14:textId="77777777" w:rsidR="00346B66" w:rsidRPr="00F22594" w:rsidRDefault="00346B66" w:rsidP="00346B66">
            <w:pPr>
              <w:jc w:val="center"/>
              <w:rPr>
                <w:rFonts w:ascii="Segoe UI" w:hAnsi="Segoe UI" w:cs="Segoe UI"/>
                <w:b/>
              </w:rPr>
            </w:pPr>
          </w:p>
        </w:tc>
        <w:tc>
          <w:tcPr>
            <w:tcW w:w="1530" w:type="dxa"/>
            <w:vMerge/>
          </w:tcPr>
          <w:p w14:paraId="24F581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96AB02F" w14:textId="01EB0262" w:rsidR="00346B66" w:rsidRPr="00C74CBE" w:rsidRDefault="00D735F3" w:rsidP="00346B66">
            <w:pPr>
              <w:ind w:left="-108"/>
              <w:jc w:val="center"/>
              <w:rPr>
                <w:rFonts w:ascii="Segoe UI" w:hAnsi="Segoe UI" w:cs="Segoe UI"/>
              </w:rPr>
            </w:pPr>
            <w:r w:rsidRPr="00CE7EB5">
              <w:rPr>
                <w:rFonts w:ascii="Segoe UI" w:hAnsi="Segoe UI" w:cs="Segoe UI"/>
                <w:color w:val="7030A0"/>
                <w:highlight w:val="cyan"/>
              </w:rPr>
              <w:t>RCW 48.43.005</w:t>
            </w:r>
            <w:r w:rsidRPr="00CE7EB5">
              <w:rPr>
                <w:rFonts w:ascii="Segoe UI" w:hAnsi="Segoe UI" w:cs="Segoe UI"/>
                <w:color w:val="7030A0"/>
              </w:rPr>
              <w:t xml:space="preserve"> </w:t>
            </w:r>
            <w:r w:rsidRPr="00CE7EB5">
              <w:rPr>
                <w:rFonts w:ascii="Segoe UI" w:hAnsi="Segoe UI" w:cs="Segoe UI"/>
                <w:color w:val="7030A0"/>
                <w:highlight w:val="cyan"/>
              </w:rPr>
              <w:t>(21)(</w:t>
            </w:r>
            <w:proofErr w:type="spellStart"/>
            <w:r w:rsidRPr="00CE7EB5">
              <w:rPr>
                <w:rFonts w:ascii="Segoe UI" w:hAnsi="Segoe UI" w:cs="Segoe UI"/>
                <w:color w:val="7030A0"/>
                <w:highlight w:val="cyan"/>
              </w:rPr>
              <w:t>i</w:t>
            </w:r>
            <w:proofErr w:type="spellEnd"/>
            <w:r w:rsidRPr="00CE7EB5">
              <w:rPr>
                <w:rFonts w:ascii="Segoe UI" w:hAnsi="Segoe UI" w:cs="Segoe UI"/>
                <w:color w:val="7030A0"/>
                <w:highlight w:val="cyan"/>
              </w:rPr>
              <w:t>)</w:t>
            </w:r>
            <w:r w:rsidRPr="00CE7EB5">
              <w:rPr>
                <w:rFonts w:ascii="Segoe UI" w:hAnsi="Segoe UI" w:cs="Segoe UI"/>
                <w:color w:val="7030A0"/>
              </w:rPr>
              <w:t xml:space="preserve">; </w:t>
            </w:r>
            <w:r w:rsidRPr="0093166E">
              <w:rPr>
                <w:rFonts w:ascii="Segoe UI" w:hAnsi="Segoe UI" w:cs="Segoe UI"/>
                <w:color w:val="7030A0"/>
                <w:highlight w:val="cyan"/>
              </w:rPr>
              <w:t>Benchmark Plan</w:t>
            </w:r>
            <w:r>
              <w:rPr>
                <w:rFonts w:ascii="Segoe UI" w:hAnsi="Segoe UI" w:cs="Segoe UI"/>
              </w:rPr>
              <w:t xml:space="preserve">; </w:t>
            </w:r>
            <w:r w:rsidR="00346B66" w:rsidRPr="00C74CBE">
              <w:rPr>
                <w:rFonts w:ascii="Segoe UI" w:hAnsi="Segoe UI" w:cs="Segoe UI"/>
              </w:rPr>
              <w:t>WAC 284-43-5642</w:t>
            </w:r>
          </w:p>
          <w:p w14:paraId="1894D9B6" w14:textId="0475284C" w:rsidR="00346B66" w:rsidRPr="00F22594" w:rsidRDefault="00346B66" w:rsidP="00D735F3">
            <w:pPr>
              <w:ind w:left="-108"/>
              <w:jc w:val="center"/>
              <w:rPr>
                <w:rFonts w:ascii="Segoe UI" w:hAnsi="Segoe UI" w:cs="Segoe UI"/>
              </w:rPr>
            </w:pPr>
            <w:r w:rsidRPr="00C74CBE">
              <w:rPr>
                <w:rFonts w:ascii="Segoe UI" w:hAnsi="Segoe UI" w:cs="Segoe UI"/>
              </w:rPr>
              <w:t>(9)(b)(v)</w:t>
            </w:r>
          </w:p>
        </w:tc>
        <w:tc>
          <w:tcPr>
            <w:tcW w:w="6660" w:type="dxa"/>
            <w:tcBorders>
              <w:top w:val="single" w:sz="4" w:space="0" w:color="auto"/>
              <w:bottom w:val="single" w:sz="4" w:space="0" w:color="auto"/>
            </w:tcBorders>
          </w:tcPr>
          <w:p w14:paraId="2170E1ED"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Chronic disease management services, which typically include, but are not limited to, a treatment plan with regular monitoring, coordination of care between multiple providers and settings, medication management, evidence-based care, measuring care quality and outcomes, and support for patient self-management through education or tools; and</w:t>
            </w:r>
          </w:p>
        </w:tc>
        <w:tc>
          <w:tcPr>
            <w:tcW w:w="1260" w:type="dxa"/>
            <w:tcBorders>
              <w:top w:val="single" w:sz="4" w:space="0" w:color="auto"/>
              <w:bottom w:val="single" w:sz="4" w:space="0" w:color="auto"/>
            </w:tcBorders>
          </w:tcPr>
          <w:p w14:paraId="02980D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4BB203" w14:textId="77777777" w:rsidR="00346B66" w:rsidRPr="00F22594" w:rsidRDefault="00346B66" w:rsidP="00346B66">
            <w:pPr>
              <w:jc w:val="center"/>
              <w:rPr>
                <w:rFonts w:ascii="Segoe UI" w:hAnsi="Segoe UI" w:cs="Segoe UI"/>
              </w:rPr>
            </w:pPr>
          </w:p>
        </w:tc>
      </w:tr>
      <w:tr w:rsidR="00346B66" w:rsidRPr="004A5D97" w14:paraId="77FD4A90" w14:textId="77777777" w:rsidTr="008B157E">
        <w:tc>
          <w:tcPr>
            <w:tcW w:w="1800" w:type="dxa"/>
            <w:vMerge/>
          </w:tcPr>
          <w:p w14:paraId="5DA544FE" w14:textId="77777777" w:rsidR="00346B66" w:rsidRPr="00F22594" w:rsidRDefault="00346B66" w:rsidP="00346B66">
            <w:pPr>
              <w:jc w:val="center"/>
              <w:rPr>
                <w:rFonts w:ascii="Segoe UI" w:hAnsi="Segoe UI" w:cs="Segoe UI"/>
                <w:b/>
              </w:rPr>
            </w:pPr>
          </w:p>
        </w:tc>
        <w:tc>
          <w:tcPr>
            <w:tcW w:w="1530" w:type="dxa"/>
            <w:vMerge/>
          </w:tcPr>
          <w:p w14:paraId="2854BDE2"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5605595F" w14:textId="322B745E" w:rsidR="00346B66" w:rsidRPr="00DC58A2" w:rsidRDefault="00346B66" w:rsidP="00346B66">
            <w:pPr>
              <w:ind w:left="-108" w:right="-108"/>
              <w:jc w:val="center"/>
              <w:rPr>
                <w:rFonts w:ascii="Segoe UI" w:hAnsi="Segoe UI" w:cs="Segoe UI"/>
              </w:rPr>
            </w:pPr>
            <w:r w:rsidRPr="00DC58A2">
              <w:rPr>
                <w:rFonts w:ascii="Segoe UI" w:hAnsi="Segoe UI" w:cs="Segoe UI"/>
              </w:rPr>
              <w:t>WAC 284-43-5642(9)(b)(vi)</w:t>
            </w:r>
          </w:p>
        </w:tc>
        <w:tc>
          <w:tcPr>
            <w:tcW w:w="6660" w:type="dxa"/>
            <w:tcBorders>
              <w:top w:val="single" w:sz="4" w:space="0" w:color="auto"/>
            </w:tcBorders>
          </w:tcPr>
          <w:p w14:paraId="26427C49" w14:textId="77777777" w:rsidR="00346B66" w:rsidRPr="002E387B" w:rsidRDefault="00346B66" w:rsidP="00346B66">
            <w:pPr>
              <w:pStyle w:val="ListParagraph"/>
              <w:numPr>
                <w:ilvl w:val="0"/>
                <w:numId w:val="1"/>
              </w:numPr>
              <w:ind w:left="221" w:hanging="221"/>
              <w:rPr>
                <w:rFonts w:ascii="Segoe UI" w:eastAsia="Times New Roman" w:hAnsi="Segoe UI" w:cs="Segoe UI"/>
              </w:rPr>
            </w:pPr>
            <w:r w:rsidRPr="002E387B">
              <w:rPr>
                <w:rFonts w:ascii="Segoe UI" w:hAnsi="Segoe UI" w:cs="Segoe UI"/>
              </w:rPr>
              <w:t>Wellness services.</w:t>
            </w:r>
          </w:p>
          <w:p w14:paraId="531B8899" w14:textId="77777777" w:rsidR="00346B66" w:rsidRDefault="00346B66" w:rsidP="00346B66">
            <w:pPr>
              <w:rPr>
                <w:rFonts w:ascii="Segoe UI" w:eastAsia="Times New Roman" w:hAnsi="Segoe UI" w:cs="Segoe UI"/>
              </w:rPr>
            </w:pPr>
          </w:p>
          <w:p w14:paraId="559A5227" w14:textId="77777777" w:rsidR="003D264A" w:rsidRDefault="003D264A" w:rsidP="00346B66">
            <w:pPr>
              <w:rPr>
                <w:rFonts w:ascii="Segoe UI" w:eastAsia="Times New Roman" w:hAnsi="Segoe UI" w:cs="Segoe UI"/>
              </w:rPr>
            </w:pPr>
          </w:p>
          <w:p w14:paraId="09B04DA3" w14:textId="77777777" w:rsidR="003D264A" w:rsidRDefault="003D264A" w:rsidP="00346B66">
            <w:pPr>
              <w:rPr>
                <w:rFonts w:ascii="Segoe UI" w:eastAsia="Times New Roman" w:hAnsi="Segoe UI" w:cs="Segoe UI"/>
              </w:rPr>
            </w:pPr>
          </w:p>
          <w:p w14:paraId="5FA6D023" w14:textId="77777777" w:rsidR="003D264A" w:rsidRPr="00A87F60" w:rsidRDefault="003D264A" w:rsidP="00346B66">
            <w:pPr>
              <w:rPr>
                <w:rFonts w:ascii="Segoe UI" w:eastAsia="Times New Roman" w:hAnsi="Segoe UI" w:cs="Segoe UI"/>
              </w:rPr>
            </w:pPr>
          </w:p>
        </w:tc>
        <w:tc>
          <w:tcPr>
            <w:tcW w:w="1260" w:type="dxa"/>
            <w:tcBorders>
              <w:top w:val="single" w:sz="4" w:space="0" w:color="auto"/>
            </w:tcBorders>
          </w:tcPr>
          <w:p w14:paraId="1D8BC3D5"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5E47230" w14:textId="77777777" w:rsidR="00346B66" w:rsidRPr="00F22594" w:rsidRDefault="00346B66" w:rsidP="00346B66">
            <w:pPr>
              <w:jc w:val="center"/>
              <w:rPr>
                <w:rFonts w:ascii="Segoe UI" w:hAnsi="Segoe UI" w:cs="Segoe UI"/>
              </w:rPr>
            </w:pPr>
          </w:p>
        </w:tc>
      </w:tr>
      <w:tr w:rsidR="00346B66" w:rsidRPr="004A5D97" w14:paraId="5440AF0F" w14:textId="77777777" w:rsidTr="008B157E">
        <w:trPr>
          <w:trHeight w:val="953"/>
        </w:trPr>
        <w:tc>
          <w:tcPr>
            <w:tcW w:w="1800" w:type="dxa"/>
            <w:vMerge/>
          </w:tcPr>
          <w:p w14:paraId="4B22802E" w14:textId="77777777" w:rsidR="00346B66" w:rsidRPr="00F22594" w:rsidRDefault="00346B66" w:rsidP="00346B66">
            <w:pPr>
              <w:jc w:val="center"/>
              <w:rPr>
                <w:rFonts w:ascii="Segoe UI" w:hAnsi="Segoe UI" w:cs="Segoe UI"/>
                <w:b/>
              </w:rPr>
            </w:pPr>
          </w:p>
        </w:tc>
        <w:tc>
          <w:tcPr>
            <w:tcW w:w="1530" w:type="dxa"/>
            <w:vMerge w:val="restart"/>
          </w:tcPr>
          <w:p w14:paraId="059C46F2" w14:textId="77777777" w:rsidR="00346B66" w:rsidRDefault="00346B66" w:rsidP="00346B66">
            <w:pPr>
              <w:jc w:val="center"/>
              <w:rPr>
                <w:rFonts w:ascii="Segoe UI" w:hAnsi="Segoe UI" w:cs="Segoe UI"/>
              </w:rPr>
            </w:pPr>
            <w:r>
              <w:rPr>
                <w:rFonts w:ascii="Segoe UI" w:hAnsi="Segoe UI" w:cs="Segoe UI"/>
              </w:rPr>
              <w:t xml:space="preserve">Prohibited Limitations </w:t>
            </w:r>
            <w:r w:rsidRPr="00F22594">
              <w:rPr>
                <w:rFonts w:ascii="Segoe UI" w:hAnsi="Segoe UI" w:cs="Segoe UI"/>
              </w:rPr>
              <w:t>on Preventive and Wellness Services</w:t>
            </w:r>
          </w:p>
          <w:p w14:paraId="575A6A69" w14:textId="77777777" w:rsidR="00346B66" w:rsidRDefault="00346B66" w:rsidP="00346B66">
            <w:pPr>
              <w:jc w:val="center"/>
              <w:rPr>
                <w:rFonts w:ascii="Segoe UI" w:hAnsi="Segoe UI" w:cs="Segoe UI"/>
              </w:rPr>
            </w:pPr>
          </w:p>
          <w:p w14:paraId="42B11656" w14:textId="77777777" w:rsidR="00346B66" w:rsidRDefault="00346B66" w:rsidP="00346B66">
            <w:pPr>
              <w:jc w:val="center"/>
              <w:rPr>
                <w:rFonts w:ascii="Segoe UI" w:hAnsi="Segoe UI" w:cs="Segoe UI"/>
              </w:rPr>
            </w:pPr>
          </w:p>
          <w:p w14:paraId="1EB2B311" w14:textId="77777777" w:rsidR="00346B66" w:rsidRDefault="00346B66" w:rsidP="00346B66">
            <w:pPr>
              <w:jc w:val="center"/>
              <w:rPr>
                <w:rFonts w:ascii="Segoe UI" w:hAnsi="Segoe UI" w:cs="Segoe UI"/>
              </w:rPr>
            </w:pPr>
          </w:p>
          <w:p w14:paraId="488C5423" w14:textId="77777777" w:rsidR="00346B66" w:rsidRDefault="00346B66" w:rsidP="00346B66">
            <w:pPr>
              <w:jc w:val="center"/>
              <w:rPr>
                <w:rFonts w:ascii="Segoe UI" w:hAnsi="Segoe UI" w:cs="Segoe UI"/>
              </w:rPr>
            </w:pPr>
          </w:p>
          <w:p w14:paraId="4A84AF10" w14:textId="77777777" w:rsidR="00346B66" w:rsidRDefault="00346B66" w:rsidP="00346B66">
            <w:pPr>
              <w:jc w:val="center"/>
              <w:rPr>
                <w:rFonts w:ascii="Segoe UI" w:hAnsi="Segoe UI" w:cs="Segoe UI"/>
              </w:rPr>
            </w:pPr>
          </w:p>
          <w:p w14:paraId="5F3CC550" w14:textId="77777777" w:rsidR="00346B66" w:rsidRDefault="00346B66" w:rsidP="00346B66">
            <w:pPr>
              <w:jc w:val="center"/>
              <w:rPr>
                <w:rFonts w:ascii="Segoe UI" w:hAnsi="Segoe UI" w:cs="Segoe UI"/>
                <w:b/>
              </w:rPr>
            </w:pPr>
          </w:p>
          <w:p w14:paraId="34420095" w14:textId="77777777" w:rsidR="00346B66" w:rsidRDefault="00346B66" w:rsidP="00346B66">
            <w:pPr>
              <w:jc w:val="center"/>
              <w:rPr>
                <w:rFonts w:ascii="Segoe UI" w:hAnsi="Segoe UI" w:cs="Segoe UI"/>
              </w:rPr>
            </w:pPr>
          </w:p>
          <w:p w14:paraId="6DA800BC" w14:textId="77777777" w:rsidR="003D264A" w:rsidRDefault="003D264A" w:rsidP="00346B66">
            <w:pPr>
              <w:jc w:val="center"/>
              <w:rPr>
                <w:rFonts w:ascii="Segoe UI" w:hAnsi="Segoe UI" w:cs="Segoe UI"/>
              </w:rPr>
            </w:pPr>
          </w:p>
          <w:p w14:paraId="33B65C94" w14:textId="77777777" w:rsidR="003D264A" w:rsidRDefault="003D264A" w:rsidP="00346B66">
            <w:pPr>
              <w:jc w:val="center"/>
              <w:rPr>
                <w:rFonts w:ascii="Segoe UI" w:hAnsi="Segoe UI" w:cs="Segoe UI"/>
              </w:rPr>
            </w:pPr>
          </w:p>
          <w:p w14:paraId="0A27314E" w14:textId="77777777" w:rsidR="003D264A" w:rsidRDefault="003D264A" w:rsidP="00346B66">
            <w:pPr>
              <w:jc w:val="center"/>
              <w:rPr>
                <w:rFonts w:ascii="Segoe UI" w:hAnsi="Segoe UI" w:cs="Segoe UI"/>
              </w:rPr>
            </w:pPr>
          </w:p>
          <w:p w14:paraId="06568823" w14:textId="77777777" w:rsidR="003D264A" w:rsidRDefault="003D264A" w:rsidP="00346B66">
            <w:pPr>
              <w:jc w:val="center"/>
              <w:rPr>
                <w:rFonts w:ascii="Segoe UI" w:hAnsi="Segoe UI" w:cs="Segoe UI"/>
              </w:rPr>
            </w:pPr>
          </w:p>
          <w:p w14:paraId="70C6857C" w14:textId="77777777" w:rsidR="003D264A" w:rsidRDefault="003D264A" w:rsidP="00346B66">
            <w:pPr>
              <w:jc w:val="center"/>
              <w:rPr>
                <w:rFonts w:ascii="Segoe UI" w:hAnsi="Segoe UI" w:cs="Segoe UI"/>
              </w:rPr>
            </w:pPr>
          </w:p>
          <w:p w14:paraId="7B2A8919" w14:textId="77777777" w:rsidR="003D264A" w:rsidRDefault="003D264A" w:rsidP="00346B66">
            <w:pPr>
              <w:jc w:val="center"/>
              <w:rPr>
                <w:rFonts w:ascii="Segoe UI" w:hAnsi="Segoe UI" w:cs="Segoe UI"/>
              </w:rPr>
            </w:pPr>
          </w:p>
          <w:p w14:paraId="40454881" w14:textId="77777777" w:rsidR="003D264A" w:rsidRDefault="003D264A" w:rsidP="00346B66">
            <w:pPr>
              <w:jc w:val="center"/>
              <w:rPr>
                <w:rFonts w:ascii="Segoe UI" w:hAnsi="Segoe UI" w:cs="Segoe UI"/>
              </w:rPr>
            </w:pPr>
          </w:p>
          <w:p w14:paraId="10683282" w14:textId="77777777" w:rsidR="003D264A" w:rsidRDefault="003D264A" w:rsidP="00346B66">
            <w:pPr>
              <w:jc w:val="center"/>
              <w:rPr>
                <w:rFonts w:ascii="Segoe UI" w:hAnsi="Segoe UI" w:cs="Segoe UI"/>
              </w:rPr>
            </w:pPr>
          </w:p>
          <w:p w14:paraId="586BAE50" w14:textId="77777777" w:rsidR="003D264A" w:rsidRDefault="003D264A" w:rsidP="00346B66">
            <w:pPr>
              <w:jc w:val="center"/>
              <w:rPr>
                <w:rFonts w:ascii="Segoe UI" w:hAnsi="Segoe UI" w:cs="Segoe UI"/>
              </w:rPr>
            </w:pPr>
          </w:p>
          <w:p w14:paraId="62E65579" w14:textId="77777777" w:rsidR="003D264A" w:rsidRDefault="003D264A" w:rsidP="00346B66">
            <w:pPr>
              <w:jc w:val="center"/>
              <w:rPr>
                <w:rFonts w:ascii="Segoe UI" w:hAnsi="Segoe UI" w:cs="Segoe UI"/>
              </w:rPr>
            </w:pPr>
          </w:p>
          <w:p w14:paraId="30D786C9" w14:textId="77777777" w:rsidR="003D264A" w:rsidRDefault="003D264A" w:rsidP="00346B66">
            <w:pPr>
              <w:jc w:val="center"/>
              <w:rPr>
                <w:rFonts w:ascii="Segoe UI" w:hAnsi="Segoe UI" w:cs="Segoe UI"/>
              </w:rPr>
            </w:pPr>
          </w:p>
          <w:p w14:paraId="4B613BDC" w14:textId="77777777" w:rsidR="003D264A" w:rsidRDefault="003D264A" w:rsidP="00346B66">
            <w:pPr>
              <w:jc w:val="center"/>
              <w:rPr>
                <w:rFonts w:ascii="Segoe UI" w:hAnsi="Segoe UI" w:cs="Segoe UI"/>
              </w:rPr>
            </w:pPr>
          </w:p>
          <w:p w14:paraId="47CC0735" w14:textId="77777777" w:rsidR="003D264A" w:rsidRDefault="003D264A" w:rsidP="00346B66">
            <w:pPr>
              <w:jc w:val="center"/>
              <w:rPr>
                <w:rFonts w:ascii="Segoe UI" w:hAnsi="Segoe UI" w:cs="Segoe UI"/>
              </w:rPr>
            </w:pPr>
          </w:p>
          <w:p w14:paraId="3F2E3EA3" w14:textId="77777777" w:rsidR="003D264A" w:rsidRDefault="003D264A" w:rsidP="00346B66">
            <w:pPr>
              <w:jc w:val="center"/>
              <w:rPr>
                <w:rFonts w:ascii="Segoe UI" w:hAnsi="Segoe UI" w:cs="Segoe UI"/>
              </w:rPr>
            </w:pPr>
          </w:p>
          <w:p w14:paraId="00C8E651" w14:textId="77777777" w:rsidR="003D264A" w:rsidRDefault="003D264A" w:rsidP="003D264A">
            <w:pPr>
              <w:ind w:left="-108"/>
              <w:jc w:val="center"/>
              <w:rPr>
                <w:rFonts w:ascii="Segoe UI" w:hAnsi="Segoe UI" w:cs="Segoe UI"/>
              </w:rPr>
            </w:pPr>
            <w:r w:rsidRPr="00F22594">
              <w:rPr>
                <w:rFonts w:ascii="Segoe UI" w:hAnsi="Segoe UI" w:cs="Segoe UI"/>
              </w:rPr>
              <w:lastRenderedPageBreak/>
              <w:t xml:space="preserve">State Benefit Requirements </w:t>
            </w:r>
            <w:r>
              <w:rPr>
                <w:rFonts w:ascii="Segoe UI" w:hAnsi="Segoe UI" w:cs="Segoe UI"/>
              </w:rPr>
              <w:t xml:space="preserve">Classified in Preventive and Wellness Services </w:t>
            </w:r>
          </w:p>
          <w:p w14:paraId="7E2A86EE" w14:textId="77777777" w:rsidR="003D264A" w:rsidRDefault="003D264A" w:rsidP="00346B66">
            <w:pPr>
              <w:jc w:val="center"/>
              <w:rPr>
                <w:rFonts w:ascii="Segoe UI" w:hAnsi="Segoe UI" w:cs="Segoe UI"/>
              </w:rPr>
            </w:pPr>
          </w:p>
          <w:p w14:paraId="2497B58A" w14:textId="77777777" w:rsidR="003D264A" w:rsidRDefault="003D264A" w:rsidP="00346B66">
            <w:pPr>
              <w:jc w:val="center"/>
              <w:rPr>
                <w:rFonts w:ascii="Segoe UI" w:hAnsi="Segoe UI" w:cs="Segoe UI"/>
              </w:rPr>
            </w:pPr>
          </w:p>
          <w:p w14:paraId="34AD06B6" w14:textId="77777777" w:rsidR="003D264A" w:rsidRDefault="003D264A" w:rsidP="00346B66">
            <w:pPr>
              <w:jc w:val="center"/>
              <w:rPr>
                <w:rFonts w:ascii="Segoe UI" w:hAnsi="Segoe UI" w:cs="Segoe UI"/>
              </w:rPr>
            </w:pPr>
          </w:p>
          <w:p w14:paraId="7F19D385" w14:textId="77777777" w:rsidR="003D264A" w:rsidRDefault="003D264A" w:rsidP="00346B66">
            <w:pPr>
              <w:jc w:val="center"/>
              <w:rPr>
                <w:rFonts w:ascii="Segoe UI" w:hAnsi="Segoe UI" w:cs="Segoe UI"/>
              </w:rPr>
            </w:pPr>
          </w:p>
          <w:p w14:paraId="2164ED7B" w14:textId="77777777" w:rsidR="003D264A" w:rsidRDefault="003D264A" w:rsidP="00346B66">
            <w:pPr>
              <w:jc w:val="center"/>
              <w:rPr>
                <w:rFonts w:ascii="Segoe UI" w:hAnsi="Segoe UI" w:cs="Segoe UI"/>
              </w:rPr>
            </w:pPr>
          </w:p>
          <w:p w14:paraId="256B65A0" w14:textId="77777777" w:rsidR="003D264A" w:rsidRDefault="003D264A" w:rsidP="00346B66">
            <w:pPr>
              <w:jc w:val="center"/>
              <w:rPr>
                <w:rFonts w:ascii="Segoe UI" w:hAnsi="Segoe UI" w:cs="Segoe UI"/>
              </w:rPr>
            </w:pPr>
          </w:p>
          <w:p w14:paraId="71A5CD7B" w14:textId="77777777" w:rsidR="003D264A" w:rsidRDefault="003D264A" w:rsidP="00346B66">
            <w:pPr>
              <w:jc w:val="center"/>
              <w:rPr>
                <w:rFonts w:ascii="Segoe UI" w:hAnsi="Segoe UI" w:cs="Segoe UI"/>
              </w:rPr>
            </w:pPr>
          </w:p>
          <w:p w14:paraId="396A795C" w14:textId="77777777" w:rsidR="003D264A" w:rsidRPr="00F22594" w:rsidRDefault="003D264A" w:rsidP="00346B66">
            <w:pPr>
              <w:jc w:val="center"/>
              <w:rPr>
                <w:rFonts w:ascii="Segoe UI" w:hAnsi="Segoe UI" w:cs="Segoe UI"/>
              </w:rPr>
            </w:pPr>
          </w:p>
        </w:tc>
        <w:tc>
          <w:tcPr>
            <w:tcW w:w="1530" w:type="dxa"/>
            <w:tcBorders>
              <w:bottom w:val="single" w:sz="4" w:space="0" w:color="auto"/>
            </w:tcBorders>
          </w:tcPr>
          <w:p w14:paraId="44BE9C75" w14:textId="2A134113" w:rsidR="00346B66" w:rsidRPr="00F22594" w:rsidRDefault="00346B66" w:rsidP="00346B66">
            <w:pPr>
              <w:autoSpaceDE w:val="0"/>
              <w:autoSpaceDN w:val="0"/>
              <w:adjustRightInd w:val="0"/>
              <w:jc w:val="center"/>
              <w:rPr>
                <w:rFonts w:ascii="Segoe UI" w:hAnsi="Segoe UI" w:cs="Segoe UI"/>
              </w:rPr>
            </w:pPr>
            <w:r w:rsidRPr="00F22594">
              <w:rPr>
                <w:rFonts w:ascii="Segoe UI" w:hAnsi="Segoe UI" w:cs="Segoe UI"/>
              </w:rPr>
              <w:lastRenderedPageBreak/>
              <w:t xml:space="preserve">42 USC </w:t>
            </w:r>
            <w:r>
              <w:rPr>
                <w:rFonts w:ascii="Segoe UI" w:hAnsi="Segoe UI" w:cs="Segoe UI"/>
              </w:rPr>
              <w:t xml:space="preserve">300gg-13 (a); </w:t>
            </w:r>
            <w:r>
              <w:rPr>
                <w:rFonts w:ascii="Segoe UI" w:hAnsi="Segoe UI" w:cs="Segoe UI"/>
                <w:color w:val="000000"/>
                <w:sz w:val="21"/>
                <w:szCs w:val="21"/>
              </w:rPr>
              <w:t>WAC 284-43-5642(9)(d)</w:t>
            </w:r>
          </w:p>
        </w:tc>
        <w:tc>
          <w:tcPr>
            <w:tcW w:w="6660" w:type="dxa"/>
            <w:tcBorders>
              <w:bottom w:val="single" w:sz="4" w:space="0" w:color="auto"/>
            </w:tcBorders>
          </w:tcPr>
          <w:p w14:paraId="5F850CC5" w14:textId="77777777" w:rsidR="00346B66" w:rsidRPr="00DC58A2"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Plan may not include cost sharing requirements with respect to the preventive services listed under WAC 284-43-5642(9)(b)(</w:t>
            </w:r>
            <w:proofErr w:type="spellStart"/>
            <w:r w:rsidRPr="00F22594">
              <w:rPr>
                <w:rFonts w:ascii="Segoe UI" w:hAnsi="Segoe UI" w:cs="Segoe UI"/>
              </w:rPr>
              <w:t>i</w:t>
            </w:r>
            <w:proofErr w:type="spellEnd"/>
            <w:r w:rsidRPr="00F22594">
              <w:rPr>
                <w:rFonts w:ascii="Segoe UI" w:hAnsi="Segoe UI" w:cs="Segoe UI"/>
              </w:rPr>
              <w:t>) through (iv</w:t>
            </w:r>
            <w:r>
              <w:rPr>
                <w:rFonts w:ascii="Segoe UI" w:hAnsi="Segoe UI" w:cs="Segoe UI"/>
              </w:rPr>
              <w:t>) that are provided in-network.</w:t>
            </w:r>
          </w:p>
        </w:tc>
        <w:tc>
          <w:tcPr>
            <w:tcW w:w="1260" w:type="dxa"/>
            <w:tcBorders>
              <w:bottom w:val="single" w:sz="4" w:space="0" w:color="auto"/>
            </w:tcBorders>
          </w:tcPr>
          <w:p w14:paraId="0E47BA5C"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0C51843" w14:textId="77777777" w:rsidR="00346B66" w:rsidRPr="00F22594" w:rsidRDefault="00346B66" w:rsidP="00346B66">
            <w:pPr>
              <w:jc w:val="center"/>
              <w:rPr>
                <w:rFonts w:ascii="Segoe UI" w:hAnsi="Segoe UI" w:cs="Segoe UI"/>
              </w:rPr>
            </w:pPr>
          </w:p>
        </w:tc>
      </w:tr>
      <w:tr w:rsidR="00346B66" w:rsidRPr="004A5D97" w14:paraId="06F2281C" w14:textId="77777777" w:rsidTr="008B157E">
        <w:tc>
          <w:tcPr>
            <w:tcW w:w="1800" w:type="dxa"/>
            <w:vMerge/>
          </w:tcPr>
          <w:p w14:paraId="5088C1DE" w14:textId="77777777" w:rsidR="00346B66" w:rsidRPr="00F22594" w:rsidRDefault="00346B66" w:rsidP="00346B66">
            <w:pPr>
              <w:jc w:val="center"/>
              <w:rPr>
                <w:rFonts w:ascii="Segoe UI" w:hAnsi="Segoe UI" w:cs="Segoe UI"/>
                <w:b/>
              </w:rPr>
            </w:pPr>
          </w:p>
        </w:tc>
        <w:tc>
          <w:tcPr>
            <w:tcW w:w="1530" w:type="dxa"/>
            <w:vMerge/>
          </w:tcPr>
          <w:p w14:paraId="29823F4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4C3957E" w14:textId="77777777" w:rsidR="00346B66" w:rsidRPr="00F22594" w:rsidRDefault="00346B66" w:rsidP="00346B66">
            <w:pPr>
              <w:jc w:val="center"/>
              <w:rPr>
                <w:rFonts w:ascii="Segoe UI" w:hAnsi="Segoe UI" w:cs="Segoe UI"/>
              </w:rPr>
            </w:pPr>
            <w:r w:rsidRPr="00C74CBE">
              <w:rPr>
                <w:rFonts w:ascii="Segoe UI" w:hAnsi="Segoe UI" w:cs="Segoe UI"/>
              </w:rPr>
              <w:t>WAC 284-170-200(12)</w:t>
            </w:r>
          </w:p>
        </w:tc>
        <w:tc>
          <w:tcPr>
            <w:tcW w:w="6660" w:type="dxa"/>
            <w:tcBorders>
              <w:top w:val="single" w:sz="4" w:space="0" w:color="auto"/>
              <w:bottom w:val="single" w:sz="4" w:space="0" w:color="auto"/>
            </w:tcBorders>
          </w:tcPr>
          <w:p w14:paraId="5E4AA371" w14:textId="46EBF56E" w:rsidR="00346B66" w:rsidRPr="00F22594" w:rsidRDefault="00346B66" w:rsidP="00346B66">
            <w:pPr>
              <w:pStyle w:val="ListParagraph"/>
              <w:numPr>
                <w:ilvl w:val="0"/>
                <w:numId w:val="1"/>
              </w:numPr>
              <w:ind w:left="221" w:hanging="180"/>
              <w:rPr>
                <w:rFonts w:ascii="Segoe UI" w:hAnsi="Segoe UI" w:cs="Segoe UI"/>
              </w:rPr>
            </w:pPr>
            <w:r w:rsidRPr="00C74CBE">
              <w:rPr>
                <w:rFonts w:ascii="Segoe UI" w:hAnsi="Segoe UI" w:cs="Segoe UI"/>
              </w:rPr>
              <w:t xml:space="preserve">The provider network must include preventive and wellness services, including chronic disease management and smoking cessation services as defined in RCW </w:t>
            </w:r>
            <w:hyperlink r:id="rId69" w:history="1">
              <w:r w:rsidRPr="00C74CBE">
                <w:rPr>
                  <w:rFonts w:ascii="Segoe UI" w:hAnsi="Segoe UI" w:cs="Segoe UI"/>
                  <w:color w:val="2B674D"/>
                  <w:u w:val="single"/>
                </w:rPr>
                <w:t>48.43.005</w:t>
              </w:r>
            </w:hyperlink>
            <w:r w:rsidRPr="00CE7EB5">
              <w:rPr>
                <w:rFonts w:ascii="Segoe UI" w:hAnsi="Segoe UI" w:cs="Segoe UI"/>
                <w:color w:val="7030A0"/>
                <w:highlight w:val="cyan"/>
              </w:rPr>
              <w:t>(</w:t>
            </w:r>
            <w:r w:rsidR="001772A8" w:rsidRPr="00CE7EB5">
              <w:rPr>
                <w:rFonts w:ascii="Segoe UI" w:hAnsi="Segoe UI" w:cs="Segoe UI"/>
                <w:color w:val="7030A0"/>
                <w:highlight w:val="cyan"/>
              </w:rPr>
              <w:t>5</w:t>
            </w:r>
            <w:r w:rsidR="00CE7EB5" w:rsidRPr="00CE7EB5">
              <w:rPr>
                <w:rFonts w:ascii="Segoe UI" w:hAnsi="Segoe UI" w:cs="Segoe UI"/>
                <w:color w:val="7030A0"/>
                <w:highlight w:val="cyan"/>
              </w:rPr>
              <w:t>1</w:t>
            </w:r>
            <w:r w:rsidRPr="00CE7EB5">
              <w:rPr>
                <w:rFonts w:ascii="Segoe UI" w:hAnsi="Segoe UI" w:cs="Segoe UI"/>
                <w:color w:val="7030A0"/>
                <w:highlight w:val="cyan"/>
              </w:rPr>
              <w:t>)</w:t>
            </w:r>
            <w:r w:rsidRPr="00CE7EB5">
              <w:rPr>
                <w:rFonts w:ascii="Segoe UI" w:hAnsi="Segoe UI" w:cs="Segoe UI"/>
                <w:color w:val="7030A0"/>
              </w:rPr>
              <w:t xml:space="preserve"> </w:t>
            </w:r>
            <w:r w:rsidRPr="00C74CBE">
              <w:rPr>
                <w:rFonts w:ascii="Segoe UI" w:hAnsi="Segoe UI" w:cs="Segoe UI"/>
              </w:rPr>
              <w:t xml:space="preserve">and WAC </w:t>
            </w:r>
            <w:hyperlink r:id="rId70" w:history="1">
              <w:r w:rsidRPr="00C74CBE">
                <w:rPr>
                  <w:rFonts w:ascii="Segoe UI" w:hAnsi="Segoe UI" w:cs="Segoe UI"/>
                  <w:color w:val="2B674D"/>
                  <w:u w:val="single"/>
                </w:rPr>
                <w:t>284-43-5640</w:t>
              </w:r>
            </w:hyperlink>
            <w:r w:rsidRPr="00C74CBE">
              <w:rPr>
                <w:rFonts w:ascii="Segoe UI" w:hAnsi="Segoe UI" w:cs="Segoe UI"/>
              </w:rPr>
              <w:t xml:space="preserve">(9) and </w:t>
            </w:r>
            <w:hyperlink r:id="rId71" w:history="1">
              <w:r w:rsidRPr="00C74CBE">
                <w:rPr>
                  <w:rFonts w:ascii="Segoe UI" w:hAnsi="Segoe UI" w:cs="Segoe UI"/>
                  <w:color w:val="2B674D"/>
                  <w:u w:val="single"/>
                </w:rPr>
                <w:t>284-43-5642</w:t>
              </w:r>
            </w:hyperlink>
            <w:r w:rsidRPr="00C74CBE">
              <w:rPr>
                <w:rFonts w:ascii="Segoe UI" w:hAnsi="Segoe UI" w:cs="Segoe UI"/>
              </w:rPr>
              <w:t xml:space="preserve">(9). If these services are provided through a quit-line or </w:t>
            </w:r>
            <w:proofErr w:type="gramStart"/>
            <w:r w:rsidRPr="00C74CBE">
              <w:rPr>
                <w:rFonts w:ascii="Segoe UI" w:hAnsi="Segoe UI" w:cs="Segoe UI"/>
              </w:rPr>
              <w:t>help-line</w:t>
            </w:r>
            <w:proofErr w:type="gramEnd"/>
            <w:r w:rsidRPr="00C74CBE">
              <w:rPr>
                <w:rFonts w:ascii="Segoe UI" w:hAnsi="Segoe UI" w:cs="Segoe UI"/>
              </w:rPr>
              <w:t>, the issuer must ensure that when follow-up services are medically necessary, the enrollee will have access to sufficient information to access those services within the service area. Contracts with quit-line or help-line services are subject to the same conditions and terms as other provider contracts under this section.</w:t>
            </w:r>
          </w:p>
        </w:tc>
        <w:tc>
          <w:tcPr>
            <w:tcW w:w="1260" w:type="dxa"/>
            <w:tcBorders>
              <w:top w:val="single" w:sz="4" w:space="0" w:color="auto"/>
              <w:bottom w:val="single" w:sz="4" w:space="0" w:color="auto"/>
            </w:tcBorders>
          </w:tcPr>
          <w:p w14:paraId="706D07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1C11292" w14:textId="77777777" w:rsidR="00346B66" w:rsidRPr="00F22594" w:rsidRDefault="00346B66" w:rsidP="00346B66">
            <w:pPr>
              <w:jc w:val="center"/>
              <w:rPr>
                <w:rFonts w:ascii="Segoe UI" w:hAnsi="Segoe UI" w:cs="Segoe UI"/>
              </w:rPr>
            </w:pPr>
          </w:p>
        </w:tc>
      </w:tr>
      <w:tr w:rsidR="00B243B7" w:rsidRPr="004A5D97" w14:paraId="31619A8F" w14:textId="77777777" w:rsidTr="008B157E">
        <w:tc>
          <w:tcPr>
            <w:tcW w:w="1800" w:type="dxa"/>
            <w:vMerge/>
          </w:tcPr>
          <w:p w14:paraId="6D52090F" w14:textId="77777777" w:rsidR="00B243B7" w:rsidRPr="00F22594" w:rsidRDefault="00B243B7" w:rsidP="00B243B7">
            <w:pPr>
              <w:jc w:val="center"/>
              <w:rPr>
                <w:rFonts w:ascii="Segoe UI" w:hAnsi="Segoe UI" w:cs="Segoe UI"/>
                <w:b/>
              </w:rPr>
            </w:pPr>
          </w:p>
        </w:tc>
        <w:tc>
          <w:tcPr>
            <w:tcW w:w="1530" w:type="dxa"/>
            <w:vMerge/>
            <w:tcBorders>
              <w:bottom w:val="nil"/>
            </w:tcBorders>
          </w:tcPr>
          <w:p w14:paraId="7F328459"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500C4CEE" w14:textId="41852D56" w:rsidR="00B243B7" w:rsidRDefault="00192A73" w:rsidP="00B243B7">
            <w:pPr>
              <w:autoSpaceDE w:val="0"/>
              <w:autoSpaceDN w:val="0"/>
              <w:adjustRightInd w:val="0"/>
              <w:jc w:val="center"/>
            </w:pPr>
            <w:r w:rsidRPr="004C55DC">
              <w:rPr>
                <w:rFonts w:ascii="Segoe UI" w:hAnsi="Segoe UI" w:cs="Segoe UI"/>
                <w:color w:val="7030A0"/>
                <w:highlight w:val="cyan"/>
              </w:rPr>
              <w:t>RCW 48.43.047 (5)</w:t>
            </w:r>
          </w:p>
        </w:tc>
        <w:tc>
          <w:tcPr>
            <w:tcW w:w="6660" w:type="dxa"/>
            <w:tcBorders>
              <w:top w:val="single" w:sz="4" w:space="0" w:color="auto"/>
              <w:bottom w:val="single" w:sz="4" w:space="0" w:color="auto"/>
            </w:tcBorders>
          </w:tcPr>
          <w:p w14:paraId="02F03762" w14:textId="761389DB" w:rsidR="00B243B7" w:rsidRPr="00B243B7" w:rsidRDefault="00B243B7" w:rsidP="00B243B7">
            <w:pPr>
              <w:rPr>
                <w:rFonts w:ascii="Segoe UI" w:eastAsia="Calibri" w:hAnsi="Segoe UI" w:cs="Segoe UI"/>
                <w:kern w:val="2"/>
                <w:highlight w:val="cyan"/>
                <w14:ligatures w14:val="standardContextual"/>
              </w:rPr>
            </w:pPr>
            <w:r w:rsidRPr="00B243B7">
              <w:rPr>
                <w:rFonts w:ascii="Segoe UI" w:hAnsi="Segoe UI" w:cs="Segoe UI"/>
                <w:color w:val="7030A0"/>
                <w:highlight w:val="cyan"/>
              </w:rPr>
              <w:t>Annually, a health carrier shall determine whether any additional items or services must be covered without cost-sharing requirements or whether any items or services are no longer required to be covered. The carrier's determination must be included in its health plan filings submitted to the commissioner.</w:t>
            </w:r>
          </w:p>
        </w:tc>
        <w:tc>
          <w:tcPr>
            <w:tcW w:w="1260" w:type="dxa"/>
            <w:tcBorders>
              <w:top w:val="single" w:sz="4" w:space="0" w:color="auto"/>
              <w:bottom w:val="single" w:sz="4" w:space="0" w:color="auto"/>
            </w:tcBorders>
          </w:tcPr>
          <w:p w14:paraId="548953D0"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336128A9" w14:textId="77777777" w:rsidR="00B243B7" w:rsidRPr="00F22594" w:rsidRDefault="00B243B7" w:rsidP="00B243B7">
            <w:pPr>
              <w:jc w:val="center"/>
              <w:rPr>
                <w:rFonts w:ascii="Segoe UI" w:hAnsi="Segoe UI" w:cs="Segoe UI"/>
              </w:rPr>
            </w:pPr>
          </w:p>
        </w:tc>
      </w:tr>
      <w:tr w:rsidR="00B243B7" w:rsidRPr="004A5D97" w14:paraId="53DFA5C5" w14:textId="77777777" w:rsidTr="008B157E">
        <w:tc>
          <w:tcPr>
            <w:tcW w:w="1800" w:type="dxa"/>
            <w:vMerge/>
          </w:tcPr>
          <w:p w14:paraId="23A1B807" w14:textId="77777777" w:rsidR="00B243B7" w:rsidRPr="00F22594" w:rsidRDefault="00B243B7" w:rsidP="00B243B7">
            <w:pPr>
              <w:jc w:val="center"/>
              <w:rPr>
                <w:rFonts w:ascii="Segoe UI" w:hAnsi="Segoe UI" w:cs="Segoe UI"/>
                <w:b/>
              </w:rPr>
            </w:pPr>
          </w:p>
        </w:tc>
        <w:tc>
          <w:tcPr>
            <w:tcW w:w="1530" w:type="dxa"/>
            <w:vMerge/>
            <w:tcBorders>
              <w:bottom w:val="nil"/>
            </w:tcBorders>
          </w:tcPr>
          <w:p w14:paraId="0E1DA8B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22DECCA7" w14:textId="63A1F92A" w:rsidR="00B243B7" w:rsidRPr="00723D03" w:rsidRDefault="00192A73" w:rsidP="00B243B7">
            <w:pPr>
              <w:autoSpaceDE w:val="0"/>
              <w:autoSpaceDN w:val="0"/>
              <w:adjustRightInd w:val="0"/>
              <w:jc w:val="center"/>
              <w:rPr>
                <w:color w:val="7030A0"/>
                <w:highlight w:val="cyan"/>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585DD76B" w14:textId="1CA1B302" w:rsidR="00B243B7" w:rsidRPr="00B243B7" w:rsidRDefault="00B243B7" w:rsidP="00B243B7">
            <w:pPr>
              <w:rPr>
                <w:rFonts w:ascii="Segoe UI" w:eastAsia="Calibri" w:hAnsi="Segoe UI" w:cs="Segoe UI"/>
                <w:color w:val="7030A0"/>
                <w:kern w:val="2"/>
                <w:highlight w:val="cyan"/>
                <w14:ligatures w14:val="standardContextual"/>
              </w:rPr>
            </w:pPr>
            <w:r w:rsidRPr="00B243B7">
              <w:rPr>
                <w:rFonts w:ascii="Segoe UI" w:eastAsia="Calibri" w:hAnsi="Segoe UI" w:cs="Segoe UI"/>
                <w:color w:val="7030A0"/>
                <w:kern w:val="2"/>
                <w:highlight w:val="cyan"/>
                <w14:ligatures w14:val="standardContextual"/>
              </w:rPr>
              <w:t>The health plan may not impose cost-sharing requirements for the preventive services required to be covered under existing law when the services are provided by an in-network provider. If a plan does not have in its network a provider who can provide such an item or service as described under existing law, the plan must cover the item or service when performed by an out-of-network provider and may not impose cost sharing with respect to the item or service.</w:t>
            </w:r>
          </w:p>
        </w:tc>
        <w:tc>
          <w:tcPr>
            <w:tcW w:w="1260" w:type="dxa"/>
            <w:tcBorders>
              <w:top w:val="single" w:sz="4" w:space="0" w:color="auto"/>
              <w:bottom w:val="single" w:sz="4" w:space="0" w:color="auto"/>
            </w:tcBorders>
          </w:tcPr>
          <w:p w14:paraId="231DF8E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4FE30911" w14:textId="77777777" w:rsidR="00B243B7" w:rsidRPr="00F22594" w:rsidRDefault="00B243B7" w:rsidP="00B243B7">
            <w:pPr>
              <w:jc w:val="center"/>
              <w:rPr>
                <w:rFonts w:ascii="Segoe UI" w:hAnsi="Segoe UI" w:cs="Segoe UI"/>
              </w:rPr>
            </w:pPr>
          </w:p>
        </w:tc>
      </w:tr>
      <w:tr w:rsidR="00B243B7" w:rsidRPr="004A5D97" w14:paraId="26BDE87F" w14:textId="77777777" w:rsidTr="008B157E">
        <w:tc>
          <w:tcPr>
            <w:tcW w:w="1800" w:type="dxa"/>
            <w:vMerge/>
          </w:tcPr>
          <w:p w14:paraId="639C261E" w14:textId="77777777" w:rsidR="00B243B7" w:rsidRPr="00F22594" w:rsidRDefault="00B243B7" w:rsidP="00B243B7">
            <w:pPr>
              <w:jc w:val="center"/>
              <w:rPr>
                <w:rFonts w:ascii="Segoe UI" w:hAnsi="Segoe UI" w:cs="Segoe UI"/>
                <w:b/>
              </w:rPr>
            </w:pPr>
          </w:p>
        </w:tc>
        <w:tc>
          <w:tcPr>
            <w:tcW w:w="1530" w:type="dxa"/>
            <w:vMerge/>
            <w:tcBorders>
              <w:bottom w:val="nil"/>
            </w:tcBorders>
          </w:tcPr>
          <w:p w14:paraId="786F465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5FEAFBC1" w14:textId="250DEA76" w:rsidR="00B243B7" w:rsidRPr="00723D03" w:rsidRDefault="00192A73" w:rsidP="00B243B7">
            <w:pPr>
              <w:autoSpaceDE w:val="0"/>
              <w:autoSpaceDN w:val="0"/>
              <w:adjustRightInd w:val="0"/>
              <w:jc w:val="center"/>
              <w:rPr>
                <w:rFonts w:ascii="Segoe UI" w:hAnsi="Segoe UI" w:cs="Segoe UI"/>
                <w:color w:val="7030A0"/>
                <w:u w:val="single"/>
              </w:rPr>
            </w:pPr>
            <w:r w:rsidRPr="004C55DC">
              <w:rPr>
                <w:rFonts w:ascii="Segoe UI" w:hAnsi="Segoe UI" w:cs="Segoe UI"/>
                <w:color w:val="7030A0"/>
                <w:highlight w:val="cyan"/>
              </w:rPr>
              <w:t>RCW 48.43.047 (</w:t>
            </w:r>
            <w:r>
              <w:rPr>
                <w:rFonts w:ascii="Segoe UI" w:hAnsi="Segoe UI" w:cs="Segoe UI"/>
                <w:color w:val="7030A0"/>
                <w:highlight w:val="cyan"/>
              </w:rPr>
              <w:t>6</w:t>
            </w:r>
            <w:r w:rsidRPr="004C55DC">
              <w:rPr>
                <w:rFonts w:ascii="Segoe UI" w:hAnsi="Segoe UI" w:cs="Segoe UI"/>
                <w:color w:val="7030A0"/>
                <w:highlight w:val="cyan"/>
              </w:rPr>
              <w:t>)</w:t>
            </w:r>
            <w:r>
              <w:rPr>
                <w:rFonts w:ascii="Segoe UI" w:hAnsi="Segoe UI" w:cs="Segoe UI"/>
                <w:color w:val="7030A0"/>
                <w:highlight w:val="cyan"/>
              </w:rPr>
              <w:t>(b)</w:t>
            </w:r>
          </w:p>
        </w:tc>
        <w:tc>
          <w:tcPr>
            <w:tcW w:w="6660" w:type="dxa"/>
            <w:tcBorders>
              <w:top w:val="single" w:sz="4" w:space="0" w:color="auto"/>
              <w:bottom w:val="single" w:sz="4" w:space="0" w:color="auto"/>
            </w:tcBorders>
          </w:tcPr>
          <w:p w14:paraId="54C90E21" w14:textId="483D2CCB" w:rsidR="00B243B7" w:rsidRPr="00B243B7" w:rsidRDefault="00B243B7" w:rsidP="00B243B7">
            <w:pPr>
              <w:rPr>
                <w:rFonts w:ascii="Segoe UI" w:hAnsi="Segoe UI" w:cs="Segoe UI"/>
                <w:color w:val="7030A0"/>
              </w:rPr>
            </w:pPr>
            <w:r w:rsidRPr="00B243B7">
              <w:rPr>
                <w:rFonts w:ascii="Segoe UI" w:eastAsia="Calibri" w:hAnsi="Segoe UI" w:cs="Segoe UI"/>
                <w:color w:val="7030A0"/>
                <w:kern w:val="2"/>
                <w:highlight w:val="cyan"/>
                <w14:ligatures w14:val="standardContextual"/>
              </w:rPr>
              <w:t xml:space="preserve">If any portion of 42 U.S.C. Sec. 300gg-13 is found invalid, for a health plan offered as a qualifying health plan for a health savings account, the carrier may apply cost sharing to coverage of the services that have been invalidated only at the minimum level necessary to preserve the enrollee's ability to claim tax exempt contributions and withdrawals from the enrollee's health savings account under internal revenue service laws and regulations. </w:t>
            </w:r>
          </w:p>
        </w:tc>
        <w:tc>
          <w:tcPr>
            <w:tcW w:w="1260" w:type="dxa"/>
            <w:tcBorders>
              <w:top w:val="single" w:sz="4" w:space="0" w:color="auto"/>
              <w:bottom w:val="single" w:sz="4" w:space="0" w:color="auto"/>
            </w:tcBorders>
          </w:tcPr>
          <w:p w14:paraId="402FDADC"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06EBFFB8" w14:textId="77777777" w:rsidR="00B243B7" w:rsidRPr="00F22594" w:rsidRDefault="00B243B7" w:rsidP="00B243B7">
            <w:pPr>
              <w:jc w:val="center"/>
              <w:rPr>
                <w:rFonts w:ascii="Segoe UI" w:hAnsi="Segoe UI" w:cs="Segoe UI"/>
              </w:rPr>
            </w:pPr>
          </w:p>
        </w:tc>
      </w:tr>
      <w:tr w:rsidR="00B243B7" w:rsidRPr="004A5D97" w14:paraId="17A3B311" w14:textId="77777777" w:rsidTr="008B157E">
        <w:tc>
          <w:tcPr>
            <w:tcW w:w="1800" w:type="dxa"/>
            <w:vMerge/>
          </w:tcPr>
          <w:p w14:paraId="0ED3D233" w14:textId="77777777" w:rsidR="00B243B7" w:rsidRPr="00F22594" w:rsidRDefault="00B243B7" w:rsidP="00B243B7">
            <w:pPr>
              <w:jc w:val="center"/>
              <w:rPr>
                <w:rFonts w:ascii="Segoe UI" w:hAnsi="Segoe UI" w:cs="Segoe UI"/>
                <w:b/>
              </w:rPr>
            </w:pPr>
          </w:p>
        </w:tc>
        <w:tc>
          <w:tcPr>
            <w:tcW w:w="1530" w:type="dxa"/>
            <w:vMerge/>
            <w:tcBorders>
              <w:bottom w:val="nil"/>
            </w:tcBorders>
          </w:tcPr>
          <w:p w14:paraId="6F33ABAB"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2C4DA15B" w14:textId="08424B89" w:rsidR="00B243B7" w:rsidRPr="00723D03" w:rsidRDefault="00192A73" w:rsidP="00B243B7">
            <w:pPr>
              <w:autoSpaceDE w:val="0"/>
              <w:autoSpaceDN w:val="0"/>
              <w:adjustRightInd w:val="0"/>
              <w:jc w:val="center"/>
              <w:rPr>
                <w:color w:val="7030A0"/>
              </w:rPr>
            </w:pPr>
            <w:r w:rsidRPr="004C55DC">
              <w:rPr>
                <w:rFonts w:ascii="Segoe UI" w:hAnsi="Segoe UI" w:cs="Segoe UI"/>
                <w:color w:val="7030A0"/>
                <w:highlight w:val="cyan"/>
              </w:rPr>
              <w:t>RCW 48.43.047 (</w:t>
            </w:r>
            <w:r>
              <w:rPr>
                <w:rFonts w:ascii="Segoe UI" w:hAnsi="Segoe UI" w:cs="Segoe UI"/>
                <w:color w:val="7030A0"/>
                <w:highlight w:val="cyan"/>
              </w:rPr>
              <w:t>7</w:t>
            </w:r>
            <w:r w:rsidRPr="004C55DC">
              <w:rPr>
                <w:rFonts w:ascii="Segoe UI" w:hAnsi="Segoe UI" w:cs="Segoe UI"/>
                <w:color w:val="7030A0"/>
                <w:highlight w:val="cyan"/>
              </w:rPr>
              <w:t>)</w:t>
            </w:r>
          </w:p>
        </w:tc>
        <w:tc>
          <w:tcPr>
            <w:tcW w:w="6660" w:type="dxa"/>
            <w:tcBorders>
              <w:top w:val="single" w:sz="4" w:space="0" w:color="auto"/>
              <w:bottom w:val="single" w:sz="4" w:space="0" w:color="auto"/>
            </w:tcBorders>
          </w:tcPr>
          <w:p w14:paraId="3933D8A1" w14:textId="1A2FF098" w:rsidR="00B243B7" w:rsidRPr="00B243B7" w:rsidRDefault="00B243B7" w:rsidP="00B243B7">
            <w:pPr>
              <w:rPr>
                <w:rFonts w:ascii="Segoe UI" w:eastAsia="Calibri" w:hAnsi="Segoe UI" w:cs="Segoe UI"/>
                <w:color w:val="7030A0"/>
                <w:kern w:val="2"/>
                <w:highlight w:val="cyan"/>
                <w14:ligatures w14:val="standardContextual"/>
              </w:rPr>
            </w:pPr>
            <w:r w:rsidRPr="00B243B7">
              <w:rPr>
                <w:rFonts w:ascii="Segoe UI" w:eastAsia="Calibri" w:hAnsi="Segoe UI" w:cs="Segoe UI"/>
                <w:color w:val="7030A0"/>
                <w:kern w:val="2"/>
                <w:highlight w:val="cyan"/>
                <w14:ligatures w14:val="standardContextual"/>
              </w:rPr>
              <w:t>A carrier may use reasonable medical management techniques to determine the frequency, method, treatment, or setting for an item or service described in ESHB 1957 Section 1, subsection (1) to the extent not specified in the relevant recommendation or guideline, federal rules and guidance related to the coverage of preventive services in effect on January 8, 2024, and any rules adopted by the insurance commissioner.</w:t>
            </w:r>
          </w:p>
        </w:tc>
        <w:tc>
          <w:tcPr>
            <w:tcW w:w="1260" w:type="dxa"/>
            <w:tcBorders>
              <w:top w:val="single" w:sz="4" w:space="0" w:color="auto"/>
              <w:bottom w:val="single" w:sz="4" w:space="0" w:color="auto"/>
            </w:tcBorders>
          </w:tcPr>
          <w:p w14:paraId="150A77A6" w14:textId="77777777" w:rsidR="00B243B7" w:rsidRPr="00F22594" w:rsidRDefault="00B243B7" w:rsidP="00B243B7">
            <w:pPr>
              <w:jc w:val="center"/>
              <w:rPr>
                <w:rFonts w:ascii="Segoe UI" w:hAnsi="Segoe UI" w:cs="Segoe UI"/>
              </w:rPr>
            </w:pPr>
          </w:p>
        </w:tc>
        <w:tc>
          <w:tcPr>
            <w:tcW w:w="1530" w:type="dxa"/>
            <w:tcBorders>
              <w:top w:val="single" w:sz="4" w:space="0" w:color="auto"/>
              <w:bottom w:val="single" w:sz="4" w:space="0" w:color="auto"/>
            </w:tcBorders>
          </w:tcPr>
          <w:p w14:paraId="4D9CE901" w14:textId="77777777" w:rsidR="00B243B7" w:rsidRPr="00F22594" w:rsidRDefault="00B243B7" w:rsidP="00B243B7">
            <w:pPr>
              <w:jc w:val="center"/>
              <w:rPr>
                <w:rFonts w:ascii="Segoe UI" w:hAnsi="Segoe UI" w:cs="Segoe UI"/>
              </w:rPr>
            </w:pPr>
          </w:p>
        </w:tc>
      </w:tr>
      <w:tr w:rsidR="00346B66" w:rsidRPr="004A5D97" w14:paraId="38F30F58" w14:textId="77777777" w:rsidTr="008B157E">
        <w:tc>
          <w:tcPr>
            <w:tcW w:w="1800" w:type="dxa"/>
            <w:vMerge/>
          </w:tcPr>
          <w:p w14:paraId="12F96F13" w14:textId="77777777" w:rsidR="00346B66" w:rsidRPr="00F22594" w:rsidRDefault="00346B66" w:rsidP="00346B66">
            <w:pPr>
              <w:jc w:val="center"/>
              <w:rPr>
                <w:rFonts w:ascii="Segoe UI" w:hAnsi="Segoe UI" w:cs="Segoe UI"/>
                <w:b/>
              </w:rPr>
            </w:pPr>
          </w:p>
        </w:tc>
        <w:tc>
          <w:tcPr>
            <w:tcW w:w="1530" w:type="dxa"/>
            <w:vMerge/>
            <w:tcBorders>
              <w:bottom w:val="nil"/>
            </w:tcBorders>
          </w:tcPr>
          <w:p w14:paraId="0626E8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B30E23" w14:textId="77777777" w:rsidR="00346B66" w:rsidRPr="0045761A" w:rsidRDefault="00346B66" w:rsidP="00346B66">
            <w:pPr>
              <w:autoSpaceDE w:val="0"/>
              <w:autoSpaceDN w:val="0"/>
              <w:adjustRightInd w:val="0"/>
              <w:jc w:val="center"/>
              <w:rPr>
                <w:rFonts w:ascii="Segoe UI" w:hAnsi="Segoe UI" w:cs="Segoe UI"/>
                <w:sz w:val="20"/>
                <w:szCs w:val="20"/>
                <w:u w:val="single"/>
              </w:rPr>
            </w:pPr>
            <w:r w:rsidRPr="0045761A">
              <w:rPr>
                <w:rFonts w:ascii="Segoe UI" w:hAnsi="Segoe UI" w:cs="Segoe UI"/>
                <w:color w:val="000000"/>
                <w:u w:val="single"/>
              </w:rPr>
              <w:t xml:space="preserve">O.S.T. v. Regence </w:t>
            </w:r>
            <w:proofErr w:type="gramStart"/>
            <w:r w:rsidRPr="0045761A">
              <w:rPr>
                <w:rFonts w:ascii="Segoe UI" w:hAnsi="Segoe UI" w:cs="Segoe UI"/>
                <w:color w:val="000000"/>
                <w:u w:val="single"/>
              </w:rPr>
              <w:t>BlueShield</w:t>
            </w:r>
            <w:r>
              <w:rPr>
                <w:rFonts w:ascii="Segoe UI" w:hAnsi="Segoe UI" w:cs="Segoe UI"/>
                <w:color w:val="000000"/>
                <w:u w:val="single"/>
              </w:rPr>
              <w:t>;</w:t>
            </w:r>
            <w:proofErr w:type="gramEnd"/>
          </w:p>
          <w:p w14:paraId="793203B1" w14:textId="77777777" w:rsidR="00346B66" w:rsidRPr="00F22594" w:rsidRDefault="00346B66" w:rsidP="00346B66">
            <w:pPr>
              <w:jc w:val="center"/>
              <w:rPr>
                <w:rFonts w:ascii="Segoe UI" w:hAnsi="Segoe UI" w:cs="Segoe UI"/>
              </w:rPr>
            </w:pPr>
            <w:r w:rsidRPr="00F22594">
              <w:rPr>
                <w:rFonts w:ascii="Segoe UI" w:hAnsi="Segoe UI" w:cs="Segoe UI"/>
              </w:rPr>
              <w:t>WAC 284-43-5642(10)(b)</w:t>
            </w:r>
          </w:p>
        </w:tc>
        <w:tc>
          <w:tcPr>
            <w:tcW w:w="6660" w:type="dxa"/>
            <w:tcBorders>
              <w:top w:val="single" w:sz="4" w:space="0" w:color="auto"/>
              <w:bottom w:val="single" w:sz="4" w:space="0" w:color="auto"/>
            </w:tcBorders>
          </w:tcPr>
          <w:p w14:paraId="0EC4993C" w14:textId="77777777" w:rsidR="00346B66" w:rsidRPr="00F22594" w:rsidRDefault="00346B66" w:rsidP="00346B66">
            <w:pPr>
              <w:pStyle w:val="ListParagraph"/>
              <w:numPr>
                <w:ilvl w:val="0"/>
                <w:numId w:val="1"/>
              </w:numPr>
              <w:ind w:left="221" w:hanging="180"/>
              <w:rPr>
                <w:rFonts w:ascii="Segoe UI" w:hAnsi="Segoe UI" w:cs="Segoe UI"/>
              </w:rPr>
            </w:pPr>
            <w:r w:rsidRPr="00F22594">
              <w:rPr>
                <w:rFonts w:ascii="Segoe UI" w:hAnsi="Segoe UI" w:cs="Segoe UI"/>
              </w:rPr>
              <w:t xml:space="preserve">Plan must cover medically necessary neurodevelopmental therapy for any DSM diagnosis without blanket exclusions. (e.g., Plan may not limit outpatient neurodevelopmental therapy services to persons </w:t>
            </w:r>
            <w:proofErr w:type="gramStart"/>
            <w:r w:rsidRPr="00F22594">
              <w:rPr>
                <w:rFonts w:ascii="Segoe UI" w:hAnsi="Segoe UI" w:cs="Segoe UI"/>
              </w:rPr>
              <w:t>age</w:t>
            </w:r>
            <w:proofErr w:type="gramEnd"/>
            <w:r w:rsidRPr="00F22594">
              <w:rPr>
                <w:rFonts w:ascii="Segoe UI" w:hAnsi="Segoe UI" w:cs="Segoe UI"/>
              </w:rPr>
              <w:t xml:space="preserve"> six and under.)</w:t>
            </w:r>
          </w:p>
        </w:tc>
        <w:tc>
          <w:tcPr>
            <w:tcW w:w="1260" w:type="dxa"/>
            <w:tcBorders>
              <w:top w:val="single" w:sz="4" w:space="0" w:color="auto"/>
              <w:bottom w:val="single" w:sz="4" w:space="0" w:color="auto"/>
            </w:tcBorders>
          </w:tcPr>
          <w:p w14:paraId="2737570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113A023" w14:textId="77777777" w:rsidR="00346B66" w:rsidRPr="00F22594" w:rsidRDefault="00346B66" w:rsidP="00346B66">
            <w:pPr>
              <w:jc w:val="center"/>
              <w:rPr>
                <w:rFonts w:ascii="Segoe UI" w:hAnsi="Segoe UI" w:cs="Segoe UI"/>
              </w:rPr>
            </w:pPr>
          </w:p>
        </w:tc>
      </w:tr>
      <w:tr w:rsidR="00346B66" w:rsidRPr="004A5D97" w14:paraId="1BA13EA0" w14:textId="77777777" w:rsidTr="008B157E">
        <w:trPr>
          <w:trHeight w:val="1565"/>
        </w:trPr>
        <w:tc>
          <w:tcPr>
            <w:tcW w:w="1800" w:type="dxa"/>
            <w:vMerge/>
          </w:tcPr>
          <w:p w14:paraId="5FA07863"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2631F6DB" w14:textId="77777777" w:rsidR="00346B66" w:rsidRDefault="00346B66" w:rsidP="00346B66">
            <w:pPr>
              <w:ind w:left="-108"/>
              <w:jc w:val="center"/>
              <w:rPr>
                <w:rFonts w:ascii="Segoe UI" w:hAnsi="Segoe UI" w:cs="Segoe UI"/>
              </w:rPr>
            </w:pPr>
          </w:p>
          <w:p w14:paraId="65D7E7AE" w14:textId="77777777" w:rsidR="00346B66" w:rsidRDefault="00346B66" w:rsidP="00346B66">
            <w:pPr>
              <w:ind w:left="-108"/>
              <w:jc w:val="center"/>
              <w:rPr>
                <w:rFonts w:ascii="Segoe UI" w:hAnsi="Segoe UI" w:cs="Segoe UI"/>
              </w:rPr>
            </w:pPr>
          </w:p>
          <w:p w14:paraId="26DFD9ED" w14:textId="77777777" w:rsidR="00346B66" w:rsidRDefault="00346B66" w:rsidP="00346B66">
            <w:pPr>
              <w:ind w:left="-108"/>
              <w:jc w:val="center"/>
              <w:rPr>
                <w:rFonts w:ascii="Segoe UI" w:hAnsi="Segoe UI" w:cs="Segoe UI"/>
              </w:rPr>
            </w:pPr>
          </w:p>
          <w:p w14:paraId="74B81929" w14:textId="77777777" w:rsidR="00346B66" w:rsidRDefault="00346B66" w:rsidP="00346B66">
            <w:pPr>
              <w:ind w:left="-108"/>
              <w:jc w:val="center"/>
              <w:rPr>
                <w:rFonts w:ascii="Segoe UI" w:hAnsi="Segoe UI" w:cs="Segoe UI"/>
              </w:rPr>
            </w:pPr>
          </w:p>
          <w:p w14:paraId="55AA1F59" w14:textId="77777777" w:rsidR="00346B66" w:rsidRDefault="00346B66" w:rsidP="00346B66">
            <w:pPr>
              <w:ind w:left="-108"/>
              <w:jc w:val="center"/>
              <w:rPr>
                <w:rFonts w:ascii="Segoe UI" w:hAnsi="Segoe UI" w:cs="Segoe UI"/>
              </w:rPr>
            </w:pPr>
          </w:p>
          <w:p w14:paraId="7A817112" w14:textId="77777777" w:rsidR="00346B66" w:rsidRDefault="00346B66" w:rsidP="00346B66">
            <w:pPr>
              <w:ind w:left="-108"/>
              <w:jc w:val="center"/>
              <w:rPr>
                <w:rFonts w:ascii="Segoe UI" w:hAnsi="Segoe UI" w:cs="Segoe UI"/>
              </w:rPr>
            </w:pPr>
          </w:p>
          <w:p w14:paraId="52DBB447" w14:textId="77777777" w:rsidR="00346B66" w:rsidRDefault="00346B66" w:rsidP="00346B66">
            <w:pPr>
              <w:ind w:left="-108"/>
              <w:jc w:val="center"/>
              <w:rPr>
                <w:rFonts w:ascii="Segoe UI" w:hAnsi="Segoe UI" w:cs="Segoe UI"/>
              </w:rPr>
            </w:pPr>
          </w:p>
          <w:p w14:paraId="519FE1A2" w14:textId="77777777" w:rsidR="00346B66" w:rsidRDefault="00346B66" w:rsidP="00346B66">
            <w:pPr>
              <w:ind w:left="-108"/>
              <w:jc w:val="center"/>
              <w:rPr>
                <w:rFonts w:ascii="Segoe UI" w:hAnsi="Segoe UI" w:cs="Segoe UI"/>
              </w:rPr>
            </w:pPr>
          </w:p>
          <w:p w14:paraId="66959EF6" w14:textId="77777777" w:rsidR="003D264A" w:rsidRDefault="003D264A" w:rsidP="00346B66">
            <w:pPr>
              <w:ind w:left="-108"/>
              <w:jc w:val="center"/>
              <w:rPr>
                <w:rFonts w:ascii="Segoe UI" w:hAnsi="Segoe UI" w:cs="Segoe UI"/>
              </w:rPr>
            </w:pPr>
          </w:p>
          <w:p w14:paraId="6B94A111" w14:textId="77777777" w:rsidR="003D264A" w:rsidRPr="00F22594" w:rsidRDefault="003D264A" w:rsidP="003D264A">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3FF3EC88" w14:textId="77777777" w:rsidR="003D264A" w:rsidRDefault="003D264A" w:rsidP="003D264A">
            <w:pPr>
              <w:ind w:left="-108"/>
              <w:jc w:val="center"/>
              <w:rPr>
                <w:rFonts w:ascii="Segoe UI" w:hAnsi="Segoe UI" w:cs="Segoe UI"/>
              </w:rPr>
            </w:pPr>
            <w:r>
              <w:rPr>
                <w:rFonts w:ascii="Segoe UI" w:hAnsi="Segoe UI" w:cs="Segoe UI"/>
              </w:rPr>
              <w:t>(Cont’d)</w:t>
            </w:r>
          </w:p>
          <w:p w14:paraId="43D164DF" w14:textId="77777777" w:rsidR="003D264A" w:rsidRDefault="003D264A" w:rsidP="00346B66">
            <w:pPr>
              <w:ind w:left="-108"/>
              <w:jc w:val="center"/>
              <w:rPr>
                <w:rFonts w:ascii="Segoe UI" w:hAnsi="Segoe UI" w:cs="Segoe UI"/>
              </w:rPr>
            </w:pPr>
          </w:p>
          <w:p w14:paraId="48B4D2DF" w14:textId="77777777" w:rsidR="003D264A" w:rsidRDefault="003D264A" w:rsidP="00346B66">
            <w:pPr>
              <w:ind w:left="-108"/>
              <w:jc w:val="center"/>
              <w:rPr>
                <w:rFonts w:ascii="Segoe UI" w:hAnsi="Segoe UI" w:cs="Segoe UI"/>
              </w:rPr>
            </w:pPr>
          </w:p>
          <w:p w14:paraId="1B92D8D2" w14:textId="77777777" w:rsidR="003D264A" w:rsidRDefault="003D264A" w:rsidP="00346B66">
            <w:pPr>
              <w:ind w:left="-108"/>
              <w:jc w:val="center"/>
              <w:rPr>
                <w:rFonts w:ascii="Segoe UI" w:hAnsi="Segoe UI" w:cs="Segoe UI"/>
              </w:rPr>
            </w:pPr>
          </w:p>
          <w:p w14:paraId="7D9FD585" w14:textId="77777777" w:rsidR="00346B66" w:rsidRDefault="00346B66" w:rsidP="00346B66">
            <w:pPr>
              <w:ind w:left="-108"/>
              <w:jc w:val="center"/>
              <w:rPr>
                <w:rFonts w:ascii="Segoe UI" w:hAnsi="Segoe UI" w:cs="Segoe UI"/>
              </w:rPr>
            </w:pPr>
          </w:p>
          <w:p w14:paraId="77CF4F11" w14:textId="77777777" w:rsidR="00346B66" w:rsidRDefault="00346B66" w:rsidP="00346B66">
            <w:pPr>
              <w:ind w:left="-108"/>
              <w:jc w:val="center"/>
              <w:rPr>
                <w:rFonts w:ascii="Segoe UI" w:hAnsi="Segoe UI" w:cs="Segoe UI"/>
              </w:rPr>
            </w:pPr>
          </w:p>
          <w:p w14:paraId="671933D6" w14:textId="77777777" w:rsidR="00346B66" w:rsidRDefault="00346B66" w:rsidP="00346B66">
            <w:pPr>
              <w:ind w:left="-108"/>
              <w:jc w:val="center"/>
              <w:rPr>
                <w:rFonts w:ascii="Segoe UI" w:hAnsi="Segoe UI" w:cs="Segoe UI"/>
              </w:rPr>
            </w:pPr>
          </w:p>
          <w:p w14:paraId="4CE691E7" w14:textId="77777777" w:rsidR="00346B66" w:rsidRDefault="00346B66" w:rsidP="00346B66">
            <w:pPr>
              <w:ind w:left="-108"/>
              <w:jc w:val="center"/>
              <w:rPr>
                <w:rFonts w:ascii="Segoe UI" w:hAnsi="Segoe UI" w:cs="Segoe UI"/>
              </w:rPr>
            </w:pPr>
          </w:p>
          <w:p w14:paraId="3AC6A9F1" w14:textId="77777777" w:rsidR="00346B66" w:rsidRDefault="00346B66" w:rsidP="00346B66">
            <w:pPr>
              <w:ind w:left="-108"/>
              <w:jc w:val="center"/>
              <w:rPr>
                <w:rFonts w:ascii="Segoe UI" w:hAnsi="Segoe UI" w:cs="Segoe UI"/>
              </w:rPr>
            </w:pPr>
          </w:p>
          <w:p w14:paraId="27A2C1C3" w14:textId="77777777" w:rsidR="00346B66" w:rsidRDefault="00346B66" w:rsidP="00346B66">
            <w:pPr>
              <w:ind w:left="-108"/>
              <w:jc w:val="center"/>
              <w:rPr>
                <w:rFonts w:ascii="Segoe UI" w:hAnsi="Segoe UI" w:cs="Segoe UI"/>
              </w:rPr>
            </w:pPr>
          </w:p>
          <w:p w14:paraId="7B261D20" w14:textId="77777777" w:rsidR="00346B66" w:rsidRDefault="00346B66" w:rsidP="00346B66">
            <w:pPr>
              <w:ind w:left="-108"/>
              <w:jc w:val="center"/>
              <w:rPr>
                <w:rFonts w:ascii="Segoe UI" w:hAnsi="Segoe UI" w:cs="Segoe UI"/>
              </w:rPr>
            </w:pPr>
          </w:p>
          <w:p w14:paraId="0BADDFAE" w14:textId="77777777" w:rsidR="00346B66" w:rsidRDefault="00346B66" w:rsidP="00346B66">
            <w:pPr>
              <w:ind w:left="-108"/>
              <w:jc w:val="center"/>
              <w:rPr>
                <w:rFonts w:ascii="Segoe UI" w:hAnsi="Segoe UI" w:cs="Segoe UI"/>
              </w:rPr>
            </w:pPr>
          </w:p>
          <w:p w14:paraId="253B144E" w14:textId="77777777" w:rsidR="00346B66" w:rsidRDefault="00346B66" w:rsidP="00346B66">
            <w:pPr>
              <w:ind w:left="-108"/>
              <w:jc w:val="center"/>
              <w:rPr>
                <w:rFonts w:ascii="Segoe UI" w:hAnsi="Segoe UI" w:cs="Segoe UI"/>
              </w:rPr>
            </w:pPr>
          </w:p>
          <w:p w14:paraId="5A600FF3" w14:textId="77777777" w:rsidR="00346B66" w:rsidRDefault="00346B66" w:rsidP="00346B66">
            <w:pPr>
              <w:ind w:left="-108"/>
              <w:jc w:val="center"/>
              <w:rPr>
                <w:rFonts w:ascii="Segoe UI" w:hAnsi="Segoe UI" w:cs="Segoe UI"/>
              </w:rPr>
            </w:pPr>
          </w:p>
          <w:p w14:paraId="5DB329E3" w14:textId="77777777" w:rsidR="00346B66" w:rsidRDefault="00346B66" w:rsidP="00346B66">
            <w:pPr>
              <w:ind w:left="-108"/>
              <w:jc w:val="center"/>
              <w:rPr>
                <w:rFonts w:ascii="Segoe UI" w:hAnsi="Segoe UI" w:cs="Segoe UI"/>
              </w:rPr>
            </w:pPr>
          </w:p>
          <w:p w14:paraId="1E8DA1D7" w14:textId="77777777" w:rsidR="00965EFF" w:rsidRDefault="00965EFF" w:rsidP="00346B66">
            <w:pPr>
              <w:ind w:left="-108"/>
              <w:jc w:val="center"/>
              <w:rPr>
                <w:rFonts w:ascii="Segoe UI" w:hAnsi="Segoe UI" w:cs="Segoe UI"/>
              </w:rPr>
            </w:pPr>
          </w:p>
          <w:p w14:paraId="54D0C67C" w14:textId="77777777" w:rsidR="00965EFF" w:rsidRDefault="00965EFF" w:rsidP="00346B66">
            <w:pPr>
              <w:ind w:left="-108"/>
              <w:jc w:val="center"/>
              <w:rPr>
                <w:rFonts w:ascii="Segoe UI" w:hAnsi="Segoe UI" w:cs="Segoe UI"/>
              </w:rPr>
            </w:pPr>
          </w:p>
          <w:p w14:paraId="15EFEC27" w14:textId="77777777" w:rsidR="00965EFF" w:rsidRDefault="00965EFF" w:rsidP="00346B66">
            <w:pPr>
              <w:ind w:left="-108"/>
              <w:jc w:val="center"/>
              <w:rPr>
                <w:rFonts w:ascii="Segoe UI" w:hAnsi="Segoe UI" w:cs="Segoe UI"/>
              </w:rPr>
            </w:pPr>
          </w:p>
          <w:p w14:paraId="244DA682" w14:textId="77777777" w:rsidR="00965EFF" w:rsidRDefault="00965EFF" w:rsidP="00346B66">
            <w:pPr>
              <w:ind w:left="-108"/>
              <w:jc w:val="center"/>
              <w:rPr>
                <w:rFonts w:ascii="Segoe UI" w:hAnsi="Segoe UI" w:cs="Segoe UI"/>
              </w:rPr>
            </w:pPr>
          </w:p>
          <w:p w14:paraId="6B5A1540" w14:textId="77777777" w:rsidR="00965EFF" w:rsidRDefault="00965EFF" w:rsidP="00346B66">
            <w:pPr>
              <w:ind w:left="-108"/>
              <w:jc w:val="center"/>
              <w:rPr>
                <w:rFonts w:ascii="Segoe UI" w:hAnsi="Segoe UI" w:cs="Segoe UI"/>
              </w:rPr>
            </w:pPr>
          </w:p>
          <w:p w14:paraId="4001AE08" w14:textId="77777777" w:rsidR="00965EFF" w:rsidRDefault="00965EFF" w:rsidP="00346B66">
            <w:pPr>
              <w:ind w:left="-108"/>
              <w:jc w:val="center"/>
              <w:rPr>
                <w:rFonts w:ascii="Segoe UI" w:hAnsi="Segoe UI" w:cs="Segoe UI"/>
              </w:rPr>
            </w:pPr>
          </w:p>
          <w:p w14:paraId="0BC5F1DB" w14:textId="77777777" w:rsidR="003D264A" w:rsidRPr="00F22594" w:rsidRDefault="003D264A" w:rsidP="003D264A">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43DC06DF" w14:textId="77777777" w:rsidR="003D264A" w:rsidRDefault="003D264A" w:rsidP="003D264A">
            <w:pPr>
              <w:ind w:left="-108"/>
              <w:jc w:val="center"/>
              <w:rPr>
                <w:rFonts w:ascii="Segoe UI" w:hAnsi="Segoe UI" w:cs="Segoe UI"/>
              </w:rPr>
            </w:pPr>
            <w:r>
              <w:rPr>
                <w:rFonts w:ascii="Segoe UI" w:hAnsi="Segoe UI" w:cs="Segoe UI"/>
              </w:rPr>
              <w:t>(Cont’d)</w:t>
            </w:r>
          </w:p>
          <w:p w14:paraId="53218A19" w14:textId="77777777" w:rsidR="00965EFF" w:rsidRDefault="00965EFF" w:rsidP="00346B66">
            <w:pPr>
              <w:ind w:left="-108"/>
              <w:jc w:val="center"/>
              <w:rPr>
                <w:rFonts w:ascii="Segoe UI" w:hAnsi="Segoe UI" w:cs="Segoe UI"/>
              </w:rPr>
            </w:pPr>
          </w:p>
          <w:p w14:paraId="63AB90AA" w14:textId="77777777" w:rsidR="00965EFF" w:rsidRDefault="00965EFF" w:rsidP="00346B66">
            <w:pPr>
              <w:ind w:left="-108"/>
              <w:jc w:val="center"/>
              <w:rPr>
                <w:rFonts w:ascii="Segoe UI" w:hAnsi="Segoe UI" w:cs="Segoe UI"/>
              </w:rPr>
            </w:pPr>
          </w:p>
          <w:p w14:paraId="07374A49" w14:textId="77777777" w:rsidR="00965EFF" w:rsidRDefault="00965EFF" w:rsidP="00346B66">
            <w:pPr>
              <w:ind w:left="-108"/>
              <w:jc w:val="center"/>
              <w:rPr>
                <w:rFonts w:ascii="Segoe UI" w:hAnsi="Segoe UI" w:cs="Segoe UI"/>
              </w:rPr>
            </w:pPr>
          </w:p>
          <w:p w14:paraId="29B27A88" w14:textId="77777777" w:rsidR="00965EFF" w:rsidRDefault="00965EFF" w:rsidP="00346B66">
            <w:pPr>
              <w:ind w:left="-108"/>
              <w:jc w:val="center"/>
              <w:rPr>
                <w:rFonts w:ascii="Segoe UI" w:hAnsi="Segoe UI" w:cs="Segoe UI"/>
              </w:rPr>
            </w:pPr>
          </w:p>
          <w:p w14:paraId="68CBA1D6" w14:textId="77777777" w:rsidR="00965EFF" w:rsidRDefault="00965EFF" w:rsidP="00346B66">
            <w:pPr>
              <w:ind w:left="-108"/>
              <w:jc w:val="center"/>
              <w:rPr>
                <w:rFonts w:ascii="Segoe UI" w:hAnsi="Segoe UI" w:cs="Segoe UI"/>
              </w:rPr>
            </w:pPr>
          </w:p>
          <w:p w14:paraId="669879CF" w14:textId="77777777" w:rsidR="00965EFF" w:rsidRDefault="00965EFF" w:rsidP="00346B66">
            <w:pPr>
              <w:ind w:left="-108"/>
              <w:jc w:val="center"/>
              <w:rPr>
                <w:rFonts w:ascii="Segoe UI" w:hAnsi="Segoe UI" w:cs="Segoe UI"/>
              </w:rPr>
            </w:pPr>
          </w:p>
          <w:p w14:paraId="67C4A005" w14:textId="77777777" w:rsidR="00965EFF" w:rsidRDefault="00965EFF" w:rsidP="00346B66">
            <w:pPr>
              <w:ind w:left="-108"/>
              <w:jc w:val="center"/>
              <w:rPr>
                <w:rFonts w:ascii="Segoe UI" w:hAnsi="Segoe UI" w:cs="Segoe UI"/>
              </w:rPr>
            </w:pPr>
          </w:p>
          <w:p w14:paraId="7B815A56" w14:textId="77777777" w:rsidR="00965EFF" w:rsidRDefault="00965EFF" w:rsidP="00346B66">
            <w:pPr>
              <w:ind w:left="-108"/>
              <w:jc w:val="center"/>
              <w:rPr>
                <w:rFonts w:ascii="Segoe UI" w:hAnsi="Segoe UI" w:cs="Segoe UI"/>
              </w:rPr>
            </w:pPr>
          </w:p>
          <w:p w14:paraId="66CC2418" w14:textId="77777777" w:rsidR="00965EFF" w:rsidRDefault="00965EFF" w:rsidP="00346B66">
            <w:pPr>
              <w:ind w:left="-108"/>
              <w:jc w:val="center"/>
              <w:rPr>
                <w:rFonts w:ascii="Segoe UI" w:hAnsi="Segoe UI" w:cs="Segoe UI"/>
              </w:rPr>
            </w:pPr>
          </w:p>
          <w:p w14:paraId="2C08F4EC" w14:textId="77777777" w:rsidR="00965EFF" w:rsidRDefault="00965EFF" w:rsidP="00346B66">
            <w:pPr>
              <w:ind w:left="-108"/>
              <w:jc w:val="center"/>
              <w:rPr>
                <w:rFonts w:ascii="Segoe UI" w:hAnsi="Segoe UI" w:cs="Segoe UI"/>
              </w:rPr>
            </w:pPr>
          </w:p>
          <w:p w14:paraId="5BF16B1F" w14:textId="77777777" w:rsidR="00965EFF" w:rsidRDefault="00965EFF" w:rsidP="00346B66">
            <w:pPr>
              <w:ind w:left="-108"/>
              <w:jc w:val="center"/>
              <w:rPr>
                <w:rFonts w:ascii="Segoe UI" w:hAnsi="Segoe UI" w:cs="Segoe UI"/>
              </w:rPr>
            </w:pPr>
          </w:p>
          <w:p w14:paraId="4B675664" w14:textId="77777777" w:rsidR="00965EFF" w:rsidRDefault="00965EFF" w:rsidP="00346B66">
            <w:pPr>
              <w:ind w:left="-108"/>
              <w:jc w:val="center"/>
              <w:rPr>
                <w:rFonts w:ascii="Segoe UI" w:hAnsi="Segoe UI" w:cs="Segoe UI"/>
              </w:rPr>
            </w:pPr>
          </w:p>
          <w:p w14:paraId="40E4ACA7" w14:textId="77777777" w:rsidR="00965EFF" w:rsidRDefault="00965EFF" w:rsidP="00346B66">
            <w:pPr>
              <w:ind w:left="-108"/>
              <w:jc w:val="center"/>
              <w:rPr>
                <w:rFonts w:ascii="Segoe UI" w:hAnsi="Segoe UI" w:cs="Segoe UI"/>
              </w:rPr>
            </w:pPr>
          </w:p>
          <w:p w14:paraId="30DAC236" w14:textId="77777777" w:rsidR="00965EFF" w:rsidRDefault="00965EFF" w:rsidP="00346B66">
            <w:pPr>
              <w:ind w:left="-108"/>
              <w:jc w:val="center"/>
              <w:rPr>
                <w:rFonts w:ascii="Segoe UI" w:hAnsi="Segoe UI" w:cs="Segoe UI"/>
              </w:rPr>
            </w:pPr>
          </w:p>
          <w:p w14:paraId="54434D10" w14:textId="77777777" w:rsidR="003D264A" w:rsidRDefault="003D264A" w:rsidP="00965EFF">
            <w:pPr>
              <w:ind w:left="-108"/>
              <w:jc w:val="center"/>
              <w:rPr>
                <w:rFonts w:ascii="Segoe UI" w:hAnsi="Segoe UI" w:cs="Segoe UI"/>
              </w:rPr>
            </w:pPr>
          </w:p>
          <w:p w14:paraId="029703DB" w14:textId="77777777" w:rsidR="003D264A" w:rsidRDefault="003D264A" w:rsidP="00965EFF">
            <w:pPr>
              <w:ind w:left="-108"/>
              <w:jc w:val="center"/>
              <w:rPr>
                <w:rFonts w:ascii="Segoe UI" w:hAnsi="Segoe UI" w:cs="Segoe UI"/>
              </w:rPr>
            </w:pPr>
          </w:p>
          <w:p w14:paraId="7F51949D" w14:textId="77777777" w:rsidR="003D264A" w:rsidRDefault="003D264A" w:rsidP="00965EFF">
            <w:pPr>
              <w:ind w:left="-108"/>
              <w:jc w:val="center"/>
              <w:rPr>
                <w:rFonts w:ascii="Segoe UI" w:hAnsi="Segoe UI" w:cs="Segoe UI"/>
              </w:rPr>
            </w:pPr>
          </w:p>
          <w:p w14:paraId="7EBC4BAA" w14:textId="77777777" w:rsidR="003D264A" w:rsidRDefault="003D264A" w:rsidP="00965EFF">
            <w:pPr>
              <w:ind w:left="-108"/>
              <w:jc w:val="center"/>
              <w:rPr>
                <w:rFonts w:ascii="Segoe UI" w:hAnsi="Segoe UI" w:cs="Segoe UI"/>
              </w:rPr>
            </w:pPr>
          </w:p>
          <w:p w14:paraId="28CA81F1" w14:textId="77777777" w:rsidR="003D264A" w:rsidRDefault="003D264A" w:rsidP="00965EFF">
            <w:pPr>
              <w:ind w:left="-108"/>
              <w:jc w:val="center"/>
              <w:rPr>
                <w:rFonts w:ascii="Segoe UI" w:hAnsi="Segoe UI" w:cs="Segoe UI"/>
              </w:rPr>
            </w:pPr>
          </w:p>
          <w:p w14:paraId="159B9044" w14:textId="18AFBBF6" w:rsidR="00965EFF" w:rsidRPr="00F22594" w:rsidRDefault="00965EFF" w:rsidP="00965EFF">
            <w:pPr>
              <w:ind w:left="-108"/>
              <w:jc w:val="center"/>
              <w:rPr>
                <w:rFonts w:ascii="Segoe UI" w:hAnsi="Segoe UI" w:cs="Segoe UI"/>
              </w:rPr>
            </w:pPr>
            <w:r>
              <w:rPr>
                <w:rFonts w:ascii="Segoe UI" w:hAnsi="Segoe UI" w:cs="Segoe UI"/>
              </w:rPr>
              <w:lastRenderedPageBreak/>
              <w:t>State Benefit Requirements Class</w:t>
            </w:r>
            <w:r w:rsidRPr="00F22594">
              <w:rPr>
                <w:rFonts w:ascii="Segoe UI" w:hAnsi="Segoe UI" w:cs="Segoe UI"/>
              </w:rPr>
              <w:t>ified in Preventive and Wellness Services</w:t>
            </w:r>
          </w:p>
          <w:p w14:paraId="26E40B8B" w14:textId="0BFA4019" w:rsidR="00965EFF" w:rsidRDefault="00965EFF" w:rsidP="00965EFF">
            <w:pPr>
              <w:ind w:left="-108"/>
              <w:jc w:val="center"/>
              <w:rPr>
                <w:rFonts w:ascii="Segoe UI" w:hAnsi="Segoe UI" w:cs="Segoe UI"/>
              </w:rPr>
            </w:pPr>
            <w:r>
              <w:rPr>
                <w:rFonts w:ascii="Segoe UI" w:hAnsi="Segoe UI" w:cs="Segoe UI"/>
              </w:rPr>
              <w:t>(Cont’d)</w:t>
            </w:r>
          </w:p>
          <w:p w14:paraId="4E806B29" w14:textId="535960D1" w:rsidR="00965EFF" w:rsidRPr="00F22594" w:rsidRDefault="00965EFF" w:rsidP="00346B66">
            <w:pPr>
              <w:ind w:left="-108"/>
              <w:jc w:val="center"/>
              <w:rPr>
                <w:rFonts w:ascii="Segoe UI" w:hAnsi="Segoe UI" w:cs="Segoe UI"/>
              </w:rPr>
            </w:pPr>
          </w:p>
        </w:tc>
        <w:tc>
          <w:tcPr>
            <w:tcW w:w="1530" w:type="dxa"/>
            <w:vMerge w:val="restart"/>
            <w:tcBorders>
              <w:top w:val="single" w:sz="4" w:space="0" w:color="auto"/>
            </w:tcBorders>
          </w:tcPr>
          <w:p w14:paraId="3818B3D7" w14:textId="43E90633" w:rsidR="00346B66" w:rsidRPr="00054A46" w:rsidRDefault="00192A73" w:rsidP="00346B66">
            <w:pPr>
              <w:jc w:val="center"/>
              <w:rPr>
                <w:rFonts w:ascii="Segoe UI" w:hAnsi="Segoe UI" w:cs="Segoe UI"/>
                <w:b/>
                <w:bCs/>
              </w:rPr>
            </w:pPr>
            <w:r w:rsidRPr="002B54D9">
              <w:rPr>
                <w:rFonts w:ascii="Segoe UI" w:hAnsi="Segoe UI" w:cs="Segoe UI"/>
                <w:color w:val="7030A0"/>
                <w:highlight w:val="cyan"/>
              </w:rPr>
              <w:lastRenderedPageBreak/>
              <w:t>RCW 48.43.043; RCW 48.43.047 (6)</w:t>
            </w:r>
            <w:r>
              <w:rPr>
                <w:rFonts w:ascii="Segoe UI" w:hAnsi="Segoe UI" w:cs="Segoe UI"/>
                <w:color w:val="7030A0"/>
                <w:shd w:val="clear" w:color="auto" w:fill="F8F8F8"/>
              </w:rPr>
              <w:t xml:space="preserve">; </w:t>
            </w:r>
            <w:r w:rsidRPr="00630271">
              <w:rPr>
                <w:rFonts w:ascii="Segoe UI" w:hAnsi="Segoe UI" w:cs="Segoe UI"/>
                <w:color w:val="7030A0"/>
                <w:highlight w:val="cyan"/>
                <w:shd w:val="clear" w:color="auto" w:fill="F8F8F8"/>
              </w:rPr>
              <w:t>Benchmark Plan</w:t>
            </w:r>
            <w:r>
              <w:rPr>
                <w:rFonts w:ascii="Segoe UI" w:hAnsi="Segoe UI" w:cs="Segoe UI"/>
                <w:color w:val="7030A0"/>
                <w:shd w:val="clear" w:color="auto" w:fill="F8F8F8"/>
              </w:rPr>
              <w:t>;</w:t>
            </w:r>
            <w:r w:rsidR="00346B66" w:rsidRPr="00054A46">
              <w:rPr>
                <w:rFonts w:ascii="Segoe UI" w:hAnsi="Segoe UI" w:cs="Segoe UI"/>
                <w:shd w:val="clear" w:color="auto" w:fill="F8F8F8"/>
              </w:rPr>
              <w:t xml:space="preserve"> WAC </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284-43-5642(9)(b)</w:t>
            </w:r>
            <w:r w:rsidR="00346B66">
              <w:rPr>
                <w:rFonts w:ascii="Segoe UI" w:hAnsi="Segoe UI" w:cs="Segoe UI"/>
                <w:shd w:val="clear" w:color="auto" w:fill="F8F8F8"/>
              </w:rPr>
              <w:t xml:space="preserve"> </w:t>
            </w:r>
            <w:r w:rsidR="00346B66" w:rsidRPr="00054A46">
              <w:rPr>
                <w:rFonts w:ascii="Segoe UI" w:hAnsi="Segoe UI" w:cs="Segoe UI"/>
                <w:shd w:val="clear" w:color="auto" w:fill="F8F8F8"/>
              </w:rPr>
              <w:t xml:space="preserve">(ii); WAC </w:t>
            </w:r>
            <w:r w:rsidR="00346B66" w:rsidRPr="00054A46">
              <w:rPr>
                <w:rFonts w:ascii="Segoe UI" w:hAnsi="Segoe UI" w:cs="Segoe UI"/>
                <w:shd w:val="clear" w:color="auto" w:fill="F8F8F8"/>
              </w:rPr>
              <w:lastRenderedPageBreak/>
              <w:t>284-43-5642 (9)(e)(</w:t>
            </w:r>
            <w:proofErr w:type="spellStart"/>
            <w:r w:rsidR="00346B66" w:rsidRPr="00054A46">
              <w:rPr>
                <w:rFonts w:ascii="Segoe UI" w:hAnsi="Segoe UI" w:cs="Segoe UI"/>
                <w:shd w:val="clear" w:color="auto" w:fill="F8F8F8"/>
              </w:rPr>
              <w:t>i</w:t>
            </w:r>
            <w:proofErr w:type="spellEnd"/>
            <w:r w:rsidR="00346B66" w:rsidRPr="00054A46">
              <w:rPr>
                <w:rFonts w:ascii="Segoe UI" w:hAnsi="Segoe UI" w:cs="Segoe UI"/>
                <w:shd w:val="clear" w:color="auto" w:fill="F8F8F8"/>
              </w:rPr>
              <w:t>)</w:t>
            </w:r>
            <w:r w:rsidR="00346B66" w:rsidRPr="00054A46">
              <w:rPr>
                <w:rFonts w:ascii="Segoe UI" w:hAnsi="Segoe UI" w:cs="Segoe UI"/>
                <w:b/>
                <w:bCs/>
              </w:rPr>
              <w:t xml:space="preserve"> </w:t>
            </w:r>
          </w:p>
        </w:tc>
        <w:tc>
          <w:tcPr>
            <w:tcW w:w="6660" w:type="dxa"/>
            <w:tcBorders>
              <w:top w:val="single" w:sz="4" w:space="0" w:color="auto"/>
              <w:bottom w:val="single" w:sz="4" w:space="0" w:color="auto"/>
            </w:tcBorders>
          </w:tcPr>
          <w:p w14:paraId="46656D07" w14:textId="77777777" w:rsidR="008067ED" w:rsidRDefault="008067ED" w:rsidP="008067ED">
            <w:pPr>
              <w:rPr>
                <w:rFonts w:ascii="Segoe UI" w:hAnsi="Segoe UI" w:cs="Segoe UI"/>
              </w:rPr>
            </w:pPr>
            <w:r w:rsidRPr="008067ED">
              <w:rPr>
                <w:rFonts w:ascii="Segoe UI" w:hAnsi="Segoe UI" w:cs="Segoe UI"/>
              </w:rPr>
              <w:lastRenderedPageBreak/>
              <w:t>Does the plan cover colorectal cancer examinations and laboratory tests consistent with the guidelines or recommendations of the United States preventive services task force or the federal centers for disease control and prevention?  Benefits or coverage must be provided</w:t>
            </w:r>
          </w:p>
          <w:p w14:paraId="3F707D04" w14:textId="77777777" w:rsidR="008067ED" w:rsidRDefault="00346B66" w:rsidP="008067ED">
            <w:pPr>
              <w:pStyle w:val="ListParagraph"/>
              <w:numPr>
                <w:ilvl w:val="0"/>
                <w:numId w:val="11"/>
              </w:numPr>
              <w:rPr>
                <w:rFonts w:ascii="Segoe UI" w:hAnsi="Segoe UI" w:cs="Segoe UI"/>
              </w:rPr>
            </w:pPr>
            <w:r w:rsidRPr="008067ED">
              <w:rPr>
                <w:rFonts w:ascii="Segoe UI" w:hAnsi="Segoe UI" w:cs="Segoe UI"/>
              </w:rPr>
              <w:t xml:space="preserve">Colorectal cancer screening. </w:t>
            </w:r>
          </w:p>
          <w:p w14:paraId="5484B81F" w14:textId="45113023" w:rsidR="00346B66" w:rsidRPr="008067ED" w:rsidRDefault="00346B66" w:rsidP="008067ED">
            <w:pPr>
              <w:pStyle w:val="ListParagraph"/>
              <w:numPr>
                <w:ilvl w:val="0"/>
                <w:numId w:val="11"/>
              </w:numPr>
              <w:rPr>
                <w:rFonts w:ascii="Segoe UI" w:hAnsi="Segoe UI" w:cs="Segoe UI"/>
              </w:rPr>
            </w:pPr>
            <w:r w:rsidRPr="008067ED">
              <w:rPr>
                <w:rFonts w:ascii="Segoe UI" w:hAnsi="Segoe UI" w:cs="Segoe UI"/>
              </w:rPr>
              <w:t>For a covered individual who is at least</w:t>
            </w:r>
            <w:r w:rsidRPr="008067ED">
              <w:rPr>
                <w:rFonts w:ascii="Segoe UI" w:hAnsi="Segoe UI" w:cs="Segoe UI"/>
                <w:b/>
                <w:bCs/>
              </w:rPr>
              <w:t xml:space="preserve"> 45 years </w:t>
            </w:r>
            <w:proofErr w:type="gramStart"/>
            <w:r w:rsidRPr="008067ED">
              <w:rPr>
                <w:rFonts w:ascii="Segoe UI" w:hAnsi="Segoe UI" w:cs="Segoe UI"/>
                <w:b/>
                <w:bCs/>
              </w:rPr>
              <w:t>old</w:t>
            </w:r>
            <w:r w:rsidRPr="008067ED">
              <w:rPr>
                <w:rFonts w:ascii="Segoe UI" w:hAnsi="Segoe UI" w:cs="Segoe UI"/>
                <w:color w:val="7030A0"/>
              </w:rPr>
              <w:t>;</w:t>
            </w:r>
            <w:proofErr w:type="gramEnd"/>
          </w:p>
          <w:p w14:paraId="333DED64" w14:textId="02986D0F" w:rsidR="00346B66" w:rsidRPr="00E04BFD" w:rsidRDefault="00346B66" w:rsidP="00E04BFD">
            <w:pPr>
              <w:pStyle w:val="ListParagraph"/>
              <w:numPr>
                <w:ilvl w:val="0"/>
                <w:numId w:val="1"/>
              </w:numPr>
              <w:rPr>
                <w:rFonts w:ascii="Segoe UI" w:hAnsi="Segoe UI" w:cs="Segoe UI"/>
                <w:color w:val="7030A0"/>
              </w:rPr>
            </w:pPr>
            <w:r w:rsidRPr="00E04BFD">
              <w:rPr>
                <w:rFonts w:ascii="Segoe UI" w:hAnsi="Segoe UI" w:cs="Segoe UI"/>
              </w:rPr>
              <w:t>Less than 50 and at high risk or very high risk for colorectal cancer</w:t>
            </w:r>
          </w:p>
        </w:tc>
        <w:tc>
          <w:tcPr>
            <w:tcW w:w="1260" w:type="dxa"/>
            <w:tcBorders>
              <w:bottom w:val="single" w:sz="4" w:space="0" w:color="auto"/>
            </w:tcBorders>
          </w:tcPr>
          <w:p w14:paraId="69C8D264" w14:textId="77777777" w:rsidR="00346B66" w:rsidRPr="004731A1" w:rsidRDefault="00346B66" w:rsidP="00346B66">
            <w:pPr>
              <w:jc w:val="center"/>
              <w:rPr>
                <w:rFonts w:ascii="Segoe UI" w:hAnsi="Segoe UI" w:cs="Segoe UI"/>
              </w:rPr>
            </w:pPr>
          </w:p>
        </w:tc>
        <w:tc>
          <w:tcPr>
            <w:tcW w:w="1530" w:type="dxa"/>
            <w:tcBorders>
              <w:bottom w:val="single" w:sz="4" w:space="0" w:color="auto"/>
            </w:tcBorders>
          </w:tcPr>
          <w:p w14:paraId="583C47F4" w14:textId="77777777" w:rsidR="00346B66" w:rsidRPr="00F22594" w:rsidRDefault="00346B66" w:rsidP="00346B66">
            <w:pPr>
              <w:jc w:val="center"/>
              <w:rPr>
                <w:rFonts w:ascii="Segoe UI" w:hAnsi="Segoe UI" w:cs="Segoe UI"/>
              </w:rPr>
            </w:pPr>
          </w:p>
        </w:tc>
      </w:tr>
      <w:tr w:rsidR="00346B66" w:rsidRPr="004A5D97" w14:paraId="054A39C0" w14:textId="77777777" w:rsidTr="008B157E">
        <w:tc>
          <w:tcPr>
            <w:tcW w:w="1800" w:type="dxa"/>
            <w:vMerge/>
          </w:tcPr>
          <w:p w14:paraId="4266AE6F" w14:textId="77777777" w:rsidR="00346B66" w:rsidRPr="00F22594" w:rsidRDefault="00346B66" w:rsidP="00346B66">
            <w:pPr>
              <w:jc w:val="center"/>
              <w:rPr>
                <w:rFonts w:ascii="Segoe UI" w:hAnsi="Segoe UI" w:cs="Segoe UI"/>
                <w:b/>
              </w:rPr>
            </w:pPr>
          </w:p>
        </w:tc>
        <w:tc>
          <w:tcPr>
            <w:tcW w:w="1530" w:type="dxa"/>
            <w:vMerge/>
          </w:tcPr>
          <w:p w14:paraId="783EB1A3" w14:textId="77777777" w:rsidR="00346B66" w:rsidRPr="00F22594" w:rsidRDefault="00346B66" w:rsidP="00346B66">
            <w:pPr>
              <w:ind w:left="-108"/>
              <w:jc w:val="center"/>
              <w:rPr>
                <w:rFonts w:ascii="Segoe UI" w:hAnsi="Segoe UI" w:cs="Segoe UI"/>
              </w:rPr>
            </w:pPr>
          </w:p>
        </w:tc>
        <w:tc>
          <w:tcPr>
            <w:tcW w:w="1530" w:type="dxa"/>
            <w:vMerge/>
          </w:tcPr>
          <w:p w14:paraId="1831A7D6"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44008CB1" w14:textId="70D451C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Cost sharing may not be imposed for items and services that are an integral part of performing the colonoscopy. These items and services include:</w:t>
            </w:r>
          </w:p>
        </w:tc>
        <w:tc>
          <w:tcPr>
            <w:tcW w:w="1260" w:type="dxa"/>
            <w:tcBorders>
              <w:top w:val="single" w:sz="4" w:space="0" w:color="auto"/>
              <w:bottom w:val="single" w:sz="4" w:space="0" w:color="auto"/>
            </w:tcBorders>
          </w:tcPr>
          <w:p w14:paraId="642234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F532F4C" w14:textId="77777777" w:rsidR="00346B66" w:rsidRPr="00F22594" w:rsidRDefault="00346B66" w:rsidP="00346B66">
            <w:pPr>
              <w:jc w:val="center"/>
              <w:rPr>
                <w:rFonts w:ascii="Segoe UI" w:hAnsi="Segoe UI" w:cs="Segoe UI"/>
              </w:rPr>
            </w:pPr>
          </w:p>
        </w:tc>
      </w:tr>
      <w:tr w:rsidR="00346B66" w:rsidRPr="004A5D97" w14:paraId="48A38F01" w14:textId="77777777" w:rsidTr="008B157E">
        <w:tc>
          <w:tcPr>
            <w:tcW w:w="1800" w:type="dxa"/>
            <w:vMerge/>
          </w:tcPr>
          <w:p w14:paraId="108A3676" w14:textId="77777777" w:rsidR="00346B66" w:rsidRPr="00F22594" w:rsidRDefault="00346B66" w:rsidP="00346B66">
            <w:pPr>
              <w:jc w:val="center"/>
              <w:rPr>
                <w:rFonts w:ascii="Segoe UI" w:hAnsi="Segoe UI" w:cs="Segoe UI"/>
                <w:b/>
              </w:rPr>
            </w:pPr>
          </w:p>
        </w:tc>
        <w:tc>
          <w:tcPr>
            <w:tcW w:w="1530" w:type="dxa"/>
            <w:vMerge/>
          </w:tcPr>
          <w:p w14:paraId="215807FD" w14:textId="77777777" w:rsidR="00346B66" w:rsidRPr="00F22594" w:rsidRDefault="00346B66" w:rsidP="00346B66">
            <w:pPr>
              <w:ind w:left="-108"/>
              <w:jc w:val="center"/>
              <w:rPr>
                <w:rFonts w:ascii="Segoe UI" w:hAnsi="Segoe UI" w:cs="Segoe UI"/>
              </w:rPr>
            </w:pPr>
          </w:p>
        </w:tc>
        <w:tc>
          <w:tcPr>
            <w:tcW w:w="1530" w:type="dxa"/>
            <w:vMerge/>
            <w:tcBorders>
              <w:bottom w:val="nil"/>
            </w:tcBorders>
          </w:tcPr>
          <w:p w14:paraId="49373473"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65E3FAD0" w14:textId="1C51E49C"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Required specialist consultation prior to the screening procedure;</w:t>
            </w:r>
          </w:p>
        </w:tc>
        <w:tc>
          <w:tcPr>
            <w:tcW w:w="1260" w:type="dxa"/>
            <w:tcBorders>
              <w:top w:val="single" w:sz="4" w:space="0" w:color="auto"/>
              <w:bottom w:val="single" w:sz="4" w:space="0" w:color="auto"/>
            </w:tcBorders>
          </w:tcPr>
          <w:p w14:paraId="7619F20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65CE2D" w14:textId="77777777" w:rsidR="00346B66" w:rsidRPr="00F22594" w:rsidRDefault="00346B66" w:rsidP="00346B66">
            <w:pPr>
              <w:jc w:val="center"/>
              <w:rPr>
                <w:rFonts w:ascii="Segoe UI" w:hAnsi="Segoe UI" w:cs="Segoe UI"/>
              </w:rPr>
            </w:pPr>
          </w:p>
        </w:tc>
      </w:tr>
      <w:tr w:rsidR="00346B66" w:rsidRPr="004A5D97" w14:paraId="7FFC0451" w14:textId="77777777" w:rsidTr="008B157E">
        <w:tc>
          <w:tcPr>
            <w:tcW w:w="1800" w:type="dxa"/>
            <w:vMerge/>
          </w:tcPr>
          <w:p w14:paraId="732AE3A9" w14:textId="77777777" w:rsidR="00346B66" w:rsidRPr="00F22594" w:rsidRDefault="00346B66" w:rsidP="00346B66">
            <w:pPr>
              <w:jc w:val="center"/>
              <w:rPr>
                <w:rFonts w:ascii="Segoe UI" w:hAnsi="Segoe UI" w:cs="Segoe UI"/>
                <w:b/>
              </w:rPr>
            </w:pPr>
          </w:p>
        </w:tc>
        <w:tc>
          <w:tcPr>
            <w:tcW w:w="1530" w:type="dxa"/>
            <w:vMerge/>
          </w:tcPr>
          <w:p w14:paraId="4F6CBC0F"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19777A6C"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7A03516" w14:textId="0CBBF9D6"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Bowel preparation medications prescribed for the screening procedure;</w:t>
            </w:r>
          </w:p>
        </w:tc>
        <w:tc>
          <w:tcPr>
            <w:tcW w:w="1260" w:type="dxa"/>
            <w:tcBorders>
              <w:top w:val="single" w:sz="4" w:space="0" w:color="auto"/>
              <w:bottom w:val="single" w:sz="4" w:space="0" w:color="auto"/>
            </w:tcBorders>
          </w:tcPr>
          <w:p w14:paraId="78215B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B25F3A" w14:textId="77777777" w:rsidR="00346B66" w:rsidRPr="00F22594" w:rsidRDefault="00346B66" w:rsidP="00346B66">
            <w:pPr>
              <w:jc w:val="center"/>
              <w:rPr>
                <w:rFonts w:ascii="Segoe UI" w:hAnsi="Segoe UI" w:cs="Segoe UI"/>
              </w:rPr>
            </w:pPr>
          </w:p>
        </w:tc>
      </w:tr>
      <w:tr w:rsidR="00346B66" w:rsidRPr="004A5D97" w14:paraId="09A751EF" w14:textId="77777777" w:rsidTr="008B157E">
        <w:tc>
          <w:tcPr>
            <w:tcW w:w="1800" w:type="dxa"/>
            <w:vMerge/>
          </w:tcPr>
          <w:p w14:paraId="64E2766C" w14:textId="77777777" w:rsidR="00346B66" w:rsidRPr="00F22594" w:rsidRDefault="00346B66" w:rsidP="00346B66">
            <w:pPr>
              <w:jc w:val="center"/>
              <w:rPr>
                <w:rFonts w:ascii="Segoe UI" w:hAnsi="Segoe UI" w:cs="Segoe UI"/>
                <w:b/>
              </w:rPr>
            </w:pPr>
          </w:p>
        </w:tc>
        <w:tc>
          <w:tcPr>
            <w:tcW w:w="1530" w:type="dxa"/>
            <w:vMerge/>
          </w:tcPr>
          <w:p w14:paraId="5EE5FC6D"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3811D0B8"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1E80E4A2" w14:textId="226C2CF5"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Anesthesia services performed in connection with a preventive colonoscopy;</w:t>
            </w:r>
          </w:p>
        </w:tc>
        <w:tc>
          <w:tcPr>
            <w:tcW w:w="1260" w:type="dxa"/>
            <w:tcBorders>
              <w:top w:val="single" w:sz="4" w:space="0" w:color="auto"/>
              <w:bottom w:val="single" w:sz="4" w:space="0" w:color="auto"/>
            </w:tcBorders>
          </w:tcPr>
          <w:p w14:paraId="51CFE0C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EE5E60" w14:textId="77777777" w:rsidR="00346B66" w:rsidRPr="00F22594" w:rsidRDefault="00346B66" w:rsidP="00346B66">
            <w:pPr>
              <w:jc w:val="center"/>
              <w:rPr>
                <w:rFonts w:ascii="Segoe UI" w:hAnsi="Segoe UI" w:cs="Segoe UI"/>
              </w:rPr>
            </w:pPr>
          </w:p>
        </w:tc>
      </w:tr>
      <w:tr w:rsidR="00346B66" w:rsidRPr="004A5D97" w14:paraId="12DBC05E" w14:textId="77777777" w:rsidTr="008B157E">
        <w:tc>
          <w:tcPr>
            <w:tcW w:w="1800" w:type="dxa"/>
            <w:vMerge/>
          </w:tcPr>
          <w:p w14:paraId="4F8B4803" w14:textId="77777777" w:rsidR="00346B66" w:rsidRPr="00F22594" w:rsidRDefault="00346B66" w:rsidP="00346B66">
            <w:pPr>
              <w:jc w:val="center"/>
              <w:rPr>
                <w:rFonts w:ascii="Segoe UI" w:hAnsi="Segoe UI" w:cs="Segoe UI"/>
                <w:b/>
              </w:rPr>
            </w:pPr>
          </w:p>
        </w:tc>
        <w:tc>
          <w:tcPr>
            <w:tcW w:w="1530" w:type="dxa"/>
            <w:vMerge/>
          </w:tcPr>
          <w:p w14:paraId="2D5671B5"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685505B1"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20C84872" w14:textId="2B057EE8"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Polyp removal performed during the screening procedure; and </w:t>
            </w:r>
          </w:p>
        </w:tc>
        <w:tc>
          <w:tcPr>
            <w:tcW w:w="1260" w:type="dxa"/>
            <w:tcBorders>
              <w:top w:val="single" w:sz="4" w:space="0" w:color="auto"/>
              <w:bottom w:val="single" w:sz="4" w:space="0" w:color="auto"/>
            </w:tcBorders>
          </w:tcPr>
          <w:p w14:paraId="3E8FFB8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B15A23" w14:textId="77777777" w:rsidR="00346B66" w:rsidRPr="00F22594" w:rsidRDefault="00346B66" w:rsidP="00346B66">
            <w:pPr>
              <w:jc w:val="center"/>
              <w:rPr>
                <w:rFonts w:ascii="Segoe UI" w:hAnsi="Segoe UI" w:cs="Segoe UI"/>
              </w:rPr>
            </w:pPr>
          </w:p>
        </w:tc>
      </w:tr>
      <w:tr w:rsidR="00346B66" w:rsidRPr="004A5D97" w14:paraId="2297DBDC" w14:textId="77777777" w:rsidTr="008B157E">
        <w:tc>
          <w:tcPr>
            <w:tcW w:w="1800" w:type="dxa"/>
            <w:vMerge/>
          </w:tcPr>
          <w:p w14:paraId="1AE83C0E" w14:textId="77777777" w:rsidR="00346B66" w:rsidRPr="00F22594" w:rsidRDefault="00346B66" w:rsidP="00346B66">
            <w:pPr>
              <w:jc w:val="center"/>
              <w:rPr>
                <w:rFonts w:ascii="Segoe UI" w:hAnsi="Segoe UI" w:cs="Segoe UI"/>
                <w:b/>
              </w:rPr>
            </w:pPr>
          </w:p>
        </w:tc>
        <w:tc>
          <w:tcPr>
            <w:tcW w:w="1530" w:type="dxa"/>
            <w:vMerge/>
          </w:tcPr>
          <w:p w14:paraId="5A54A273" w14:textId="77777777" w:rsidR="00346B66" w:rsidRPr="00F22594" w:rsidRDefault="00346B66" w:rsidP="00346B66">
            <w:pPr>
              <w:ind w:left="-108"/>
              <w:jc w:val="center"/>
              <w:rPr>
                <w:rFonts w:ascii="Segoe UI" w:hAnsi="Segoe UI" w:cs="Segoe UI"/>
              </w:rPr>
            </w:pPr>
          </w:p>
        </w:tc>
        <w:tc>
          <w:tcPr>
            <w:tcW w:w="1530" w:type="dxa"/>
            <w:tcBorders>
              <w:top w:val="nil"/>
              <w:bottom w:val="nil"/>
            </w:tcBorders>
          </w:tcPr>
          <w:p w14:paraId="7BE90CE9"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6A13F81" w14:textId="0CE26433"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 xml:space="preserve">Any pathology exam on a polyp biopsy performed as part of the screening procedure; or </w:t>
            </w:r>
          </w:p>
        </w:tc>
        <w:tc>
          <w:tcPr>
            <w:tcW w:w="1260" w:type="dxa"/>
            <w:tcBorders>
              <w:top w:val="single" w:sz="4" w:space="0" w:color="auto"/>
              <w:bottom w:val="single" w:sz="4" w:space="0" w:color="auto"/>
            </w:tcBorders>
          </w:tcPr>
          <w:p w14:paraId="630E11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DB8B8D7" w14:textId="77777777" w:rsidR="00346B66" w:rsidRPr="00F22594" w:rsidRDefault="00346B66" w:rsidP="00346B66">
            <w:pPr>
              <w:jc w:val="center"/>
              <w:rPr>
                <w:rFonts w:ascii="Segoe UI" w:hAnsi="Segoe UI" w:cs="Segoe UI"/>
              </w:rPr>
            </w:pPr>
          </w:p>
        </w:tc>
      </w:tr>
      <w:tr w:rsidR="00346B66" w:rsidRPr="004A5D97" w14:paraId="57CE9B4E" w14:textId="77777777" w:rsidTr="008B157E">
        <w:tc>
          <w:tcPr>
            <w:tcW w:w="1800" w:type="dxa"/>
            <w:vMerge/>
          </w:tcPr>
          <w:p w14:paraId="5E25BF96" w14:textId="77777777" w:rsidR="00346B66" w:rsidRPr="00F22594" w:rsidRDefault="00346B66" w:rsidP="00346B66">
            <w:pPr>
              <w:jc w:val="center"/>
              <w:rPr>
                <w:rFonts w:ascii="Segoe UI" w:hAnsi="Segoe UI" w:cs="Segoe UI"/>
                <w:b/>
              </w:rPr>
            </w:pPr>
          </w:p>
        </w:tc>
        <w:tc>
          <w:tcPr>
            <w:tcW w:w="1530" w:type="dxa"/>
            <w:vMerge/>
          </w:tcPr>
          <w:p w14:paraId="6933C318" w14:textId="77777777" w:rsidR="00346B66" w:rsidRPr="00F22594" w:rsidRDefault="00346B66" w:rsidP="00346B66">
            <w:pPr>
              <w:ind w:left="-108"/>
              <w:jc w:val="center"/>
              <w:rPr>
                <w:rFonts w:ascii="Segoe UI" w:hAnsi="Segoe UI" w:cs="Segoe UI"/>
              </w:rPr>
            </w:pPr>
          </w:p>
        </w:tc>
        <w:tc>
          <w:tcPr>
            <w:tcW w:w="1530" w:type="dxa"/>
            <w:tcBorders>
              <w:top w:val="nil"/>
              <w:bottom w:val="single" w:sz="4" w:space="0" w:color="auto"/>
            </w:tcBorders>
          </w:tcPr>
          <w:p w14:paraId="01D05540" w14:textId="77777777" w:rsidR="00346B66" w:rsidRDefault="00346B66" w:rsidP="00346B66">
            <w:pPr>
              <w:jc w:val="center"/>
              <w:rPr>
                <w:rFonts w:ascii="Segoe UI" w:hAnsi="Segoe UI" w:cs="Segoe UI"/>
              </w:rPr>
            </w:pPr>
          </w:p>
        </w:tc>
        <w:tc>
          <w:tcPr>
            <w:tcW w:w="6660" w:type="dxa"/>
            <w:tcBorders>
              <w:top w:val="single" w:sz="4" w:space="0" w:color="auto"/>
              <w:bottom w:val="single" w:sz="4" w:space="0" w:color="auto"/>
            </w:tcBorders>
          </w:tcPr>
          <w:p w14:paraId="30633073" w14:textId="642AAACD" w:rsidR="00346B66" w:rsidRPr="007462EB" w:rsidRDefault="00346B66" w:rsidP="00FD1EF8">
            <w:pPr>
              <w:pStyle w:val="ListParagraph"/>
              <w:numPr>
                <w:ilvl w:val="0"/>
                <w:numId w:val="58"/>
              </w:numPr>
              <w:rPr>
                <w:rFonts w:ascii="Segoe UI" w:hAnsi="Segoe UI" w:cs="Segoe UI"/>
              </w:rPr>
            </w:pPr>
            <w:r w:rsidRPr="007462EB">
              <w:rPr>
                <w:rFonts w:ascii="Segoe UI" w:hAnsi="Segoe UI" w:cs="Segoe UI"/>
              </w:rPr>
              <w:t>A colonoscopy after a positive non-invasive stool-based screening test or direct visualization screening test is therefore required to be covered without cost sharing</w:t>
            </w:r>
          </w:p>
        </w:tc>
        <w:tc>
          <w:tcPr>
            <w:tcW w:w="1260" w:type="dxa"/>
            <w:tcBorders>
              <w:top w:val="single" w:sz="4" w:space="0" w:color="auto"/>
              <w:bottom w:val="single" w:sz="4" w:space="0" w:color="auto"/>
            </w:tcBorders>
          </w:tcPr>
          <w:p w14:paraId="6846681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145A06" w14:textId="77777777" w:rsidR="00346B66" w:rsidRPr="00F22594" w:rsidRDefault="00346B66" w:rsidP="00346B66">
            <w:pPr>
              <w:jc w:val="center"/>
              <w:rPr>
                <w:rFonts w:ascii="Segoe UI" w:hAnsi="Segoe UI" w:cs="Segoe UI"/>
              </w:rPr>
            </w:pPr>
          </w:p>
        </w:tc>
      </w:tr>
      <w:tr w:rsidR="00346B66" w:rsidRPr="004A5D97" w14:paraId="6C95B21D" w14:textId="77777777" w:rsidTr="008B157E">
        <w:tc>
          <w:tcPr>
            <w:tcW w:w="1800" w:type="dxa"/>
            <w:vMerge/>
          </w:tcPr>
          <w:p w14:paraId="13EC3195" w14:textId="77777777" w:rsidR="00346B66" w:rsidRPr="00F22594" w:rsidRDefault="00346B66" w:rsidP="00346B66">
            <w:pPr>
              <w:jc w:val="center"/>
              <w:rPr>
                <w:rFonts w:ascii="Segoe UI" w:hAnsi="Segoe UI" w:cs="Segoe UI"/>
                <w:b/>
              </w:rPr>
            </w:pPr>
          </w:p>
        </w:tc>
        <w:tc>
          <w:tcPr>
            <w:tcW w:w="1530" w:type="dxa"/>
            <w:vMerge/>
          </w:tcPr>
          <w:p w14:paraId="6736D01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3CDA97BE" w14:textId="77777777" w:rsidR="00346B66" w:rsidRPr="00F22594" w:rsidRDefault="00346B66" w:rsidP="00346B66">
            <w:pPr>
              <w:jc w:val="center"/>
              <w:rPr>
                <w:rFonts w:ascii="Segoe UI" w:hAnsi="Segoe UI" w:cs="Segoe UI"/>
              </w:rPr>
            </w:pPr>
            <w:r>
              <w:rPr>
                <w:rFonts w:ascii="Segoe UI" w:hAnsi="Segoe UI" w:cs="Segoe UI"/>
              </w:rPr>
              <w:t>RCW 48.43.078;</w:t>
            </w:r>
            <w:r w:rsidRPr="00E42313">
              <w:rPr>
                <w:rFonts w:ascii="Segoe UI" w:hAnsi="Segoe UI" w:cs="Segoe UI"/>
              </w:rPr>
              <w:t xml:space="preserve"> WAC 284-43-5642</w:t>
            </w:r>
            <w:r>
              <w:rPr>
                <w:rFonts w:ascii="Segoe UI" w:hAnsi="Segoe UI" w:cs="Segoe UI"/>
              </w:rPr>
              <w:t xml:space="preserve"> </w:t>
            </w:r>
            <w:r w:rsidRPr="00E42313">
              <w:rPr>
                <w:rFonts w:ascii="Segoe UI" w:hAnsi="Segoe UI" w:cs="Segoe UI"/>
              </w:rPr>
              <w:t>(9)(e)(ii)</w:t>
            </w:r>
          </w:p>
        </w:tc>
        <w:tc>
          <w:tcPr>
            <w:tcW w:w="6660" w:type="dxa"/>
            <w:tcBorders>
              <w:top w:val="single" w:sz="4" w:space="0" w:color="auto"/>
              <w:bottom w:val="single" w:sz="4" w:space="0" w:color="auto"/>
            </w:tcBorders>
          </w:tcPr>
          <w:p w14:paraId="28FC1823" w14:textId="77777777" w:rsidR="00346B66" w:rsidRPr="00E42313" w:rsidRDefault="00346B66" w:rsidP="00346B66">
            <w:pPr>
              <w:pStyle w:val="ListParagraph"/>
              <w:numPr>
                <w:ilvl w:val="0"/>
                <w:numId w:val="1"/>
              </w:numPr>
              <w:ind w:left="253" w:hanging="253"/>
              <w:rPr>
                <w:rFonts w:ascii="Segoe UI" w:hAnsi="Segoe UI" w:cs="Segoe UI"/>
              </w:rPr>
            </w:pPr>
            <w:r w:rsidRPr="00E42313">
              <w:rPr>
                <w:rFonts w:ascii="Segoe UI" w:hAnsi="Segoe UI" w:cs="Segoe UI"/>
              </w:rPr>
              <w:t xml:space="preserve">Mammogram services, both diagnostic and screening to include Tomosynthesis. </w:t>
            </w:r>
          </w:p>
          <w:p w14:paraId="6A36AE76" w14:textId="77777777" w:rsidR="00346B66" w:rsidRPr="00E03C85" w:rsidRDefault="00346B66" w:rsidP="00346B66">
            <w:pPr>
              <w:rPr>
                <w:rFonts w:ascii="Segoe UI" w:hAnsi="Segoe UI" w:cs="Segoe UI"/>
              </w:rPr>
            </w:pPr>
          </w:p>
        </w:tc>
        <w:tc>
          <w:tcPr>
            <w:tcW w:w="1260" w:type="dxa"/>
            <w:tcBorders>
              <w:top w:val="single" w:sz="4" w:space="0" w:color="auto"/>
              <w:bottom w:val="single" w:sz="4" w:space="0" w:color="auto"/>
            </w:tcBorders>
          </w:tcPr>
          <w:p w14:paraId="4ECFC41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A2EE1E" w14:textId="77777777" w:rsidR="00346B66" w:rsidRPr="00F22594" w:rsidRDefault="00346B66" w:rsidP="00346B66">
            <w:pPr>
              <w:jc w:val="center"/>
              <w:rPr>
                <w:rFonts w:ascii="Segoe UI" w:hAnsi="Segoe UI" w:cs="Segoe UI"/>
              </w:rPr>
            </w:pPr>
          </w:p>
        </w:tc>
      </w:tr>
      <w:tr w:rsidR="00192A73" w:rsidRPr="004A5D97" w14:paraId="53F6D2C9" w14:textId="77777777" w:rsidTr="008B157E">
        <w:tc>
          <w:tcPr>
            <w:tcW w:w="1800" w:type="dxa"/>
            <w:vMerge/>
          </w:tcPr>
          <w:p w14:paraId="237C1173" w14:textId="77777777" w:rsidR="00192A73" w:rsidRPr="00F22594" w:rsidRDefault="00192A73" w:rsidP="00192A73">
            <w:pPr>
              <w:jc w:val="center"/>
              <w:rPr>
                <w:rFonts w:ascii="Segoe UI" w:hAnsi="Segoe UI" w:cs="Segoe UI"/>
                <w:b/>
              </w:rPr>
            </w:pPr>
            <w:bookmarkStart w:id="0" w:name="_Hlk131676525"/>
          </w:p>
        </w:tc>
        <w:tc>
          <w:tcPr>
            <w:tcW w:w="1530" w:type="dxa"/>
            <w:vMerge/>
          </w:tcPr>
          <w:p w14:paraId="69B62C96" w14:textId="77777777" w:rsidR="00192A73" w:rsidRPr="00F22594" w:rsidRDefault="00192A73" w:rsidP="00192A73">
            <w:pPr>
              <w:ind w:left="-108"/>
              <w:jc w:val="center"/>
              <w:rPr>
                <w:rFonts w:ascii="Segoe UI" w:hAnsi="Segoe UI" w:cs="Segoe UI"/>
              </w:rPr>
            </w:pPr>
          </w:p>
        </w:tc>
        <w:tc>
          <w:tcPr>
            <w:tcW w:w="1530" w:type="dxa"/>
            <w:tcBorders>
              <w:top w:val="single" w:sz="4" w:space="0" w:color="auto"/>
              <w:bottom w:val="nil"/>
            </w:tcBorders>
          </w:tcPr>
          <w:p w14:paraId="0CD95F18" w14:textId="521C74DF" w:rsidR="00192A73" w:rsidRPr="00F87167" w:rsidRDefault="00192A73" w:rsidP="00192A73">
            <w:pPr>
              <w:jc w:val="center"/>
              <w:rPr>
                <w:color w:val="7030A0"/>
                <w:highlight w:val="cyan"/>
                <w:u w:val="single"/>
              </w:rPr>
            </w:pPr>
            <w:r w:rsidRPr="00BA0252">
              <w:rPr>
                <w:rFonts w:ascii="Segoe UI" w:hAnsi="Segoe UI" w:cs="Segoe UI"/>
                <w:color w:val="7030A0"/>
                <w:highlight w:val="cyan"/>
              </w:rPr>
              <w:t xml:space="preserve">RCW </w:t>
            </w:r>
            <w:r w:rsidRPr="00BA0252">
              <w:rPr>
                <w:rStyle w:val="Hyperlink"/>
                <w:rFonts w:ascii="Segoe UI" w:hAnsi="Segoe UI" w:cs="Segoe UI"/>
                <w:color w:val="7030A0"/>
                <w:highlight w:val="cyan"/>
              </w:rPr>
              <w:t>48.43.076</w:t>
            </w:r>
            <w:proofErr w:type="gramStart"/>
            <w:r w:rsidRPr="00BA0252">
              <w:rPr>
                <w:rStyle w:val="Hyperlink"/>
                <w:rFonts w:ascii="Segoe UI" w:hAnsi="Segoe UI" w:cs="Segoe UI"/>
                <w:color w:val="7030A0"/>
                <w:highlight w:val="cyan"/>
              </w:rPr>
              <w:t xml:space="preserve">; </w:t>
            </w:r>
            <w:r w:rsidRPr="00BA0252">
              <w:rPr>
                <w:highlight w:val="cyan"/>
              </w:rPr>
              <w:t xml:space="preserve"> </w:t>
            </w:r>
            <w:r w:rsidRPr="00BA0252">
              <w:rPr>
                <w:rStyle w:val="Hyperlink"/>
                <w:rFonts w:ascii="Segoe UI" w:hAnsi="Segoe UI" w:cs="Segoe UI"/>
                <w:color w:val="7030A0"/>
                <w:highlight w:val="cyan"/>
              </w:rPr>
              <w:t>IRS</w:t>
            </w:r>
            <w:proofErr w:type="gramEnd"/>
            <w:r w:rsidRPr="00BA0252">
              <w:rPr>
                <w:rStyle w:val="Hyperlink"/>
                <w:rFonts w:ascii="Segoe UI" w:hAnsi="Segoe UI" w:cs="Segoe UI"/>
                <w:color w:val="7030A0"/>
                <w:highlight w:val="cyan"/>
              </w:rPr>
              <w:t xml:space="preserve"> Notice 2024-75  </w:t>
            </w:r>
            <w:r w:rsidR="00075248" w:rsidRPr="00075248">
              <w:rPr>
                <w:rFonts w:ascii="Segoe UI" w:eastAsia="Calibri" w:hAnsi="Segoe UI" w:cs="Segoe UI"/>
                <w:color w:val="7030A0"/>
                <w:highlight w:val="cyan"/>
              </w:rPr>
              <w:t xml:space="preserve">284-44-046 </w:t>
            </w:r>
            <w:r w:rsidRPr="00BA0252">
              <w:rPr>
                <w:rFonts w:ascii="Segoe UI" w:eastAsia="Calibri" w:hAnsi="Segoe UI" w:cs="Segoe UI"/>
                <w:color w:val="7030A0"/>
                <w:highlight w:val="cyan"/>
              </w:rPr>
              <w:t>(3)</w:t>
            </w:r>
          </w:p>
        </w:tc>
        <w:tc>
          <w:tcPr>
            <w:tcW w:w="6660" w:type="dxa"/>
            <w:tcBorders>
              <w:top w:val="single" w:sz="4" w:space="0" w:color="auto"/>
              <w:bottom w:val="single" w:sz="4" w:space="0" w:color="auto"/>
            </w:tcBorders>
          </w:tcPr>
          <w:p w14:paraId="0A21E514" w14:textId="5175AE5C" w:rsidR="00192A73" w:rsidRPr="00075248" w:rsidRDefault="00192A73" w:rsidP="00192A73">
            <w:pPr>
              <w:rPr>
                <w:rFonts w:ascii="Segoe UI" w:hAnsi="Segoe UI" w:cs="Segoe UI"/>
              </w:rPr>
            </w:pPr>
            <w:r w:rsidRPr="00075248">
              <w:rPr>
                <w:rFonts w:ascii="Segoe UI" w:hAnsi="Segoe UI" w:cs="Segoe UI"/>
              </w:rPr>
              <w:t>For plans issued or renewed, on or after January 1, 2025, health plans that provide coverage of supplemental breast examinations and diagnostic breast examinations, health carriers may not impose cost sharing for such examinations.</w:t>
            </w:r>
            <w:r w:rsidRPr="00075248">
              <w:t xml:space="preserve"> </w:t>
            </w:r>
            <w:r w:rsidRPr="00075248">
              <w:rPr>
                <w:rFonts w:ascii="Segoe UI" w:hAnsi="Segoe UI" w:cs="Segoe UI"/>
              </w:rPr>
              <w:t>all types of breast cancer screening for individuals who have not been diagnosed with breast cancer are treated as preventative care under section 223 of the IRS code.</w:t>
            </w:r>
          </w:p>
        </w:tc>
        <w:tc>
          <w:tcPr>
            <w:tcW w:w="1260" w:type="dxa"/>
            <w:tcBorders>
              <w:top w:val="single" w:sz="4" w:space="0" w:color="auto"/>
              <w:bottom w:val="single" w:sz="4" w:space="0" w:color="auto"/>
            </w:tcBorders>
          </w:tcPr>
          <w:p w14:paraId="515DDD12" w14:textId="77777777" w:rsidR="00192A73" w:rsidRPr="00F22594" w:rsidRDefault="00192A73" w:rsidP="00192A73">
            <w:pPr>
              <w:jc w:val="center"/>
              <w:rPr>
                <w:rFonts w:ascii="Segoe UI" w:hAnsi="Segoe UI" w:cs="Segoe UI"/>
              </w:rPr>
            </w:pPr>
          </w:p>
        </w:tc>
        <w:tc>
          <w:tcPr>
            <w:tcW w:w="1530" w:type="dxa"/>
            <w:tcBorders>
              <w:top w:val="single" w:sz="4" w:space="0" w:color="auto"/>
              <w:bottom w:val="single" w:sz="4" w:space="0" w:color="auto"/>
            </w:tcBorders>
          </w:tcPr>
          <w:p w14:paraId="18F6ED35" w14:textId="77777777" w:rsidR="00192A73" w:rsidRPr="00F22594" w:rsidRDefault="00192A73" w:rsidP="00192A73">
            <w:pPr>
              <w:jc w:val="center"/>
              <w:rPr>
                <w:rFonts w:ascii="Segoe UI" w:hAnsi="Segoe UI" w:cs="Segoe UI"/>
              </w:rPr>
            </w:pPr>
          </w:p>
        </w:tc>
      </w:tr>
      <w:tr w:rsidR="00192A73" w:rsidRPr="004A5D97" w14:paraId="0E1CD47F" w14:textId="77777777" w:rsidTr="00C542F2">
        <w:tc>
          <w:tcPr>
            <w:tcW w:w="1800" w:type="dxa"/>
            <w:vMerge/>
          </w:tcPr>
          <w:p w14:paraId="0E228EEB" w14:textId="77777777" w:rsidR="00192A73" w:rsidRPr="00F22594" w:rsidRDefault="00192A73" w:rsidP="00192A73">
            <w:pPr>
              <w:jc w:val="center"/>
              <w:rPr>
                <w:rFonts w:ascii="Segoe UI" w:hAnsi="Segoe UI" w:cs="Segoe UI"/>
                <w:b/>
              </w:rPr>
            </w:pPr>
          </w:p>
        </w:tc>
        <w:tc>
          <w:tcPr>
            <w:tcW w:w="1530" w:type="dxa"/>
            <w:vMerge/>
          </w:tcPr>
          <w:p w14:paraId="5ED17528" w14:textId="77777777" w:rsidR="00192A73" w:rsidRPr="00F22594" w:rsidRDefault="00192A73" w:rsidP="00192A73">
            <w:pPr>
              <w:ind w:left="-108"/>
              <w:jc w:val="center"/>
              <w:rPr>
                <w:rFonts w:ascii="Segoe UI" w:hAnsi="Segoe UI" w:cs="Segoe UI"/>
              </w:rPr>
            </w:pPr>
          </w:p>
        </w:tc>
        <w:tc>
          <w:tcPr>
            <w:tcW w:w="1530" w:type="dxa"/>
            <w:tcBorders>
              <w:top w:val="single" w:sz="4" w:space="0" w:color="auto"/>
              <w:bottom w:val="single" w:sz="4" w:space="0" w:color="auto"/>
            </w:tcBorders>
          </w:tcPr>
          <w:p w14:paraId="24886AAE" w14:textId="28B532B2" w:rsidR="00192A73" w:rsidRDefault="00075248" w:rsidP="00192A73">
            <w:pPr>
              <w:jc w:val="center"/>
            </w:pPr>
            <w:r w:rsidRPr="00075248">
              <w:rPr>
                <w:rStyle w:val="Hyperlink"/>
                <w:rFonts w:ascii="Segoe UI" w:hAnsi="Segoe UI" w:cs="Segoe UI"/>
                <w:color w:val="7030A0"/>
                <w:highlight w:val="cyan"/>
                <w:u w:val="none"/>
              </w:rPr>
              <w:t>RCW 48.43.076;</w:t>
            </w:r>
            <w:r>
              <w:rPr>
                <w:rStyle w:val="Hyperlink"/>
                <w:rFonts w:ascii="Segoe UI" w:hAnsi="Segoe UI" w:cs="Segoe UI"/>
                <w:color w:val="7030A0"/>
                <w:u w:val="none"/>
              </w:rPr>
              <w:t xml:space="preserve"> </w:t>
            </w:r>
            <w:r w:rsidRPr="00075248">
              <w:rPr>
                <w:rStyle w:val="Hyperlink"/>
                <w:rFonts w:ascii="Segoe UI" w:hAnsi="Segoe UI" w:cs="Segoe UI"/>
                <w:color w:val="7030A0"/>
                <w:highlight w:val="cyan"/>
                <w:u w:val="none"/>
              </w:rPr>
              <w:t xml:space="preserve">WAC 284-44-046 </w:t>
            </w:r>
            <w:r w:rsidR="00192A73" w:rsidRPr="00075248">
              <w:rPr>
                <w:rStyle w:val="Hyperlink"/>
                <w:rFonts w:ascii="Segoe UI" w:hAnsi="Segoe UI" w:cs="Segoe UI"/>
                <w:color w:val="7030A0"/>
                <w:highlight w:val="cyan"/>
                <w:u w:val="none"/>
              </w:rPr>
              <w:t>(3</w:t>
            </w:r>
            <w:r w:rsidR="00192A73">
              <w:rPr>
                <w:rStyle w:val="Hyperlink"/>
                <w:rFonts w:ascii="Segoe UI" w:hAnsi="Segoe UI" w:cs="Segoe UI"/>
                <w:color w:val="7030A0"/>
                <w:highlight w:val="cyan"/>
                <w:u w:val="none"/>
              </w:rPr>
              <w:t>)</w:t>
            </w:r>
          </w:p>
        </w:tc>
        <w:tc>
          <w:tcPr>
            <w:tcW w:w="6660" w:type="dxa"/>
            <w:tcBorders>
              <w:top w:val="single" w:sz="4" w:space="0" w:color="auto"/>
              <w:bottom w:val="single" w:sz="4" w:space="0" w:color="auto"/>
            </w:tcBorders>
          </w:tcPr>
          <w:p w14:paraId="20716550" w14:textId="6C8B8349" w:rsidR="00192A73" w:rsidRPr="00075248" w:rsidRDefault="00192A73" w:rsidP="00192A73">
            <w:pPr>
              <w:pStyle w:val="ListParagraph"/>
              <w:numPr>
                <w:ilvl w:val="0"/>
                <w:numId w:val="11"/>
              </w:numPr>
              <w:rPr>
                <w:rFonts w:ascii="Segoe UI" w:hAnsi="Segoe UI" w:cs="Segoe UI"/>
              </w:rPr>
            </w:pPr>
            <w:r w:rsidRPr="00075248">
              <w:rPr>
                <w:rFonts w:ascii="Segoe UI" w:hAnsi="Segoe UI" w:cs="Segoe UI"/>
              </w:rPr>
              <w:t>This applies to a health plan that is offered as a qualifying health plan for a health savings account (HSA).  Coverage for diagnostic and supplemental breast examinations including ultrasounds, MRIs, and similar screenings are to be provided without cost-sharing and shall preserve the enrollee's ability to claim tax exempt contributions from their health savings account under internal revenue service laws and regulations.</w:t>
            </w:r>
          </w:p>
        </w:tc>
        <w:tc>
          <w:tcPr>
            <w:tcW w:w="1260" w:type="dxa"/>
            <w:tcBorders>
              <w:top w:val="single" w:sz="4" w:space="0" w:color="auto"/>
              <w:bottom w:val="single" w:sz="4" w:space="0" w:color="auto"/>
            </w:tcBorders>
          </w:tcPr>
          <w:p w14:paraId="39486835" w14:textId="77777777" w:rsidR="00192A73" w:rsidRPr="00F22594" w:rsidRDefault="00192A73" w:rsidP="00192A73">
            <w:pPr>
              <w:jc w:val="center"/>
              <w:rPr>
                <w:rFonts w:ascii="Segoe UI" w:hAnsi="Segoe UI" w:cs="Segoe UI"/>
              </w:rPr>
            </w:pPr>
          </w:p>
        </w:tc>
        <w:tc>
          <w:tcPr>
            <w:tcW w:w="1530" w:type="dxa"/>
            <w:tcBorders>
              <w:top w:val="single" w:sz="4" w:space="0" w:color="auto"/>
              <w:bottom w:val="single" w:sz="4" w:space="0" w:color="auto"/>
            </w:tcBorders>
          </w:tcPr>
          <w:p w14:paraId="29D2914C" w14:textId="77777777" w:rsidR="00192A73" w:rsidRPr="00F22594" w:rsidRDefault="00192A73" w:rsidP="00192A73">
            <w:pPr>
              <w:jc w:val="center"/>
              <w:rPr>
                <w:rFonts w:ascii="Segoe UI" w:hAnsi="Segoe UI" w:cs="Segoe UI"/>
              </w:rPr>
            </w:pPr>
          </w:p>
        </w:tc>
      </w:tr>
      <w:tr w:rsidR="001772A8" w:rsidRPr="004A5D97" w14:paraId="27F73B64" w14:textId="77777777" w:rsidTr="008B157E">
        <w:tc>
          <w:tcPr>
            <w:tcW w:w="1800" w:type="dxa"/>
            <w:vMerge/>
          </w:tcPr>
          <w:p w14:paraId="1EBC40A0" w14:textId="77777777" w:rsidR="001772A8" w:rsidRPr="00F22594" w:rsidRDefault="001772A8" w:rsidP="001772A8">
            <w:pPr>
              <w:jc w:val="center"/>
              <w:rPr>
                <w:rFonts w:ascii="Segoe UI" w:hAnsi="Segoe UI" w:cs="Segoe UI"/>
                <w:b/>
              </w:rPr>
            </w:pPr>
          </w:p>
        </w:tc>
        <w:tc>
          <w:tcPr>
            <w:tcW w:w="1530" w:type="dxa"/>
            <w:vMerge/>
          </w:tcPr>
          <w:p w14:paraId="3707FA90" w14:textId="77777777" w:rsidR="001772A8" w:rsidRPr="00F22594" w:rsidRDefault="001772A8" w:rsidP="001772A8">
            <w:pPr>
              <w:ind w:left="-108"/>
              <w:jc w:val="center"/>
              <w:rPr>
                <w:rFonts w:ascii="Segoe UI" w:hAnsi="Segoe UI" w:cs="Segoe UI"/>
              </w:rPr>
            </w:pPr>
          </w:p>
        </w:tc>
        <w:tc>
          <w:tcPr>
            <w:tcW w:w="1530" w:type="dxa"/>
            <w:tcBorders>
              <w:top w:val="single" w:sz="4" w:space="0" w:color="auto"/>
              <w:bottom w:val="nil"/>
            </w:tcBorders>
          </w:tcPr>
          <w:p w14:paraId="4824483E" w14:textId="3F6D2944" w:rsidR="001772A8" w:rsidRDefault="00D71EDF" w:rsidP="001772A8">
            <w:pPr>
              <w:jc w:val="center"/>
            </w:pPr>
            <w:r w:rsidRPr="00D71EDF">
              <w:rPr>
                <w:rFonts w:ascii="Segoe UI" w:eastAsia="Calibri" w:hAnsi="Segoe UI" w:cs="Segoe UI"/>
                <w:color w:val="7030A0"/>
                <w:sz w:val="20"/>
                <w:szCs w:val="20"/>
                <w:highlight w:val="cyan"/>
              </w:rPr>
              <w:t>WAC 284-44-046(4)(a)</w:t>
            </w:r>
          </w:p>
        </w:tc>
        <w:tc>
          <w:tcPr>
            <w:tcW w:w="6660" w:type="dxa"/>
            <w:tcBorders>
              <w:top w:val="single" w:sz="4" w:space="0" w:color="auto"/>
              <w:bottom w:val="single" w:sz="4" w:space="0" w:color="auto"/>
            </w:tcBorders>
          </w:tcPr>
          <w:p w14:paraId="32F45BE0" w14:textId="7A8C0989" w:rsidR="001772A8" w:rsidRPr="00075248" w:rsidRDefault="001772A8" w:rsidP="001772A8">
            <w:pPr>
              <w:rPr>
                <w:rFonts w:ascii="Segoe UI" w:hAnsi="Segoe UI" w:cs="Segoe UI"/>
              </w:rPr>
            </w:pPr>
            <w:r w:rsidRPr="00075248">
              <w:rPr>
                <w:rFonts w:ascii="Segoe UI" w:hAnsi="Segoe UI" w:cs="Segoe UI"/>
              </w:rPr>
              <w:t>"Diagnostic breast examination" means a medically necessary and appropriate examination of the breast, including an examination using diagnostic mammography, breast magnetic resonance imaging, or breast ultrasound, that is used to evaluate an abnormality:</w:t>
            </w:r>
          </w:p>
        </w:tc>
        <w:tc>
          <w:tcPr>
            <w:tcW w:w="1260" w:type="dxa"/>
            <w:tcBorders>
              <w:top w:val="single" w:sz="4" w:space="0" w:color="auto"/>
              <w:bottom w:val="single" w:sz="4" w:space="0" w:color="auto"/>
            </w:tcBorders>
          </w:tcPr>
          <w:p w14:paraId="637562AF"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957CA43" w14:textId="77777777" w:rsidR="001772A8" w:rsidRPr="00F22594" w:rsidRDefault="001772A8" w:rsidP="001772A8">
            <w:pPr>
              <w:jc w:val="center"/>
              <w:rPr>
                <w:rFonts w:ascii="Segoe UI" w:hAnsi="Segoe UI" w:cs="Segoe UI"/>
              </w:rPr>
            </w:pPr>
          </w:p>
        </w:tc>
      </w:tr>
      <w:tr w:rsidR="001772A8" w:rsidRPr="004A5D97" w14:paraId="2A8CB3CA" w14:textId="77777777" w:rsidTr="008B157E">
        <w:tc>
          <w:tcPr>
            <w:tcW w:w="1800" w:type="dxa"/>
            <w:vMerge/>
          </w:tcPr>
          <w:p w14:paraId="70B1F94D" w14:textId="77777777" w:rsidR="001772A8" w:rsidRPr="00F22594" w:rsidRDefault="001772A8" w:rsidP="001772A8">
            <w:pPr>
              <w:jc w:val="center"/>
              <w:rPr>
                <w:rFonts w:ascii="Segoe UI" w:hAnsi="Segoe UI" w:cs="Segoe UI"/>
                <w:b/>
              </w:rPr>
            </w:pPr>
          </w:p>
        </w:tc>
        <w:tc>
          <w:tcPr>
            <w:tcW w:w="1530" w:type="dxa"/>
            <w:vMerge/>
          </w:tcPr>
          <w:p w14:paraId="76B603E4" w14:textId="77777777" w:rsidR="001772A8" w:rsidRPr="00F22594" w:rsidRDefault="001772A8" w:rsidP="001772A8">
            <w:pPr>
              <w:ind w:left="-108"/>
              <w:jc w:val="center"/>
              <w:rPr>
                <w:rFonts w:ascii="Segoe UI" w:hAnsi="Segoe UI" w:cs="Segoe UI"/>
              </w:rPr>
            </w:pPr>
          </w:p>
        </w:tc>
        <w:tc>
          <w:tcPr>
            <w:tcW w:w="1530" w:type="dxa"/>
            <w:tcBorders>
              <w:top w:val="nil"/>
              <w:bottom w:val="nil"/>
            </w:tcBorders>
          </w:tcPr>
          <w:p w14:paraId="3FC04B06" w14:textId="77777777" w:rsidR="001772A8" w:rsidRDefault="001772A8" w:rsidP="001772A8">
            <w:pPr>
              <w:jc w:val="center"/>
            </w:pPr>
          </w:p>
        </w:tc>
        <w:tc>
          <w:tcPr>
            <w:tcW w:w="6660" w:type="dxa"/>
            <w:tcBorders>
              <w:top w:val="single" w:sz="4" w:space="0" w:color="auto"/>
              <w:bottom w:val="single" w:sz="4" w:space="0" w:color="auto"/>
            </w:tcBorders>
          </w:tcPr>
          <w:p w14:paraId="4F0AEF22" w14:textId="6956C1BB" w:rsidR="001772A8" w:rsidRPr="00075248" w:rsidRDefault="001772A8" w:rsidP="001772A8">
            <w:pPr>
              <w:pStyle w:val="ListParagraph"/>
              <w:numPr>
                <w:ilvl w:val="0"/>
                <w:numId w:val="11"/>
              </w:numPr>
              <w:rPr>
                <w:rFonts w:ascii="Segoe UI" w:hAnsi="Segoe UI" w:cs="Segoe UI"/>
              </w:rPr>
            </w:pPr>
            <w:r w:rsidRPr="00075248">
              <w:rPr>
                <w:rFonts w:ascii="Segoe UI" w:hAnsi="Segoe UI" w:cs="Segoe UI"/>
              </w:rPr>
              <w:t xml:space="preserve">Seen or suspected from a screening examination for breast cancer; </w:t>
            </w:r>
          </w:p>
        </w:tc>
        <w:tc>
          <w:tcPr>
            <w:tcW w:w="1260" w:type="dxa"/>
            <w:tcBorders>
              <w:top w:val="single" w:sz="4" w:space="0" w:color="auto"/>
              <w:bottom w:val="single" w:sz="4" w:space="0" w:color="auto"/>
            </w:tcBorders>
          </w:tcPr>
          <w:p w14:paraId="7184CFE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F28C7FB" w14:textId="77777777" w:rsidR="001772A8" w:rsidRPr="00F22594" w:rsidRDefault="001772A8" w:rsidP="001772A8">
            <w:pPr>
              <w:jc w:val="center"/>
              <w:rPr>
                <w:rFonts w:ascii="Segoe UI" w:hAnsi="Segoe UI" w:cs="Segoe UI"/>
              </w:rPr>
            </w:pPr>
          </w:p>
        </w:tc>
      </w:tr>
      <w:tr w:rsidR="001772A8" w:rsidRPr="004A5D97" w14:paraId="13BA2EBC" w14:textId="77777777" w:rsidTr="008B157E">
        <w:tc>
          <w:tcPr>
            <w:tcW w:w="1800" w:type="dxa"/>
            <w:vMerge/>
          </w:tcPr>
          <w:p w14:paraId="115A71E1" w14:textId="77777777" w:rsidR="001772A8" w:rsidRPr="00F22594" w:rsidRDefault="001772A8" w:rsidP="001772A8">
            <w:pPr>
              <w:jc w:val="center"/>
              <w:rPr>
                <w:rFonts w:ascii="Segoe UI" w:hAnsi="Segoe UI" w:cs="Segoe UI"/>
                <w:b/>
              </w:rPr>
            </w:pPr>
          </w:p>
        </w:tc>
        <w:tc>
          <w:tcPr>
            <w:tcW w:w="1530" w:type="dxa"/>
            <w:vMerge/>
          </w:tcPr>
          <w:p w14:paraId="55CF8F97" w14:textId="77777777" w:rsidR="001772A8" w:rsidRPr="00F22594" w:rsidRDefault="001772A8" w:rsidP="001772A8">
            <w:pPr>
              <w:ind w:left="-108"/>
              <w:jc w:val="center"/>
              <w:rPr>
                <w:rFonts w:ascii="Segoe UI" w:hAnsi="Segoe UI" w:cs="Segoe UI"/>
              </w:rPr>
            </w:pPr>
          </w:p>
        </w:tc>
        <w:tc>
          <w:tcPr>
            <w:tcW w:w="1530" w:type="dxa"/>
            <w:tcBorders>
              <w:top w:val="nil"/>
              <w:bottom w:val="single" w:sz="4" w:space="0" w:color="auto"/>
            </w:tcBorders>
          </w:tcPr>
          <w:p w14:paraId="16C47F4E" w14:textId="77777777" w:rsidR="001772A8" w:rsidRDefault="001772A8" w:rsidP="001772A8">
            <w:pPr>
              <w:jc w:val="center"/>
            </w:pPr>
          </w:p>
        </w:tc>
        <w:tc>
          <w:tcPr>
            <w:tcW w:w="6660" w:type="dxa"/>
            <w:tcBorders>
              <w:top w:val="single" w:sz="4" w:space="0" w:color="auto"/>
              <w:bottom w:val="single" w:sz="4" w:space="0" w:color="auto"/>
            </w:tcBorders>
          </w:tcPr>
          <w:p w14:paraId="0B5498F3" w14:textId="4053119A" w:rsidR="001772A8" w:rsidRPr="00075248" w:rsidRDefault="001772A8" w:rsidP="001772A8">
            <w:pPr>
              <w:pStyle w:val="ListParagraph"/>
              <w:numPr>
                <w:ilvl w:val="0"/>
                <w:numId w:val="11"/>
              </w:numPr>
              <w:rPr>
                <w:rFonts w:ascii="Segoe UI" w:hAnsi="Segoe UI" w:cs="Segoe UI"/>
              </w:rPr>
            </w:pPr>
            <w:r w:rsidRPr="00075248">
              <w:rPr>
                <w:rFonts w:ascii="Segoe UI" w:hAnsi="Segoe UI" w:cs="Segoe UI"/>
              </w:rPr>
              <w:t>Or detected by another means of examination.</w:t>
            </w:r>
          </w:p>
        </w:tc>
        <w:tc>
          <w:tcPr>
            <w:tcW w:w="1260" w:type="dxa"/>
            <w:tcBorders>
              <w:top w:val="single" w:sz="4" w:space="0" w:color="auto"/>
              <w:bottom w:val="single" w:sz="4" w:space="0" w:color="auto"/>
            </w:tcBorders>
          </w:tcPr>
          <w:p w14:paraId="477C4BF0"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067A0FBB" w14:textId="77777777" w:rsidR="001772A8" w:rsidRPr="00F22594" w:rsidRDefault="001772A8" w:rsidP="001772A8">
            <w:pPr>
              <w:jc w:val="center"/>
              <w:rPr>
                <w:rFonts w:ascii="Segoe UI" w:hAnsi="Segoe UI" w:cs="Segoe UI"/>
              </w:rPr>
            </w:pPr>
          </w:p>
        </w:tc>
      </w:tr>
      <w:tr w:rsidR="001772A8" w:rsidRPr="004A5D97" w14:paraId="44A5A4DF" w14:textId="77777777" w:rsidTr="008B157E">
        <w:tc>
          <w:tcPr>
            <w:tcW w:w="1800" w:type="dxa"/>
            <w:vMerge/>
          </w:tcPr>
          <w:p w14:paraId="085029A4" w14:textId="77777777" w:rsidR="001772A8" w:rsidRPr="00F22594" w:rsidRDefault="001772A8" w:rsidP="001772A8">
            <w:pPr>
              <w:jc w:val="center"/>
              <w:rPr>
                <w:rFonts w:ascii="Segoe UI" w:hAnsi="Segoe UI" w:cs="Segoe UI"/>
                <w:b/>
              </w:rPr>
            </w:pPr>
          </w:p>
        </w:tc>
        <w:tc>
          <w:tcPr>
            <w:tcW w:w="1530" w:type="dxa"/>
            <w:vMerge/>
          </w:tcPr>
          <w:p w14:paraId="065A1E33" w14:textId="77777777" w:rsidR="001772A8" w:rsidRPr="00F22594" w:rsidRDefault="001772A8" w:rsidP="001772A8">
            <w:pPr>
              <w:ind w:left="-108"/>
              <w:jc w:val="center"/>
              <w:rPr>
                <w:rFonts w:ascii="Segoe UI" w:hAnsi="Segoe UI" w:cs="Segoe UI"/>
              </w:rPr>
            </w:pPr>
          </w:p>
        </w:tc>
        <w:tc>
          <w:tcPr>
            <w:tcW w:w="1530" w:type="dxa"/>
            <w:tcBorders>
              <w:top w:val="single" w:sz="4" w:space="0" w:color="auto"/>
              <w:bottom w:val="nil"/>
            </w:tcBorders>
          </w:tcPr>
          <w:p w14:paraId="4A4535AD" w14:textId="061364D5" w:rsidR="001772A8" w:rsidRDefault="00657382" w:rsidP="001772A8">
            <w:pPr>
              <w:jc w:val="center"/>
            </w:pPr>
            <w:r w:rsidRPr="00657382">
              <w:rPr>
                <w:rFonts w:ascii="Segoe UI" w:eastAsia="Calibri" w:hAnsi="Segoe UI" w:cs="Segoe UI"/>
                <w:color w:val="7030A0"/>
                <w:sz w:val="20"/>
                <w:szCs w:val="20"/>
                <w:highlight w:val="cyan"/>
              </w:rPr>
              <w:t>WAC 284-44-046(4)(b)</w:t>
            </w:r>
          </w:p>
        </w:tc>
        <w:tc>
          <w:tcPr>
            <w:tcW w:w="6660" w:type="dxa"/>
            <w:tcBorders>
              <w:top w:val="single" w:sz="4" w:space="0" w:color="auto"/>
              <w:bottom w:val="single" w:sz="4" w:space="0" w:color="auto"/>
            </w:tcBorders>
          </w:tcPr>
          <w:p w14:paraId="5C291068" w14:textId="4DD725A6" w:rsidR="001772A8" w:rsidRPr="00075248" w:rsidRDefault="001772A8" w:rsidP="001772A8">
            <w:pPr>
              <w:rPr>
                <w:rFonts w:ascii="Segoe UI" w:hAnsi="Segoe UI" w:cs="Segoe UI"/>
              </w:rPr>
            </w:pPr>
            <w:r w:rsidRPr="00075248">
              <w:rPr>
                <w:rFonts w:ascii="Segoe UI" w:hAnsi="Segoe UI" w:cs="Segoe UI"/>
              </w:rPr>
              <w:t>"Supplemental breast examination" means a medically necessary and appropriate examination of the breast, including an examination using breast magnetic resonance imaging or breast ultrasound, that is:</w:t>
            </w:r>
          </w:p>
        </w:tc>
        <w:tc>
          <w:tcPr>
            <w:tcW w:w="1260" w:type="dxa"/>
            <w:tcBorders>
              <w:top w:val="single" w:sz="4" w:space="0" w:color="auto"/>
              <w:bottom w:val="single" w:sz="4" w:space="0" w:color="auto"/>
            </w:tcBorders>
          </w:tcPr>
          <w:p w14:paraId="2E674192"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4A4B4512" w14:textId="77777777" w:rsidR="001772A8" w:rsidRPr="00F22594" w:rsidRDefault="001772A8" w:rsidP="001772A8">
            <w:pPr>
              <w:jc w:val="center"/>
              <w:rPr>
                <w:rFonts w:ascii="Segoe UI" w:hAnsi="Segoe UI" w:cs="Segoe UI"/>
              </w:rPr>
            </w:pPr>
          </w:p>
        </w:tc>
      </w:tr>
      <w:tr w:rsidR="001772A8" w:rsidRPr="004A5D97" w14:paraId="17B332E9" w14:textId="77777777" w:rsidTr="008B157E">
        <w:tc>
          <w:tcPr>
            <w:tcW w:w="1800" w:type="dxa"/>
            <w:vMerge/>
          </w:tcPr>
          <w:p w14:paraId="22B691C0" w14:textId="77777777" w:rsidR="001772A8" w:rsidRPr="00F22594" w:rsidRDefault="001772A8" w:rsidP="001772A8">
            <w:pPr>
              <w:jc w:val="center"/>
              <w:rPr>
                <w:rFonts w:ascii="Segoe UI" w:hAnsi="Segoe UI" w:cs="Segoe UI"/>
                <w:b/>
              </w:rPr>
            </w:pPr>
          </w:p>
        </w:tc>
        <w:tc>
          <w:tcPr>
            <w:tcW w:w="1530" w:type="dxa"/>
            <w:vMerge/>
          </w:tcPr>
          <w:p w14:paraId="51023A15" w14:textId="77777777" w:rsidR="001772A8" w:rsidRPr="00F22594" w:rsidRDefault="001772A8" w:rsidP="001772A8">
            <w:pPr>
              <w:ind w:left="-108"/>
              <w:jc w:val="center"/>
              <w:rPr>
                <w:rFonts w:ascii="Segoe UI" w:hAnsi="Segoe UI" w:cs="Segoe UI"/>
              </w:rPr>
            </w:pPr>
          </w:p>
        </w:tc>
        <w:tc>
          <w:tcPr>
            <w:tcW w:w="1530" w:type="dxa"/>
            <w:tcBorders>
              <w:top w:val="nil"/>
              <w:bottom w:val="nil"/>
            </w:tcBorders>
          </w:tcPr>
          <w:p w14:paraId="5D7B0E78" w14:textId="77777777" w:rsidR="001772A8" w:rsidRDefault="001772A8" w:rsidP="001772A8">
            <w:pPr>
              <w:jc w:val="center"/>
            </w:pPr>
          </w:p>
        </w:tc>
        <w:tc>
          <w:tcPr>
            <w:tcW w:w="6660" w:type="dxa"/>
            <w:tcBorders>
              <w:top w:val="single" w:sz="4" w:space="0" w:color="auto"/>
              <w:bottom w:val="single" w:sz="4" w:space="0" w:color="auto"/>
            </w:tcBorders>
          </w:tcPr>
          <w:p w14:paraId="54E6FF70" w14:textId="51CC2FF0" w:rsidR="001772A8" w:rsidRPr="00075248" w:rsidRDefault="001772A8" w:rsidP="001772A8">
            <w:pPr>
              <w:pStyle w:val="ListParagraph"/>
              <w:numPr>
                <w:ilvl w:val="0"/>
                <w:numId w:val="63"/>
              </w:numPr>
              <w:rPr>
                <w:rFonts w:ascii="Segoe UI" w:hAnsi="Segoe UI" w:cs="Segoe UI"/>
              </w:rPr>
            </w:pPr>
            <w:r w:rsidRPr="00075248">
              <w:rPr>
                <w:rFonts w:ascii="Segoe UI" w:hAnsi="Segoe UI" w:cs="Segoe UI"/>
              </w:rPr>
              <w:t>Used to screen for breast cancer when there is no abnormality seen or suspected; and</w:t>
            </w:r>
          </w:p>
        </w:tc>
        <w:tc>
          <w:tcPr>
            <w:tcW w:w="1260" w:type="dxa"/>
            <w:tcBorders>
              <w:top w:val="single" w:sz="4" w:space="0" w:color="auto"/>
              <w:bottom w:val="single" w:sz="4" w:space="0" w:color="auto"/>
            </w:tcBorders>
          </w:tcPr>
          <w:p w14:paraId="3CE25077"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5135CAD5" w14:textId="77777777" w:rsidR="001772A8" w:rsidRPr="00F22594" w:rsidRDefault="001772A8" w:rsidP="001772A8">
            <w:pPr>
              <w:jc w:val="center"/>
              <w:rPr>
                <w:rFonts w:ascii="Segoe UI" w:hAnsi="Segoe UI" w:cs="Segoe UI"/>
              </w:rPr>
            </w:pPr>
          </w:p>
        </w:tc>
      </w:tr>
      <w:tr w:rsidR="001772A8" w:rsidRPr="004A5D97" w14:paraId="497F48C4" w14:textId="77777777" w:rsidTr="008B157E">
        <w:tc>
          <w:tcPr>
            <w:tcW w:w="1800" w:type="dxa"/>
            <w:vMerge/>
          </w:tcPr>
          <w:p w14:paraId="664A0D00" w14:textId="77777777" w:rsidR="001772A8" w:rsidRPr="00F22594" w:rsidRDefault="001772A8" w:rsidP="001772A8">
            <w:pPr>
              <w:jc w:val="center"/>
              <w:rPr>
                <w:rFonts w:ascii="Segoe UI" w:hAnsi="Segoe UI" w:cs="Segoe UI"/>
                <w:b/>
              </w:rPr>
            </w:pPr>
          </w:p>
        </w:tc>
        <w:tc>
          <w:tcPr>
            <w:tcW w:w="1530" w:type="dxa"/>
            <w:vMerge/>
          </w:tcPr>
          <w:p w14:paraId="41E1B71B" w14:textId="77777777" w:rsidR="001772A8" w:rsidRPr="00F22594" w:rsidRDefault="001772A8" w:rsidP="001772A8">
            <w:pPr>
              <w:ind w:left="-108"/>
              <w:jc w:val="center"/>
              <w:rPr>
                <w:rFonts w:ascii="Segoe UI" w:hAnsi="Segoe UI" w:cs="Segoe UI"/>
              </w:rPr>
            </w:pPr>
          </w:p>
        </w:tc>
        <w:tc>
          <w:tcPr>
            <w:tcW w:w="1530" w:type="dxa"/>
            <w:tcBorders>
              <w:top w:val="nil"/>
              <w:bottom w:val="single" w:sz="4" w:space="0" w:color="auto"/>
            </w:tcBorders>
          </w:tcPr>
          <w:p w14:paraId="0B3A5530" w14:textId="77777777" w:rsidR="001772A8" w:rsidRDefault="001772A8" w:rsidP="001772A8">
            <w:pPr>
              <w:jc w:val="center"/>
            </w:pPr>
          </w:p>
        </w:tc>
        <w:tc>
          <w:tcPr>
            <w:tcW w:w="6660" w:type="dxa"/>
            <w:tcBorders>
              <w:top w:val="single" w:sz="4" w:space="0" w:color="auto"/>
              <w:bottom w:val="single" w:sz="4" w:space="0" w:color="auto"/>
            </w:tcBorders>
          </w:tcPr>
          <w:p w14:paraId="57E2C5C3" w14:textId="2157F3D7" w:rsidR="001772A8" w:rsidRPr="00075248" w:rsidRDefault="001772A8" w:rsidP="001772A8">
            <w:pPr>
              <w:pStyle w:val="ListParagraph"/>
              <w:numPr>
                <w:ilvl w:val="0"/>
                <w:numId w:val="63"/>
              </w:numPr>
              <w:rPr>
                <w:rFonts w:ascii="Segoe UI" w:hAnsi="Segoe UI" w:cs="Segoe UI"/>
              </w:rPr>
            </w:pPr>
            <w:r w:rsidRPr="00075248">
              <w:rPr>
                <w:rFonts w:ascii="Segoe UI" w:hAnsi="Segoe UI" w:cs="Segoe UI"/>
              </w:rPr>
              <w:t>Based on personal or family medical history, or additional factors that may increase the individual's risk of breast cancer.</w:t>
            </w:r>
          </w:p>
        </w:tc>
        <w:tc>
          <w:tcPr>
            <w:tcW w:w="1260" w:type="dxa"/>
            <w:tcBorders>
              <w:top w:val="single" w:sz="4" w:space="0" w:color="auto"/>
              <w:bottom w:val="single" w:sz="4" w:space="0" w:color="auto"/>
            </w:tcBorders>
          </w:tcPr>
          <w:p w14:paraId="31C9B3F1" w14:textId="77777777" w:rsidR="001772A8" w:rsidRPr="00F22594" w:rsidRDefault="001772A8" w:rsidP="001772A8">
            <w:pPr>
              <w:jc w:val="center"/>
              <w:rPr>
                <w:rFonts w:ascii="Segoe UI" w:hAnsi="Segoe UI" w:cs="Segoe UI"/>
              </w:rPr>
            </w:pPr>
          </w:p>
        </w:tc>
        <w:tc>
          <w:tcPr>
            <w:tcW w:w="1530" w:type="dxa"/>
            <w:tcBorders>
              <w:top w:val="single" w:sz="4" w:space="0" w:color="auto"/>
              <w:bottom w:val="single" w:sz="4" w:space="0" w:color="auto"/>
            </w:tcBorders>
          </w:tcPr>
          <w:p w14:paraId="2208DFD2" w14:textId="77777777" w:rsidR="001772A8" w:rsidRPr="00F22594" w:rsidRDefault="001772A8" w:rsidP="001772A8">
            <w:pPr>
              <w:jc w:val="center"/>
              <w:rPr>
                <w:rFonts w:ascii="Segoe UI" w:hAnsi="Segoe UI" w:cs="Segoe UI"/>
              </w:rPr>
            </w:pPr>
          </w:p>
        </w:tc>
      </w:tr>
      <w:tr w:rsidR="00B50966" w:rsidRPr="004A5D97" w14:paraId="4BCFBA9B" w14:textId="77777777" w:rsidTr="008B157E">
        <w:tc>
          <w:tcPr>
            <w:tcW w:w="1800" w:type="dxa"/>
            <w:vMerge/>
          </w:tcPr>
          <w:p w14:paraId="63A39655" w14:textId="77777777" w:rsidR="00B50966" w:rsidRPr="00F22594" w:rsidRDefault="00B50966" w:rsidP="001772A8">
            <w:pPr>
              <w:jc w:val="center"/>
              <w:rPr>
                <w:rFonts w:ascii="Segoe UI" w:hAnsi="Segoe UI" w:cs="Segoe UI"/>
                <w:b/>
              </w:rPr>
            </w:pPr>
          </w:p>
        </w:tc>
        <w:tc>
          <w:tcPr>
            <w:tcW w:w="1530" w:type="dxa"/>
            <w:vMerge/>
          </w:tcPr>
          <w:p w14:paraId="15CB1971" w14:textId="77777777" w:rsidR="00B50966" w:rsidRPr="00F22594" w:rsidRDefault="00B50966" w:rsidP="001772A8">
            <w:pPr>
              <w:ind w:left="-108"/>
              <w:jc w:val="center"/>
              <w:rPr>
                <w:rFonts w:ascii="Segoe UI" w:hAnsi="Segoe UI" w:cs="Segoe UI"/>
              </w:rPr>
            </w:pPr>
          </w:p>
        </w:tc>
        <w:tc>
          <w:tcPr>
            <w:tcW w:w="1530" w:type="dxa"/>
            <w:tcBorders>
              <w:top w:val="nil"/>
              <w:bottom w:val="single" w:sz="4" w:space="0" w:color="auto"/>
            </w:tcBorders>
          </w:tcPr>
          <w:p w14:paraId="2B9BC05F" w14:textId="1A2CB99C" w:rsidR="00B50966" w:rsidRPr="00075248" w:rsidRDefault="00B50966" w:rsidP="001772A8">
            <w:pPr>
              <w:jc w:val="center"/>
              <w:rPr>
                <w:color w:val="7030A0"/>
              </w:rPr>
            </w:pPr>
            <w:r w:rsidRPr="00075248">
              <w:rPr>
                <w:rFonts w:ascii="Segoe UI" w:eastAsia="Calibri" w:hAnsi="Segoe UI" w:cs="Segoe UI"/>
                <w:color w:val="7030A0"/>
                <w:sz w:val="20"/>
                <w:szCs w:val="20"/>
                <w:highlight w:val="cyan"/>
              </w:rPr>
              <w:t>WAC 284-44-046(3)</w:t>
            </w:r>
          </w:p>
        </w:tc>
        <w:tc>
          <w:tcPr>
            <w:tcW w:w="6660" w:type="dxa"/>
            <w:tcBorders>
              <w:top w:val="single" w:sz="4" w:space="0" w:color="auto"/>
              <w:bottom w:val="single" w:sz="4" w:space="0" w:color="auto"/>
            </w:tcBorders>
          </w:tcPr>
          <w:p w14:paraId="112FB875" w14:textId="26463A95" w:rsidR="00B50966" w:rsidRPr="00075248" w:rsidRDefault="00B50966" w:rsidP="001772A8">
            <w:pPr>
              <w:pStyle w:val="ListParagraph"/>
              <w:numPr>
                <w:ilvl w:val="0"/>
                <w:numId w:val="63"/>
              </w:numPr>
              <w:rPr>
                <w:rFonts w:ascii="Segoe UI" w:hAnsi="Segoe UI" w:cs="Segoe UI"/>
              </w:rPr>
            </w:pPr>
            <w:r w:rsidRPr="00075248">
              <w:rPr>
                <w:rFonts w:ascii="Segoe UI" w:eastAsia="Calibri" w:hAnsi="Segoe UI" w:cs="Segoe UI"/>
                <w:sz w:val="20"/>
                <w:szCs w:val="20"/>
              </w:rPr>
              <w:t xml:space="preserve">Coverage of mammograms may be subject to standard contract provisions, except the cost-sharing provisions prohibited by RCW 48.43.076, which may be applicable to other diagnostic X-ray benefits. </w:t>
            </w:r>
          </w:p>
        </w:tc>
        <w:tc>
          <w:tcPr>
            <w:tcW w:w="1260" w:type="dxa"/>
            <w:tcBorders>
              <w:top w:val="single" w:sz="4" w:space="0" w:color="auto"/>
              <w:bottom w:val="single" w:sz="4" w:space="0" w:color="auto"/>
            </w:tcBorders>
          </w:tcPr>
          <w:p w14:paraId="6EC41FF7" w14:textId="77777777" w:rsidR="00B50966" w:rsidRPr="00F22594" w:rsidRDefault="00B50966" w:rsidP="001772A8">
            <w:pPr>
              <w:jc w:val="center"/>
              <w:rPr>
                <w:rFonts w:ascii="Segoe UI" w:hAnsi="Segoe UI" w:cs="Segoe UI"/>
              </w:rPr>
            </w:pPr>
          </w:p>
        </w:tc>
        <w:tc>
          <w:tcPr>
            <w:tcW w:w="1530" w:type="dxa"/>
            <w:tcBorders>
              <w:top w:val="single" w:sz="4" w:space="0" w:color="auto"/>
              <w:bottom w:val="single" w:sz="4" w:space="0" w:color="auto"/>
            </w:tcBorders>
          </w:tcPr>
          <w:p w14:paraId="750B4129" w14:textId="77777777" w:rsidR="00B50966" w:rsidRPr="00F22594" w:rsidRDefault="00B50966" w:rsidP="001772A8">
            <w:pPr>
              <w:jc w:val="center"/>
              <w:rPr>
                <w:rFonts w:ascii="Segoe UI" w:hAnsi="Segoe UI" w:cs="Segoe UI"/>
              </w:rPr>
            </w:pPr>
          </w:p>
        </w:tc>
      </w:tr>
      <w:bookmarkEnd w:id="0"/>
      <w:tr w:rsidR="00346B66" w:rsidRPr="004A5D97" w14:paraId="65D19DA7" w14:textId="77777777" w:rsidTr="008B157E">
        <w:tc>
          <w:tcPr>
            <w:tcW w:w="1800" w:type="dxa"/>
            <w:vMerge/>
          </w:tcPr>
          <w:p w14:paraId="06C75A85" w14:textId="77777777" w:rsidR="00346B66" w:rsidRPr="00F22594" w:rsidRDefault="00346B66" w:rsidP="00346B66">
            <w:pPr>
              <w:jc w:val="center"/>
              <w:rPr>
                <w:rFonts w:ascii="Segoe UI" w:hAnsi="Segoe UI" w:cs="Segoe UI"/>
                <w:b/>
              </w:rPr>
            </w:pPr>
          </w:p>
        </w:tc>
        <w:tc>
          <w:tcPr>
            <w:tcW w:w="1530" w:type="dxa"/>
            <w:vMerge/>
          </w:tcPr>
          <w:p w14:paraId="28E8615B"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75EBAD02" w14:textId="77777777" w:rsidR="00346B66" w:rsidRPr="00F22594" w:rsidRDefault="00346B66" w:rsidP="00346B66">
            <w:pPr>
              <w:jc w:val="center"/>
              <w:rPr>
                <w:rFonts w:ascii="Segoe UI" w:hAnsi="Segoe UI" w:cs="Segoe UI"/>
              </w:rPr>
            </w:pPr>
            <w:r w:rsidRPr="00BF5844">
              <w:rPr>
                <w:rFonts w:ascii="Segoe UI" w:hAnsi="Segoe UI" w:cs="Segoe UI"/>
              </w:rPr>
              <w:t>WAC 284-</w:t>
            </w:r>
            <w:r>
              <w:rPr>
                <w:rFonts w:ascii="Segoe UI" w:hAnsi="Segoe UI" w:cs="Segoe UI"/>
              </w:rPr>
              <w:t>43</w:t>
            </w:r>
            <w:r w:rsidRPr="00BF5844">
              <w:rPr>
                <w:rFonts w:ascii="Segoe UI" w:hAnsi="Segoe UI" w:cs="Segoe UI"/>
              </w:rPr>
              <w:t>-</w:t>
            </w:r>
            <w:r>
              <w:rPr>
                <w:rFonts w:ascii="Segoe UI" w:hAnsi="Segoe UI" w:cs="Segoe UI"/>
              </w:rPr>
              <w:t>5642(9)(d)</w:t>
            </w:r>
          </w:p>
        </w:tc>
        <w:tc>
          <w:tcPr>
            <w:tcW w:w="6660" w:type="dxa"/>
            <w:tcBorders>
              <w:top w:val="single" w:sz="4" w:space="0" w:color="auto"/>
              <w:bottom w:val="single" w:sz="4" w:space="0" w:color="auto"/>
            </w:tcBorders>
          </w:tcPr>
          <w:p w14:paraId="6D591478" w14:textId="77777777" w:rsidR="00346B66" w:rsidRPr="00F22594" w:rsidRDefault="00346B66" w:rsidP="00346B66">
            <w:pPr>
              <w:pStyle w:val="ListParagraph"/>
              <w:widowControl w:val="0"/>
              <w:numPr>
                <w:ilvl w:val="1"/>
                <w:numId w:val="1"/>
              </w:numPr>
              <w:spacing w:before="36"/>
              <w:ind w:left="703" w:right="-20"/>
              <w:rPr>
                <w:rFonts w:ascii="Segoe UI" w:eastAsia="Arial" w:hAnsi="Segoe UI" w:cs="Segoe UI"/>
              </w:rPr>
            </w:pPr>
            <w:r>
              <w:rPr>
                <w:rFonts w:ascii="Segoe UI" w:eastAsia="Arial" w:hAnsi="Segoe UI" w:cs="Segoe UI"/>
              </w:rPr>
              <w:t>Base benchmark plan does not impose cost sharing requirements with respect to preventive services listed under WAC 284-43-5642(9)(b)(</w:t>
            </w:r>
            <w:proofErr w:type="spellStart"/>
            <w:r>
              <w:rPr>
                <w:rFonts w:ascii="Segoe UI" w:eastAsia="Arial" w:hAnsi="Segoe UI" w:cs="Segoe UI"/>
              </w:rPr>
              <w:t>i</w:t>
            </w:r>
            <w:proofErr w:type="spellEnd"/>
            <w:r>
              <w:rPr>
                <w:rFonts w:ascii="Segoe UI" w:eastAsia="Arial" w:hAnsi="Segoe UI" w:cs="Segoe UI"/>
              </w:rPr>
              <w:t xml:space="preserve">) through (iv) that are provided in network. </w:t>
            </w:r>
          </w:p>
        </w:tc>
        <w:tc>
          <w:tcPr>
            <w:tcW w:w="1260" w:type="dxa"/>
            <w:tcBorders>
              <w:top w:val="single" w:sz="4" w:space="0" w:color="auto"/>
              <w:bottom w:val="single" w:sz="4" w:space="0" w:color="auto"/>
            </w:tcBorders>
          </w:tcPr>
          <w:p w14:paraId="0D732B6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556A09" w14:textId="77777777" w:rsidR="00346B66" w:rsidRPr="00F22594" w:rsidRDefault="00346B66" w:rsidP="00346B66">
            <w:pPr>
              <w:jc w:val="center"/>
              <w:rPr>
                <w:rFonts w:ascii="Segoe UI" w:hAnsi="Segoe UI" w:cs="Segoe UI"/>
              </w:rPr>
            </w:pPr>
          </w:p>
        </w:tc>
      </w:tr>
      <w:tr w:rsidR="00346B66" w:rsidRPr="004A5D97" w14:paraId="32298FFA" w14:textId="77777777" w:rsidTr="008B157E">
        <w:tc>
          <w:tcPr>
            <w:tcW w:w="1800" w:type="dxa"/>
            <w:vMerge/>
          </w:tcPr>
          <w:p w14:paraId="359A0D53" w14:textId="77777777" w:rsidR="00346B66" w:rsidRPr="00F22594" w:rsidRDefault="00346B66" w:rsidP="00346B66">
            <w:pPr>
              <w:jc w:val="center"/>
              <w:rPr>
                <w:rFonts w:ascii="Segoe UI" w:hAnsi="Segoe UI" w:cs="Segoe UI"/>
                <w:b/>
              </w:rPr>
            </w:pPr>
          </w:p>
        </w:tc>
        <w:tc>
          <w:tcPr>
            <w:tcW w:w="1530" w:type="dxa"/>
            <w:vMerge/>
          </w:tcPr>
          <w:p w14:paraId="71FDF414"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368995AF" w14:textId="455B1C55" w:rsidR="00346B66" w:rsidRPr="00F22594" w:rsidRDefault="00F0623F" w:rsidP="00346B66">
            <w:pPr>
              <w:ind w:left="-108" w:right="-108"/>
              <w:jc w:val="center"/>
              <w:rPr>
                <w:rFonts w:ascii="Segoe UI" w:hAnsi="Segoe UI" w:cs="Segoe UI"/>
              </w:rPr>
            </w:pPr>
            <w:r w:rsidRPr="00BF5844">
              <w:rPr>
                <w:rFonts w:ascii="Segoe UI" w:hAnsi="Segoe UI" w:cs="Segoe UI"/>
              </w:rPr>
              <w:t>RCW 48.44.327(1)</w:t>
            </w:r>
          </w:p>
        </w:tc>
        <w:tc>
          <w:tcPr>
            <w:tcW w:w="6660" w:type="dxa"/>
            <w:tcBorders>
              <w:top w:val="single" w:sz="4" w:space="0" w:color="auto"/>
              <w:bottom w:val="single" w:sz="4" w:space="0" w:color="auto"/>
            </w:tcBorders>
          </w:tcPr>
          <w:p w14:paraId="57401C23"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Prostate cancer screening if delivered upon the recommendation of the patient’s physician, ARNP, or Physician Assistant. WAC 284-43-5642(9)(e)(iii)</w:t>
            </w:r>
          </w:p>
        </w:tc>
        <w:tc>
          <w:tcPr>
            <w:tcW w:w="1260" w:type="dxa"/>
            <w:tcBorders>
              <w:top w:val="single" w:sz="4" w:space="0" w:color="auto"/>
              <w:bottom w:val="single" w:sz="4" w:space="0" w:color="auto"/>
            </w:tcBorders>
          </w:tcPr>
          <w:p w14:paraId="5184421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9E7F186" w14:textId="77777777" w:rsidR="00346B66" w:rsidRPr="00F22594" w:rsidRDefault="00346B66" w:rsidP="00346B66">
            <w:pPr>
              <w:jc w:val="center"/>
              <w:rPr>
                <w:rFonts w:ascii="Segoe UI" w:hAnsi="Segoe UI" w:cs="Segoe UI"/>
              </w:rPr>
            </w:pPr>
          </w:p>
        </w:tc>
      </w:tr>
      <w:tr w:rsidR="00346B66" w:rsidRPr="004A5D97" w14:paraId="2FF61904" w14:textId="77777777" w:rsidTr="008B157E">
        <w:tc>
          <w:tcPr>
            <w:tcW w:w="1800" w:type="dxa"/>
            <w:vMerge/>
          </w:tcPr>
          <w:p w14:paraId="7F852BAE" w14:textId="77777777" w:rsidR="00346B66" w:rsidRPr="00F22594" w:rsidRDefault="00346B66" w:rsidP="00346B66">
            <w:pPr>
              <w:jc w:val="center"/>
              <w:rPr>
                <w:rFonts w:ascii="Segoe UI" w:hAnsi="Segoe UI" w:cs="Segoe UI"/>
                <w:b/>
              </w:rPr>
            </w:pPr>
          </w:p>
        </w:tc>
        <w:tc>
          <w:tcPr>
            <w:tcW w:w="1530" w:type="dxa"/>
            <w:vMerge/>
          </w:tcPr>
          <w:p w14:paraId="32E9A574" w14:textId="77777777" w:rsidR="00346B66" w:rsidRPr="00F22594" w:rsidRDefault="00346B66" w:rsidP="00346B66">
            <w:pPr>
              <w:ind w:left="-108"/>
              <w:jc w:val="center"/>
              <w:rPr>
                <w:rFonts w:ascii="Segoe UI" w:hAnsi="Segoe UI" w:cs="Segoe UI"/>
              </w:rPr>
            </w:pPr>
          </w:p>
        </w:tc>
        <w:tc>
          <w:tcPr>
            <w:tcW w:w="1530" w:type="dxa"/>
            <w:tcBorders>
              <w:top w:val="single" w:sz="4" w:space="0" w:color="auto"/>
              <w:bottom w:val="single" w:sz="4" w:space="0" w:color="auto"/>
            </w:tcBorders>
          </w:tcPr>
          <w:p w14:paraId="487D14B4" w14:textId="77777777" w:rsidR="00346B66" w:rsidRPr="00C74CBE" w:rsidRDefault="00346B66" w:rsidP="00346B66">
            <w:pPr>
              <w:ind w:left="-108" w:right="-108"/>
              <w:jc w:val="center"/>
              <w:rPr>
                <w:rFonts w:ascii="Segoe UI" w:hAnsi="Segoe UI" w:cs="Segoe UI"/>
              </w:rPr>
            </w:pPr>
            <w:r w:rsidRPr="00F22594">
              <w:rPr>
                <w:rFonts w:ascii="Segoe UI" w:eastAsia="Arial" w:hAnsi="Segoe UI" w:cs="Segoe UI"/>
                <w:spacing w:val="1"/>
              </w:rPr>
              <w:t>WAC 284-43-</w:t>
            </w:r>
            <w:r w:rsidRPr="00C74CBE">
              <w:rPr>
                <w:rFonts w:ascii="Segoe UI" w:eastAsia="Arial" w:hAnsi="Segoe UI" w:cs="Segoe UI"/>
                <w:spacing w:val="1"/>
              </w:rPr>
              <w:t>5642(10</w:t>
            </w:r>
            <w:proofErr w:type="gramStart"/>
            <w:r w:rsidRPr="00C74CBE">
              <w:rPr>
                <w:rFonts w:ascii="Segoe UI" w:eastAsia="Arial" w:hAnsi="Segoe UI" w:cs="Segoe UI"/>
                <w:spacing w:val="1"/>
              </w:rPr>
              <w:t>)</w:t>
            </w:r>
            <w:r>
              <w:rPr>
                <w:rFonts w:ascii="Segoe UI" w:eastAsia="Arial" w:hAnsi="Segoe UI" w:cs="Segoe UI"/>
                <w:spacing w:val="1"/>
              </w:rPr>
              <w:t>;</w:t>
            </w:r>
            <w:proofErr w:type="gramEnd"/>
          </w:p>
          <w:p w14:paraId="019014C3" w14:textId="77777777" w:rsidR="00346B66" w:rsidRPr="00F22594" w:rsidRDefault="00346B66" w:rsidP="00346B66">
            <w:pPr>
              <w:ind w:left="-108" w:right="-108"/>
              <w:jc w:val="center"/>
              <w:rPr>
                <w:rFonts w:ascii="Segoe UI" w:hAnsi="Segoe UI" w:cs="Segoe UI"/>
              </w:rPr>
            </w:pPr>
            <w:r w:rsidRPr="00C74CBE">
              <w:rPr>
                <w:rFonts w:ascii="Segoe UI" w:hAnsi="Segoe UI" w:cs="Segoe UI"/>
              </w:rPr>
              <w:t>WAC 284-43-5642(10)(a)(</w:t>
            </w:r>
            <w:proofErr w:type="spellStart"/>
            <w:r w:rsidRPr="00C74CBE">
              <w:rPr>
                <w:rFonts w:ascii="Segoe UI" w:hAnsi="Segoe UI" w:cs="Segoe UI"/>
              </w:rPr>
              <w:t>i</w:t>
            </w:r>
            <w:proofErr w:type="spellEnd"/>
            <w:r w:rsidRPr="00C74CBE">
              <w:rPr>
                <w:rFonts w:ascii="Segoe UI" w:hAnsi="Segoe UI" w:cs="Segoe UI"/>
              </w:rPr>
              <w:t>)</w:t>
            </w:r>
          </w:p>
        </w:tc>
        <w:tc>
          <w:tcPr>
            <w:tcW w:w="6660" w:type="dxa"/>
            <w:tcBorders>
              <w:top w:val="single" w:sz="4" w:space="0" w:color="auto"/>
              <w:bottom w:val="single" w:sz="4" w:space="0" w:color="auto"/>
            </w:tcBorders>
          </w:tcPr>
          <w:p w14:paraId="0F792860" w14:textId="77777777" w:rsidR="00346B66" w:rsidRPr="00F22594" w:rsidRDefault="00346B66" w:rsidP="00346B66">
            <w:pPr>
              <w:rPr>
                <w:rFonts w:ascii="Segoe UI" w:hAnsi="Segoe UI" w:cs="Segoe UI"/>
              </w:rPr>
            </w:pPr>
            <w:r w:rsidRPr="00F22594">
              <w:rPr>
                <w:rFonts w:ascii="Segoe UI" w:hAnsi="Segoe UI" w:cs="Segoe UI"/>
              </w:rPr>
              <w:t xml:space="preserve">Some state benefit requirements are limited to those receiving pediatric </w:t>
            </w:r>
            <w:proofErr w:type="gramStart"/>
            <w:r w:rsidRPr="00F22594">
              <w:rPr>
                <w:rFonts w:ascii="Segoe UI" w:hAnsi="Segoe UI" w:cs="Segoe UI"/>
              </w:rPr>
              <w:t>services, but</w:t>
            </w:r>
            <w:proofErr w:type="gramEnd"/>
            <w:r w:rsidRPr="00F22594">
              <w:rPr>
                <w:rFonts w:ascii="Segoe UI" w:hAnsi="Segoe UI" w:cs="Segoe UI"/>
              </w:rPr>
              <w:t xml:space="preserve"> are classified to other categories for purposes of determining actuarial value. These benefits include:</w:t>
            </w:r>
          </w:p>
          <w:p w14:paraId="360EB2CF"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Neurodevelopmental therapy, consisting of physical, occupational and speech therapy and maintenance to restore or improve function based on developmental delay, which cannot be combined with rehabilitative services for the same condition. This state benefit requirement may be classified to ambulatory patient services or mental health and substance abuse disorder including behavioral health categories; and</w:t>
            </w:r>
          </w:p>
        </w:tc>
        <w:tc>
          <w:tcPr>
            <w:tcW w:w="1260" w:type="dxa"/>
            <w:tcBorders>
              <w:top w:val="single" w:sz="4" w:space="0" w:color="auto"/>
              <w:bottom w:val="single" w:sz="4" w:space="0" w:color="auto"/>
            </w:tcBorders>
          </w:tcPr>
          <w:p w14:paraId="6CEE7C8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2D7BE1" w14:textId="77777777" w:rsidR="00346B66" w:rsidRPr="00F22594" w:rsidRDefault="00346B66" w:rsidP="00346B66">
            <w:pPr>
              <w:jc w:val="center"/>
              <w:rPr>
                <w:rFonts w:ascii="Segoe UI" w:hAnsi="Segoe UI" w:cs="Segoe UI"/>
              </w:rPr>
            </w:pPr>
          </w:p>
        </w:tc>
      </w:tr>
      <w:tr w:rsidR="00346B66" w:rsidRPr="004A5D97" w14:paraId="74C23DE3" w14:textId="77777777" w:rsidTr="008B157E">
        <w:tc>
          <w:tcPr>
            <w:tcW w:w="1800" w:type="dxa"/>
            <w:vMerge/>
          </w:tcPr>
          <w:p w14:paraId="0F2A83BA" w14:textId="77777777" w:rsidR="00346B66" w:rsidRPr="00F22594" w:rsidRDefault="00346B66" w:rsidP="00346B66">
            <w:pPr>
              <w:jc w:val="center"/>
              <w:rPr>
                <w:rFonts w:ascii="Segoe UI" w:hAnsi="Segoe UI" w:cs="Segoe UI"/>
                <w:b/>
              </w:rPr>
            </w:pPr>
          </w:p>
        </w:tc>
        <w:tc>
          <w:tcPr>
            <w:tcW w:w="1530" w:type="dxa"/>
            <w:vMerge/>
          </w:tcPr>
          <w:p w14:paraId="6D0C1ECE" w14:textId="77777777" w:rsidR="00346B66" w:rsidRPr="00F22594" w:rsidRDefault="00346B66" w:rsidP="00346B66">
            <w:pPr>
              <w:ind w:left="-108"/>
              <w:jc w:val="center"/>
              <w:rPr>
                <w:rFonts w:ascii="Segoe UI" w:hAnsi="Segoe UI" w:cs="Segoe UI"/>
              </w:rPr>
            </w:pPr>
          </w:p>
        </w:tc>
        <w:tc>
          <w:tcPr>
            <w:tcW w:w="1530" w:type="dxa"/>
            <w:tcBorders>
              <w:top w:val="single" w:sz="4" w:space="0" w:color="auto"/>
            </w:tcBorders>
          </w:tcPr>
          <w:p w14:paraId="0506B36F" w14:textId="0E63F71E" w:rsidR="00346B66" w:rsidRPr="00F22594" w:rsidRDefault="00F0623F" w:rsidP="00346B66">
            <w:pPr>
              <w:ind w:left="-108" w:right="-108"/>
              <w:jc w:val="center"/>
              <w:rPr>
                <w:rFonts w:ascii="Segoe UI" w:hAnsi="Segoe UI" w:cs="Segoe UI"/>
              </w:rPr>
            </w:pPr>
            <w:r w:rsidRPr="00BF5844">
              <w:rPr>
                <w:rFonts w:ascii="Segoe UI" w:hAnsi="Segoe UI" w:cs="Segoe UI"/>
              </w:rPr>
              <w:t>RCW 48.44.212</w:t>
            </w:r>
            <w:proofErr w:type="gramStart"/>
            <w:r w:rsidR="00346B66" w:rsidRPr="00F22594">
              <w:rPr>
                <w:rFonts w:ascii="Segoe UI" w:hAnsi="Segoe UI" w:cs="Segoe UI"/>
              </w:rPr>
              <w:t>;  WAC</w:t>
            </w:r>
            <w:proofErr w:type="gramEnd"/>
            <w:r w:rsidR="00346B66" w:rsidRPr="00F22594">
              <w:rPr>
                <w:rFonts w:ascii="Segoe UI" w:hAnsi="Segoe UI" w:cs="Segoe UI"/>
              </w:rPr>
              <w:t xml:space="preserve"> 284-43-5642(10)(a)(ii)</w:t>
            </w:r>
          </w:p>
        </w:tc>
        <w:tc>
          <w:tcPr>
            <w:tcW w:w="6660" w:type="dxa"/>
            <w:tcBorders>
              <w:top w:val="single" w:sz="4" w:space="0" w:color="auto"/>
            </w:tcBorders>
          </w:tcPr>
          <w:p w14:paraId="0710FA69" w14:textId="77777777" w:rsidR="00346B66"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Treatment of congenital anomalies in newborn and dependent children. This state benefit requirement may be classified to hospitalization, ambulatory patient services or maternity and newborn categories.</w:t>
            </w:r>
          </w:p>
          <w:p w14:paraId="3A978BBF" w14:textId="77777777" w:rsidR="003D264A" w:rsidRDefault="003D264A" w:rsidP="003D264A">
            <w:pPr>
              <w:rPr>
                <w:rFonts w:ascii="Segoe UI" w:hAnsi="Segoe UI" w:cs="Segoe UI"/>
              </w:rPr>
            </w:pPr>
          </w:p>
          <w:p w14:paraId="3A4728C4" w14:textId="77777777" w:rsidR="003D264A" w:rsidRDefault="003D264A" w:rsidP="003D264A">
            <w:pPr>
              <w:rPr>
                <w:rFonts w:ascii="Segoe UI" w:hAnsi="Segoe UI" w:cs="Segoe UI"/>
              </w:rPr>
            </w:pPr>
          </w:p>
          <w:p w14:paraId="6094F0EA" w14:textId="77777777" w:rsidR="003D264A" w:rsidRDefault="003D264A" w:rsidP="003D264A">
            <w:pPr>
              <w:rPr>
                <w:rFonts w:ascii="Segoe UI" w:hAnsi="Segoe UI" w:cs="Segoe UI"/>
              </w:rPr>
            </w:pPr>
          </w:p>
          <w:p w14:paraId="6D1E60B2" w14:textId="77777777" w:rsidR="003D264A" w:rsidRPr="003D264A" w:rsidRDefault="003D264A" w:rsidP="003D264A">
            <w:pPr>
              <w:rPr>
                <w:rFonts w:ascii="Segoe UI" w:hAnsi="Segoe UI" w:cs="Segoe UI"/>
              </w:rPr>
            </w:pPr>
          </w:p>
        </w:tc>
        <w:tc>
          <w:tcPr>
            <w:tcW w:w="1260" w:type="dxa"/>
            <w:tcBorders>
              <w:top w:val="single" w:sz="4" w:space="0" w:color="auto"/>
            </w:tcBorders>
          </w:tcPr>
          <w:p w14:paraId="41706F6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16F454C" w14:textId="77777777" w:rsidR="00346B66" w:rsidRPr="00F22594" w:rsidRDefault="00346B66" w:rsidP="00346B66">
            <w:pPr>
              <w:jc w:val="center"/>
              <w:rPr>
                <w:rFonts w:ascii="Segoe UI" w:hAnsi="Segoe UI" w:cs="Segoe UI"/>
              </w:rPr>
            </w:pPr>
          </w:p>
        </w:tc>
      </w:tr>
      <w:tr w:rsidR="00346B66" w:rsidRPr="004A5D97" w14:paraId="047414BE" w14:textId="77777777" w:rsidTr="008B157E">
        <w:tc>
          <w:tcPr>
            <w:tcW w:w="1800" w:type="dxa"/>
            <w:tcBorders>
              <w:bottom w:val="single" w:sz="4" w:space="0" w:color="auto"/>
            </w:tcBorders>
            <w:shd w:val="clear" w:color="auto" w:fill="000000" w:themeFill="text1"/>
          </w:tcPr>
          <w:p w14:paraId="5ACD2007"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A52A269" w14:textId="77777777" w:rsidR="00346B66" w:rsidRPr="00F22594" w:rsidRDefault="00346B66" w:rsidP="00346B66">
            <w:pPr>
              <w:ind w:left="-108"/>
              <w:jc w:val="center"/>
              <w:rPr>
                <w:rFonts w:ascii="Segoe UI" w:hAnsi="Segoe UI" w:cs="Segoe UI"/>
              </w:rPr>
            </w:pPr>
          </w:p>
        </w:tc>
        <w:tc>
          <w:tcPr>
            <w:tcW w:w="1530" w:type="dxa"/>
            <w:tcBorders>
              <w:bottom w:val="single" w:sz="4" w:space="0" w:color="auto"/>
            </w:tcBorders>
            <w:shd w:val="clear" w:color="auto" w:fill="000000" w:themeFill="text1"/>
          </w:tcPr>
          <w:p w14:paraId="1F2D3EE8" w14:textId="77777777" w:rsidR="00346B66" w:rsidRPr="00F22594" w:rsidRDefault="00346B66" w:rsidP="00346B66">
            <w:pPr>
              <w:jc w:val="center"/>
              <w:rPr>
                <w:rFonts w:ascii="Segoe UI" w:hAnsi="Segoe UI" w:cs="Segoe UI"/>
                <w:highlight w:val="yellow"/>
              </w:rPr>
            </w:pPr>
          </w:p>
        </w:tc>
        <w:tc>
          <w:tcPr>
            <w:tcW w:w="6660" w:type="dxa"/>
            <w:tcBorders>
              <w:bottom w:val="single" w:sz="4" w:space="0" w:color="auto"/>
            </w:tcBorders>
            <w:shd w:val="clear" w:color="auto" w:fill="000000" w:themeFill="text1"/>
          </w:tcPr>
          <w:p w14:paraId="25D31CEE" w14:textId="77777777" w:rsidR="00346B66" w:rsidRPr="00F22594" w:rsidRDefault="00346B66" w:rsidP="00346B66">
            <w:pPr>
              <w:rPr>
                <w:rFonts w:ascii="Segoe UI" w:eastAsia="Times New Roman" w:hAnsi="Segoe UI" w:cs="Segoe UI"/>
              </w:rPr>
            </w:pPr>
          </w:p>
        </w:tc>
        <w:tc>
          <w:tcPr>
            <w:tcW w:w="1260" w:type="dxa"/>
            <w:tcBorders>
              <w:bottom w:val="single" w:sz="4" w:space="0" w:color="auto"/>
            </w:tcBorders>
            <w:shd w:val="clear" w:color="auto" w:fill="000000" w:themeFill="text1"/>
          </w:tcPr>
          <w:p w14:paraId="2F09975A"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1E0016B6" w14:textId="77777777" w:rsidR="00346B66" w:rsidRPr="00F22594" w:rsidRDefault="00346B66" w:rsidP="00346B66">
            <w:pPr>
              <w:jc w:val="center"/>
              <w:rPr>
                <w:rFonts w:ascii="Segoe UI" w:hAnsi="Segoe UI" w:cs="Segoe UI"/>
              </w:rPr>
            </w:pPr>
          </w:p>
        </w:tc>
      </w:tr>
      <w:tr w:rsidR="00346B66" w:rsidRPr="004A5D97" w14:paraId="0B96CF89" w14:textId="77777777" w:rsidTr="008B157E">
        <w:tc>
          <w:tcPr>
            <w:tcW w:w="1800" w:type="dxa"/>
            <w:vMerge w:val="restart"/>
            <w:tcBorders>
              <w:top w:val="nil"/>
            </w:tcBorders>
          </w:tcPr>
          <w:p w14:paraId="6A9E2327" w14:textId="2D26ED3E" w:rsidR="00346B66" w:rsidRDefault="00346B66" w:rsidP="00346B66">
            <w:pPr>
              <w:jc w:val="center"/>
              <w:rPr>
                <w:rFonts w:ascii="Segoe UI" w:hAnsi="Segoe UI" w:cs="Segoe UI"/>
                <w:b/>
              </w:rPr>
            </w:pPr>
            <w:r w:rsidRPr="00F22594">
              <w:rPr>
                <w:rFonts w:ascii="Segoe UI" w:hAnsi="Segoe UI" w:cs="Segoe UI"/>
                <w:b/>
              </w:rPr>
              <w:lastRenderedPageBreak/>
              <w:t>Prior Authorization (Cont’d)</w:t>
            </w:r>
          </w:p>
          <w:p w14:paraId="4FB778D1" w14:textId="77777777" w:rsidR="00346B66" w:rsidRDefault="00346B66" w:rsidP="00346B66">
            <w:pPr>
              <w:jc w:val="center"/>
              <w:rPr>
                <w:rFonts w:ascii="Segoe UI" w:hAnsi="Segoe UI" w:cs="Segoe UI"/>
                <w:b/>
              </w:rPr>
            </w:pPr>
          </w:p>
          <w:p w14:paraId="4CA2C81C" w14:textId="77777777" w:rsidR="00346B66" w:rsidRDefault="00346B66" w:rsidP="00346B66">
            <w:pPr>
              <w:jc w:val="center"/>
              <w:rPr>
                <w:rFonts w:ascii="Segoe UI" w:hAnsi="Segoe UI" w:cs="Segoe UI"/>
                <w:b/>
              </w:rPr>
            </w:pPr>
          </w:p>
          <w:p w14:paraId="1BE3C060" w14:textId="77777777" w:rsidR="00346B66" w:rsidRDefault="00346B66" w:rsidP="00346B66">
            <w:pPr>
              <w:jc w:val="center"/>
              <w:rPr>
                <w:rFonts w:ascii="Segoe UI" w:hAnsi="Segoe UI" w:cs="Segoe UI"/>
                <w:b/>
              </w:rPr>
            </w:pPr>
          </w:p>
          <w:p w14:paraId="0B57F36D" w14:textId="77777777" w:rsidR="00346B66" w:rsidRDefault="00346B66" w:rsidP="00346B66">
            <w:pPr>
              <w:jc w:val="center"/>
              <w:rPr>
                <w:rFonts w:ascii="Segoe UI" w:hAnsi="Segoe UI" w:cs="Segoe UI"/>
                <w:b/>
              </w:rPr>
            </w:pPr>
          </w:p>
          <w:p w14:paraId="48225A30" w14:textId="77777777" w:rsidR="00346B66" w:rsidRDefault="00346B66" w:rsidP="00346B66">
            <w:pPr>
              <w:jc w:val="center"/>
              <w:rPr>
                <w:rFonts w:ascii="Segoe UI" w:hAnsi="Segoe UI" w:cs="Segoe UI"/>
                <w:b/>
              </w:rPr>
            </w:pPr>
          </w:p>
          <w:p w14:paraId="68EAC91D" w14:textId="77777777" w:rsidR="00346B66" w:rsidRDefault="00346B66" w:rsidP="00346B66">
            <w:pPr>
              <w:jc w:val="center"/>
              <w:rPr>
                <w:rFonts w:ascii="Segoe UI" w:hAnsi="Segoe UI" w:cs="Segoe UI"/>
                <w:b/>
              </w:rPr>
            </w:pPr>
          </w:p>
          <w:p w14:paraId="12324A09" w14:textId="77777777" w:rsidR="00346B66" w:rsidRDefault="00346B66" w:rsidP="00346B66">
            <w:pPr>
              <w:jc w:val="center"/>
              <w:rPr>
                <w:rFonts w:ascii="Segoe UI" w:hAnsi="Segoe UI" w:cs="Segoe UI"/>
                <w:b/>
              </w:rPr>
            </w:pPr>
          </w:p>
          <w:p w14:paraId="2E4EEF59" w14:textId="77777777" w:rsidR="00346B66" w:rsidRDefault="00346B66" w:rsidP="00346B66">
            <w:pPr>
              <w:jc w:val="center"/>
              <w:rPr>
                <w:rFonts w:ascii="Segoe UI" w:hAnsi="Segoe UI" w:cs="Segoe UI"/>
                <w:b/>
              </w:rPr>
            </w:pPr>
          </w:p>
          <w:p w14:paraId="2540E607" w14:textId="77777777" w:rsidR="00346B66" w:rsidRDefault="00346B66" w:rsidP="00346B66">
            <w:pPr>
              <w:jc w:val="center"/>
              <w:rPr>
                <w:rFonts w:ascii="Segoe UI" w:hAnsi="Segoe UI" w:cs="Segoe UI"/>
                <w:b/>
              </w:rPr>
            </w:pPr>
          </w:p>
          <w:p w14:paraId="45C552F7" w14:textId="77777777" w:rsidR="00346B66" w:rsidRDefault="00346B66" w:rsidP="00346B66">
            <w:pPr>
              <w:jc w:val="center"/>
              <w:rPr>
                <w:rFonts w:ascii="Segoe UI" w:hAnsi="Segoe UI" w:cs="Segoe UI"/>
                <w:b/>
              </w:rPr>
            </w:pPr>
          </w:p>
          <w:p w14:paraId="3E0C9EF4" w14:textId="77777777" w:rsidR="00346B66" w:rsidRDefault="00346B66" w:rsidP="00346B66">
            <w:pPr>
              <w:jc w:val="center"/>
              <w:rPr>
                <w:rFonts w:ascii="Segoe UI" w:hAnsi="Segoe UI" w:cs="Segoe UI"/>
                <w:b/>
              </w:rPr>
            </w:pPr>
          </w:p>
          <w:p w14:paraId="053ACC96" w14:textId="77777777" w:rsidR="00346B66" w:rsidRDefault="00346B66" w:rsidP="00346B66">
            <w:pPr>
              <w:jc w:val="center"/>
              <w:rPr>
                <w:rFonts w:ascii="Segoe UI" w:hAnsi="Segoe UI" w:cs="Segoe UI"/>
                <w:b/>
              </w:rPr>
            </w:pPr>
          </w:p>
          <w:p w14:paraId="3BC75715" w14:textId="77777777" w:rsidR="00346B66" w:rsidRDefault="00346B66" w:rsidP="00346B66">
            <w:pPr>
              <w:jc w:val="center"/>
              <w:rPr>
                <w:rFonts w:ascii="Segoe UI" w:hAnsi="Segoe UI" w:cs="Segoe UI"/>
                <w:b/>
              </w:rPr>
            </w:pPr>
          </w:p>
          <w:p w14:paraId="69648A22" w14:textId="77777777" w:rsidR="00346B66" w:rsidRDefault="00346B66" w:rsidP="00346B66">
            <w:pPr>
              <w:jc w:val="center"/>
              <w:rPr>
                <w:rFonts w:ascii="Segoe UI" w:hAnsi="Segoe UI" w:cs="Segoe UI"/>
                <w:b/>
              </w:rPr>
            </w:pPr>
          </w:p>
          <w:p w14:paraId="51141B75" w14:textId="77777777" w:rsidR="00346B66" w:rsidRDefault="00346B66" w:rsidP="00346B66">
            <w:pPr>
              <w:jc w:val="center"/>
              <w:rPr>
                <w:rFonts w:ascii="Segoe UI" w:hAnsi="Segoe UI" w:cs="Segoe UI"/>
                <w:b/>
              </w:rPr>
            </w:pPr>
          </w:p>
          <w:p w14:paraId="0B6E40EE" w14:textId="77777777" w:rsidR="00346B66" w:rsidRDefault="00346B66" w:rsidP="00346B66">
            <w:pPr>
              <w:jc w:val="center"/>
              <w:rPr>
                <w:rFonts w:ascii="Segoe UI" w:hAnsi="Segoe UI" w:cs="Segoe UI"/>
                <w:b/>
              </w:rPr>
            </w:pPr>
          </w:p>
          <w:p w14:paraId="369961C8" w14:textId="77777777" w:rsidR="00FB17CF" w:rsidRDefault="00FB17CF" w:rsidP="00346B66">
            <w:pPr>
              <w:jc w:val="center"/>
              <w:rPr>
                <w:rFonts w:ascii="Segoe UI" w:hAnsi="Segoe UI" w:cs="Segoe UI"/>
                <w:b/>
              </w:rPr>
            </w:pPr>
          </w:p>
          <w:p w14:paraId="4D93FBF0" w14:textId="77777777" w:rsidR="00FB17CF" w:rsidRDefault="00FB17CF" w:rsidP="00346B66">
            <w:pPr>
              <w:jc w:val="center"/>
              <w:rPr>
                <w:rFonts w:ascii="Segoe UI" w:hAnsi="Segoe UI" w:cs="Segoe UI"/>
                <w:b/>
              </w:rPr>
            </w:pPr>
          </w:p>
          <w:p w14:paraId="7776AEB1" w14:textId="77777777" w:rsidR="003D264A" w:rsidRDefault="003D264A" w:rsidP="00346B66">
            <w:pPr>
              <w:jc w:val="center"/>
              <w:rPr>
                <w:rFonts w:ascii="Segoe UI" w:hAnsi="Segoe UI" w:cs="Segoe UI"/>
                <w:b/>
              </w:rPr>
            </w:pPr>
          </w:p>
          <w:p w14:paraId="12D9547A" w14:textId="77777777" w:rsidR="003D264A" w:rsidRDefault="003D264A" w:rsidP="00346B66">
            <w:pPr>
              <w:jc w:val="center"/>
              <w:rPr>
                <w:rFonts w:ascii="Segoe UI" w:hAnsi="Segoe UI" w:cs="Segoe UI"/>
                <w:b/>
              </w:rPr>
            </w:pPr>
          </w:p>
          <w:p w14:paraId="7DC7FF13" w14:textId="77777777" w:rsidR="003D264A" w:rsidRDefault="003D264A" w:rsidP="00346B66">
            <w:pPr>
              <w:jc w:val="center"/>
              <w:rPr>
                <w:rFonts w:ascii="Segoe UI" w:hAnsi="Segoe UI" w:cs="Segoe UI"/>
                <w:b/>
              </w:rPr>
            </w:pPr>
          </w:p>
          <w:p w14:paraId="746148D5" w14:textId="77777777" w:rsidR="003D264A" w:rsidRDefault="003D264A" w:rsidP="00346B66">
            <w:pPr>
              <w:jc w:val="center"/>
              <w:rPr>
                <w:rFonts w:ascii="Segoe UI" w:hAnsi="Segoe UI" w:cs="Segoe UI"/>
                <w:b/>
              </w:rPr>
            </w:pPr>
          </w:p>
          <w:p w14:paraId="0CBB3117" w14:textId="77777777" w:rsidR="003D264A" w:rsidRDefault="003D264A" w:rsidP="00346B66">
            <w:pPr>
              <w:jc w:val="center"/>
              <w:rPr>
                <w:rFonts w:ascii="Segoe UI" w:hAnsi="Segoe UI" w:cs="Segoe UI"/>
                <w:b/>
              </w:rPr>
            </w:pPr>
          </w:p>
          <w:p w14:paraId="5178E4C2" w14:textId="5333FE9A" w:rsidR="00346B66" w:rsidRDefault="00346B66" w:rsidP="00346B66">
            <w:pPr>
              <w:jc w:val="center"/>
              <w:rPr>
                <w:rFonts w:ascii="Segoe UI" w:hAnsi="Segoe UI" w:cs="Segoe UI"/>
                <w:b/>
              </w:rPr>
            </w:pPr>
            <w:r w:rsidRPr="00F22594">
              <w:rPr>
                <w:rFonts w:ascii="Segoe UI" w:hAnsi="Segoe UI" w:cs="Segoe UI"/>
                <w:b/>
              </w:rPr>
              <w:lastRenderedPageBreak/>
              <w:t>Prior Authorization (Cont’d)</w:t>
            </w:r>
          </w:p>
          <w:p w14:paraId="5D40F039" w14:textId="77777777" w:rsidR="00346B66" w:rsidRDefault="00346B66" w:rsidP="00346B66">
            <w:pPr>
              <w:jc w:val="center"/>
              <w:rPr>
                <w:rFonts w:ascii="Segoe UI" w:hAnsi="Segoe UI" w:cs="Segoe UI"/>
                <w:b/>
              </w:rPr>
            </w:pPr>
          </w:p>
          <w:p w14:paraId="576D1638" w14:textId="77777777" w:rsidR="00346B66" w:rsidRDefault="00346B66" w:rsidP="00346B66">
            <w:pPr>
              <w:jc w:val="center"/>
              <w:rPr>
                <w:rFonts w:ascii="Segoe UI" w:hAnsi="Segoe UI" w:cs="Segoe UI"/>
                <w:b/>
              </w:rPr>
            </w:pPr>
          </w:p>
          <w:p w14:paraId="34FFB96A" w14:textId="77777777" w:rsidR="00346B66" w:rsidRDefault="00346B66" w:rsidP="00346B66">
            <w:pPr>
              <w:jc w:val="center"/>
              <w:rPr>
                <w:rFonts w:ascii="Segoe UI" w:hAnsi="Segoe UI" w:cs="Segoe UI"/>
                <w:b/>
              </w:rPr>
            </w:pPr>
          </w:p>
          <w:p w14:paraId="1FBDB3BE" w14:textId="0EFA579C"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4BA54C3A" w14:textId="77777777" w:rsidR="00346B66" w:rsidRPr="00F22594" w:rsidRDefault="00346B66" w:rsidP="00346B66">
            <w:pPr>
              <w:jc w:val="center"/>
              <w:rPr>
                <w:rFonts w:ascii="Segoe UI" w:hAnsi="Segoe UI" w:cs="Segoe UI"/>
              </w:rPr>
            </w:pPr>
            <w:r>
              <w:rPr>
                <w:rFonts w:ascii="Segoe UI" w:hAnsi="Segoe UI" w:cs="Segoe UI"/>
              </w:rPr>
              <w:lastRenderedPageBreak/>
              <w:t>Transparency of Standards and Criteria</w:t>
            </w:r>
          </w:p>
          <w:p w14:paraId="1F6A1C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4D3FC4B" w14:textId="77777777" w:rsidR="00346B66" w:rsidRPr="006C6A0E" w:rsidRDefault="00346B66" w:rsidP="00346B66">
            <w:pPr>
              <w:pStyle w:val="Default"/>
              <w:ind w:left="-108" w:right="-108"/>
              <w:jc w:val="center"/>
              <w:rPr>
                <w:rFonts w:ascii="Segoe UI" w:hAnsi="Segoe UI" w:cs="Segoe UI"/>
                <w:color w:val="auto"/>
                <w:sz w:val="22"/>
                <w:szCs w:val="22"/>
              </w:rPr>
            </w:pPr>
            <w:r w:rsidRPr="006C6A0E">
              <w:rPr>
                <w:rFonts w:ascii="Segoe UI" w:hAnsi="Segoe UI" w:cs="Segoe UI"/>
                <w:color w:val="auto"/>
                <w:sz w:val="22"/>
                <w:szCs w:val="22"/>
              </w:rPr>
              <w:t>RCW 48.43.016(1)</w:t>
            </w:r>
          </w:p>
          <w:p w14:paraId="1382A004" w14:textId="77777777" w:rsidR="00346B66" w:rsidRPr="006C6A0E" w:rsidRDefault="00346B66" w:rsidP="00346B66">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154179F8" w14:textId="77777777" w:rsidR="00346B66" w:rsidRPr="006C6A0E" w:rsidRDefault="00346B66" w:rsidP="00FD1EF8">
            <w:pPr>
              <w:pStyle w:val="ListParagraph"/>
              <w:numPr>
                <w:ilvl w:val="0"/>
                <w:numId w:val="17"/>
              </w:numPr>
              <w:ind w:left="253" w:hanging="270"/>
              <w:rPr>
                <w:rFonts w:ascii="Segoe UI" w:eastAsia="Times New Roman" w:hAnsi="Segoe UI" w:cs="Segoe UI"/>
              </w:rPr>
            </w:pPr>
            <w:r w:rsidRPr="006C6A0E">
              <w:rPr>
                <w:rFonts w:ascii="Segoe UI" w:hAnsi="Segoe UI" w:cs="Segoe UI"/>
              </w:rPr>
              <w:t>If the plan or its contracted entity imposes different prior authorization standards and criteria for a covered service among tiers of contracting providers of the same licensed profession, the contract must inform enrollees which tier an individual provider or group of providers is in by posting the information on its web site in a manner accessible to both enrollees and providers.</w:t>
            </w:r>
          </w:p>
        </w:tc>
        <w:tc>
          <w:tcPr>
            <w:tcW w:w="1260" w:type="dxa"/>
            <w:tcBorders>
              <w:top w:val="single" w:sz="4" w:space="0" w:color="auto"/>
              <w:bottom w:val="single" w:sz="4" w:space="0" w:color="auto"/>
            </w:tcBorders>
          </w:tcPr>
          <w:p w14:paraId="0BF0E1A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30CC2B8" w14:textId="77777777" w:rsidR="00346B66" w:rsidRPr="00F22594" w:rsidRDefault="00346B66" w:rsidP="00346B66">
            <w:pPr>
              <w:jc w:val="center"/>
              <w:rPr>
                <w:rFonts w:ascii="Segoe UI" w:hAnsi="Segoe UI" w:cs="Segoe UI"/>
              </w:rPr>
            </w:pPr>
          </w:p>
        </w:tc>
      </w:tr>
      <w:tr w:rsidR="00346B66" w:rsidRPr="004A5D97" w14:paraId="064B20F5" w14:textId="77777777" w:rsidTr="008B157E">
        <w:tc>
          <w:tcPr>
            <w:tcW w:w="1800" w:type="dxa"/>
            <w:vMerge/>
            <w:tcBorders>
              <w:top w:val="nil"/>
            </w:tcBorders>
          </w:tcPr>
          <w:p w14:paraId="33A46135"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44320F10" w14:textId="77777777" w:rsidR="00346B66"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F78A65D"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48.43.016(3)</w:t>
            </w:r>
          </w:p>
          <w:p w14:paraId="6293178C"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FFB46ED" w14:textId="22A2759D" w:rsidR="004731A1" w:rsidRPr="004731A1" w:rsidRDefault="00346B66" w:rsidP="00AB7328">
            <w:pPr>
              <w:pStyle w:val="ListParagraph"/>
              <w:numPr>
                <w:ilvl w:val="0"/>
                <w:numId w:val="17"/>
              </w:numPr>
              <w:ind w:left="253" w:hanging="253"/>
              <w:rPr>
                <w:rFonts w:ascii="Segoe UI" w:hAnsi="Segoe UI" w:cs="Segoe UI"/>
              </w:rPr>
            </w:pPr>
            <w:r w:rsidRPr="00686848">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25DCCF9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3156186" w14:textId="77777777" w:rsidR="00346B66" w:rsidRPr="00F22594" w:rsidRDefault="00346B66" w:rsidP="00346B66">
            <w:pPr>
              <w:jc w:val="center"/>
              <w:rPr>
                <w:rFonts w:ascii="Segoe UI" w:hAnsi="Segoe UI" w:cs="Segoe UI"/>
              </w:rPr>
            </w:pPr>
          </w:p>
        </w:tc>
      </w:tr>
      <w:tr w:rsidR="00346B66" w:rsidRPr="004A5D97" w14:paraId="4DCF7712" w14:textId="77777777" w:rsidTr="008B157E">
        <w:tc>
          <w:tcPr>
            <w:tcW w:w="1800" w:type="dxa"/>
            <w:vMerge/>
          </w:tcPr>
          <w:p w14:paraId="0B3C113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A6D96B8" w14:textId="77777777" w:rsidR="00346B66" w:rsidRDefault="00346B66" w:rsidP="00346B66">
            <w:pPr>
              <w:jc w:val="center"/>
              <w:rPr>
                <w:rFonts w:ascii="Segoe UI" w:hAnsi="Segoe UI" w:cs="Segoe UI"/>
              </w:rPr>
            </w:pPr>
            <w:r>
              <w:rPr>
                <w:rFonts w:ascii="Segoe UI" w:hAnsi="Segoe UI" w:cs="Segoe UI"/>
              </w:rPr>
              <w:t>Prohibited Practices</w:t>
            </w:r>
          </w:p>
          <w:p w14:paraId="24F35FF1" w14:textId="2DEF1988"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27B469FB"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w:t>
            </w:r>
          </w:p>
          <w:p w14:paraId="4F529C52" w14:textId="77777777" w:rsidR="00346B66" w:rsidRPr="00F571B9" w:rsidRDefault="00346B66" w:rsidP="00346B66">
            <w:pPr>
              <w:pStyle w:val="Default"/>
              <w:ind w:left="-108" w:right="-108"/>
              <w:jc w:val="center"/>
              <w:rPr>
                <w:rFonts w:ascii="Segoe UI" w:hAnsi="Segoe UI" w:cs="Segoe UI"/>
                <w:color w:val="00B050"/>
                <w:sz w:val="22"/>
                <w:szCs w:val="22"/>
              </w:rPr>
            </w:pPr>
            <w:r w:rsidRPr="00BC4BD4">
              <w:rPr>
                <w:rFonts w:ascii="Segoe UI" w:hAnsi="Segoe UI" w:cs="Segoe UI"/>
                <w:color w:val="auto"/>
                <w:sz w:val="22"/>
                <w:szCs w:val="22"/>
              </w:rPr>
              <w:t>(2)(a)</w:t>
            </w:r>
          </w:p>
        </w:tc>
        <w:tc>
          <w:tcPr>
            <w:tcW w:w="6660" w:type="dxa"/>
            <w:tcBorders>
              <w:top w:val="single" w:sz="4" w:space="0" w:color="auto"/>
              <w:bottom w:val="nil"/>
            </w:tcBorders>
          </w:tcPr>
          <w:p w14:paraId="2F43E356" w14:textId="77777777" w:rsidR="00346B66" w:rsidRPr="00EE5DDB" w:rsidRDefault="00346B66" w:rsidP="00346B66">
            <w:pPr>
              <w:rPr>
                <w:rFonts w:ascii="Segoe UI" w:hAnsi="Segoe UI" w:cs="Segoe UI"/>
              </w:rPr>
            </w:pPr>
            <w:r w:rsidRPr="00A2403A">
              <w:rPr>
                <w:rFonts w:ascii="Segoe UI" w:hAnsi="Segoe UI" w:cs="Segoe UI"/>
              </w:rPr>
              <w:t xml:space="preserve">A health carrier or its contracted entity may not require utilization management or review of any kind including, but not limited to, prior, concurrent or </w:t>
            </w:r>
            <w:proofErr w:type="spellStart"/>
            <w:r w:rsidRPr="00A2403A">
              <w:rPr>
                <w:rFonts w:ascii="Segoe UI" w:hAnsi="Segoe UI" w:cs="Segoe UI"/>
              </w:rPr>
              <w:t>postservice</w:t>
            </w:r>
            <w:proofErr w:type="spellEnd"/>
            <w:r w:rsidRPr="00A2403A">
              <w:rPr>
                <w:rFonts w:ascii="Segoe UI" w:hAnsi="Segoe UI" w:cs="Segoe UI"/>
              </w:rPr>
              <w:t xml:space="preserve"> authorization for an initial evaluation and management visit and up to six treatment visits with a contracted provider in a new episode of care of chiropractic, physical therapy, occupational therapy, Eastern medicine, massage therapy, or speech and hearing therapies. Visits for which utilization management or review is prohibited under this section are subject to quantitative treatment limits of the health plan.</w:t>
            </w:r>
          </w:p>
        </w:tc>
        <w:tc>
          <w:tcPr>
            <w:tcW w:w="1260" w:type="dxa"/>
            <w:tcBorders>
              <w:top w:val="single" w:sz="4" w:space="0" w:color="auto"/>
              <w:bottom w:val="nil"/>
            </w:tcBorders>
          </w:tcPr>
          <w:p w14:paraId="5A75232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5AD23887" w14:textId="77777777" w:rsidR="00346B66" w:rsidRPr="00F22594" w:rsidRDefault="00346B66" w:rsidP="00346B66">
            <w:pPr>
              <w:jc w:val="center"/>
              <w:rPr>
                <w:rFonts w:ascii="Segoe UI" w:hAnsi="Segoe UI" w:cs="Segoe UI"/>
              </w:rPr>
            </w:pPr>
          </w:p>
        </w:tc>
      </w:tr>
      <w:tr w:rsidR="00346B66" w:rsidRPr="004A5D97" w14:paraId="30282161" w14:textId="77777777" w:rsidTr="008B157E">
        <w:tc>
          <w:tcPr>
            <w:tcW w:w="1800" w:type="dxa"/>
            <w:vMerge/>
          </w:tcPr>
          <w:p w14:paraId="2B17DA3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D1A257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F1B8796" w14:textId="77777777" w:rsidR="00346B66" w:rsidRPr="00F571B9" w:rsidRDefault="00346B66" w:rsidP="00346B66">
            <w:pPr>
              <w:pStyle w:val="Default"/>
              <w:ind w:left="-108" w:right="-108"/>
              <w:jc w:val="center"/>
              <w:rPr>
                <w:rFonts w:ascii="Segoe UI" w:hAnsi="Segoe UI" w:cs="Segoe UI"/>
                <w:color w:val="00B050"/>
                <w:sz w:val="22"/>
                <w:szCs w:val="22"/>
              </w:rPr>
            </w:pPr>
          </w:p>
        </w:tc>
        <w:tc>
          <w:tcPr>
            <w:tcW w:w="6660" w:type="dxa"/>
            <w:tcBorders>
              <w:top w:val="nil"/>
              <w:bottom w:val="single" w:sz="4" w:space="0" w:color="auto"/>
            </w:tcBorders>
          </w:tcPr>
          <w:p w14:paraId="5E2D8B63" w14:textId="77777777" w:rsidR="00346B66" w:rsidRPr="009F701B" w:rsidRDefault="00346B66" w:rsidP="00FD1EF8">
            <w:pPr>
              <w:pStyle w:val="ListParagraph"/>
              <w:numPr>
                <w:ilvl w:val="0"/>
                <w:numId w:val="17"/>
              </w:numPr>
              <w:rPr>
                <w:rFonts w:ascii="Segoe UI" w:hAnsi="Segoe UI" w:cs="Segoe UI"/>
              </w:rPr>
            </w:pPr>
            <w:r w:rsidRPr="009F701B">
              <w:rPr>
                <w:rFonts w:ascii="Segoe UI" w:hAnsi="Segoe UI" w:cs="Segoe UI"/>
              </w:rPr>
              <w:t xml:space="preserve">Plan may require a referral or prescription for these therapies, other than chiropractic. RCW 48.43.515(5). </w:t>
            </w:r>
          </w:p>
        </w:tc>
        <w:tc>
          <w:tcPr>
            <w:tcW w:w="1260" w:type="dxa"/>
            <w:tcBorders>
              <w:top w:val="nil"/>
              <w:bottom w:val="single" w:sz="4" w:space="0" w:color="auto"/>
            </w:tcBorders>
          </w:tcPr>
          <w:p w14:paraId="1449459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9FF3F31" w14:textId="77777777" w:rsidR="00346B66" w:rsidRPr="00F22594" w:rsidRDefault="00346B66" w:rsidP="00346B66">
            <w:pPr>
              <w:jc w:val="center"/>
              <w:rPr>
                <w:rFonts w:ascii="Segoe UI" w:hAnsi="Segoe UI" w:cs="Segoe UI"/>
              </w:rPr>
            </w:pPr>
          </w:p>
        </w:tc>
      </w:tr>
      <w:tr w:rsidR="00346B66" w:rsidRPr="004A5D97" w14:paraId="0847B9AE" w14:textId="77777777" w:rsidTr="008B157E">
        <w:tc>
          <w:tcPr>
            <w:tcW w:w="1800" w:type="dxa"/>
            <w:vMerge/>
          </w:tcPr>
          <w:p w14:paraId="0E95534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1A8270E"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EF0545"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 (2)(b)</w:t>
            </w:r>
          </w:p>
        </w:tc>
        <w:tc>
          <w:tcPr>
            <w:tcW w:w="6660" w:type="dxa"/>
            <w:tcBorders>
              <w:top w:val="nil"/>
              <w:bottom w:val="single" w:sz="4" w:space="0" w:color="auto"/>
            </w:tcBorders>
          </w:tcPr>
          <w:p w14:paraId="3EAA2951" w14:textId="77777777" w:rsidR="00346B66" w:rsidRPr="00BC4BD4" w:rsidRDefault="00346B66" w:rsidP="00FD1EF8">
            <w:pPr>
              <w:pStyle w:val="ListParagraph"/>
              <w:numPr>
                <w:ilvl w:val="0"/>
                <w:numId w:val="17"/>
              </w:numPr>
              <w:ind w:left="253" w:hanging="270"/>
              <w:rPr>
                <w:rFonts w:ascii="Segoe UI" w:hAnsi="Segoe UI" w:cs="Segoe UI"/>
              </w:rPr>
            </w:pPr>
            <w:r w:rsidRPr="00BC4BD4">
              <w:rPr>
                <w:rFonts w:ascii="Segoe UI" w:hAnsi="Segoe UI" w:cs="Segoe UI"/>
              </w:rPr>
              <w:t>For visits for which utilization management or review is prohibited under this section, a health carrier or its contracted entity may not:</w:t>
            </w:r>
          </w:p>
        </w:tc>
        <w:tc>
          <w:tcPr>
            <w:tcW w:w="1260" w:type="dxa"/>
            <w:tcBorders>
              <w:top w:val="single" w:sz="4" w:space="0" w:color="auto"/>
              <w:bottom w:val="single" w:sz="4" w:space="0" w:color="auto"/>
            </w:tcBorders>
          </w:tcPr>
          <w:p w14:paraId="20FFEF0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580C664" w14:textId="77777777" w:rsidR="00346B66" w:rsidRPr="00F22594" w:rsidRDefault="00346B66" w:rsidP="00346B66">
            <w:pPr>
              <w:jc w:val="center"/>
              <w:rPr>
                <w:rFonts w:ascii="Segoe UI" w:hAnsi="Segoe UI" w:cs="Segoe UI"/>
              </w:rPr>
            </w:pPr>
          </w:p>
        </w:tc>
      </w:tr>
      <w:tr w:rsidR="00346B66" w:rsidRPr="004A5D97" w14:paraId="07906298" w14:textId="77777777" w:rsidTr="008B157E">
        <w:tc>
          <w:tcPr>
            <w:tcW w:w="1800" w:type="dxa"/>
            <w:vMerge/>
          </w:tcPr>
          <w:p w14:paraId="42AB096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69468F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68ACC0D"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w:t>
            </w:r>
            <w:proofErr w:type="spellStart"/>
            <w:r w:rsidRPr="00BC4BD4">
              <w:rPr>
                <w:rFonts w:ascii="Segoe UI" w:hAnsi="Segoe UI" w:cs="Segoe UI"/>
                <w:color w:val="auto"/>
                <w:sz w:val="22"/>
                <w:szCs w:val="22"/>
              </w:rPr>
              <w:t>i</w:t>
            </w:r>
            <w:proofErr w:type="spellEnd"/>
            <w:r w:rsidRPr="00BC4BD4">
              <w:rPr>
                <w:rFonts w:ascii="Segoe UI" w:hAnsi="Segoe UI" w:cs="Segoe UI"/>
                <w:color w:val="auto"/>
                <w:sz w:val="22"/>
                <w:szCs w:val="22"/>
              </w:rPr>
              <w:t>)</w:t>
            </w:r>
          </w:p>
        </w:tc>
        <w:tc>
          <w:tcPr>
            <w:tcW w:w="6660" w:type="dxa"/>
            <w:tcBorders>
              <w:top w:val="nil"/>
              <w:bottom w:val="single" w:sz="4" w:space="0" w:color="auto"/>
            </w:tcBorders>
          </w:tcPr>
          <w:p w14:paraId="45C2FB25"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 xml:space="preserve">Deny or limit coverage </w:t>
            </w:r>
            <w:proofErr w:type="gramStart"/>
            <w:r w:rsidRPr="00BC4BD4">
              <w:rPr>
                <w:rFonts w:ascii="Segoe UI" w:hAnsi="Segoe UI" w:cs="Segoe UI"/>
              </w:rPr>
              <w:t>on the basis of</w:t>
            </w:r>
            <w:proofErr w:type="gramEnd"/>
            <w:r w:rsidRPr="00BC4BD4">
              <w:rPr>
                <w:rFonts w:ascii="Segoe UI" w:hAnsi="Segoe UI" w:cs="Segoe UI"/>
              </w:rPr>
              <w:t xml:space="preserve"> medical necessity or appropriateness; or</w:t>
            </w:r>
          </w:p>
        </w:tc>
        <w:tc>
          <w:tcPr>
            <w:tcW w:w="1260" w:type="dxa"/>
            <w:tcBorders>
              <w:top w:val="single" w:sz="4" w:space="0" w:color="auto"/>
              <w:bottom w:val="single" w:sz="4" w:space="0" w:color="auto"/>
            </w:tcBorders>
          </w:tcPr>
          <w:p w14:paraId="64298DF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938EAB1" w14:textId="77777777" w:rsidR="00346B66" w:rsidRPr="00F22594" w:rsidRDefault="00346B66" w:rsidP="00346B66">
            <w:pPr>
              <w:jc w:val="center"/>
              <w:rPr>
                <w:rFonts w:ascii="Segoe UI" w:hAnsi="Segoe UI" w:cs="Segoe UI"/>
              </w:rPr>
            </w:pPr>
          </w:p>
        </w:tc>
      </w:tr>
      <w:tr w:rsidR="00346B66" w:rsidRPr="004A5D97" w14:paraId="0DB5CDCB" w14:textId="77777777" w:rsidTr="008B157E">
        <w:tc>
          <w:tcPr>
            <w:tcW w:w="1800" w:type="dxa"/>
            <w:vMerge/>
          </w:tcPr>
          <w:p w14:paraId="49230FF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8B3412F" w14:textId="77777777" w:rsidR="003D264A" w:rsidRDefault="003D264A" w:rsidP="003D264A">
            <w:pPr>
              <w:jc w:val="center"/>
              <w:rPr>
                <w:rFonts w:ascii="Segoe UI" w:hAnsi="Segoe UI" w:cs="Segoe UI"/>
              </w:rPr>
            </w:pPr>
            <w:r>
              <w:rPr>
                <w:rFonts w:ascii="Segoe UI" w:hAnsi="Segoe UI" w:cs="Segoe UI"/>
              </w:rPr>
              <w:t>Prohibited Practices</w:t>
            </w:r>
          </w:p>
          <w:p w14:paraId="6128AA7B" w14:textId="1FD88C8E" w:rsidR="00346B66" w:rsidRPr="00F22594" w:rsidRDefault="003D264A" w:rsidP="003D264A">
            <w:pPr>
              <w:jc w:val="center"/>
              <w:rPr>
                <w:rFonts w:ascii="Segoe UI" w:hAnsi="Segoe UI" w:cs="Segoe UI"/>
              </w:rPr>
            </w:pPr>
            <w:r>
              <w:rPr>
                <w:rFonts w:ascii="Segoe UI" w:hAnsi="Segoe UI" w:cs="Segoe UI"/>
              </w:rPr>
              <w:t>(Cont’d)</w:t>
            </w:r>
          </w:p>
        </w:tc>
        <w:tc>
          <w:tcPr>
            <w:tcW w:w="1530" w:type="dxa"/>
            <w:tcBorders>
              <w:top w:val="nil"/>
              <w:bottom w:val="single" w:sz="4" w:space="0" w:color="auto"/>
            </w:tcBorders>
          </w:tcPr>
          <w:p w14:paraId="70212784"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(2)(b)(ii)</w:t>
            </w:r>
          </w:p>
        </w:tc>
        <w:tc>
          <w:tcPr>
            <w:tcW w:w="6660" w:type="dxa"/>
            <w:tcBorders>
              <w:top w:val="nil"/>
              <w:bottom w:val="single" w:sz="4" w:space="0" w:color="auto"/>
            </w:tcBorders>
          </w:tcPr>
          <w:p w14:paraId="42F5F64D" w14:textId="77777777" w:rsidR="00346B66" w:rsidRPr="00BC4BD4" w:rsidRDefault="00346B66" w:rsidP="00346B66">
            <w:pPr>
              <w:pStyle w:val="ListParagraph"/>
              <w:numPr>
                <w:ilvl w:val="0"/>
                <w:numId w:val="1"/>
              </w:numPr>
              <w:autoSpaceDE w:val="0"/>
              <w:autoSpaceDN w:val="0"/>
              <w:adjustRightInd w:val="0"/>
              <w:rPr>
                <w:rFonts w:ascii="Segoe UI" w:hAnsi="Segoe UI" w:cs="Segoe UI"/>
              </w:rPr>
            </w:pPr>
            <w:r w:rsidRPr="00BC4BD4">
              <w:rPr>
                <w:rFonts w:ascii="Segoe UI" w:hAnsi="Segoe UI" w:cs="Segoe UI"/>
              </w:rPr>
              <w:t>Retroactively deny care or refuse payment for the visits.</w:t>
            </w:r>
          </w:p>
        </w:tc>
        <w:tc>
          <w:tcPr>
            <w:tcW w:w="1260" w:type="dxa"/>
            <w:tcBorders>
              <w:top w:val="single" w:sz="4" w:space="0" w:color="auto"/>
              <w:bottom w:val="single" w:sz="4" w:space="0" w:color="auto"/>
            </w:tcBorders>
          </w:tcPr>
          <w:p w14:paraId="70F6D1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DD3E8F" w14:textId="77777777" w:rsidR="00346B66" w:rsidRPr="00F22594" w:rsidRDefault="00346B66" w:rsidP="00346B66">
            <w:pPr>
              <w:jc w:val="center"/>
              <w:rPr>
                <w:rFonts w:ascii="Segoe UI" w:hAnsi="Segoe UI" w:cs="Segoe UI"/>
              </w:rPr>
            </w:pPr>
          </w:p>
        </w:tc>
      </w:tr>
      <w:tr w:rsidR="00346B66" w:rsidRPr="004A5D97" w14:paraId="743DA076" w14:textId="77777777" w:rsidTr="008B157E">
        <w:tc>
          <w:tcPr>
            <w:tcW w:w="1800" w:type="dxa"/>
            <w:vMerge/>
          </w:tcPr>
          <w:p w14:paraId="12A4900F"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E3742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FE108C" w14:textId="77777777" w:rsidR="00346B66" w:rsidRPr="00BC4BD4" w:rsidRDefault="00346B66" w:rsidP="00346B66">
            <w:pPr>
              <w:pStyle w:val="Default"/>
              <w:ind w:left="-108" w:right="-108"/>
              <w:jc w:val="center"/>
              <w:rPr>
                <w:rFonts w:ascii="Segoe UI" w:hAnsi="Segoe UI" w:cs="Segoe UI"/>
                <w:color w:val="auto"/>
                <w:sz w:val="22"/>
                <w:szCs w:val="22"/>
              </w:rPr>
            </w:pPr>
            <w:r w:rsidRPr="00BC4BD4">
              <w:rPr>
                <w:rFonts w:ascii="Segoe UI" w:hAnsi="Segoe UI" w:cs="Segoe UI"/>
                <w:color w:val="auto"/>
                <w:sz w:val="22"/>
                <w:szCs w:val="22"/>
              </w:rPr>
              <w:t>RCW 48.43.016(3)</w:t>
            </w:r>
          </w:p>
          <w:p w14:paraId="05CD969E" w14:textId="77777777" w:rsidR="00346B66" w:rsidRPr="00BC4BD4" w:rsidRDefault="00346B66" w:rsidP="00346B66">
            <w:pPr>
              <w:pStyle w:val="Default"/>
              <w:ind w:left="-108" w:right="-108"/>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3B17D103" w14:textId="77777777" w:rsidR="00346B66" w:rsidRPr="00BC4BD4" w:rsidRDefault="00346B66" w:rsidP="00FD1EF8">
            <w:pPr>
              <w:pStyle w:val="ListParagraph"/>
              <w:numPr>
                <w:ilvl w:val="0"/>
                <w:numId w:val="17"/>
              </w:numPr>
              <w:ind w:left="253" w:hanging="253"/>
              <w:rPr>
                <w:rFonts w:ascii="Segoe UI" w:hAnsi="Segoe UI" w:cs="Segoe UI"/>
              </w:rPr>
            </w:pPr>
            <w:r w:rsidRPr="00BC4BD4">
              <w:rPr>
                <w:rFonts w:ascii="Segoe UI" w:hAnsi="Segoe UI" w:cs="Segoe UI"/>
              </w:rPr>
              <w:t>Plan must post on its web site and provide upon the request of a covered person or contracting provider any prior authorization standards, criteria, or information the carrier uses for medical necessity decisions.</w:t>
            </w:r>
          </w:p>
        </w:tc>
        <w:tc>
          <w:tcPr>
            <w:tcW w:w="1260" w:type="dxa"/>
            <w:tcBorders>
              <w:top w:val="single" w:sz="4" w:space="0" w:color="auto"/>
              <w:bottom w:val="single" w:sz="4" w:space="0" w:color="auto"/>
            </w:tcBorders>
          </w:tcPr>
          <w:p w14:paraId="1BBA40F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5B64FA" w14:textId="77777777" w:rsidR="00346B66" w:rsidRPr="00F22594" w:rsidRDefault="00346B66" w:rsidP="00346B66">
            <w:pPr>
              <w:jc w:val="center"/>
              <w:rPr>
                <w:rFonts w:ascii="Segoe UI" w:hAnsi="Segoe UI" w:cs="Segoe UI"/>
              </w:rPr>
            </w:pPr>
          </w:p>
        </w:tc>
      </w:tr>
      <w:tr w:rsidR="00346B66" w:rsidRPr="004A5D97" w14:paraId="1A02D324" w14:textId="77777777" w:rsidTr="008B157E">
        <w:tc>
          <w:tcPr>
            <w:tcW w:w="1800" w:type="dxa"/>
            <w:vMerge/>
          </w:tcPr>
          <w:p w14:paraId="7B41C04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247B70D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EA4AF5D" w14:textId="77777777" w:rsidR="00346B66" w:rsidRPr="00934728" w:rsidRDefault="00346B66" w:rsidP="00346B66">
            <w:pPr>
              <w:pStyle w:val="Default"/>
              <w:jc w:val="center"/>
              <w:rPr>
                <w:rFonts w:ascii="Segoe UI" w:hAnsi="Segoe UI" w:cs="Segoe UI"/>
                <w:color w:val="auto"/>
                <w:sz w:val="22"/>
                <w:szCs w:val="22"/>
              </w:rPr>
            </w:pPr>
            <w:r w:rsidRPr="00934728">
              <w:rPr>
                <w:rFonts w:ascii="Segoe UI" w:hAnsi="Segoe UI" w:cs="Segoe UI"/>
                <w:color w:val="auto"/>
                <w:sz w:val="22"/>
                <w:szCs w:val="22"/>
              </w:rPr>
              <w:t>RCW 48.43.016</w:t>
            </w:r>
          </w:p>
          <w:p w14:paraId="7EE852A8" w14:textId="77777777" w:rsidR="00346B66" w:rsidRPr="00F22594" w:rsidRDefault="00346B66" w:rsidP="00346B66">
            <w:pPr>
              <w:pStyle w:val="Default"/>
              <w:jc w:val="center"/>
              <w:rPr>
                <w:rFonts w:ascii="Segoe UI" w:hAnsi="Segoe UI" w:cs="Segoe UI"/>
                <w:sz w:val="22"/>
                <w:szCs w:val="22"/>
              </w:rPr>
            </w:pPr>
            <w:r w:rsidRPr="00934728">
              <w:rPr>
                <w:rFonts w:ascii="Segoe UI" w:hAnsi="Segoe UI" w:cs="Segoe UI"/>
                <w:color w:val="auto"/>
                <w:sz w:val="22"/>
                <w:szCs w:val="22"/>
              </w:rPr>
              <w:t>(7)(a)</w:t>
            </w:r>
          </w:p>
        </w:tc>
        <w:tc>
          <w:tcPr>
            <w:tcW w:w="6660" w:type="dxa"/>
            <w:tcBorders>
              <w:top w:val="single" w:sz="4" w:space="0" w:color="auto"/>
              <w:bottom w:val="single" w:sz="4" w:space="0" w:color="auto"/>
            </w:tcBorders>
          </w:tcPr>
          <w:p w14:paraId="31B7E900" w14:textId="77777777" w:rsidR="00346B66" w:rsidRPr="00F22594" w:rsidRDefault="00346B66" w:rsidP="00FD1EF8">
            <w:pPr>
              <w:pStyle w:val="ListParagraph"/>
              <w:numPr>
                <w:ilvl w:val="1"/>
                <w:numId w:val="17"/>
              </w:numPr>
              <w:ind w:left="613"/>
              <w:rPr>
                <w:rFonts w:ascii="Segoe UI" w:hAnsi="Segoe UI" w:cs="Segoe UI"/>
              </w:rPr>
            </w:pPr>
            <w:r w:rsidRPr="00F22594">
              <w:rPr>
                <w:rFonts w:ascii="Segoe UI" w:hAnsi="Segoe UI" w:cs="Segoe UI"/>
              </w:rPr>
              <w:t>"New episode of care" means treatment for a new or recurrent condition for which the enrollee has not been treated by the provider within the previous ninety days and is not currently undergoing any active treatment.</w:t>
            </w:r>
          </w:p>
        </w:tc>
        <w:tc>
          <w:tcPr>
            <w:tcW w:w="1260" w:type="dxa"/>
            <w:tcBorders>
              <w:top w:val="single" w:sz="4" w:space="0" w:color="auto"/>
              <w:bottom w:val="single" w:sz="4" w:space="0" w:color="auto"/>
            </w:tcBorders>
          </w:tcPr>
          <w:p w14:paraId="7772631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513FA0" w14:textId="77777777" w:rsidR="00346B66" w:rsidRPr="00F22594" w:rsidRDefault="00346B66" w:rsidP="00346B66">
            <w:pPr>
              <w:jc w:val="center"/>
              <w:rPr>
                <w:rFonts w:ascii="Segoe UI" w:hAnsi="Segoe UI" w:cs="Segoe UI"/>
              </w:rPr>
            </w:pPr>
          </w:p>
        </w:tc>
      </w:tr>
      <w:tr w:rsidR="000643A4" w:rsidRPr="004A5D97" w14:paraId="5E3CE973" w14:textId="77777777" w:rsidTr="008B157E">
        <w:tc>
          <w:tcPr>
            <w:tcW w:w="1800" w:type="dxa"/>
            <w:vMerge/>
          </w:tcPr>
          <w:p w14:paraId="46955D39"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6B263749" w14:textId="77777777" w:rsidR="000643A4" w:rsidRPr="00F22594" w:rsidRDefault="000643A4" w:rsidP="000643A4">
            <w:pPr>
              <w:jc w:val="center"/>
              <w:rPr>
                <w:rFonts w:ascii="Segoe UI" w:hAnsi="Segoe UI" w:cs="Segoe UI"/>
              </w:rPr>
            </w:pPr>
          </w:p>
        </w:tc>
        <w:tc>
          <w:tcPr>
            <w:tcW w:w="1530" w:type="dxa"/>
            <w:tcBorders>
              <w:top w:val="single" w:sz="4" w:space="0" w:color="auto"/>
              <w:bottom w:val="nil"/>
            </w:tcBorders>
          </w:tcPr>
          <w:p w14:paraId="3423D4B8" w14:textId="012CA450" w:rsidR="000643A4" w:rsidRPr="000643A4" w:rsidRDefault="000643A4" w:rsidP="000643A4">
            <w:pPr>
              <w:pStyle w:val="Default"/>
              <w:jc w:val="center"/>
              <w:rPr>
                <w:rFonts w:ascii="Segoe UI" w:hAnsi="Segoe UI" w:cs="Segoe UI"/>
                <w:color w:val="auto"/>
                <w:sz w:val="22"/>
                <w:szCs w:val="22"/>
              </w:rPr>
            </w:pPr>
            <w:r w:rsidRPr="000643A4">
              <w:rPr>
                <w:rFonts w:ascii="Segoe UI" w:hAnsi="Segoe UI" w:cs="Segoe UI"/>
                <w:sz w:val="22"/>
                <w:szCs w:val="22"/>
              </w:rPr>
              <w:t xml:space="preserve">RCW 48.43.810 </w:t>
            </w:r>
          </w:p>
        </w:tc>
        <w:tc>
          <w:tcPr>
            <w:tcW w:w="6660" w:type="dxa"/>
            <w:tcBorders>
              <w:top w:val="single" w:sz="4" w:space="0" w:color="auto"/>
              <w:bottom w:val="single" w:sz="4" w:space="0" w:color="auto"/>
            </w:tcBorders>
          </w:tcPr>
          <w:p w14:paraId="5DA47195" w14:textId="28A8520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Must exempt an enrollee from prior authorization requirements for coverage of biomarker testing for either of the following:</w:t>
            </w:r>
          </w:p>
        </w:tc>
        <w:tc>
          <w:tcPr>
            <w:tcW w:w="1260" w:type="dxa"/>
            <w:tcBorders>
              <w:top w:val="single" w:sz="4" w:space="0" w:color="auto"/>
              <w:bottom w:val="single" w:sz="4" w:space="0" w:color="auto"/>
            </w:tcBorders>
          </w:tcPr>
          <w:p w14:paraId="08A639B3"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6C002FF6" w14:textId="77777777" w:rsidR="000643A4" w:rsidRPr="00F22594" w:rsidRDefault="000643A4" w:rsidP="000643A4">
            <w:pPr>
              <w:jc w:val="center"/>
              <w:rPr>
                <w:rFonts w:ascii="Segoe UI" w:hAnsi="Segoe UI" w:cs="Segoe UI"/>
              </w:rPr>
            </w:pPr>
          </w:p>
        </w:tc>
      </w:tr>
      <w:tr w:rsidR="000643A4" w:rsidRPr="004A5D97" w14:paraId="71E9432E" w14:textId="77777777" w:rsidTr="008B157E">
        <w:tc>
          <w:tcPr>
            <w:tcW w:w="1800" w:type="dxa"/>
            <w:vMerge/>
          </w:tcPr>
          <w:p w14:paraId="62580C64"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66E03C48"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43757BD6"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D1C86E1" w14:textId="5C5F9C87"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Stage 3 or 4 cancer; or</w:t>
            </w:r>
          </w:p>
        </w:tc>
        <w:tc>
          <w:tcPr>
            <w:tcW w:w="1260" w:type="dxa"/>
            <w:tcBorders>
              <w:top w:val="single" w:sz="4" w:space="0" w:color="auto"/>
              <w:bottom w:val="single" w:sz="4" w:space="0" w:color="auto"/>
            </w:tcBorders>
          </w:tcPr>
          <w:p w14:paraId="1A6F19D1"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333E239E" w14:textId="77777777" w:rsidR="000643A4" w:rsidRPr="00F22594" w:rsidRDefault="000643A4" w:rsidP="000643A4">
            <w:pPr>
              <w:jc w:val="center"/>
              <w:rPr>
                <w:rFonts w:ascii="Segoe UI" w:hAnsi="Segoe UI" w:cs="Segoe UI"/>
              </w:rPr>
            </w:pPr>
          </w:p>
        </w:tc>
      </w:tr>
      <w:tr w:rsidR="000643A4" w:rsidRPr="004A5D97" w14:paraId="5F2B132E" w14:textId="77777777" w:rsidTr="008B157E">
        <w:tc>
          <w:tcPr>
            <w:tcW w:w="1800" w:type="dxa"/>
            <w:vMerge/>
          </w:tcPr>
          <w:p w14:paraId="69D1B055" w14:textId="77777777" w:rsidR="000643A4" w:rsidRPr="00F22594" w:rsidRDefault="000643A4" w:rsidP="000643A4">
            <w:pPr>
              <w:jc w:val="center"/>
              <w:rPr>
                <w:rFonts w:ascii="Segoe UI" w:hAnsi="Segoe UI" w:cs="Segoe UI"/>
              </w:rPr>
            </w:pPr>
          </w:p>
        </w:tc>
        <w:tc>
          <w:tcPr>
            <w:tcW w:w="1530" w:type="dxa"/>
            <w:tcBorders>
              <w:top w:val="nil"/>
              <w:bottom w:val="nil"/>
            </w:tcBorders>
          </w:tcPr>
          <w:p w14:paraId="2C669F98" w14:textId="77777777" w:rsidR="000643A4" w:rsidRPr="00F22594" w:rsidRDefault="000643A4" w:rsidP="000643A4">
            <w:pPr>
              <w:jc w:val="center"/>
              <w:rPr>
                <w:rFonts w:ascii="Segoe UI" w:hAnsi="Segoe UI" w:cs="Segoe UI"/>
              </w:rPr>
            </w:pPr>
          </w:p>
        </w:tc>
        <w:tc>
          <w:tcPr>
            <w:tcW w:w="1530" w:type="dxa"/>
            <w:tcBorders>
              <w:top w:val="nil"/>
              <w:bottom w:val="single" w:sz="4" w:space="0" w:color="auto"/>
            </w:tcBorders>
          </w:tcPr>
          <w:p w14:paraId="78056794" w14:textId="77777777" w:rsidR="000643A4" w:rsidRPr="000643A4" w:rsidRDefault="000643A4" w:rsidP="000643A4">
            <w:pPr>
              <w:pStyle w:val="Default"/>
              <w:jc w:val="center"/>
              <w:rPr>
                <w:rFonts w:ascii="Segoe UI" w:hAnsi="Segoe UI" w:cs="Segoe UI"/>
                <w:color w:val="auto"/>
                <w:sz w:val="22"/>
                <w:szCs w:val="22"/>
              </w:rPr>
            </w:pPr>
          </w:p>
        </w:tc>
        <w:tc>
          <w:tcPr>
            <w:tcW w:w="6660" w:type="dxa"/>
            <w:tcBorders>
              <w:top w:val="single" w:sz="4" w:space="0" w:color="auto"/>
              <w:bottom w:val="single" w:sz="4" w:space="0" w:color="auto"/>
            </w:tcBorders>
          </w:tcPr>
          <w:p w14:paraId="02637F0C" w14:textId="5B04BF0C" w:rsidR="000643A4" w:rsidRPr="000643A4" w:rsidRDefault="000643A4" w:rsidP="000643A4">
            <w:pPr>
              <w:rPr>
                <w:rFonts w:ascii="Segoe UI" w:hAnsi="Segoe UI" w:cs="Segoe UI"/>
                <w:color w:val="000000"/>
              </w:rPr>
            </w:pPr>
            <w:r w:rsidRPr="000643A4">
              <w:rPr>
                <w:rFonts w:ascii="Segoe UI" w:eastAsia="Times New Roman" w:hAnsi="Segoe UI" w:cs="Segoe UI"/>
                <w:color w:val="000000"/>
              </w:rPr>
              <w:t>Recurrent, relapsed, refractory, or metastatic cancer.</w:t>
            </w:r>
          </w:p>
        </w:tc>
        <w:tc>
          <w:tcPr>
            <w:tcW w:w="1260" w:type="dxa"/>
            <w:tcBorders>
              <w:top w:val="single" w:sz="4" w:space="0" w:color="auto"/>
              <w:bottom w:val="single" w:sz="4" w:space="0" w:color="auto"/>
            </w:tcBorders>
          </w:tcPr>
          <w:p w14:paraId="3E0DA096" w14:textId="77777777" w:rsidR="000643A4" w:rsidRPr="00F22594" w:rsidRDefault="000643A4" w:rsidP="000643A4">
            <w:pPr>
              <w:jc w:val="center"/>
              <w:rPr>
                <w:rFonts w:ascii="Segoe UI" w:hAnsi="Segoe UI" w:cs="Segoe UI"/>
              </w:rPr>
            </w:pPr>
          </w:p>
        </w:tc>
        <w:tc>
          <w:tcPr>
            <w:tcW w:w="1530" w:type="dxa"/>
            <w:tcBorders>
              <w:top w:val="single" w:sz="4" w:space="0" w:color="auto"/>
              <w:bottom w:val="single" w:sz="4" w:space="0" w:color="auto"/>
            </w:tcBorders>
          </w:tcPr>
          <w:p w14:paraId="2BD6814C" w14:textId="77777777" w:rsidR="000643A4" w:rsidRPr="00F22594" w:rsidRDefault="000643A4" w:rsidP="000643A4">
            <w:pPr>
              <w:jc w:val="center"/>
              <w:rPr>
                <w:rFonts w:ascii="Segoe UI" w:hAnsi="Segoe UI" w:cs="Segoe UI"/>
              </w:rPr>
            </w:pPr>
          </w:p>
        </w:tc>
      </w:tr>
      <w:tr w:rsidR="00346B66" w:rsidRPr="004A5D97" w14:paraId="5D3CC283" w14:textId="77777777" w:rsidTr="008B157E">
        <w:tc>
          <w:tcPr>
            <w:tcW w:w="1800" w:type="dxa"/>
            <w:vMerge/>
          </w:tcPr>
          <w:p w14:paraId="3D4CF47C"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C4C0C24" w14:textId="77777777" w:rsidR="00346B66" w:rsidRPr="00F22594" w:rsidRDefault="00346B66" w:rsidP="00346B66">
            <w:pPr>
              <w:jc w:val="center"/>
              <w:rPr>
                <w:rFonts w:ascii="Segoe UI" w:hAnsi="Segoe UI" w:cs="Segoe UI"/>
              </w:rPr>
            </w:pPr>
            <w:r>
              <w:rPr>
                <w:rFonts w:ascii="Segoe UI" w:hAnsi="Segoe UI" w:cs="Segoe UI"/>
              </w:rPr>
              <w:t>Issuer must Consult with Licensed Provider in Field Being Reviewed</w:t>
            </w:r>
          </w:p>
        </w:tc>
        <w:tc>
          <w:tcPr>
            <w:tcW w:w="1530" w:type="dxa"/>
            <w:tcBorders>
              <w:top w:val="single" w:sz="4" w:space="0" w:color="auto"/>
              <w:bottom w:val="single" w:sz="4" w:space="0" w:color="auto"/>
            </w:tcBorders>
          </w:tcPr>
          <w:p w14:paraId="1C7AAB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48.43.016(4)</w:t>
            </w:r>
          </w:p>
          <w:p w14:paraId="291CBDF2"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tcPr>
          <w:p w14:paraId="4EAFBFC9" w14:textId="77777777" w:rsidR="00346B66" w:rsidRPr="00F22594" w:rsidRDefault="00346B66" w:rsidP="00FD1EF8">
            <w:pPr>
              <w:pStyle w:val="ListParagraph"/>
              <w:numPr>
                <w:ilvl w:val="0"/>
                <w:numId w:val="17"/>
              </w:numPr>
              <w:ind w:left="253" w:hanging="270"/>
              <w:rPr>
                <w:rFonts w:ascii="Segoe UI" w:hAnsi="Segoe UI" w:cs="Segoe UI"/>
              </w:rPr>
            </w:pPr>
            <w:r w:rsidRPr="00F22594">
              <w:rPr>
                <w:rFonts w:ascii="Segoe UI" w:hAnsi="Segoe UI" w:cs="Segoe UI"/>
              </w:rPr>
              <w:t>Any provider with whom the issuer consults regarding a decision to deny, limit, or terminate covered services must hold a license, certification, or registration, in good standing and must be in the same or related health field as the provider being reviewed or of a specialty which entails the same or similar covered health care service.</w:t>
            </w:r>
          </w:p>
        </w:tc>
        <w:tc>
          <w:tcPr>
            <w:tcW w:w="1260" w:type="dxa"/>
            <w:tcBorders>
              <w:top w:val="single" w:sz="4" w:space="0" w:color="auto"/>
              <w:bottom w:val="single" w:sz="4" w:space="0" w:color="auto"/>
            </w:tcBorders>
          </w:tcPr>
          <w:p w14:paraId="475D57D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2FE9F93" w14:textId="77777777" w:rsidR="00346B66" w:rsidRPr="00F22594" w:rsidRDefault="00346B66" w:rsidP="00346B66">
            <w:pPr>
              <w:jc w:val="center"/>
              <w:rPr>
                <w:rFonts w:ascii="Segoe UI" w:hAnsi="Segoe UI" w:cs="Segoe UI"/>
              </w:rPr>
            </w:pPr>
          </w:p>
        </w:tc>
      </w:tr>
      <w:tr w:rsidR="00346B66" w:rsidRPr="004A5D97" w14:paraId="535CC72B" w14:textId="77777777" w:rsidTr="008B157E">
        <w:tc>
          <w:tcPr>
            <w:tcW w:w="1800" w:type="dxa"/>
            <w:vMerge/>
          </w:tcPr>
          <w:p w14:paraId="7EFEFBF2" w14:textId="77777777" w:rsidR="00346B66" w:rsidRPr="00F22594" w:rsidRDefault="00346B66" w:rsidP="00346B66">
            <w:pPr>
              <w:jc w:val="center"/>
              <w:rPr>
                <w:rFonts w:ascii="Segoe UI" w:hAnsi="Segoe UI" w:cs="Segoe UI"/>
                <w:b/>
              </w:rPr>
            </w:pPr>
          </w:p>
        </w:tc>
        <w:tc>
          <w:tcPr>
            <w:tcW w:w="1530" w:type="dxa"/>
          </w:tcPr>
          <w:p w14:paraId="17146362" w14:textId="77777777" w:rsidR="00346B66" w:rsidRDefault="00346B66" w:rsidP="00346B66">
            <w:pPr>
              <w:jc w:val="center"/>
              <w:rPr>
                <w:rFonts w:ascii="Segoe UI" w:hAnsi="Segoe UI" w:cs="Segoe UI"/>
              </w:rPr>
            </w:pPr>
            <w:r>
              <w:rPr>
                <w:rFonts w:ascii="Segoe UI" w:hAnsi="Segoe UI" w:cs="Segoe UI"/>
              </w:rPr>
              <w:t>No Required Discounts</w:t>
            </w:r>
          </w:p>
          <w:p w14:paraId="043572CF"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182184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48.43.016(5)</w:t>
            </w:r>
          </w:p>
          <w:p w14:paraId="46E98A7F"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tcBorders>
          </w:tcPr>
          <w:p w14:paraId="087300E8" w14:textId="77777777" w:rsidR="00346B66" w:rsidRPr="003C1185" w:rsidRDefault="00346B66" w:rsidP="00FD1EF8">
            <w:pPr>
              <w:pStyle w:val="ListParagraph"/>
              <w:numPr>
                <w:ilvl w:val="0"/>
                <w:numId w:val="17"/>
              </w:numPr>
              <w:ind w:left="253" w:hanging="253"/>
              <w:rPr>
                <w:rFonts w:ascii="Segoe UI" w:hAnsi="Segoe UI" w:cs="Segoe UI"/>
              </w:rPr>
            </w:pPr>
            <w:r w:rsidRPr="000E1C8C">
              <w:rPr>
                <w:rFonts w:ascii="Segoe UI" w:hAnsi="Segoe UI" w:cs="Segoe UI"/>
              </w:rPr>
              <w:t>Issuer may not require a provider to provide a discount from usual and customary rates for health care services not covered under a health plan, policy, or other agreement, to which the provider is a party.</w:t>
            </w:r>
          </w:p>
        </w:tc>
        <w:tc>
          <w:tcPr>
            <w:tcW w:w="1260" w:type="dxa"/>
            <w:tcBorders>
              <w:top w:val="single" w:sz="4" w:space="0" w:color="auto"/>
            </w:tcBorders>
          </w:tcPr>
          <w:p w14:paraId="3EF684CB"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5148A6" w14:textId="77777777" w:rsidR="00346B66" w:rsidRPr="00F22594" w:rsidRDefault="00346B66" w:rsidP="00346B66">
            <w:pPr>
              <w:jc w:val="center"/>
              <w:rPr>
                <w:rFonts w:ascii="Segoe UI" w:hAnsi="Segoe UI" w:cs="Segoe UI"/>
              </w:rPr>
            </w:pPr>
          </w:p>
        </w:tc>
      </w:tr>
      <w:tr w:rsidR="00346B66" w:rsidRPr="004A5D97" w14:paraId="4BCCF920" w14:textId="77777777" w:rsidTr="008B157E">
        <w:tc>
          <w:tcPr>
            <w:tcW w:w="1800" w:type="dxa"/>
            <w:tcBorders>
              <w:bottom w:val="single" w:sz="4" w:space="0" w:color="auto"/>
            </w:tcBorders>
            <w:shd w:val="clear" w:color="auto" w:fill="000000" w:themeFill="text1"/>
          </w:tcPr>
          <w:p w14:paraId="2951A5AC"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3C4D844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04D8C555" w14:textId="77777777" w:rsidR="00346B66" w:rsidRPr="00F22594" w:rsidRDefault="00346B66" w:rsidP="00346B66">
            <w:pPr>
              <w:pStyle w:val="Default"/>
              <w:jc w:val="center"/>
              <w:rPr>
                <w:rFonts w:ascii="Segoe UI" w:hAnsi="Segoe UI" w:cs="Segoe UI"/>
                <w:sz w:val="22"/>
                <w:szCs w:val="22"/>
              </w:rPr>
            </w:pPr>
          </w:p>
        </w:tc>
        <w:tc>
          <w:tcPr>
            <w:tcW w:w="6660" w:type="dxa"/>
            <w:tcBorders>
              <w:top w:val="nil"/>
              <w:bottom w:val="single" w:sz="4" w:space="0" w:color="auto"/>
            </w:tcBorders>
            <w:shd w:val="clear" w:color="auto" w:fill="000000" w:themeFill="text1"/>
          </w:tcPr>
          <w:p w14:paraId="0B16F512" w14:textId="77777777" w:rsidR="00346B66" w:rsidRPr="00F22594" w:rsidRDefault="00346B66" w:rsidP="00346B66">
            <w:pPr>
              <w:pStyle w:val="ListParagraph"/>
              <w:ind w:left="253"/>
              <w:rPr>
                <w:rFonts w:ascii="Segoe UI" w:hAnsi="Segoe UI" w:cs="Segoe UI"/>
              </w:rPr>
            </w:pPr>
          </w:p>
        </w:tc>
        <w:tc>
          <w:tcPr>
            <w:tcW w:w="1260" w:type="dxa"/>
            <w:tcBorders>
              <w:top w:val="nil"/>
              <w:bottom w:val="single" w:sz="4" w:space="0" w:color="auto"/>
            </w:tcBorders>
            <w:shd w:val="clear" w:color="auto" w:fill="000000" w:themeFill="text1"/>
          </w:tcPr>
          <w:p w14:paraId="0AC466F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2BADF641" w14:textId="77777777" w:rsidR="00346B66" w:rsidRPr="00F22594" w:rsidRDefault="00346B66" w:rsidP="00346B66">
            <w:pPr>
              <w:jc w:val="center"/>
              <w:rPr>
                <w:rFonts w:ascii="Segoe UI" w:hAnsi="Segoe UI" w:cs="Segoe UI"/>
              </w:rPr>
            </w:pPr>
          </w:p>
        </w:tc>
      </w:tr>
      <w:tr w:rsidR="00346B66" w:rsidRPr="004A5D97" w14:paraId="0B7DEF96" w14:textId="77777777" w:rsidTr="008B157E">
        <w:tc>
          <w:tcPr>
            <w:tcW w:w="1800" w:type="dxa"/>
            <w:vMerge w:val="restart"/>
          </w:tcPr>
          <w:p w14:paraId="117E0E7B"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Provider Requirements</w:t>
            </w:r>
          </w:p>
          <w:p w14:paraId="2BFE2D99" w14:textId="77777777" w:rsidR="00346B66" w:rsidRPr="00F22594" w:rsidRDefault="00346B66" w:rsidP="00346B66">
            <w:pPr>
              <w:jc w:val="center"/>
              <w:rPr>
                <w:rFonts w:ascii="Segoe UI" w:hAnsi="Segoe UI" w:cs="Segoe UI"/>
                <w:b/>
              </w:rPr>
            </w:pPr>
          </w:p>
          <w:p w14:paraId="512800CD" w14:textId="77777777" w:rsidR="00346B66" w:rsidRPr="00F22594" w:rsidRDefault="00346B66" w:rsidP="00346B66">
            <w:pPr>
              <w:jc w:val="center"/>
              <w:rPr>
                <w:rFonts w:ascii="Segoe UI" w:hAnsi="Segoe UI" w:cs="Segoe UI"/>
                <w:b/>
              </w:rPr>
            </w:pPr>
          </w:p>
          <w:p w14:paraId="06B3977C" w14:textId="77777777" w:rsidR="00346B66" w:rsidRPr="00F22594" w:rsidRDefault="00346B66" w:rsidP="00346B66">
            <w:pPr>
              <w:jc w:val="center"/>
              <w:rPr>
                <w:rFonts w:ascii="Segoe UI" w:hAnsi="Segoe UI" w:cs="Segoe UI"/>
                <w:b/>
              </w:rPr>
            </w:pPr>
          </w:p>
          <w:p w14:paraId="32C72FD0" w14:textId="77777777" w:rsidR="00346B66" w:rsidRPr="00F22594" w:rsidRDefault="00346B66" w:rsidP="00346B66">
            <w:pPr>
              <w:jc w:val="center"/>
              <w:rPr>
                <w:rFonts w:ascii="Segoe UI" w:hAnsi="Segoe UI" w:cs="Segoe UI"/>
                <w:b/>
              </w:rPr>
            </w:pPr>
          </w:p>
          <w:p w14:paraId="1E820825" w14:textId="77777777" w:rsidR="00346B66" w:rsidRPr="00F22594" w:rsidRDefault="00346B66" w:rsidP="00346B66">
            <w:pPr>
              <w:jc w:val="center"/>
              <w:rPr>
                <w:rFonts w:ascii="Segoe UI" w:hAnsi="Segoe UI" w:cs="Segoe UI"/>
                <w:b/>
              </w:rPr>
            </w:pPr>
          </w:p>
          <w:p w14:paraId="7D7F3526" w14:textId="77777777" w:rsidR="00346B66" w:rsidRPr="00F22594" w:rsidRDefault="00346B66" w:rsidP="00346B66">
            <w:pPr>
              <w:jc w:val="center"/>
              <w:rPr>
                <w:rFonts w:ascii="Segoe UI" w:hAnsi="Segoe UI" w:cs="Segoe UI"/>
                <w:b/>
              </w:rPr>
            </w:pPr>
          </w:p>
          <w:p w14:paraId="1426FE79" w14:textId="77777777" w:rsidR="00346B66" w:rsidRPr="00F22594" w:rsidRDefault="00346B66" w:rsidP="00346B66">
            <w:pPr>
              <w:jc w:val="center"/>
              <w:rPr>
                <w:rFonts w:ascii="Segoe UI" w:hAnsi="Segoe UI" w:cs="Segoe UI"/>
                <w:b/>
              </w:rPr>
            </w:pPr>
          </w:p>
          <w:p w14:paraId="36FD319D" w14:textId="77777777" w:rsidR="00346B66" w:rsidRPr="00F22594" w:rsidRDefault="00346B66" w:rsidP="00346B66">
            <w:pPr>
              <w:jc w:val="center"/>
              <w:rPr>
                <w:rFonts w:ascii="Segoe UI" w:hAnsi="Segoe UI" w:cs="Segoe UI"/>
                <w:b/>
              </w:rPr>
            </w:pPr>
          </w:p>
          <w:p w14:paraId="6D4B5205" w14:textId="77777777" w:rsidR="007D37CE" w:rsidRDefault="007D37CE" w:rsidP="00346B66">
            <w:pPr>
              <w:jc w:val="center"/>
              <w:rPr>
                <w:rFonts w:ascii="Segoe UI" w:hAnsi="Segoe UI" w:cs="Segoe UI"/>
                <w:b/>
              </w:rPr>
            </w:pPr>
          </w:p>
          <w:p w14:paraId="126ABCE1" w14:textId="77777777" w:rsidR="007D37CE" w:rsidRDefault="007D37CE" w:rsidP="00346B66">
            <w:pPr>
              <w:jc w:val="center"/>
              <w:rPr>
                <w:rFonts w:ascii="Segoe UI" w:hAnsi="Segoe UI" w:cs="Segoe UI"/>
                <w:b/>
              </w:rPr>
            </w:pPr>
          </w:p>
          <w:p w14:paraId="64E390DC" w14:textId="77777777" w:rsidR="007D37CE" w:rsidRDefault="007D37CE" w:rsidP="00346B66">
            <w:pPr>
              <w:jc w:val="center"/>
              <w:rPr>
                <w:rFonts w:ascii="Segoe UI" w:hAnsi="Segoe UI" w:cs="Segoe UI"/>
                <w:b/>
              </w:rPr>
            </w:pPr>
          </w:p>
          <w:p w14:paraId="49D2AB72" w14:textId="77777777" w:rsidR="00AB7328" w:rsidRDefault="00AB7328" w:rsidP="00346B66">
            <w:pPr>
              <w:jc w:val="center"/>
              <w:rPr>
                <w:rFonts w:ascii="Segoe UI" w:hAnsi="Segoe UI" w:cs="Segoe UI"/>
                <w:b/>
              </w:rPr>
            </w:pPr>
          </w:p>
          <w:p w14:paraId="7AE3BC1A" w14:textId="77777777" w:rsidR="00AB7328" w:rsidRDefault="00AB7328" w:rsidP="00346B66">
            <w:pPr>
              <w:jc w:val="center"/>
              <w:rPr>
                <w:rFonts w:ascii="Segoe UI" w:hAnsi="Segoe UI" w:cs="Segoe UI"/>
                <w:b/>
              </w:rPr>
            </w:pPr>
          </w:p>
          <w:p w14:paraId="51358944" w14:textId="77777777" w:rsidR="00AB7328" w:rsidRDefault="00AB7328" w:rsidP="00346B66">
            <w:pPr>
              <w:jc w:val="center"/>
              <w:rPr>
                <w:rFonts w:ascii="Segoe UI" w:hAnsi="Segoe UI" w:cs="Segoe UI"/>
                <w:b/>
              </w:rPr>
            </w:pPr>
          </w:p>
          <w:p w14:paraId="5ED37189" w14:textId="77777777" w:rsidR="00AB7328" w:rsidRDefault="00AB7328" w:rsidP="00346B66">
            <w:pPr>
              <w:jc w:val="center"/>
              <w:rPr>
                <w:rFonts w:ascii="Segoe UI" w:hAnsi="Segoe UI" w:cs="Segoe UI"/>
                <w:b/>
              </w:rPr>
            </w:pPr>
          </w:p>
          <w:p w14:paraId="4BD85D47" w14:textId="77777777" w:rsidR="00AB7328" w:rsidRDefault="00AB7328" w:rsidP="00346B66">
            <w:pPr>
              <w:jc w:val="center"/>
              <w:rPr>
                <w:rFonts w:ascii="Segoe UI" w:hAnsi="Segoe UI" w:cs="Segoe UI"/>
                <w:b/>
              </w:rPr>
            </w:pPr>
          </w:p>
          <w:p w14:paraId="1D07780B" w14:textId="77777777" w:rsidR="00AB7328" w:rsidRDefault="00AB7328" w:rsidP="00346B66">
            <w:pPr>
              <w:jc w:val="center"/>
              <w:rPr>
                <w:rFonts w:ascii="Segoe UI" w:hAnsi="Segoe UI" w:cs="Segoe UI"/>
                <w:b/>
              </w:rPr>
            </w:pPr>
          </w:p>
          <w:p w14:paraId="66C14379" w14:textId="77777777" w:rsidR="00AB7328" w:rsidRDefault="00AB7328" w:rsidP="00346B66">
            <w:pPr>
              <w:jc w:val="center"/>
              <w:rPr>
                <w:rFonts w:ascii="Segoe UI" w:hAnsi="Segoe UI" w:cs="Segoe UI"/>
                <w:b/>
              </w:rPr>
            </w:pPr>
          </w:p>
          <w:p w14:paraId="69E89680" w14:textId="77777777" w:rsidR="00AB7328" w:rsidRDefault="00AB7328" w:rsidP="00346B66">
            <w:pPr>
              <w:jc w:val="center"/>
              <w:rPr>
                <w:rFonts w:ascii="Segoe UI" w:hAnsi="Segoe UI" w:cs="Segoe UI"/>
                <w:b/>
              </w:rPr>
            </w:pPr>
          </w:p>
          <w:p w14:paraId="03089E16" w14:textId="77777777" w:rsidR="00AB7328" w:rsidRDefault="00AB7328" w:rsidP="00346B66">
            <w:pPr>
              <w:jc w:val="center"/>
              <w:rPr>
                <w:rFonts w:ascii="Segoe UI" w:hAnsi="Segoe UI" w:cs="Segoe UI"/>
                <w:b/>
              </w:rPr>
            </w:pPr>
          </w:p>
          <w:p w14:paraId="2C82195C" w14:textId="77777777" w:rsidR="00FB17CF" w:rsidRDefault="00FB17CF" w:rsidP="00346B66">
            <w:pPr>
              <w:jc w:val="center"/>
              <w:rPr>
                <w:rFonts w:ascii="Segoe UI" w:hAnsi="Segoe UI" w:cs="Segoe UI"/>
                <w:b/>
              </w:rPr>
            </w:pPr>
          </w:p>
          <w:p w14:paraId="09F5FD87" w14:textId="77777777" w:rsidR="00FB17CF" w:rsidRDefault="00FB17CF" w:rsidP="00346B66">
            <w:pPr>
              <w:jc w:val="center"/>
              <w:rPr>
                <w:rFonts w:ascii="Segoe UI" w:hAnsi="Segoe UI" w:cs="Segoe UI"/>
                <w:b/>
              </w:rPr>
            </w:pPr>
          </w:p>
          <w:p w14:paraId="0D0C9BD3" w14:textId="77777777" w:rsidR="00FB17CF" w:rsidRDefault="00FB17CF" w:rsidP="00346B66">
            <w:pPr>
              <w:jc w:val="center"/>
              <w:rPr>
                <w:rFonts w:ascii="Segoe UI" w:hAnsi="Segoe UI" w:cs="Segoe UI"/>
                <w:b/>
              </w:rPr>
            </w:pPr>
          </w:p>
          <w:p w14:paraId="63311712" w14:textId="3D0BE994" w:rsidR="00346B66" w:rsidRPr="00F22594" w:rsidRDefault="00346B66" w:rsidP="00346B66">
            <w:pPr>
              <w:jc w:val="center"/>
              <w:rPr>
                <w:rFonts w:ascii="Segoe UI" w:hAnsi="Segoe UI" w:cs="Segoe UI"/>
                <w:b/>
              </w:rPr>
            </w:pPr>
            <w:r>
              <w:rPr>
                <w:rFonts w:ascii="Segoe UI" w:hAnsi="Segoe UI" w:cs="Segoe UI"/>
                <w:b/>
              </w:rPr>
              <w:lastRenderedPageBreak/>
              <w:t>Provider Requirements</w:t>
            </w:r>
          </w:p>
          <w:p w14:paraId="6D4EF04B" w14:textId="585DD846" w:rsidR="00346B66" w:rsidRDefault="00346B66" w:rsidP="00346B66">
            <w:pPr>
              <w:jc w:val="center"/>
              <w:rPr>
                <w:rFonts w:ascii="Segoe UI" w:hAnsi="Segoe UI" w:cs="Segoe UI"/>
                <w:b/>
              </w:rPr>
            </w:pPr>
            <w:r>
              <w:rPr>
                <w:rFonts w:ascii="Segoe UI" w:hAnsi="Segoe UI" w:cs="Segoe UI"/>
                <w:b/>
              </w:rPr>
              <w:t>(Cont’d)</w:t>
            </w:r>
          </w:p>
          <w:p w14:paraId="233ED15E" w14:textId="3BF2D81E" w:rsidR="00346B66" w:rsidRDefault="00346B66" w:rsidP="00346B66">
            <w:pPr>
              <w:jc w:val="center"/>
              <w:rPr>
                <w:rFonts w:ascii="Segoe UI" w:hAnsi="Segoe UI" w:cs="Segoe UI"/>
                <w:b/>
              </w:rPr>
            </w:pPr>
          </w:p>
          <w:p w14:paraId="6E59CFFC" w14:textId="068CF5A1" w:rsidR="00346B66" w:rsidRDefault="00346B66" w:rsidP="00346B66">
            <w:pPr>
              <w:jc w:val="center"/>
              <w:rPr>
                <w:rFonts w:ascii="Segoe UI" w:hAnsi="Segoe UI" w:cs="Segoe UI"/>
                <w:b/>
              </w:rPr>
            </w:pPr>
          </w:p>
          <w:p w14:paraId="68B7D75C" w14:textId="6FCDD543" w:rsidR="00346B66" w:rsidRDefault="00346B66" w:rsidP="00346B66">
            <w:pPr>
              <w:jc w:val="center"/>
              <w:rPr>
                <w:rFonts w:ascii="Segoe UI" w:hAnsi="Segoe UI" w:cs="Segoe UI"/>
                <w:b/>
              </w:rPr>
            </w:pPr>
          </w:p>
          <w:p w14:paraId="467B5A4F" w14:textId="054462FE" w:rsidR="00346B66" w:rsidRDefault="00346B66" w:rsidP="00346B66">
            <w:pPr>
              <w:jc w:val="center"/>
              <w:rPr>
                <w:rFonts w:ascii="Segoe UI" w:hAnsi="Segoe UI" w:cs="Segoe UI"/>
                <w:b/>
              </w:rPr>
            </w:pPr>
          </w:p>
          <w:p w14:paraId="2B965908" w14:textId="41E24892" w:rsidR="00346B66" w:rsidRDefault="00346B66" w:rsidP="00346B66">
            <w:pPr>
              <w:jc w:val="center"/>
              <w:rPr>
                <w:rFonts w:ascii="Segoe UI" w:hAnsi="Segoe UI" w:cs="Segoe UI"/>
                <w:b/>
              </w:rPr>
            </w:pPr>
          </w:p>
          <w:p w14:paraId="2106D984" w14:textId="1ED35394" w:rsidR="00346B66" w:rsidRDefault="00346B66" w:rsidP="00346B66">
            <w:pPr>
              <w:jc w:val="center"/>
              <w:rPr>
                <w:rFonts w:ascii="Segoe UI" w:hAnsi="Segoe UI" w:cs="Segoe UI"/>
                <w:b/>
              </w:rPr>
            </w:pPr>
          </w:p>
          <w:p w14:paraId="2C3A1834" w14:textId="4BBF48A6" w:rsidR="00346B66" w:rsidRDefault="00346B66" w:rsidP="00346B66">
            <w:pPr>
              <w:jc w:val="center"/>
              <w:rPr>
                <w:rFonts w:ascii="Segoe UI" w:hAnsi="Segoe UI" w:cs="Segoe UI"/>
                <w:b/>
              </w:rPr>
            </w:pPr>
          </w:p>
          <w:p w14:paraId="0452E645" w14:textId="7B588FFF" w:rsidR="00346B66" w:rsidRDefault="00346B66" w:rsidP="00346B66">
            <w:pPr>
              <w:jc w:val="center"/>
              <w:rPr>
                <w:rFonts w:ascii="Segoe UI" w:hAnsi="Segoe UI" w:cs="Segoe UI"/>
                <w:b/>
              </w:rPr>
            </w:pPr>
          </w:p>
          <w:p w14:paraId="0F992CEA" w14:textId="025CC97B" w:rsidR="00346B66" w:rsidRDefault="00346B66" w:rsidP="00346B66">
            <w:pPr>
              <w:jc w:val="center"/>
              <w:rPr>
                <w:rFonts w:ascii="Segoe UI" w:hAnsi="Segoe UI" w:cs="Segoe UI"/>
                <w:b/>
              </w:rPr>
            </w:pPr>
          </w:p>
          <w:p w14:paraId="3CAA1733" w14:textId="6448DD1D" w:rsidR="00346B66" w:rsidRDefault="00346B66" w:rsidP="00346B66">
            <w:pPr>
              <w:jc w:val="center"/>
              <w:rPr>
                <w:rFonts w:ascii="Segoe UI" w:hAnsi="Segoe UI" w:cs="Segoe UI"/>
                <w:b/>
              </w:rPr>
            </w:pPr>
          </w:p>
          <w:p w14:paraId="5A578D5B" w14:textId="6BD6C482" w:rsidR="00346B66" w:rsidRDefault="00346B66" w:rsidP="00346B66">
            <w:pPr>
              <w:jc w:val="center"/>
              <w:rPr>
                <w:rFonts w:ascii="Segoe UI" w:hAnsi="Segoe UI" w:cs="Segoe UI"/>
                <w:b/>
              </w:rPr>
            </w:pPr>
          </w:p>
          <w:p w14:paraId="293D9102" w14:textId="39F0D537" w:rsidR="00346B66" w:rsidRDefault="00346B66" w:rsidP="00346B66">
            <w:pPr>
              <w:jc w:val="center"/>
              <w:rPr>
                <w:rFonts w:ascii="Segoe UI" w:hAnsi="Segoe UI" w:cs="Segoe UI"/>
                <w:b/>
              </w:rPr>
            </w:pPr>
          </w:p>
          <w:p w14:paraId="67307080" w14:textId="4858D051" w:rsidR="00346B66" w:rsidRDefault="00346B66" w:rsidP="00346B66">
            <w:pPr>
              <w:jc w:val="center"/>
              <w:rPr>
                <w:rFonts w:ascii="Segoe UI" w:hAnsi="Segoe UI" w:cs="Segoe UI"/>
                <w:b/>
              </w:rPr>
            </w:pPr>
          </w:p>
          <w:p w14:paraId="123C89E5" w14:textId="3782E132" w:rsidR="00346B66" w:rsidRDefault="00346B66" w:rsidP="00346B66">
            <w:pPr>
              <w:jc w:val="center"/>
              <w:rPr>
                <w:rFonts w:ascii="Segoe UI" w:hAnsi="Segoe UI" w:cs="Segoe UI"/>
                <w:b/>
              </w:rPr>
            </w:pPr>
          </w:p>
          <w:p w14:paraId="33060E30" w14:textId="0A5B04CF" w:rsidR="00346B66" w:rsidRDefault="00346B66" w:rsidP="00346B66">
            <w:pPr>
              <w:jc w:val="center"/>
              <w:rPr>
                <w:rFonts w:ascii="Segoe UI" w:hAnsi="Segoe UI" w:cs="Segoe UI"/>
                <w:b/>
              </w:rPr>
            </w:pPr>
          </w:p>
          <w:p w14:paraId="60D4239B" w14:textId="4566EA2B" w:rsidR="00346B66" w:rsidRDefault="00346B66" w:rsidP="00346B66">
            <w:pPr>
              <w:jc w:val="center"/>
              <w:rPr>
                <w:rFonts w:ascii="Segoe UI" w:hAnsi="Segoe UI" w:cs="Segoe UI"/>
                <w:b/>
              </w:rPr>
            </w:pPr>
          </w:p>
          <w:p w14:paraId="18324CF0" w14:textId="5CBE5A71" w:rsidR="00346B66" w:rsidRDefault="00346B66" w:rsidP="00346B66">
            <w:pPr>
              <w:jc w:val="center"/>
              <w:rPr>
                <w:rFonts w:ascii="Segoe UI" w:hAnsi="Segoe UI" w:cs="Segoe UI"/>
                <w:b/>
              </w:rPr>
            </w:pPr>
          </w:p>
          <w:p w14:paraId="0DA0974B" w14:textId="64D8BD7C" w:rsidR="00346B66" w:rsidRDefault="00346B66" w:rsidP="00346B66">
            <w:pPr>
              <w:jc w:val="center"/>
              <w:rPr>
                <w:rFonts w:ascii="Segoe UI" w:hAnsi="Segoe UI" w:cs="Segoe UI"/>
                <w:b/>
              </w:rPr>
            </w:pPr>
          </w:p>
          <w:p w14:paraId="69EA2273" w14:textId="56387EE7" w:rsidR="00346B66" w:rsidRDefault="00346B66" w:rsidP="00346B66">
            <w:pPr>
              <w:jc w:val="center"/>
              <w:rPr>
                <w:rFonts w:ascii="Segoe UI" w:hAnsi="Segoe UI" w:cs="Segoe UI"/>
                <w:b/>
              </w:rPr>
            </w:pPr>
          </w:p>
          <w:p w14:paraId="506937B0" w14:textId="6F8A379F" w:rsidR="00346B66" w:rsidRDefault="00346B66" w:rsidP="00346B66">
            <w:pPr>
              <w:jc w:val="center"/>
              <w:rPr>
                <w:rFonts w:ascii="Segoe UI" w:hAnsi="Segoe UI" w:cs="Segoe UI"/>
                <w:b/>
              </w:rPr>
            </w:pPr>
          </w:p>
          <w:p w14:paraId="2484C30D" w14:textId="143B9FF8" w:rsidR="00346B66" w:rsidRDefault="00346B66" w:rsidP="00346B66">
            <w:pPr>
              <w:jc w:val="center"/>
              <w:rPr>
                <w:rFonts w:ascii="Segoe UI" w:hAnsi="Segoe UI" w:cs="Segoe UI"/>
                <w:b/>
              </w:rPr>
            </w:pPr>
          </w:p>
          <w:p w14:paraId="4E74A331" w14:textId="6BA56E2F" w:rsidR="00346B66" w:rsidRDefault="00346B66" w:rsidP="00346B66">
            <w:pPr>
              <w:jc w:val="center"/>
              <w:rPr>
                <w:rFonts w:ascii="Segoe UI" w:hAnsi="Segoe UI" w:cs="Segoe UI"/>
                <w:b/>
              </w:rPr>
            </w:pPr>
          </w:p>
          <w:p w14:paraId="4480E3AE" w14:textId="1FAB658D" w:rsidR="00346B66" w:rsidRDefault="00346B66" w:rsidP="00346B66">
            <w:pPr>
              <w:jc w:val="center"/>
              <w:rPr>
                <w:rFonts w:ascii="Segoe UI" w:hAnsi="Segoe UI" w:cs="Segoe UI"/>
                <w:b/>
              </w:rPr>
            </w:pPr>
          </w:p>
          <w:p w14:paraId="0C8BC4A8" w14:textId="77777777" w:rsidR="00346B66" w:rsidRDefault="00346B66" w:rsidP="00346B66">
            <w:pPr>
              <w:jc w:val="center"/>
              <w:rPr>
                <w:rFonts w:ascii="Segoe UI" w:hAnsi="Segoe UI" w:cs="Segoe UI"/>
                <w:b/>
              </w:rPr>
            </w:pPr>
          </w:p>
          <w:p w14:paraId="69041B66"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bottom w:val="nil"/>
            </w:tcBorders>
          </w:tcPr>
          <w:p w14:paraId="5D9C0500" w14:textId="77777777" w:rsidR="00346B66" w:rsidRDefault="00346B66" w:rsidP="00346B66">
            <w:pPr>
              <w:jc w:val="center"/>
              <w:rPr>
                <w:rFonts w:ascii="Segoe UI" w:hAnsi="Segoe UI" w:cs="Segoe UI"/>
              </w:rPr>
            </w:pPr>
            <w:r w:rsidRPr="00F22594">
              <w:rPr>
                <w:rFonts w:ascii="Segoe UI" w:hAnsi="Segoe UI" w:cs="Segoe UI"/>
              </w:rPr>
              <w:lastRenderedPageBreak/>
              <w:t>Access to Primary Care Providers</w:t>
            </w:r>
          </w:p>
          <w:p w14:paraId="4578AEE3" w14:textId="77777777" w:rsidR="00346B66" w:rsidRDefault="00346B66" w:rsidP="00346B66">
            <w:pPr>
              <w:jc w:val="center"/>
              <w:rPr>
                <w:rFonts w:ascii="Segoe UI" w:hAnsi="Segoe UI" w:cs="Segoe UI"/>
              </w:rPr>
            </w:pPr>
          </w:p>
          <w:p w14:paraId="41DA04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3F6C0C7"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0C4E74C1"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 to choose a primary care provider who is accepting new enrollees from a list of participating providers. WAC 284-170-360(1)</w:t>
            </w:r>
          </w:p>
        </w:tc>
        <w:tc>
          <w:tcPr>
            <w:tcW w:w="1260" w:type="dxa"/>
            <w:tcBorders>
              <w:top w:val="single" w:sz="4" w:space="0" w:color="auto"/>
              <w:bottom w:val="single" w:sz="4" w:space="0" w:color="auto"/>
            </w:tcBorders>
          </w:tcPr>
          <w:p w14:paraId="38E1B72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63C1EFF" w14:textId="77777777" w:rsidR="00346B66" w:rsidRPr="00F22594" w:rsidRDefault="00346B66" w:rsidP="00346B66">
            <w:pPr>
              <w:jc w:val="center"/>
              <w:rPr>
                <w:rFonts w:ascii="Segoe UI" w:hAnsi="Segoe UI" w:cs="Segoe UI"/>
              </w:rPr>
            </w:pPr>
          </w:p>
        </w:tc>
      </w:tr>
      <w:tr w:rsidR="00346B66" w:rsidRPr="004A5D97" w14:paraId="1D8DAC29" w14:textId="77777777" w:rsidTr="008B157E">
        <w:tc>
          <w:tcPr>
            <w:tcW w:w="1800" w:type="dxa"/>
            <w:vMerge/>
          </w:tcPr>
          <w:p w14:paraId="795D03E3"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006B16B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7538968"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48.43.515(2)</w:t>
            </w:r>
          </w:p>
        </w:tc>
        <w:tc>
          <w:tcPr>
            <w:tcW w:w="6660" w:type="dxa"/>
            <w:tcBorders>
              <w:top w:val="single" w:sz="4" w:space="0" w:color="auto"/>
              <w:bottom w:val="single" w:sz="4" w:space="0" w:color="auto"/>
            </w:tcBorders>
          </w:tcPr>
          <w:p w14:paraId="4ACB1839" w14:textId="77777777" w:rsidR="00346B66" w:rsidRPr="00F22594" w:rsidRDefault="00346B66" w:rsidP="00FD1EF8">
            <w:pPr>
              <w:pStyle w:val="Heading4"/>
              <w:numPr>
                <w:ilvl w:val="0"/>
                <w:numId w:val="17"/>
              </w:numPr>
              <w:ind w:left="197" w:hanging="197"/>
              <w:rPr>
                <w:rFonts w:ascii="Segoe UI" w:hAnsi="Segoe UI" w:cs="Segoe UI"/>
                <w:i w:val="0"/>
              </w:rPr>
            </w:pPr>
            <w:r w:rsidRPr="00F22594">
              <w:rPr>
                <w:rFonts w:ascii="Segoe UI" w:hAnsi="Segoe UI" w:cs="Segoe UI"/>
                <w:i w:val="0"/>
                <w:color w:val="auto"/>
              </w:rPr>
              <w:t>Plan must allow enrollees to change primary care providers at any time with the change becoming effective no later than the beginning of the month following the enrollee's request for the change</w:t>
            </w:r>
            <w:r>
              <w:rPr>
                <w:rFonts w:ascii="Segoe UI" w:hAnsi="Segoe UI" w:cs="Segoe UI"/>
                <w:i w:val="0"/>
                <w:color w:val="auto"/>
              </w:rPr>
              <w:t>. W</w:t>
            </w:r>
            <w:r w:rsidRPr="00F22594">
              <w:rPr>
                <w:rFonts w:ascii="Segoe UI" w:hAnsi="Segoe UI" w:cs="Segoe UI"/>
                <w:i w:val="0"/>
                <w:color w:val="auto"/>
              </w:rPr>
              <w:t>AC 284-170-360(1)(a)</w:t>
            </w:r>
          </w:p>
        </w:tc>
        <w:tc>
          <w:tcPr>
            <w:tcW w:w="1260" w:type="dxa"/>
            <w:tcBorders>
              <w:top w:val="single" w:sz="4" w:space="0" w:color="auto"/>
              <w:bottom w:val="single" w:sz="4" w:space="0" w:color="auto"/>
            </w:tcBorders>
          </w:tcPr>
          <w:p w14:paraId="6C6D25F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255B857" w14:textId="77777777" w:rsidR="00346B66" w:rsidRPr="00F22594" w:rsidRDefault="00346B66" w:rsidP="00346B66">
            <w:pPr>
              <w:jc w:val="center"/>
              <w:rPr>
                <w:rFonts w:ascii="Segoe UI" w:hAnsi="Segoe UI" w:cs="Segoe UI"/>
              </w:rPr>
            </w:pPr>
          </w:p>
        </w:tc>
      </w:tr>
      <w:tr w:rsidR="00346B66" w:rsidRPr="004A5D97" w14:paraId="2DEAEF85" w14:textId="77777777" w:rsidTr="008B157E">
        <w:tc>
          <w:tcPr>
            <w:tcW w:w="1800" w:type="dxa"/>
            <w:vMerge/>
          </w:tcPr>
          <w:p w14:paraId="5F127078"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617181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890B76"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w:t>
            </w:r>
          </w:p>
        </w:tc>
        <w:tc>
          <w:tcPr>
            <w:tcW w:w="6660" w:type="dxa"/>
            <w:tcBorders>
              <w:top w:val="single" w:sz="4" w:space="0" w:color="auto"/>
              <w:bottom w:val="single" w:sz="4" w:space="0" w:color="auto"/>
            </w:tcBorders>
          </w:tcPr>
          <w:p w14:paraId="5689957E"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an enrolled child direct access to a pediatrician from a list of in-network pediatricians who are accepting new patients.</w:t>
            </w:r>
          </w:p>
        </w:tc>
        <w:tc>
          <w:tcPr>
            <w:tcW w:w="1260" w:type="dxa"/>
            <w:tcBorders>
              <w:top w:val="single" w:sz="4" w:space="0" w:color="auto"/>
              <w:bottom w:val="single" w:sz="4" w:space="0" w:color="auto"/>
            </w:tcBorders>
          </w:tcPr>
          <w:p w14:paraId="7738E4A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CA7D6DE" w14:textId="77777777" w:rsidR="00346B66" w:rsidRPr="00F22594" w:rsidRDefault="00346B66" w:rsidP="00346B66">
            <w:pPr>
              <w:jc w:val="center"/>
              <w:rPr>
                <w:rFonts w:ascii="Segoe UI" w:hAnsi="Segoe UI" w:cs="Segoe UI"/>
              </w:rPr>
            </w:pPr>
          </w:p>
        </w:tc>
      </w:tr>
      <w:tr w:rsidR="00346B66" w:rsidRPr="004A5D97" w14:paraId="554C6921" w14:textId="77777777" w:rsidTr="008B157E">
        <w:tc>
          <w:tcPr>
            <w:tcW w:w="1800" w:type="dxa"/>
            <w:vMerge/>
          </w:tcPr>
          <w:p w14:paraId="28F3983C"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242404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4C3C58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WAC 284-170-360(2)(a)</w:t>
            </w:r>
          </w:p>
        </w:tc>
        <w:tc>
          <w:tcPr>
            <w:tcW w:w="6660" w:type="dxa"/>
            <w:tcBorders>
              <w:top w:val="single" w:sz="4" w:space="0" w:color="auto"/>
              <w:bottom w:val="single" w:sz="4" w:space="0" w:color="auto"/>
            </w:tcBorders>
          </w:tcPr>
          <w:p w14:paraId="357E4B79" w14:textId="77777777" w:rsidR="00346B66" w:rsidRPr="00F22594" w:rsidRDefault="00346B66" w:rsidP="00FD1EF8">
            <w:pPr>
              <w:pStyle w:val="ListParagraph"/>
              <w:numPr>
                <w:ilvl w:val="0"/>
                <w:numId w:val="17"/>
              </w:numPr>
              <w:ind w:left="197" w:hanging="180"/>
              <w:rPr>
                <w:rFonts w:ascii="Segoe UI" w:hAnsi="Segoe UI" w:cs="Segoe UI"/>
              </w:rPr>
            </w:pPr>
            <w:r w:rsidRPr="00F22594">
              <w:rPr>
                <w:rFonts w:ascii="Segoe UI" w:hAnsi="Segoe UI" w:cs="Segoe UI"/>
              </w:rPr>
              <w:t>Plan must allow enrollees to change pediatricians at any time, with the change becoming effective not later than the beginning of the month following the enrollee's request for the change.</w:t>
            </w:r>
          </w:p>
        </w:tc>
        <w:tc>
          <w:tcPr>
            <w:tcW w:w="1260" w:type="dxa"/>
            <w:tcBorders>
              <w:top w:val="single" w:sz="4" w:space="0" w:color="auto"/>
              <w:bottom w:val="single" w:sz="4" w:space="0" w:color="auto"/>
            </w:tcBorders>
          </w:tcPr>
          <w:p w14:paraId="492242F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6FC7AF" w14:textId="77777777" w:rsidR="00346B66" w:rsidRPr="00F22594" w:rsidRDefault="00346B66" w:rsidP="00346B66">
            <w:pPr>
              <w:jc w:val="center"/>
              <w:rPr>
                <w:rFonts w:ascii="Segoe UI" w:hAnsi="Segoe UI" w:cs="Segoe UI"/>
              </w:rPr>
            </w:pPr>
          </w:p>
        </w:tc>
      </w:tr>
      <w:tr w:rsidR="00346B66" w:rsidRPr="004A5D97" w14:paraId="07183A1C" w14:textId="77777777" w:rsidTr="008B157E">
        <w:tc>
          <w:tcPr>
            <w:tcW w:w="1800" w:type="dxa"/>
            <w:vMerge/>
          </w:tcPr>
          <w:p w14:paraId="6F69E7AF"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4CEA16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6CB0AA"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48.43.515(7)</w:t>
            </w:r>
          </w:p>
        </w:tc>
        <w:tc>
          <w:tcPr>
            <w:tcW w:w="6660" w:type="dxa"/>
            <w:tcBorders>
              <w:top w:val="single" w:sz="4" w:space="0" w:color="auto"/>
              <w:bottom w:val="single" w:sz="4" w:space="0" w:color="auto"/>
            </w:tcBorders>
          </w:tcPr>
          <w:p w14:paraId="23C25701" w14:textId="77777777" w:rsidR="00346B66" w:rsidRPr="00F22594" w:rsidRDefault="00346B66" w:rsidP="00FD1EF8">
            <w:pPr>
              <w:pStyle w:val="ListParagraph"/>
              <w:numPr>
                <w:ilvl w:val="0"/>
                <w:numId w:val="17"/>
              </w:numPr>
              <w:ind w:left="197" w:hanging="180"/>
              <w:rPr>
                <w:rFonts w:ascii="Segoe UI" w:hAnsi="Segoe UI" w:cs="Segoe UI"/>
                <w:i/>
              </w:rPr>
            </w:pPr>
            <w:r w:rsidRPr="00F22594">
              <w:rPr>
                <w:rFonts w:ascii="Segoe UI" w:hAnsi="Segoe UI" w:cs="Segoe UI"/>
              </w:rPr>
              <w:t xml:space="preserve">Issuer must cover services of a primary care provider whose contract with the plan is being terminated without cause for at least sixty days following notice of termination to the enrollees. </w:t>
            </w:r>
          </w:p>
        </w:tc>
        <w:tc>
          <w:tcPr>
            <w:tcW w:w="1260" w:type="dxa"/>
            <w:tcBorders>
              <w:top w:val="single" w:sz="4" w:space="0" w:color="auto"/>
              <w:bottom w:val="single" w:sz="4" w:space="0" w:color="auto"/>
            </w:tcBorders>
          </w:tcPr>
          <w:p w14:paraId="719094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2A7B6AF" w14:textId="77777777" w:rsidR="00346B66" w:rsidRPr="00F22594" w:rsidRDefault="00346B66" w:rsidP="00346B66">
            <w:pPr>
              <w:jc w:val="center"/>
              <w:rPr>
                <w:rFonts w:ascii="Segoe UI" w:hAnsi="Segoe UI" w:cs="Segoe UI"/>
              </w:rPr>
            </w:pPr>
          </w:p>
        </w:tc>
      </w:tr>
      <w:tr w:rsidR="00346B66" w:rsidRPr="004A5D97" w14:paraId="184C0BED" w14:textId="77777777" w:rsidTr="008B157E">
        <w:tc>
          <w:tcPr>
            <w:tcW w:w="1800" w:type="dxa"/>
            <w:vMerge/>
          </w:tcPr>
          <w:p w14:paraId="4779F22D"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C4C966B" w14:textId="77777777" w:rsidR="00346B66" w:rsidRPr="00F22594" w:rsidRDefault="00346B66" w:rsidP="00346B66">
            <w:pPr>
              <w:jc w:val="center"/>
              <w:rPr>
                <w:rFonts w:ascii="Segoe UI" w:hAnsi="Segoe UI" w:cs="Segoe UI"/>
              </w:rPr>
            </w:pPr>
            <w:r w:rsidRPr="00F22594">
              <w:rPr>
                <w:rFonts w:ascii="Segoe UI" w:hAnsi="Segoe UI" w:cs="Segoe UI"/>
              </w:rPr>
              <w:t>Access to Specialists</w:t>
            </w:r>
          </w:p>
        </w:tc>
        <w:tc>
          <w:tcPr>
            <w:tcW w:w="1530" w:type="dxa"/>
            <w:tcBorders>
              <w:top w:val="single" w:sz="4" w:space="0" w:color="auto"/>
              <w:bottom w:val="single" w:sz="4" w:space="0" w:color="auto"/>
            </w:tcBorders>
          </w:tcPr>
          <w:p w14:paraId="11335A32"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48.43.515(3)</w:t>
            </w:r>
          </w:p>
        </w:tc>
        <w:tc>
          <w:tcPr>
            <w:tcW w:w="6660" w:type="dxa"/>
            <w:tcBorders>
              <w:top w:val="single" w:sz="4" w:space="0" w:color="auto"/>
              <w:bottom w:val="nil"/>
            </w:tcBorders>
          </w:tcPr>
          <w:p w14:paraId="7A17E30A" w14:textId="77777777" w:rsidR="00346B66" w:rsidRPr="00F22594" w:rsidRDefault="00346B66" w:rsidP="00FD1EF8">
            <w:pPr>
              <w:pStyle w:val="Heading4"/>
              <w:numPr>
                <w:ilvl w:val="0"/>
                <w:numId w:val="17"/>
              </w:numPr>
              <w:ind w:left="197" w:hanging="197"/>
              <w:rPr>
                <w:rFonts w:ascii="Segoe UI" w:hAnsi="Segoe UI" w:cs="Segoe UI"/>
                <w:i w:val="0"/>
                <w:color w:val="auto"/>
              </w:rPr>
            </w:pPr>
            <w:r w:rsidRPr="00F22594">
              <w:rPr>
                <w:rFonts w:ascii="Segoe UI" w:hAnsi="Segoe UI" w:cs="Segoe UI"/>
                <w:i w:val="0"/>
                <w:color w:val="auto"/>
              </w:rPr>
              <w:t xml:space="preserve">Issuer must have a process whereby an enrollee with a complex or serious medical or psychiatric condition may receive a standing referral to a participating specialist for an extended </w:t>
            </w:r>
            <w:proofErr w:type="gramStart"/>
            <w:r w:rsidRPr="00F22594">
              <w:rPr>
                <w:rFonts w:ascii="Segoe UI" w:hAnsi="Segoe UI" w:cs="Segoe UI"/>
                <w:i w:val="0"/>
                <w:color w:val="auto"/>
              </w:rPr>
              <w:t>period of time</w:t>
            </w:r>
            <w:proofErr w:type="gramEnd"/>
            <w:r w:rsidRPr="00F22594">
              <w:rPr>
                <w:rFonts w:ascii="Segoe UI" w:hAnsi="Segoe UI" w:cs="Segoe UI"/>
                <w:i w:val="0"/>
                <w:color w:val="auto"/>
              </w:rPr>
              <w:t>.</w:t>
            </w:r>
            <w:r w:rsidRPr="00F22594">
              <w:rPr>
                <w:rFonts w:ascii="Segoe UI" w:hAnsi="Segoe UI" w:cs="Segoe UI"/>
              </w:rPr>
              <w:t xml:space="preserve"> </w:t>
            </w:r>
            <w:r w:rsidRPr="00F22594">
              <w:rPr>
                <w:rFonts w:ascii="Segoe UI" w:hAnsi="Segoe UI" w:cs="Segoe UI"/>
                <w:i w:val="0"/>
                <w:color w:val="auto"/>
              </w:rPr>
              <w:t>WAC 284-170-360(3)</w:t>
            </w:r>
          </w:p>
        </w:tc>
        <w:tc>
          <w:tcPr>
            <w:tcW w:w="1260" w:type="dxa"/>
            <w:tcBorders>
              <w:top w:val="single" w:sz="4" w:space="0" w:color="auto"/>
              <w:bottom w:val="nil"/>
            </w:tcBorders>
          </w:tcPr>
          <w:p w14:paraId="016DDD4A"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ECF0DA9" w14:textId="77777777" w:rsidR="00346B66" w:rsidRPr="00F22594" w:rsidRDefault="00346B66" w:rsidP="00346B66">
            <w:pPr>
              <w:jc w:val="center"/>
              <w:rPr>
                <w:rFonts w:ascii="Segoe UI" w:hAnsi="Segoe UI" w:cs="Segoe UI"/>
              </w:rPr>
            </w:pPr>
          </w:p>
        </w:tc>
      </w:tr>
      <w:tr w:rsidR="00346B66" w:rsidRPr="004A5D97" w14:paraId="06A67BA2" w14:textId="77777777" w:rsidTr="008B157E">
        <w:tc>
          <w:tcPr>
            <w:tcW w:w="1800" w:type="dxa"/>
            <w:vMerge/>
          </w:tcPr>
          <w:p w14:paraId="387247F5"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133F591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48E3EE"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 xml:space="preserve">RCW 48.43.515(4); WAC </w:t>
            </w:r>
            <w:r>
              <w:rPr>
                <w:rFonts w:ascii="Segoe UI" w:hAnsi="Segoe UI" w:cs="Segoe UI"/>
                <w:sz w:val="22"/>
                <w:szCs w:val="22"/>
              </w:rPr>
              <w:t>284-</w:t>
            </w:r>
            <w:r w:rsidRPr="00AF37DD">
              <w:rPr>
                <w:rFonts w:ascii="Segoe UI" w:hAnsi="Segoe UI" w:cs="Segoe UI"/>
                <w:sz w:val="22"/>
                <w:szCs w:val="22"/>
              </w:rPr>
              <w:t>170-200(5)</w:t>
            </w:r>
          </w:p>
        </w:tc>
        <w:tc>
          <w:tcPr>
            <w:tcW w:w="6660" w:type="dxa"/>
            <w:tcBorders>
              <w:top w:val="nil"/>
              <w:bottom w:val="single" w:sz="4" w:space="0" w:color="auto"/>
            </w:tcBorders>
          </w:tcPr>
          <w:p w14:paraId="075CD384" w14:textId="77777777" w:rsidR="00346B66" w:rsidRPr="00F22594" w:rsidRDefault="00346B66" w:rsidP="00FD1EF8">
            <w:pPr>
              <w:pStyle w:val="ListParagraph"/>
              <w:numPr>
                <w:ilvl w:val="0"/>
                <w:numId w:val="17"/>
              </w:numPr>
              <w:ind w:left="197" w:hanging="197"/>
              <w:rPr>
                <w:rFonts w:ascii="Segoe UI" w:hAnsi="Segoe UI" w:cs="Segoe UI"/>
              </w:rPr>
            </w:pPr>
            <w:r w:rsidRPr="00F22594">
              <w:rPr>
                <w:rFonts w:ascii="Segoe UI" w:hAnsi="Segoe UI" w:cs="Segoe UI"/>
              </w:rPr>
              <w:t>Issuer must provide for appropriate and timely referral of enrollees to a choice of in-network specialists if warranted.  If the type of specialist needed for a specific condition is not in-network, enrollees must have access to out of network specialist at in-network cost sharing.</w:t>
            </w:r>
          </w:p>
        </w:tc>
        <w:tc>
          <w:tcPr>
            <w:tcW w:w="1260" w:type="dxa"/>
            <w:tcBorders>
              <w:top w:val="nil"/>
              <w:bottom w:val="single" w:sz="4" w:space="0" w:color="auto"/>
            </w:tcBorders>
          </w:tcPr>
          <w:p w14:paraId="0F2B2F52"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C31FC5" w14:textId="77777777" w:rsidR="00346B66" w:rsidRPr="00F22594" w:rsidRDefault="00346B66" w:rsidP="00346B66">
            <w:pPr>
              <w:jc w:val="center"/>
              <w:rPr>
                <w:rFonts w:ascii="Segoe UI" w:hAnsi="Segoe UI" w:cs="Segoe UI"/>
              </w:rPr>
            </w:pPr>
          </w:p>
        </w:tc>
      </w:tr>
      <w:tr w:rsidR="00346B66" w:rsidRPr="004A5D97" w14:paraId="1C82664F" w14:textId="77777777" w:rsidTr="008B157E">
        <w:tc>
          <w:tcPr>
            <w:tcW w:w="1800" w:type="dxa"/>
            <w:vMerge/>
          </w:tcPr>
          <w:p w14:paraId="3BE1B461"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5CD1CA1C" w14:textId="77777777" w:rsidR="00346B66" w:rsidRPr="00F22594" w:rsidRDefault="00346B66" w:rsidP="00346B66">
            <w:pPr>
              <w:jc w:val="center"/>
              <w:rPr>
                <w:rFonts w:ascii="Segoe UI" w:hAnsi="Segoe UI" w:cs="Segoe UI"/>
              </w:rPr>
            </w:pPr>
            <w:r w:rsidRPr="00F22594">
              <w:rPr>
                <w:rFonts w:ascii="Segoe UI" w:hAnsi="Segoe UI" w:cs="Segoe UI"/>
              </w:rPr>
              <w:t>Direct Access to Chiropractors</w:t>
            </w:r>
          </w:p>
        </w:tc>
        <w:tc>
          <w:tcPr>
            <w:tcW w:w="1530" w:type="dxa"/>
            <w:tcBorders>
              <w:top w:val="single" w:sz="4" w:space="0" w:color="auto"/>
              <w:bottom w:val="single" w:sz="4" w:space="0" w:color="auto"/>
            </w:tcBorders>
          </w:tcPr>
          <w:p w14:paraId="774386A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7491F036"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Plan must provide enrollees with direct access to the participating chiropractor of the enrollee's choice for covered chiropractic care without prior referral.</w:t>
            </w:r>
          </w:p>
        </w:tc>
        <w:tc>
          <w:tcPr>
            <w:tcW w:w="1260" w:type="dxa"/>
            <w:tcBorders>
              <w:top w:val="single" w:sz="4" w:space="0" w:color="auto"/>
              <w:bottom w:val="single" w:sz="4" w:space="0" w:color="auto"/>
            </w:tcBorders>
          </w:tcPr>
          <w:p w14:paraId="1DB93A5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5FFAC50" w14:textId="77777777" w:rsidR="00346B66" w:rsidRPr="00F22594" w:rsidRDefault="00346B66" w:rsidP="00346B66">
            <w:pPr>
              <w:jc w:val="center"/>
              <w:rPr>
                <w:rFonts w:ascii="Segoe UI" w:hAnsi="Segoe UI" w:cs="Segoe UI"/>
              </w:rPr>
            </w:pPr>
          </w:p>
        </w:tc>
      </w:tr>
      <w:tr w:rsidR="00346B66" w:rsidRPr="004A5D97" w14:paraId="4B924D71" w14:textId="77777777" w:rsidTr="008B157E">
        <w:tc>
          <w:tcPr>
            <w:tcW w:w="1800" w:type="dxa"/>
            <w:vMerge/>
          </w:tcPr>
          <w:p w14:paraId="519BB818"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DF250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1776A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RCW 48.43.515(5)</w:t>
            </w:r>
          </w:p>
        </w:tc>
        <w:tc>
          <w:tcPr>
            <w:tcW w:w="6660" w:type="dxa"/>
            <w:tcBorders>
              <w:top w:val="single" w:sz="4" w:space="0" w:color="auto"/>
              <w:bottom w:val="single" w:sz="4" w:space="0" w:color="auto"/>
            </w:tcBorders>
          </w:tcPr>
          <w:p w14:paraId="032ED2DD" w14:textId="77777777" w:rsidR="00346B66" w:rsidRPr="004F4EDF" w:rsidRDefault="00346B66" w:rsidP="00FD1EF8">
            <w:pPr>
              <w:pStyle w:val="ListParagraph"/>
              <w:numPr>
                <w:ilvl w:val="1"/>
                <w:numId w:val="17"/>
              </w:numPr>
              <w:ind w:left="647"/>
              <w:rPr>
                <w:rFonts w:ascii="Segoe UI" w:hAnsi="Segoe UI" w:cs="Segoe UI"/>
              </w:rPr>
            </w:pPr>
            <w:r w:rsidRPr="003C1185">
              <w:rPr>
                <w:rFonts w:ascii="Segoe UI" w:hAnsi="Segoe UI" w:cs="Segoe UI"/>
              </w:rPr>
              <w:t>Plan can restrict coverage to in-network chiropractors and utilize managed care and cost containment techniques and processes.</w:t>
            </w:r>
          </w:p>
        </w:tc>
        <w:tc>
          <w:tcPr>
            <w:tcW w:w="1260" w:type="dxa"/>
            <w:tcBorders>
              <w:top w:val="single" w:sz="4" w:space="0" w:color="auto"/>
              <w:bottom w:val="single" w:sz="4" w:space="0" w:color="auto"/>
            </w:tcBorders>
          </w:tcPr>
          <w:p w14:paraId="365C09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3EA38D1" w14:textId="77777777" w:rsidR="00346B66" w:rsidRPr="00F22594" w:rsidRDefault="00346B66" w:rsidP="00346B66">
            <w:pPr>
              <w:jc w:val="center"/>
              <w:rPr>
                <w:rFonts w:ascii="Segoe UI" w:hAnsi="Segoe UI" w:cs="Segoe UI"/>
              </w:rPr>
            </w:pPr>
          </w:p>
        </w:tc>
      </w:tr>
      <w:tr w:rsidR="00346B66" w:rsidRPr="004A5D97" w14:paraId="7639BF3B" w14:textId="77777777" w:rsidTr="008B157E">
        <w:tc>
          <w:tcPr>
            <w:tcW w:w="1800" w:type="dxa"/>
            <w:vMerge/>
          </w:tcPr>
          <w:p w14:paraId="46B1C5A3"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CF7D309" w14:textId="77777777" w:rsidR="00346B66" w:rsidRPr="00F22594" w:rsidRDefault="00346B66" w:rsidP="00346B66">
            <w:pPr>
              <w:jc w:val="center"/>
              <w:rPr>
                <w:rFonts w:ascii="Segoe UI" w:hAnsi="Segoe UI" w:cs="Segoe UI"/>
              </w:rPr>
            </w:pPr>
            <w:r w:rsidRPr="00F22594">
              <w:rPr>
                <w:rFonts w:ascii="Segoe UI" w:hAnsi="Segoe UI" w:cs="Segoe UI"/>
              </w:rPr>
              <w:t>Second Opinion</w:t>
            </w:r>
          </w:p>
        </w:tc>
        <w:tc>
          <w:tcPr>
            <w:tcW w:w="1530" w:type="dxa"/>
            <w:tcBorders>
              <w:top w:val="single" w:sz="4" w:space="0" w:color="auto"/>
              <w:bottom w:val="single" w:sz="4" w:space="0" w:color="auto"/>
            </w:tcBorders>
          </w:tcPr>
          <w:p w14:paraId="3A67CB6C" w14:textId="77777777" w:rsidR="00346B66" w:rsidRPr="00F22594" w:rsidRDefault="00346B66" w:rsidP="00346B66">
            <w:pPr>
              <w:pStyle w:val="Default"/>
              <w:ind w:left="-108" w:right="-108"/>
              <w:jc w:val="center"/>
              <w:rPr>
                <w:rFonts w:ascii="Segoe UI" w:hAnsi="Segoe UI" w:cs="Segoe UI"/>
                <w:sz w:val="22"/>
                <w:szCs w:val="22"/>
              </w:rPr>
            </w:pPr>
            <w:r>
              <w:rPr>
                <w:rFonts w:ascii="Segoe UI" w:hAnsi="Segoe UI" w:cs="Segoe UI"/>
                <w:sz w:val="22"/>
                <w:szCs w:val="22"/>
              </w:rPr>
              <w:t>RCW 48.43.515(6)</w:t>
            </w:r>
          </w:p>
        </w:tc>
        <w:tc>
          <w:tcPr>
            <w:tcW w:w="6660" w:type="dxa"/>
            <w:tcBorders>
              <w:top w:val="single" w:sz="4" w:space="0" w:color="auto"/>
              <w:bottom w:val="single" w:sz="4" w:space="0" w:color="auto"/>
            </w:tcBorders>
          </w:tcPr>
          <w:p w14:paraId="3AF3CF31" w14:textId="77777777" w:rsidR="00346B66" w:rsidRPr="00F2259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Contract must explain how to obtain a second opinion consultation.  WAC 284-170-360(5)</w:t>
            </w:r>
          </w:p>
        </w:tc>
        <w:tc>
          <w:tcPr>
            <w:tcW w:w="1260" w:type="dxa"/>
            <w:tcBorders>
              <w:top w:val="single" w:sz="4" w:space="0" w:color="auto"/>
              <w:bottom w:val="single" w:sz="4" w:space="0" w:color="auto"/>
            </w:tcBorders>
          </w:tcPr>
          <w:p w14:paraId="3660664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B40F668" w14:textId="77777777" w:rsidR="00346B66" w:rsidRPr="00F22594" w:rsidRDefault="00346B66" w:rsidP="00346B66">
            <w:pPr>
              <w:jc w:val="center"/>
              <w:rPr>
                <w:rFonts w:ascii="Segoe UI" w:hAnsi="Segoe UI" w:cs="Segoe UI"/>
              </w:rPr>
            </w:pPr>
          </w:p>
        </w:tc>
      </w:tr>
      <w:tr w:rsidR="00346B66" w:rsidRPr="004A5D97" w14:paraId="6EACF106" w14:textId="77777777" w:rsidTr="008B157E">
        <w:tc>
          <w:tcPr>
            <w:tcW w:w="1800" w:type="dxa"/>
            <w:vMerge/>
          </w:tcPr>
          <w:p w14:paraId="206A374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25D6F6DC"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C91084"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284-170-360(5)</w:t>
            </w:r>
          </w:p>
        </w:tc>
        <w:tc>
          <w:tcPr>
            <w:tcW w:w="6660" w:type="dxa"/>
            <w:tcBorders>
              <w:top w:val="single" w:sz="4" w:space="0" w:color="auto"/>
              <w:bottom w:val="single" w:sz="4" w:space="0" w:color="auto"/>
            </w:tcBorders>
          </w:tcPr>
          <w:p w14:paraId="368B7371" w14:textId="77777777" w:rsidR="00346B66" w:rsidRPr="00F22594" w:rsidRDefault="00346B66" w:rsidP="00FD1EF8">
            <w:pPr>
              <w:pStyle w:val="ListParagraph"/>
              <w:numPr>
                <w:ilvl w:val="1"/>
                <w:numId w:val="17"/>
              </w:numPr>
              <w:ind w:left="647"/>
              <w:rPr>
                <w:rFonts w:ascii="Segoe UI" w:hAnsi="Segoe UI" w:cs="Segoe UI"/>
              </w:rPr>
            </w:pPr>
            <w:r w:rsidRPr="00F22594">
              <w:rPr>
                <w:rFonts w:ascii="Segoe UI" w:hAnsi="Segoe UI" w:cs="Segoe UI"/>
              </w:rPr>
              <w:t>Enrollee may seek a second opinion regarding any medical diagnosis or treatment plan from a qualified participating provider of the enrollee's choice.</w:t>
            </w:r>
            <w:r>
              <w:rPr>
                <w:rFonts w:ascii="Segoe UI" w:hAnsi="Segoe UI" w:cs="Segoe UI"/>
              </w:rPr>
              <w:t xml:space="preserve"> </w:t>
            </w:r>
          </w:p>
        </w:tc>
        <w:tc>
          <w:tcPr>
            <w:tcW w:w="1260" w:type="dxa"/>
            <w:tcBorders>
              <w:top w:val="single" w:sz="4" w:space="0" w:color="auto"/>
              <w:bottom w:val="single" w:sz="4" w:space="0" w:color="auto"/>
            </w:tcBorders>
          </w:tcPr>
          <w:p w14:paraId="1ED887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3D5DDDA" w14:textId="77777777" w:rsidR="00346B66" w:rsidRPr="00F22594" w:rsidRDefault="00346B66" w:rsidP="00346B66">
            <w:pPr>
              <w:jc w:val="center"/>
              <w:rPr>
                <w:rFonts w:ascii="Segoe UI" w:hAnsi="Segoe UI" w:cs="Segoe UI"/>
              </w:rPr>
            </w:pPr>
          </w:p>
        </w:tc>
      </w:tr>
      <w:tr w:rsidR="00346B66" w:rsidRPr="004A5D97" w14:paraId="69FAE8D1" w14:textId="77777777" w:rsidTr="008B157E">
        <w:tc>
          <w:tcPr>
            <w:tcW w:w="1800" w:type="dxa"/>
            <w:vMerge/>
          </w:tcPr>
          <w:p w14:paraId="7BA764B1"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FCEE1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EB54C32" w14:textId="77777777" w:rsidR="00346B66" w:rsidRPr="00F22594" w:rsidRDefault="00346B66" w:rsidP="00346B66">
            <w:pPr>
              <w:pStyle w:val="Default"/>
              <w:jc w:val="center"/>
              <w:rPr>
                <w:rFonts w:ascii="Segoe UI" w:hAnsi="Segoe UI" w:cs="Segoe UI"/>
                <w:sz w:val="22"/>
                <w:szCs w:val="22"/>
              </w:rPr>
            </w:pPr>
            <w:r>
              <w:rPr>
                <w:rFonts w:ascii="Segoe UI" w:hAnsi="Segoe UI" w:cs="Segoe UI"/>
                <w:sz w:val="22"/>
                <w:szCs w:val="22"/>
              </w:rPr>
              <w:t>WAC 284-170-360(5)</w:t>
            </w:r>
          </w:p>
        </w:tc>
        <w:tc>
          <w:tcPr>
            <w:tcW w:w="6660" w:type="dxa"/>
            <w:tcBorders>
              <w:top w:val="single" w:sz="4" w:space="0" w:color="auto"/>
              <w:bottom w:val="single" w:sz="4" w:space="0" w:color="auto"/>
            </w:tcBorders>
          </w:tcPr>
          <w:p w14:paraId="2C38EE89" w14:textId="77777777" w:rsidR="00346B66" w:rsidRPr="0095640E" w:rsidRDefault="00346B66" w:rsidP="00FD1EF8">
            <w:pPr>
              <w:pStyle w:val="ListParagraph"/>
              <w:numPr>
                <w:ilvl w:val="1"/>
                <w:numId w:val="17"/>
              </w:numPr>
              <w:ind w:left="647"/>
              <w:rPr>
                <w:rFonts w:ascii="Segoe UI" w:hAnsi="Segoe UI" w:cs="Segoe UI"/>
              </w:rPr>
            </w:pPr>
            <w:r w:rsidRPr="0095640E">
              <w:rPr>
                <w:rFonts w:ascii="Segoe UI" w:hAnsi="Segoe UI" w:cs="Segoe UI"/>
                <w:color w:val="000000"/>
              </w:rPr>
              <w:t>Issuer may not impose any charge or cost on the enrollee for the second opinion other than what would be imposed for the same service in otherwise similar circumstances</w:t>
            </w:r>
            <w:r>
              <w:rPr>
                <w:rFonts w:ascii="Segoe UI" w:hAnsi="Segoe UI" w:cs="Segoe UI"/>
                <w:color w:val="000000"/>
              </w:rPr>
              <w:t>.</w:t>
            </w:r>
          </w:p>
        </w:tc>
        <w:tc>
          <w:tcPr>
            <w:tcW w:w="1260" w:type="dxa"/>
            <w:tcBorders>
              <w:top w:val="single" w:sz="4" w:space="0" w:color="auto"/>
              <w:bottom w:val="single" w:sz="4" w:space="0" w:color="auto"/>
            </w:tcBorders>
          </w:tcPr>
          <w:p w14:paraId="1F23C57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5BACA4" w14:textId="77777777" w:rsidR="00346B66" w:rsidRPr="00F22594" w:rsidRDefault="00346B66" w:rsidP="00346B66">
            <w:pPr>
              <w:jc w:val="center"/>
              <w:rPr>
                <w:rFonts w:ascii="Segoe UI" w:hAnsi="Segoe UI" w:cs="Segoe UI"/>
              </w:rPr>
            </w:pPr>
          </w:p>
        </w:tc>
      </w:tr>
      <w:tr w:rsidR="00346B66" w:rsidRPr="004A5D97" w14:paraId="798FF0CC" w14:textId="77777777" w:rsidTr="008B157E">
        <w:tc>
          <w:tcPr>
            <w:tcW w:w="1800" w:type="dxa"/>
            <w:vMerge/>
          </w:tcPr>
          <w:p w14:paraId="59C28094" w14:textId="77777777" w:rsidR="00346B66" w:rsidRPr="00F22594" w:rsidRDefault="00346B66" w:rsidP="00346B66">
            <w:pPr>
              <w:jc w:val="center"/>
              <w:rPr>
                <w:rFonts w:ascii="Segoe UI" w:hAnsi="Segoe UI" w:cs="Segoe UI"/>
                <w:b/>
              </w:rPr>
            </w:pPr>
          </w:p>
        </w:tc>
        <w:tc>
          <w:tcPr>
            <w:tcW w:w="1530" w:type="dxa"/>
            <w:tcBorders>
              <w:top w:val="single" w:sz="4" w:space="0" w:color="auto"/>
            </w:tcBorders>
          </w:tcPr>
          <w:p w14:paraId="15CB81C3" w14:textId="77777777" w:rsidR="00346B66" w:rsidRPr="00F22594" w:rsidRDefault="00346B66" w:rsidP="00346B66">
            <w:pPr>
              <w:jc w:val="center"/>
              <w:rPr>
                <w:rFonts w:ascii="Segoe UI" w:hAnsi="Segoe UI" w:cs="Segoe UI"/>
              </w:rPr>
            </w:pPr>
            <w:r>
              <w:rPr>
                <w:rFonts w:ascii="Segoe UI" w:hAnsi="Segoe UI" w:cs="Segoe UI"/>
              </w:rPr>
              <w:t>Participating Provider – Hold Harmless</w:t>
            </w:r>
          </w:p>
        </w:tc>
        <w:tc>
          <w:tcPr>
            <w:tcW w:w="1530" w:type="dxa"/>
            <w:tcBorders>
              <w:top w:val="single" w:sz="4" w:space="0" w:color="auto"/>
            </w:tcBorders>
          </w:tcPr>
          <w:p w14:paraId="3B3DE112" w14:textId="77777777" w:rsidR="00346B66" w:rsidRPr="00F22594" w:rsidRDefault="00346B66" w:rsidP="00346B66">
            <w:pPr>
              <w:pStyle w:val="Default"/>
              <w:jc w:val="center"/>
              <w:rPr>
                <w:rFonts w:ascii="Segoe UI" w:hAnsi="Segoe UI" w:cs="Segoe UI"/>
                <w:sz w:val="22"/>
                <w:szCs w:val="22"/>
              </w:rPr>
            </w:pPr>
            <w:r w:rsidRPr="00F22594">
              <w:rPr>
                <w:rFonts w:ascii="Segoe UI" w:hAnsi="Segoe UI" w:cs="Segoe UI"/>
                <w:sz w:val="22"/>
                <w:szCs w:val="22"/>
              </w:rPr>
              <w:t>WAC 284-</w:t>
            </w:r>
            <w:r w:rsidRPr="00AF37DD">
              <w:rPr>
                <w:rFonts w:ascii="Segoe UI" w:hAnsi="Segoe UI" w:cs="Segoe UI"/>
                <w:sz w:val="22"/>
                <w:szCs w:val="22"/>
              </w:rPr>
              <w:t>170-421</w:t>
            </w:r>
          </w:p>
        </w:tc>
        <w:tc>
          <w:tcPr>
            <w:tcW w:w="6660" w:type="dxa"/>
            <w:tcBorders>
              <w:top w:val="single" w:sz="4" w:space="0" w:color="auto"/>
            </w:tcBorders>
          </w:tcPr>
          <w:p w14:paraId="4FF0311A" w14:textId="77777777" w:rsidR="00346B66" w:rsidRPr="003374C4" w:rsidRDefault="00346B66" w:rsidP="00FD1EF8">
            <w:pPr>
              <w:pStyle w:val="ListParagraph"/>
              <w:numPr>
                <w:ilvl w:val="0"/>
                <w:numId w:val="17"/>
              </w:numPr>
              <w:ind w:left="287" w:hanging="287"/>
              <w:rPr>
                <w:rFonts w:ascii="Segoe UI" w:hAnsi="Segoe UI" w:cs="Segoe UI"/>
              </w:rPr>
            </w:pPr>
            <w:r w:rsidRPr="00F22594">
              <w:rPr>
                <w:rFonts w:ascii="Segoe UI" w:hAnsi="Segoe UI" w:cs="Segoe UI"/>
              </w:rPr>
              <w:t>The plan cannot contain language that conflicts with Provider Agreement requirements, including, provider may not bill enrollee for covered services except for deductible, copayment, or coinsurance.</w:t>
            </w:r>
            <w:r w:rsidRPr="003374C4">
              <w:rPr>
                <w:rFonts w:ascii="Segoe UI" w:hAnsi="Segoe UI" w:cs="Segoe UI"/>
              </w:rPr>
              <w:t xml:space="preserve"> </w:t>
            </w:r>
          </w:p>
        </w:tc>
        <w:tc>
          <w:tcPr>
            <w:tcW w:w="1260" w:type="dxa"/>
            <w:tcBorders>
              <w:top w:val="single" w:sz="4" w:space="0" w:color="auto"/>
            </w:tcBorders>
          </w:tcPr>
          <w:p w14:paraId="4C9889D0"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12EBC276" w14:textId="77777777" w:rsidR="00346B66" w:rsidRPr="00F22594" w:rsidRDefault="00346B66" w:rsidP="00346B66">
            <w:pPr>
              <w:jc w:val="center"/>
              <w:rPr>
                <w:rFonts w:ascii="Segoe UI" w:hAnsi="Segoe UI" w:cs="Segoe UI"/>
              </w:rPr>
            </w:pPr>
          </w:p>
        </w:tc>
      </w:tr>
      <w:tr w:rsidR="00346B66" w:rsidRPr="004A5D97" w14:paraId="4E6DE65B" w14:textId="77777777" w:rsidTr="008B157E">
        <w:tc>
          <w:tcPr>
            <w:tcW w:w="1800" w:type="dxa"/>
            <w:vMerge/>
          </w:tcPr>
          <w:p w14:paraId="2215AA56" w14:textId="77777777" w:rsidR="00346B66" w:rsidRPr="00F22594" w:rsidRDefault="00346B66" w:rsidP="00346B66">
            <w:pPr>
              <w:jc w:val="center"/>
              <w:rPr>
                <w:rFonts w:ascii="Segoe UI" w:hAnsi="Segoe UI" w:cs="Segoe UI"/>
                <w:b/>
              </w:rPr>
            </w:pPr>
          </w:p>
        </w:tc>
        <w:tc>
          <w:tcPr>
            <w:tcW w:w="1530" w:type="dxa"/>
          </w:tcPr>
          <w:p w14:paraId="34347232" w14:textId="77777777" w:rsidR="00346B66" w:rsidRPr="00AF37DD" w:rsidRDefault="00346B66" w:rsidP="00346B66">
            <w:pPr>
              <w:jc w:val="center"/>
              <w:rPr>
                <w:rFonts w:ascii="Segoe UI" w:hAnsi="Segoe UI" w:cs="Segoe UI"/>
              </w:rPr>
            </w:pPr>
            <w:proofErr w:type="spellStart"/>
            <w:r w:rsidRPr="00AF37DD">
              <w:rPr>
                <w:rFonts w:ascii="Segoe UI" w:hAnsi="Segoe UI" w:cs="Segoe UI"/>
              </w:rPr>
              <w:t>Definiton</w:t>
            </w:r>
            <w:proofErr w:type="spellEnd"/>
            <w:r w:rsidRPr="00AF37DD">
              <w:rPr>
                <w:rFonts w:ascii="Segoe UI" w:hAnsi="Segoe UI" w:cs="Segoe UI"/>
              </w:rPr>
              <w:t xml:space="preserve"> of Participating Provider </w:t>
            </w:r>
          </w:p>
        </w:tc>
        <w:tc>
          <w:tcPr>
            <w:tcW w:w="1530" w:type="dxa"/>
            <w:tcBorders>
              <w:top w:val="nil"/>
            </w:tcBorders>
          </w:tcPr>
          <w:p w14:paraId="5B0DB08B" w14:textId="1D05A555" w:rsidR="00346B66" w:rsidRPr="00092C10" w:rsidRDefault="00092C10" w:rsidP="00346B66">
            <w:pPr>
              <w:pStyle w:val="Default"/>
              <w:jc w:val="center"/>
              <w:rPr>
                <w:rFonts w:ascii="Segoe UI" w:hAnsi="Segoe UI" w:cs="Segoe UI"/>
                <w:color w:val="auto"/>
                <w:sz w:val="22"/>
                <w:szCs w:val="22"/>
              </w:rPr>
            </w:pPr>
            <w:r w:rsidRPr="00092C10">
              <w:rPr>
                <w:rFonts w:ascii="Segoe UI" w:hAnsi="Segoe UI" w:cs="Segoe UI"/>
                <w:sz w:val="22"/>
                <w:szCs w:val="22"/>
              </w:rPr>
              <w:t>RCW 48.44.010</w:t>
            </w:r>
            <w:r w:rsidR="00346A93">
              <w:rPr>
                <w:rFonts w:ascii="Segoe UI" w:hAnsi="Segoe UI" w:cs="Segoe UI"/>
                <w:sz w:val="22"/>
                <w:szCs w:val="22"/>
              </w:rPr>
              <w:t xml:space="preserve"> (14)</w:t>
            </w:r>
            <w:r w:rsidRPr="00092C10">
              <w:rPr>
                <w:rFonts w:ascii="Segoe UI" w:hAnsi="Segoe UI" w:cs="Segoe UI"/>
                <w:sz w:val="22"/>
                <w:szCs w:val="22"/>
              </w:rPr>
              <w:t xml:space="preserve">; </w:t>
            </w:r>
            <w:r w:rsidR="00346B66" w:rsidRPr="00092C10">
              <w:rPr>
                <w:rFonts w:ascii="Segoe UI" w:hAnsi="Segoe UI" w:cs="Segoe UI"/>
                <w:color w:val="auto"/>
                <w:sz w:val="22"/>
                <w:szCs w:val="22"/>
              </w:rPr>
              <w:t>WAC 284-43-016(26)</w:t>
            </w:r>
          </w:p>
        </w:tc>
        <w:tc>
          <w:tcPr>
            <w:tcW w:w="6660" w:type="dxa"/>
            <w:tcBorders>
              <w:top w:val="nil"/>
            </w:tcBorders>
          </w:tcPr>
          <w:p w14:paraId="4F60CE60" w14:textId="051B8ABE" w:rsidR="00346B66" w:rsidRPr="00934728" w:rsidRDefault="00346B66" w:rsidP="00FD1EF8">
            <w:pPr>
              <w:pStyle w:val="ListParagraph"/>
              <w:numPr>
                <w:ilvl w:val="0"/>
                <w:numId w:val="17"/>
              </w:numPr>
              <w:ind w:left="287" w:hanging="287"/>
              <w:rPr>
                <w:rFonts w:ascii="Segoe UI" w:hAnsi="Segoe UI" w:cs="Segoe UI"/>
              </w:rPr>
            </w:pPr>
            <w:r w:rsidRPr="00583197">
              <w:rPr>
                <w:rFonts w:ascii="Segoe UI" w:hAnsi="Segoe UI" w:cs="Segoe UI"/>
              </w:rPr>
              <w:t>Plan must define “Participating Provider” consistent with WAC 284-43-0160(26):  Participating provider means a provider who, under a contract with the health carrier or with the carrier's contractor or subcontractor, has agreed to provide health care services to covered persons with an expectation of receiving payment, other than coinsurance, copayments, or deductibles, from the health carrier rather than from the covered person.</w:t>
            </w:r>
          </w:p>
        </w:tc>
        <w:tc>
          <w:tcPr>
            <w:tcW w:w="1260" w:type="dxa"/>
            <w:tcBorders>
              <w:top w:val="nil"/>
            </w:tcBorders>
          </w:tcPr>
          <w:p w14:paraId="4FDA138A" w14:textId="77777777" w:rsidR="00346B66" w:rsidRPr="00F22594" w:rsidRDefault="00346B66" w:rsidP="00346B66">
            <w:pPr>
              <w:jc w:val="center"/>
              <w:rPr>
                <w:rFonts w:ascii="Segoe UI" w:hAnsi="Segoe UI" w:cs="Segoe UI"/>
              </w:rPr>
            </w:pPr>
          </w:p>
        </w:tc>
        <w:tc>
          <w:tcPr>
            <w:tcW w:w="1530" w:type="dxa"/>
            <w:tcBorders>
              <w:top w:val="nil"/>
            </w:tcBorders>
          </w:tcPr>
          <w:p w14:paraId="7C2C66BA" w14:textId="77777777" w:rsidR="00346B66" w:rsidRPr="00F22594" w:rsidRDefault="00346B66" w:rsidP="00346B66">
            <w:pPr>
              <w:jc w:val="center"/>
              <w:rPr>
                <w:rFonts w:ascii="Segoe UI" w:hAnsi="Segoe UI" w:cs="Segoe UI"/>
              </w:rPr>
            </w:pPr>
          </w:p>
        </w:tc>
      </w:tr>
      <w:tr w:rsidR="00346B66" w:rsidRPr="004A5D97" w14:paraId="4747C922" w14:textId="77777777" w:rsidTr="008B157E">
        <w:tc>
          <w:tcPr>
            <w:tcW w:w="1800" w:type="dxa"/>
            <w:shd w:val="clear" w:color="auto" w:fill="000000" w:themeFill="text1"/>
          </w:tcPr>
          <w:p w14:paraId="692B0367"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322E7829"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3BC48C65" w14:textId="77777777" w:rsidR="00346B66" w:rsidRPr="00F22594" w:rsidRDefault="00346B66" w:rsidP="00346B66">
            <w:pPr>
              <w:jc w:val="center"/>
              <w:rPr>
                <w:rFonts w:ascii="Segoe UI" w:hAnsi="Segoe UI" w:cs="Segoe UI"/>
                <w:highlight w:val="yellow"/>
              </w:rPr>
            </w:pPr>
          </w:p>
        </w:tc>
        <w:tc>
          <w:tcPr>
            <w:tcW w:w="6660" w:type="dxa"/>
            <w:shd w:val="clear" w:color="auto" w:fill="000000" w:themeFill="text1"/>
          </w:tcPr>
          <w:p w14:paraId="7E4ACDD0"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16C69D93"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5C97D15D" w14:textId="77777777" w:rsidR="00346B66" w:rsidRPr="00F22594" w:rsidRDefault="00346B66" w:rsidP="00346B66">
            <w:pPr>
              <w:jc w:val="center"/>
              <w:rPr>
                <w:rFonts w:ascii="Segoe UI" w:hAnsi="Segoe UI" w:cs="Segoe UI"/>
              </w:rPr>
            </w:pPr>
          </w:p>
        </w:tc>
      </w:tr>
      <w:tr w:rsidR="00346B66" w:rsidRPr="004A5D97" w14:paraId="11219CE1" w14:textId="77777777" w:rsidTr="008B157E">
        <w:tc>
          <w:tcPr>
            <w:tcW w:w="1800" w:type="dxa"/>
            <w:vMerge w:val="restart"/>
          </w:tcPr>
          <w:p w14:paraId="27FBE9DB" w14:textId="77777777" w:rsidR="00346B66" w:rsidRDefault="00346B66" w:rsidP="00346B66">
            <w:pPr>
              <w:jc w:val="center"/>
              <w:rPr>
                <w:rFonts w:ascii="Segoe UI" w:hAnsi="Segoe UI" w:cs="Segoe UI"/>
                <w:b/>
              </w:rPr>
            </w:pPr>
            <w:r>
              <w:rPr>
                <w:rFonts w:ascii="Segoe UI" w:hAnsi="Segoe UI" w:cs="Segoe UI"/>
                <w:b/>
              </w:rPr>
              <w:t xml:space="preserve">Rehabilitative and </w:t>
            </w:r>
            <w:r w:rsidRPr="00F22594">
              <w:rPr>
                <w:rFonts w:ascii="Segoe UI" w:hAnsi="Segoe UI" w:cs="Segoe UI"/>
                <w:b/>
              </w:rPr>
              <w:t>Habilitative Services (EHB)</w:t>
            </w:r>
          </w:p>
          <w:p w14:paraId="06473B7F" w14:textId="77777777" w:rsidR="00346B66" w:rsidRDefault="00346B66" w:rsidP="00346B66">
            <w:pPr>
              <w:jc w:val="center"/>
              <w:rPr>
                <w:rFonts w:ascii="Segoe UI" w:hAnsi="Segoe UI" w:cs="Segoe UI"/>
                <w:b/>
              </w:rPr>
            </w:pPr>
          </w:p>
          <w:p w14:paraId="75C22ECE" w14:textId="77777777" w:rsidR="00346B66" w:rsidRDefault="00346B66" w:rsidP="00346B66">
            <w:pPr>
              <w:jc w:val="center"/>
              <w:rPr>
                <w:rFonts w:ascii="Segoe UI" w:hAnsi="Segoe UI" w:cs="Segoe UI"/>
                <w:b/>
              </w:rPr>
            </w:pPr>
          </w:p>
          <w:p w14:paraId="358A9377" w14:textId="77777777" w:rsidR="00346B66" w:rsidRDefault="00346B66" w:rsidP="00346B66">
            <w:pPr>
              <w:jc w:val="center"/>
              <w:rPr>
                <w:rFonts w:ascii="Segoe UI" w:hAnsi="Segoe UI" w:cs="Segoe UI"/>
                <w:b/>
              </w:rPr>
            </w:pPr>
          </w:p>
          <w:p w14:paraId="2048152C" w14:textId="77777777" w:rsidR="00346B66" w:rsidRDefault="00346B66" w:rsidP="00346B66">
            <w:pPr>
              <w:jc w:val="center"/>
              <w:rPr>
                <w:rFonts w:ascii="Segoe UI" w:hAnsi="Segoe UI" w:cs="Segoe UI"/>
                <w:b/>
              </w:rPr>
            </w:pPr>
          </w:p>
          <w:p w14:paraId="086103C4" w14:textId="77777777" w:rsidR="00346B66" w:rsidRDefault="00346B66" w:rsidP="00346B66">
            <w:pPr>
              <w:jc w:val="center"/>
              <w:rPr>
                <w:rFonts w:ascii="Segoe UI" w:hAnsi="Segoe UI" w:cs="Segoe UI"/>
                <w:b/>
              </w:rPr>
            </w:pPr>
          </w:p>
          <w:p w14:paraId="0CDA3452" w14:textId="77777777" w:rsidR="00346B66" w:rsidRDefault="00346B66" w:rsidP="00346B66">
            <w:pPr>
              <w:jc w:val="center"/>
              <w:rPr>
                <w:rFonts w:ascii="Segoe UI" w:hAnsi="Segoe UI" w:cs="Segoe UI"/>
                <w:b/>
              </w:rPr>
            </w:pPr>
          </w:p>
          <w:p w14:paraId="2A15F785" w14:textId="77777777" w:rsidR="00346B66" w:rsidRDefault="00346B66" w:rsidP="00346B66">
            <w:pPr>
              <w:jc w:val="center"/>
              <w:rPr>
                <w:rFonts w:ascii="Segoe UI" w:hAnsi="Segoe UI" w:cs="Segoe UI"/>
                <w:b/>
              </w:rPr>
            </w:pPr>
          </w:p>
          <w:p w14:paraId="27C578F8" w14:textId="77777777" w:rsidR="00346B66" w:rsidRDefault="00346B66" w:rsidP="00346B66">
            <w:pPr>
              <w:jc w:val="center"/>
              <w:rPr>
                <w:rFonts w:ascii="Segoe UI" w:hAnsi="Segoe UI" w:cs="Segoe UI"/>
                <w:b/>
              </w:rPr>
            </w:pPr>
          </w:p>
          <w:p w14:paraId="5DBE78CA" w14:textId="77777777" w:rsidR="00346B66" w:rsidRDefault="00346B66" w:rsidP="00346B66">
            <w:pPr>
              <w:jc w:val="center"/>
              <w:rPr>
                <w:rFonts w:ascii="Segoe UI" w:hAnsi="Segoe UI" w:cs="Segoe UI"/>
                <w:b/>
              </w:rPr>
            </w:pPr>
          </w:p>
          <w:p w14:paraId="6F2CCE26" w14:textId="77777777" w:rsidR="00346B66" w:rsidRDefault="00346B66" w:rsidP="00346B66">
            <w:pPr>
              <w:jc w:val="center"/>
              <w:rPr>
                <w:rFonts w:ascii="Segoe UI" w:hAnsi="Segoe UI" w:cs="Segoe UI"/>
                <w:b/>
              </w:rPr>
            </w:pPr>
          </w:p>
          <w:p w14:paraId="24ED6FCF" w14:textId="77777777" w:rsidR="00346B66" w:rsidRDefault="00346B66" w:rsidP="00346B66">
            <w:pPr>
              <w:jc w:val="center"/>
              <w:rPr>
                <w:rFonts w:ascii="Segoe UI" w:hAnsi="Segoe UI" w:cs="Segoe UI"/>
                <w:b/>
              </w:rPr>
            </w:pPr>
          </w:p>
          <w:p w14:paraId="413EDA11" w14:textId="77777777" w:rsidR="00FB17CF" w:rsidRDefault="00FB17CF" w:rsidP="00346B66">
            <w:pPr>
              <w:jc w:val="center"/>
              <w:rPr>
                <w:rFonts w:ascii="Segoe UI" w:hAnsi="Segoe UI" w:cs="Segoe UI"/>
                <w:b/>
              </w:rPr>
            </w:pPr>
          </w:p>
          <w:p w14:paraId="7D432395" w14:textId="77777777" w:rsidR="00FB17CF" w:rsidRDefault="00FB17CF" w:rsidP="00346B66">
            <w:pPr>
              <w:jc w:val="center"/>
              <w:rPr>
                <w:rFonts w:ascii="Segoe UI" w:hAnsi="Segoe UI" w:cs="Segoe UI"/>
                <w:b/>
              </w:rPr>
            </w:pPr>
          </w:p>
          <w:p w14:paraId="3CACB0EF" w14:textId="77777777" w:rsidR="00FB17CF" w:rsidRDefault="00FB17CF" w:rsidP="00346B66">
            <w:pPr>
              <w:jc w:val="center"/>
              <w:rPr>
                <w:rFonts w:ascii="Segoe UI" w:hAnsi="Segoe UI" w:cs="Segoe UI"/>
                <w:b/>
              </w:rPr>
            </w:pPr>
          </w:p>
          <w:p w14:paraId="26CCDAF9" w14:textId="77777777" w:rsidR="00FB17CF" w:rsidRDefault="00FB17CF" w:rsidP="00346B66">
            <w:pPr>
              <w:jc w:val="center"/>
              <w:rPr>
                <w:rFonts w:ascii="Segoe UI" w:hAnsi="Segoe UI" w:cs="Segoe UI"/>
                <w:b/>
              </w:rPr>
            </w:pPr>
          </w:p>
          <w:p w14:paraId="480904C6" w14:textId="77777777" w:rsidR="00FB17CF" w:rsidRDefault="00FB17CF" w:rsidP="00346B66">
            <w:pPr>
              <w:jc w:val="center"/>
              <w:rPr>
                <w:rFonts w:ascii="Segoe UI" w:hAnsi="Segoe UI" w:cs="Segoe UI"/>
                <w:b/>
              </w:rPr>
            </w:pPr>
          </w:p>
          <w:p w14:paraId="7BBEF39B" w14:textId="77777777" w:rsidR="00FB17CF" w:rsidRDefault="00FB17CF" w:rsidP="00346B66">
            <w:pPr>
              <w:jc w:val="center"/>
              <w:rPr>
                <w:rFonts w:ascii="Segoe UI" w:hAnsi="Segoe UI" w:cs="Segoe UI"/>
                <w:b/>
              </w:rPr>
            </w:pPr>
          </w:p>
          <w:p w14:paraId="47DD28E4" w14:textId="77777777" w:rsidR="00FB17CF" w:rsidRDefault="00FB17CF" w:rsidP="00346B66">
            <w:pPr>
              <w:jc w:val="center"/>
              <w:rPr>
                <w:rFonts w:ascii="Segoe UI" w:hAnsi="Segoe UI" w:cs="Segoe UI"/>
                <w:b/>
              </w:rPr>
            </w:pPr>
          </w:p>
          <w:p w14:paraId="0038F6B8" w14:textId="77777777" w:rsidR="00FB17CF" w:rsidRDefault="00FB17CF" w:rsidP="00346B66">
            <w:pPr>
              <w:jc w:val="center"/>
              <w:rPr>
                <w:rFonts w:ascii="Segoe UI" w:hAnsi="Segoe UI" w:cs="Segoe UI"/>
                <w:b/>
              </w:rPr>
            </w:pPr>
          </w:p>
          <w:p w14:paraId="39C2F4F4" w14:textId="77777777" w:rsidR="00FB17CF" w:rsidRDefault="00FB17CF" w:rsidP="00346B66">
            <w:pPr>
              <w:jc w:val="center"/>
              <w:rPr>
                <w:rFonts w:ascii="Segoe UI" w:hAnsi="Segoe UI" w:cs="Segoe UI"/>
                <w:b/>
              </w:rPr>
            </w:pPr>
          </w:p>
          <w:p w14:paraId="223BA1F1" w14:textId="77777777" w:rsidR="00FB17CF" w:rsidRDefault="00FB17CF" w:rsidP="00346B66">
            <w:pPr>
              <w:jc w:val="center"/>
              <w:rPr>
                <w:rFonts w:ascii="Segoe UI" w:hAnsi="Segoe UI" w:cs="Segoe UI"/>
                <w:b/>
              </w:rPr>
            </w:pPr>
          </w:p>
          <w:p w14:paraId="419507AC" w14:textId="77777777" w:rsidR="00FB17CF" w:rsidRDefault="00FB17CF" w:rsidP="00346B66">
            <w:pPr>
              <w:jc w:val="center"/>
              <w:rPr>
                <w:rFonts w:ascii="Segoe UI" w:hAnsi="Segoe UI" w:cs="Segoe UI"/>
                <w:b/>
              </w:rPr>
            </w:pPr>
          </w:p>
          <w:p w14:paraId="4C1DF018" w14:textId="64C0554B" w:rsidR="00346B66" w:rsidRPr="00F22594" w:rsidRDefault="00346B66" w:rsidP="00346B66">
            <w:pPr>
              <w:jc w:val="center"/>
              <w:rPr>
                <w:rFonts w:ascii="Segoe UI" w:hAnsi="Segoe UI" w:cs="Segoe UI"/>
                <w:b/>
              </w:rPr>
            </w:pPr>
            <w:r w:rsidRPr="00F22594">
              <w:rPr>
                <w:rFonts w:ascii="Segoe UI" w:hAnsi="Segoe UI" w:cs="Segoe UI"/>
                <w:b/>
              </w:rPr>
              <w:lastRenderedPageBreak/>
              <w:t>Rehabilitative and Habilitative Services (EHB) (Cont’d)</w:t>
            </w:r>
          </w:p>
          <w:p w14:paraId="3390ACAD" w14:textId="77777777" w:rsidR="00346B66" w:rsidRDefault="00346B66" w:rsidP="00346B66">
            <w:pPr>
              <w:jc w:val="center"/>
              <w:rPr>
                <w:rFonts w:ascii="Segoe UI" w:hAnsi="Segoe UI" w:cs="Segoe UI"/>
                <w:b/>
              </w:rPr>
            </w:pPr>
          </w:p>
          <w:p w14:paraId="503D2829" w14:textId="77777777" w:rsidR="00346B66" w:rsidRDefault="00346B66" w:rsidP="00346B66">
            <w:pPr>
              <w:jc w:val="center"/>
              <w:rPr>
                <w:rFonts w:ascii="Segoe UI" w:hAnsi="Segoe UI" w:cs="Segoe UI"/>
                <w:b/>
              </w:rPr>
            </w:pPr>
          </w:p>
          <w:p w14:paraId="553A9964" w14:textId="77777777" w:rsidR="00346B66" w:rsidRDefault="00346B66" w:rsidP="00346B66">
            <w:pPr>
              <w:jc w:val="center"/>
              <w:rPr>
                <w:rFonts w:ascii="Segoe UI" w:hAnsi="Segoe UI" w:cs="Segoe UI"/>
                <w:b/>
              </w:rPr>
            </w:pPr>
          </w:p>
          <w:p w14:paraId="441B6BC4" w14:textId="77777777" w:rsidR="00346B66" w:rsidRDefault="00346B66" w:rsidP="00346B66">
            <w:pPr>
              <w:jc w:val="center"/>
              <w:rPr>
                <w:rFonts w:ascii="Segoe UI" w:hAnsi="Segoe UI" w:cs="Segoe UI"/>
                <w:b/>
              </w:rPr>
            </w:pPr>
          </w:p>
          <w:p w14:paraId="6B022142" w14:textId="77777777" w:rsidR="00346B66" w:rsidRDefault="00346B66" w:rsidP="00346B66">
            <w:pPr>
              <w:jc w:val="center"/>
              <w:rPr>
                <w:rFonts w:ascii="Segoe UI" w:hAnsi="Segoe UI" w:cs="Segoe UI"/>
                <w:b/>
              </w:rPr>
            </w:pPr>
          </w:p>
          <w:p w14:paraId="4BC2BFC3" w14:textId="77777777" w:rsidR="00346B66" w:rsidRDefault="00346B66" w:rsidP="00346B66">
            <w:pPr>
              <w:jc w:val="center"/>
              <w:rPr>
                <w:rFonts w:ascii="Segoe UI" w:hAnsi="Segoe UI" w:cs="Segoe UI"/>
                <w:b/>
              </w:rPr>
            </w:pPr>
          </w:p>
          <w:p w14:paraId="09436D24" w14:textId="77777777" w:rsidR="00346B66" w:rsidRDefault="00346B66" w:rsidP="00346B66">
            <w:pPr>
              <w:jc w:val="center"/>
              <w:rPr>
                <w:rFonts w:ascii="Segoe UI" w:hAnsi="Segoe UI" w:cs="Segoe UI"/>
                <w:b/>
              </w:rPr>
            </w:pPr>
          </w:p>
          <w:p w14:paraId="7ABEB49F" w14:textId="77777777" w:rsidR="00346B66" w:rsidRDefault="00346B66" w:rsidP="00346B66">
            <w:pPr>
              <w:jc w:val="center"/>
              <w:rPr>
                <w:rFonts w:ascii="Segoe UI" w:hAnsi="Segoe UI" w:cs="Segoe UI"/>
                <w:b/>
              </w:rPr>
            </w:pPr>
          </w:p>
          <w:p w14:paraId="012440F6" w14:textId="77777777" w:rsidR="00346B66" w:rsidRDefault="00346B66" w:rsidP="00346B66">
            <w:pPr>
              <w:jc w:val="center"/>
              <w:rPr>
                <w:rFonts w:ascii="Segoe UI" w:hAnsi="Segoe UI" w:cs="Segoe UI"/>
                <w:b/>
              </w:rPr>
            </w:pPr>
          </w:p>
          <w:p w14:paraId="66DCC0F5" w14:textId="77777777" w:rsidR="00346B66" w:rsidRDefault="00346B66" w:rsidP="00346B66">
            <w:pPr>
              <w:jc w:val="center"/>
              <w:rPr>
                <w:rFonts w:ascii="Segoe UI" w:hAnsi="Segoe UI" w:cs="Segoe UI"/>
                <w:b/>
              </w:rPr>
            </w:pPr>
          </w:p>
          <w:p w14:paraId="3DE35B8F" w14:textId="77777777" w:rsidR="00346B66" w:rsidRDefault="00346B66" w:rsidP="00346B66">
            <w:pPr>
              <w:jc w:val="center"/>
              <w:rPr>
                <w:rFonts w:ascii="Segoe UI" w:hAnsi="Segoe UI" w:cs="Segoe UI"/>
                <w:b/>
              </w:rPr>
            </w:pPr>
          </w:p>
          <w:p w14:paraId="563C591C" w14:textId="77777777" w:rsidR="00346B66" w:rsidRDefault="00346B66" w:rsidP="00346B66">
            <w:pPr>
              <w:jc w:val="center"/>
              <w:rPr>
                <w:rFonts w:ascii="Segoe UI" w:hAnsi="Segoe UI" w:cs="Segoe UI"/>
                <w:b/>
              </w:rPr>
            </w:pPr>
          </w:p>
          <w:p w14:paraId="6433710B" w14:textId="77777777" w:rsidR="00346B66" w:rsidRDefault="00346B66" w:rsidP="00346B66">
            <w:pPr>
              <w:jc w:val="center"/>
              <w:rPr>
                <w:rFonts w:ascii="Segoe UI" w:hAnsi="Segoe UI" w:cs="Segoe UI"/>
                <w:b/>
              </w:rPr>
            </w:pPr>
          </w:p>
          <w:p w14:paraId="2484A617" w14:textId="77777777" w:rsidR="00346B66" w:rsidRDefault="00346B66" w:rsidP="00346B66">
            <w:pPr>
              <w:jc w:val="center"/>
              <w:rPr>
                <w:rFonts w:ascii="Segoe UI" w:hAnsi="Segoe UI" w:cs="Segoe UI"/>
                <w:b/>
              </w:rPr>
            </w:pPr>
          </w:p>
          <w:p w14:paraId="0FE473D6" w14:textId="77777777" w:rsidR="00346B66" w:rsidRDefault="00346B66" w:rsidP="00346B66">
            <w:pPr>
              <w:jc w:val="center"/>
              <w:rPr>
                <w:rFonts w:ascii="Segoe UI" w:hAnsi="Segoe UI" w:cs="Segoe UI"/>
                <w:b/>
              </w:rPr>
            </w:pPr>
          </w:p>
          <w:p w14:paraId="4A3C840D" w14:textId="77777777" w:rsidR="00346B66" w:rsidRDefault="00346B66" w:rsidP="00346B66">
            <w:pPr>
              <w:jc w:val="center"/>
              <w:rPr>
                <w:rFonts w:ascii="Segoe UI" w:hAnsi="Segoe UI" w:cs="Segoe UI"/>
                <w:b/>
              </w:rPr>
            </w:pPr>
          </w:p>
          <w:p w14:paraId="0EA2C01E" w14:textId="77777777" w:rsidR="00346B66" w:rsidRDefault="00346B66" w:rsidP="00346B66">
            <w:pPr>
              <w:jc w:val="center"/>
              <w:rPr>
                <w:rFonts w:ascii="Segoe UI" w:hAnsi="Segoe UI" w:cs="Segoe UI"/>
                <w:b/>
              </w:rPr>
            </w:pPr>
          </w:p>
          <w:p w14:paraId="14B0E6C3" w14:textId="77777777" w:rsidR="00346B66" w:rsidRDefault="00346B66" w:rsidP="00346B66">
            <w:pPr>
              <w:jc w:val="center"/>
              <w:rPr>
                <w:rFonts w:ascii="Segoe UI" w:hAnsi="Segoe UI" w:cs="Segoe UI"/>
                <w:b/>
              </w:rPr>
            </w:pPr>
          </w:p>
          <w:p w14:paraId="61919297" w14:textId="77777777" w:rsidR="00346B66" w:rsidRDefault="00346B66" w:rsidP="00346B66">
            <w:pPr>
              <w:jc w:val="center"/>
              <w:rPr>
                <w:rFonts w:ascii="Segoe UI" w:hAnsi="Segoe UI" w:cs="Segoe UI"/>
                <w:b/>
              </w:rPr>
            </w:pPr>
          </w:p>
          <w:p w14:paraId="28B19D33" w14:textId="77777777" w:rsidR="00346B66" w:rsidRDefault="00346B66" w:rsidP="00346B66">
            <w:pPr>
              <w:jc w:val="center"/>
              <w:rPr>
                <w:rFonts w:ascii="Segoe UI" w:hAnsi="Segoe UI" w:cs="Segoe UI"/>
                <w:b/>
              </w:rPr>
            </w:pPr>
          </w:p>
          <w:p w14:paraId="40E8680C" w14:textId="77777777" w:rsidR="00346B66" w:rsidRDefault="00346B66" w:rsidP="00346B66">
            <w:pPr>
              <w:jc w:val="center"/>
              <w:rPr>
                <w:rFonts w:ascii="Segoe UI" w:hAnsi="Segoe UI" w:cs="Segoe UI"/>
                <w:b/>
              </w:rPr>
            </w:pPr>
          </w:p>
          <w:p w14:paraId="2EEC68E1" w14:textId="77777777" w:rsidR="00346B66" w:rsidRDefault="00346B66" w:rsidP="00346B66">
            <w:pPr>
              <w:jc w:val="center"/>
              <w:rPr>
                <w:rFonts w:ascii="Segoe UI" w:hAnsi="Segoe UI" w:cs="Segoe UI"/>
                <w:b/>
              </w:rPr>
            </w:pPr>
          </w:p>
          <w:p w14:paraId="3E805562"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Rehabilitative and Habilitative Services (EHB) (Cont’d)</w:t>
            </w:r>
          </w:p>
          <w:p w14:paraId="5C585BAE" w14:textId="77777777" w:rsidR="00346B66" w:rsidRDefault="00346B66" w:rsidP="00346B66">
            <w:pPr>
              <w:jc w:val="center"/>
              <w:rPr>
                <w:rFonts w:ascii="Segoe UI" w:hAnsi="Segoe UI" w:cs="Segoe UI"/>
                <w:b/>
              </w:rPr>
            </w:pPr>
          </w:p>
          <w:p w14:paraId="44C1FC33" w14:textId="77777777" w:rsidR="00346B66" w:rsidRDefault="00346B66" w:rsidP="00346B66">
            <w:pPr>
              <w:jc w:val="center"/>
              <w:rPr>
                <w:rFonts w:ascii="Segoe UI" w:hAnsi="Segoe UI" w:cs="Segoe UI"/>
                <w:b/>
              </w:rPr>
            </w:pPr>
          </w:p>
          <w:p w14:paraId="60F51022" w14:textId="77777777" w:rsidR="00346B66" w:rsidRDefault="00346B66" w:rsidP="00346B66">
            <w:pPr>
              <w:jc w:val="center"/>
              <w:rPr>
                <w:rFonts w:ascii="Segoe UI" w:hAnsi="Segoe UI" w:cs="Segoe UI"/>
                <w:b/>
              </w:rPr>
            </w:pPr>
          </w:p>
          <w:p w14:paraId="3478DFDD" w14:textId="77777777" w:rsidR="00346B66" w:rsidRDefault="00346B66" w:rsidP="00346B66">
            <w:pPr>
              <w:jc w:val="center"/>
              <w:rPr>
                <w:rFonts w:ascii="Segoe UI" w:hAnsi="Segoe UI" w:cs="Segoe UI"/>
                <w:b/>
              </w:rPr>
            </w:pPr>
          </w:p>
          <w:p w14:paraId="1C30F043" w14:textId="77777777" w:rsidR="00346B66" w:rsidRDefault="00346B66" w:rsidP="00346B66">
            <w:pPr>
              <w:jc w:val="center"/>
              <w:rPr>
                <w:rFonts w:ascii="Segoe UI" w:hAnsi="Segoe UI" w:cs="Segoe UI"/>
                <w:b/>
              </w:rPr>
            </w:pPr>
          </w:p>
          <w:p w14:paraId="1C7DFF0D" w14:textId="77777777" w:rsidR="00346B66" w:rsidRDefault="00346B66" w:rsidP="00346B66">
            <w:pPr>
              <w:jc w:val="center"/>
              <w:rPr>
                <w:rFonts w:ascii="Segoe UI" w:hAnsi="Segoe UI" w:cs="Segoe UI"/>
                <w:b/>
              </w:rPr>
            </w:pPr>
          </w:p>
          <w:p w14:paraId="28AE5EDB" w14:textId="77777777" w:rsidR="00346B66" w:rsidRDefault="00346B66" w:rsidP="00346B66">
            <w:pPr>
              <w:jc w:val="center"/>
              <w:rPr>
                <w:rFonts w:ascii="Segoe UI" w:hAnsi="Segoe UI" w:cs="Segoe UI"/>
                <w:b/>
              </w:rPr>
            </w:pPr>
          </w:p>
          <w:p w14:paraId="4479B5D3" w14:textId="77777777" w:rsidR="00346B66" w:rsidRDefault="00346B66" w:rsidP="00346B66">
            <w:pPr>
              <w:jc w:val="center"/>
              <w:rPr>
                <w:rFonts w:ascii="Segoe UI" w:hAnsi="Segoe UI" w:cs="Segoe UI"/>
                <w:b/>
              </w:rPr>
            </w:pPr>
          </w:p>
          <w:p w14:paraId="0C413752" w14:textId="77777777" w:rsidR="00346B66" w:rsidRDefault="00346B66" w:rsidP="00346B66">
            <w:pPr>
              <w:jc w:val="center"/>
              <w:rPr>
                <w:rFonts w:ascii="Segoe UI" w:hAnsi="Segoe UI" w:cs="Segoe UI"/>
                <w:b/>
              </w:rPr>
            </w:pPr>
          </w:p>
          <w:p w14:paraId="3CF40C32" w14:textId="77777777" w:rsidR="00346B66" w:rsidRDefault="00346B66" w:rsidP="00346B66">
            <w:pPr>
              <w:jc w:val="center"/>
              <w:rPr>
                <w:rFonts w:ascii="Segoe UI" w:hAnsi="Segoe UI" w:cs="Segoe UI"/>
                <w:b/>
              </w:rPr>
            </w:pPr>
          </w:p>
          <w:p w14:paraId="7984B7F9" w14:textId="77777777" w:rsidR="00346B66" w:rsidRDefault="00346B66" w:rsidP="00346B66">
            <w:pPr>
              <w:jc w:val="center"/>
              <w:rPr>
                <w:rFonts w:ascii="Segoe UI" w:hAnsi="Segoe UI" w:cs="Segoe UI"/>
                <w:b/>
              </w:rPr>
            </w:pPr>
          </w:p>
          <w:p w14:paraId="7392B52E" w14:textId="77777777" w:rsidR="00346B66" w:rsidRDefault="00346B66" w:rsidP="00346B66">
            <w:pPr>
              <w:jc w:val="center"/>
              <w:rPr>
                <w:rFonts w:ascii="Segoe UI" w:hAnsi="Segoe UI" w:cs="Segoe UI"/>
                <w:b/>
              </w:rPr>
            </w:pPr>
          </w:p>
          <w:p w14:paraId="5E3D8AF0" w14:textId="77777777" w:rsidR="00346B66" w:rsidRDefault="00346B66" w:rsidP="00346B66">
            <w:pPr>
              <w:jc w:val="center"/>
              <w:rPr>
                <w:rFonts w:ascii="Segoe UI" w:hAnsi="Segoe UI" w:cs="Segoe UI"/>
                <w:b/>
              </w:rPr>
            </w:pPr>
          </w:p>
          <w:p w14:paraId="7A08024F" w14:textId="77777777" w:rsidR="00346B66" w:rsidRDefault="00346B66" w:rsidP="00346B66">
            <w:pPr>
              <w:jc w:val="center"/>
              <w:rPr>
                <w:rFonts w:ascii="Segoe UI" w:hAnsi="Segoe UI" w:cs="Segoe UI"/>
                <w:b/>
              </w:rPr>
            </w:pPr>
          </w:p>
          <w:p w14:paraId="204D8AD6" w14:textId="77777777" w:rsidR="00346B66" w:rsidRDefault="00346B66" w:rsidP="00346B66">
            <w:pPr>
              <w:jc w:val="center"/>
              <w:rPr>
                <w:rFonts w:ascii="Segoe UI" w:hAnsi="Segoe UI" w:cs="Segoe UI"/>
                <w:b/>
              </w:rPr>
            </w:pPr>
          </w:p>
          <w:p w14:paraId="59D3EA37" w14:textId="77777777" w:rsidR="00346B66" w:rsidRDefault="00346B66" w:rsidP="00346B66">
            <w:pPr>
              <w:jc w:val="center"/>
              <w:rPr>
                <w:rFonts w:ascii="Segoe UI" w:hAnsi="Segoe UI" w:cs="Segoe UI"/>
                <w:b/>
              </w:rPr>
            </w:pPr>
          </w:p>
          <w:p w14:paraId="31CD1BD8" w14:textId="77777777" w:rsidR="00346B66" w:rsidRDefault="00346B66" w:rsidP="00346B66">
            <w:pPr>
              <w:jc w:val="center"/>
              <w:rPr>
                <w:rFonts w:ascii="Segoe UI" w:hAnsi="Segoe UI" w:cs="Segoe UI"/>
                <w:b/>
              </w:rPr>
            </w:pPr>
          </w:p>
          <w:p w14:paraId="24B1FB79" w14:textId="77777777" w:rsidR="00346B66" w:rsidRDefault="00346B66" w:rsidP="00346B66">
            <w:pPr>
              <w:jc w:val="center"/>
              <w:rPr>
                <w:rFonts w:ascii="Segoe UI" w:hAnsi="Segoe UI" w:cs="Segoe UI"/>
                <w:b/>
              </w:rPr>
            </w:pPr>
          </w:p>
          <w:p w14:paraId="5B0907CE" w14:textId="77777777" w:rsidR="00346B66" w:rsidRDefault="00346B66" w:rsidP="00346B66">
            <w:pPr>
              <w:jc w:val="center"/>
              <w:rPr>
                <w:rFonts w:ascii="Segoe UI" w:hAnsi="Segoe UI" w:cs="Segoe UI"/>
                <w:b/>
              </w:rPr>
            </w:pPr>
          </w:p>
          <w:p w14:paraId="047D422E" w14:textId="77777777" w:rsidR="00346B66" w:rsidRDefault="00346B66" w:rsidP="00346B66">
            <w:pPr>
              <w:jc w:val="center"/>
              <w:rPr>
                <w:rFonts w:ascii="Segoe UI" w:hAnsi="Segoe UI" w:cs="Segoe UI"/>
                <w:b/>
              </w:rPr>
            </w:pPr>
          </w:p>
          <w:p w14:paraId="5460981B" w14:textId="77777777" w:rsidR="00346B66" w:rsidRDefault="00346B66" w:rsidP="00346B66">
            <w:pPr>
              <w:jc w:val="center"/>
              <w:rPr>
                <w:rFonts w:ascii="Segoe UI" w:hAnsi="Segoe UI" w:cs="Segoe UI"/>
                <w:b/>
              </w:rPr>
            </w:pPr>
          </w:p>
          <w:p w14:paraId="18B822E5" w14:textId="77777777" w:rsidR="00346B66" w:rsidRDefault="00346B66" w:rsidP="00346B66">
            <w:pPr>
              <w:jc w:val="center"/>
              <w:rPr>
                <w:rFonts w:ascii="Segoe UI" w:hAnsi="Segoe UI" w:cs="Segoe UI"/>
                <w:b/>
              </w:rPr>
            </w:pPr>
          </w:p>
          <w:p w14:paraId="584B3F50" w14:textId="3A619549" w:rsidR="00A27E2B" w:rsidRDefault="00346B66" w:rsidP="003D264A">
            <w:pPr>
              <w:jc w:val="center"/>
              <w:rPr>
                <w:rFonts w:ascii="Segoe UI" w:hAnsi="Segoe UI" w:cs="Segoe UI"/>
                <w:b/>
              </w:rPr>
            </w:pPr>
            <w:r w:rsidRPr="00F22594">
              <w:rPr>
                <w:rFonts w:ascii="Segoe UI" w:hAnsi="Segoe UI" w:cs="Segoe UI"/>
                <w:b/>
              </w:rPr>
              <w:lastRenderedPageBreak/>
              <w:t>Rehabilitative and Habilitative Services (EHB) (Cont’d)</w:t>
            </w:r>
          </w:p>
          <w:p w14:paraId="046B4646" w14:textId="77777777" w:rsidR="00A27E2B" w:rsidRDefault="00A27E2B" w:rsidP="00346B66">
            <w:pPr>
              <w:rPr>
                <w:rFonts w:ascii="Segoe UI" w:hAnsi="Segoe UI" w:cs="Segoe UI"/>
                <w:b/>
              </w:rPr>
            </w:pPr>
          </w:p>
          <w:p w14:paraId="4ADA427A" w14:textId="77777777" w:rsidR="00A27E2B" w:rsidRDefault="00A27E2B" w:rsidP="00346B66">
            <w:pPr>
              <w:rPr>
                <w:rFonts w:ascii="Segoe UI" w:hAnsi="Segoe UI" w:cs="Segoe UI"/>
                <w:b/>
              </w:rPr>
            </w:pPr>
          </w:p>
          <w:p w14:paraId="39864E14" w14:textId="77777777" w:rsidR="00A27E2B" w:rsidRDefault="00A27E2B" w:rsidP="00346B66">
            <w:pPr>
              <w:rPr>
                <w:rFonts w:ascii="Segoe UI" w:hAnsi="Segoe UI" w:cs="Segoe UI"/>
                <w:b/>
              </w:rPr>
            </w:pPr>
          </w:p>
          <w:p w14:paraId="4B79EE5B" w14:textId="77777777" w:rsidR="00A27E2B" w:rsidRDefault="00A27E2B" w:rsidP="00346B66">
            <w:pPr>
              <w:rPr>
                <w:rFonts w:ascii="Segoe UI" w:hAnsi="Segoe UI" w:cs="Segoe UI"/>
                <w:b/>
              </w:rPr>
            </w:pPr>
          </w:p>
          <w:p w14:paraId="3A88C029" w14:textId="77777777" w:rsidR="00A27E2B" w:rsidRDefault="00A27E2B" w:rsidP="00346B66">
            <w:pPr>
              <w:rPr>
                <w:rFonts w:ascii="Segoe UI" w:hAnsi="Segoe UI" w:cs="Segoe UI"/>
                <w:b/>
              </w:rPr>
            </w:pPr>
          </w:p>
          <w:p w14:paraId="6C5555D0" w14:textId="77777777" w:rsidR="00A27E2B" w:rsidRDefault="00A27E2B" w:rsidP="00346B66">
            <w:pPr>
              <w:rPr>
                <w:rFonts w:ascii="Segoe UI" w:hAnsi="Segoe UI" w:cs="Segoe UI"/>
                <w:b/>
              </w:rPr>
            </w:pPr>
          </w:p>
          <w:p w14:paraId="0144995F" w14:textId="77777777" w:rsidR="00A27E2B" w:rsidRDefault="00A27E2B" w:rsidP="00346B66">
            <w:pPr>
              <w:rPr>
                <w:rFonts w:ascii="Segoe UI" w:hAnsi="Segoe UI" w:cs="Segoe UI"/>
                <w:b/>
              </w:rPr>
            </w:pPr>
          </w:p>
          <w:p w14:paraId="51EFF0B4" w14:textId="093B4286" w:rsidR="00A27E2B" w:rsidRPr="00F22594" w:rsidRDefault="00A27E2B" w:rsidP="00FB17CF">
            <w:pPr>
              <w:rPr>
                <w:rFonts w:ascii="Segoe UI" w:hAnsi="Segoe UI" w:cs="Segoe UI"/>
                <w:b/>
              </w:rPr>
            </w:pPr>
          </w:p>
        </w:tc>
        <w:tc>
          <w:tcPr>
            <w:tcW w:w="1530" w:type="dxa"/>
            <w:vMerge w:val="restart"/>
          </w:tcPr>
          <w:p w14:paraId="7CF1F836" w14:textId="77777777" w:rsidR="00346B66" w:rsidRDefault="00346B66" w:rsidP="00346B66">
            <w:pPr>
              <w:ind w:left="-18"/>
              <w:jc w:val="center"/>
              <w:rPr>
                <w:rFonts w:ascii="Segoe UI" w:hAnsi="Segoe UI" w:cs="Segoe UI"/>
              </w:rPr>
            </w:pPr>
            <w:r w:rsidRPr="00F22594">
              <w:rPr>
                <w:rFonts w:ascii="Segoe UI" w:hAnsi="Segoe UI" w:cs="Segoe UI"/>
              </w:rPr>
              <w:lastRenderedPageBreak/>
              <w:t xml:space="preserve">Required </w:t>
            </w:r>
          </w:p>
          <w:p w14:paraId="69CC331D" w14:textId="77777777" w:rsidR="00346B66" w:rsidRDefault="00346B66" w:rsidP="00346B66">
            <w:pPr>
              <w:ind w:left="-18"/>
              <w:jc w:val="center"/>
              <w:rPr>
                <w:rFonts w:ascii="Segoe UI" w:hAnsi="Segoe UI" w:cs="Segoe UI"/>
              </w:rPr>
            </w:pPr>
            <w:r>
              <w:rPr>
                <w:rFonts w:ascii="Segoe UI" w:hAnsi="Segoe UI" w:cs="Segoe UI"/>
              </w:rPr>
              <w:t xml:space="preserve">Services </w:t>
            </w:r>
          </w:p>
          <w:p w14:paraId="59D1D758" w14:textId="77777777" w:rsidR="00346B66" w:rsidRDefault="00346B66" w:rsidP="00346B66">
            <w:pPr>
              <w:ind w:left="-18"/>
              <w:jc w:val="center"/>
              <w:rPr>
                <w:rFonts w:ascii="Segoe UI" w:hAnsi="Segoe UI" w:cs="Segoe UI"/>
              </w:rPr>
            </w:pPr>
          </w:p>
          <w:p w14:paraId="623F35D1" w14:textId="77777777" w:rsidR="00346B66" w:rsidRDefault="00346B66" w:rsidP="00346B66">
            <w:pPr>
              <w:ind w:left="-18"/>
              <w:jc w:val="center"/>
              <w:rPr>
                <w:rFonts w:ascii="Segoe UI" w:hAnsi="Segoe UI" w:cs="Segoe UI"/>
              </w:rPr>
            </w:pPr>
          </w:p>
          <w:p w14:paraId="2E006D84" w14:textId="77777777" w:rsidR="00346B66" w:rsidRDefault="00346B66" w:rsidP="00346B66">
            <w:pPr>
              <w:ind w:left="-18"/>
              <w:jc w:val="center"/>
              <w:rPr>
                <w:rFonts w:ascii="Segoe UI" w:hAnsi="Segoe UI" w:cs="Segoe UI"/>
              </w:rPr>
            </w:pPr>
          </w:p>
          <w:p w14:paraId="61762B94" w14:textId="77777777" w:rsidR="00346B66" w:rsidRDefault="00346B66" w:rsidP="00346B66">
            <w:pPr>
              <w:ind w:left="-18"/>
              <w:jc w:val="center"/>
              <w:rPr>
                <w:rFonts w:ascii="Segoe UI" w:hAnsi="Segoe UI" w:cs="Segoe UI"/>
              </w:rPr>
            </w:pPr>
          </w:p>
          <w:p w14:paraId="0D72C9AD" w14:textId="77777777" w:rsidR="00346B66" w:rsidRDefault="00346B66" w:rsidP="00346B66">
            <w:pPr>
              <w:ind w:left="-18"/>
              <w:jc w:val="center"/>
              <w:rPr>
                <w:rFonts w:ascii="Segoe UI" w:hAnsi="Segoe UI" w:cs="Segoe UI"/>
              </w:rPr>
            </w:pPr>
          </w:p>
          <w:p w14:paraId="07AF9D76" w14:textId="77777777" w:rsidR="00346B66" w:rsidRDefault="00346B66" w:rsidP="00346B66">
            <w:pPr>
              <w:ind w:left="-18"/>
              <w:jc w:val="center"/>
              <w:rPr>
                <w:rFonts w:ascii="Segoe UI" w:hAnsi="Segoe UI" w:cs="Segoe UI"/>
              </w:rPr>
            </w:pPr>
          </w:p>
          <w:p w14:paraId="77386066" w14:textId="77777777" w:rsidR="00346B66" w:rsidRDefault="00346B66" w:rsidP="00346B66">
            <w:pPr>
              <w:ind w:left="-18"/>
              <w:jc w:val="center"/>
              <w:rPr>
                <w:rFonts w:ascii="Segoe UI" w:hAnsi="Segoe UI" w:cs="Segoe UI"/>
              </w:rPr>
            </w:pPr>
          </w:p>
          <w:p w14:paraId="48D73386" w14:textId="77777777" w:rsidR="00346B66" w:rsidRDefault="00346B66" w:rsidP="00346B66">
            <w:pPr>
              <w:ind w:left="-18"/>
              <w:jc w:val="center"/>
              <w:rPr>
                <w:rFonts w:ascii="Segoe UI" w:hAnsi="Segoe UI" w:cs="Segoe UI"/>
              </w:rPr>
            </w:pPr>
          </w:p>
          <w:p w14:paraId="02E068EF" w14:textId="77777777" w:rsidR="00346B66" w:rsidRDefault="00346B66" w:rsidP="00346B66">
            <w:pPr>
              <w:ind w:left="-18"/>
              <w:jc w:val="center"/>
              <w:rPr>
                <w:rFonts w:ascii="Segoe UI" w:hAnsi="Segoe UI" w:cs="Segoe UI"/>
              </w:rPr>
            </w:pPr>
          </w:p>
          <w:p w14:paraId="762656B6" w14:textId="77777777" w:rsidR="00346B66" w:rsidRDefault="00346B66" w:rsidP="00346B66">
            <w:pPr>
              <w:ind w:left="-18"/>
              <w:jc w:val="center"/>
              <w:rPr>
                <w:rFonts w:ascii="Segoe UI" w:hAnsi="Segoe UI" w:cs="Segoe UI"/>
              </w:rPr>
            </w:pPr>
          </w:p>
          <w:p w14:paraId="37D985AC" w14:textId="77777777" w:rsidR="00346B66" w:rsidRDefault="00346B66" w:rsidP="00346B66">
            <w:pPr>
              <w:ind w:left="-18"/>
              <w:jc w:val="center"/>
              <w:rPr>
                <w:rFonts w:ascii="Segoe UI" w:hAnsi="Segoe UI" w:cs="Segoe UI"/>
              </w:rPr>
            </w:pPr>
          </w:p>
          <w:p w14:paraId="2EE9E423" w14:textId="77777777" w:rsidR="00346B66" w:rsidRDefault="00346B66" w:rsidP="00346B66">
            <w:pPr>
              <w:rPr>
                <w:rFonts w:ascii="Segoe UI" w:hAnsi="Segoe UI" w:cs="Segoe UI"/>
              </w:rPr>
            </w:pPr>
          </w:p>
          <w:p w14:paraId="5DE1E596" w14:textId="77777777" w:rsidR="00346B66" w:rsidRPr="00F22594" w:rsidRDefault="00346B66" w:rsidP="00346B66">
            <w:pPr>
              <w:rPr>
                <w:rFonts w:ascii="Segoe UI" w:hAnsi="Segoe UI" w:cs="Segoe UI"/>
              </w:rPr>
            </w:pPr>
          </w:p>
        </w:tc>
        <w:tc>
          <w:tcPr>
            <w:tcW w:w="1530" w:type="dxa"/>
            <w:vMerge w:val="restart"/>
          </w:tcPr>
          <w:p w14:paraId="3E318149" w14:textId="77777777" w:rsidR="00346B66" w:rsidRDefault="00346B66" w:rsidP="00346B66">
            <w:pPr>
              <w:ind w:left="-108" w:right="-108"/>
              <w:jc w:val="center"/>
              <w:rPr>
                <w:rFonts w:ascii="Segoe UI" w:hAnsi="Segoe UI" w:cs="Segoe UI"/>
              </w:rPr>
            </w:pPr>
            <w:r w:rsidRPr="00F22594">
              <w:rPr>
                <w:rFonts w:ascii="Segoe UI" w:hAnsi="Segoe UI" w:cs="Segoe UI"/>
              </w:rPr>
              <w:t>42 USC §18021</w:t>
            </w:r>
          </w:p>
          <w:p w14:paraId="0C39A68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(a)(1)(B</w:t>
            </w:r>
            <w:proofErr w:type="gramStart"/>
            <w:r w:rsidRPr="00F22594">
              <w:rPr>
                <w:rFonts w:ascii="Segoe UI" w:hAnsi="Segoe UI" w:cs="Segoe UI"/>
              </w:rPr>
              <w:t>)</w:t>
            </w:r>
            <w:r>
              <w:rPr>
                <w:rFonts w:ascii="Segoe UI" w:hAnsi="Segoe UI" w:cs="Segoe UI"/>
              </w:rPr>
              <w:t>;</w:t>
            </w:r>
            <w:proofErr w:type="gramEnd"/>
          </w:p>
          <w:p w14:paraId="1AB6A785" w14:textId="77777777" w:rsidR="00346B66" w:rsidRDefault="00346B66" w:rsidP="00346B66">
            <w:pPr>
              <w:ind w:left="-108" w:right="-108"/>
              <w:jc w:val="center"/>
              <w:rPr>
                <w:rFonts w:ascii="Segoe UI" w:hAnsi="Segoe UI" w:cs="Segoe UI"/>
              </w:rPr>
            </w:pPr>
            <w:r w:rsidRPr="00F22594">
              <w:rPr>
                <w:rFonts w:ascii="Segoe UI" w:hAnsi="Segoe UI" w:cs="Segoe UI"/>
              </w:rPr>
              <w:t>42 USC 18022</w:t>
            </w:r>
          </w:p>
          <w:p w14:paraId="6C4553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(b)(1)(G</w:t>
            </w:r>
            <w:proofErr w:type="gramStart"/>
            <w:r w:rsidRPr="00F22594">
              <w:rPr>
                <w:rFonts w:ascii="Segoe UI" w:hAnsi="Segoe UI" w:cs="Segoe UI"/>
              </w:rPr>
              <w:t>)</w:t>
            </w:r>
            <w:r>
              <w:rPr>
                <w:rFonts w:ascii="Segoe UI" w:hAnsi="Segoe UI" w:cs="Segoe UI"/>
              </w:rPr>
              <w:t>;</w:t>
            </w:r>
            <w:proofErr w:type="gramEnd"/>
          </w:p>
          <w:p w14:paraId="3A99EE2B"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w:t>
            </w:r>
            <w:r>
              <w:rPr>
                <w:rFonts w:ascii="Segoe UI" w:hAnsi="Segoe UI" w:cs="Segoe UI"/>
              </w:rPr>
              <w:t xml:space="preserve"> </w:t>
            </w:r>
            <w:r w:rsidRPr="00F22594">
              <w:rPr>
                <w:rFonts w:ascii="Segoe UI" w:hAnsi="Segoe UI" w:cs="Segoe UI"/>
              </w:rPr>
              <w:t>(7)(a)</w:t>
            </w:r>
          </w:p>
        </w:tc>
        <w:tc>
          <w:tcPr>
            <w:tcW w:w="6660" w:type="dxa"/>
            <w:vMerge w:val="restart"/>
          </w:tcPr>
          <w:p w14:paraId="3E52B3D3"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Plan must cover "rehabilitative and habilitative services" in a manner substantially equal to the base-benchmark plan.</w:t>
            </w:r>
          </w:p>
          <w:p w14:paraId="05C97515" w14:textId="77777777" w:rsidR="00346B66" w:rsidRPr="00F22594" w:rsidRDefault="00346B66" w:rsidP="00346B66">
            <w:pPr>
              <w:pStyle w:val="ListParagraph"/>
              <w:numPr>
                <w:ilvl w:val="0"/>
                <w:numId w:val="1"/>
              </w:numPr>
              <w:ind w:left="252" w:hanging="270"/>
              <w:rPr>
                <w:rFonts w:ascii="Segoe UI" w:eastAsia="Times New Roman" w:hAnsi="Segoe UI" w:cs="Segoe UI"/>
              </w:rPr>
            </w:pPr>
            <w:r w:rsidRPr="00F22594">
              <w:rPr>
                <w:rFonts w:ascii="Segoe UI" w:eastAsia="Times New Roman" w:hAnsi="Segoe UI" w:cs="Segoe UI"/>
              </w:rPr>
              <w:t>For purposes of determining a plan's actuarial value, an issuer must classify as rehabilitative services the medically necessary services that help a person keep, restore or improve skills and function for daily living that have been lost or impaired because a person was sick, hurt or disabled.</w:t>
            </w:r>
          </w:p>
        </w:tc>
        <w:tc>
          <w:tcPr>
            <w:tcW w:w="1260" w:type="dxa"/>
            <w:tcBorders>
              <w:bottom w:val="nil"/>
            </w:tcBorders>
          </w:tcPr>
          <w:p w14:paraId="1C9D486D" w14:textId="77777777" w:rsidR="00346B66" w:rsidRPr="00F22594" w:rsidRDefault="00346B66" w:rsidP="00346B66">
            <w:pPr>
              <w:jc w:val="center"/>
              <w:rPr>
                <w:rFonts w:ascii="Segoe UI" w:hAnsi="Segoe UI" w:cs="Segoe UI"/>
              </w:rPr>
            </w:pPr>
          </w:p>
        </w:tc>
        <w:tc>
          <w:tcPr>
            <w:tcW w:w="1530" w:type="dxa"/>
            <w:tcBorders>
              <w:bottom w:val="nil"/>
            </w:tcBorders>
          </w:tcPr>
          <w:p w14:paraId="58F02E00" w14:textId="77777777" w:rsidR="00346B66" w:rsidRPr="00F22594" w:rsidRDefault="00346B66" w:rsidP="00346B66">
            <w:pPr>
              <w:jc w:val="center"/>
              <w:rPr>
                <w:rFonts w:ascii="Segoe UI" w:hAnsi="Segoe UI" w:cs="Segoe UI"/>
              </w:rPr>
            </w:pPr>
          </w:p>
        </w:tc>
      </w:tr>
      <w:tr w:rsidR="00346B66" w:rsidRPr="004A5D97" w14:paraId="7C3BDBBC" w14:textId="77777777" w:rsidTr="008B157E">
        <w:tc>
          <w:tcPr>
            <w:tcW w:w="1800" w:type="dxa"/>
            <w:vMerge/>
          </w:tcPr>
          <w:p w14:paraId="518C2646" w14:textId="77777777" w:rsidR="00346B66" w:rsidRPr="00F22594" w:rsidRDefault="00346B66" w:rsidP="00346B66">
            <w:pPr>
              <w:jc w:val="center"/>
              <w:rPr>
                <w:rFonts w:ascii="Segoe UI" w:hAnsi="Segoe UI" w:cs="Segoe UI"/>
              </w:rPr>
            </w:pPr>
          </w:p>
        </w:tc>
        <w:tc>
          <w:tcPr>
            <w:tcW w:w="1530" w:type="dxa"/>
            <w:vMerge/>
          </w:tcPr>
          <w:p w14:paraId="08A530A9" w14:textId="77777777" w:rsidR="00346B66" w:rsidRPr="00F22594" w:rsidRDefault="00346B66" w:rsidP="00346B66">
            <w:pPr>
              <w:jc w:val="center"/>
              <w:rPr>
                <w:rFonts w:ascii="Segoe UI" w:hAnsi="Segoe UI" w:cs="Segoe UI"/>
              </w:rPr>
            </w:pPr>
          </w:p>
        </w:tc>
        <w:tc>
          <w:tcPr>
            <w:tcW w:w="1530" w:type="dxa"/>
            <w:vMerge/>
            <w:tcBorders>
              <w:bottom w:val="single" w:sz="4" w:space="0" w:color="auto"/>
            </w:tcBorders>
          </w:tcPr>
          <w:p w14:paraId="44488615" w14:textId="77777777" w:rsidR="00346B66" w:rsidRPr="00F22594" w:rsidRDefault="00346B66" w:rsidP="00346B66">
            <w:pPr>
              <w:ind w:left="-108" w:right="-108"/>
              <w:jc w:val="center"/>
              <w:rPr>
                <w:rFonts w:ascii="Segoe UI" w:hAnsi="Segoe UI" w:cs="Segoe UI"/>
              </w:rPr>
            </w:pPr>
          </w:p>
        </w:tc>
        <w:tc>
          <w:tcPr>
            <w:tcW w:w="6660" w:type="dxa"/>
            <w:vMerge/>
            <w:tcBorders>
              <w:bottom w:val="single" w:sz="4" w:space="0" w:color="auto"/>
            </w:tcBorders>
          </w:tcPr>
          <w:p w14:paraId="2D4CA06F" w14:textId="77777777" w:rsidR="00346B66" w:rsidRPr="00F22594" w:rsidRDefault="00346B66" w:rsidP="00346B66">
            <w:pPr>
              <w:rPr>
                <w:rFonts w:ascii="Segoe UI" w:eastAsia="Times New Roman" w:hAnsi="Segoe UI" w:cs="Segoe UI"/>
              </w:rPr>
            </w:pPr>
          </w:p>
        </w:tc>
        <w:tc>
          <w:tcPr>
            <w:tcW w:w="1260" w:type="dxa"/>
            <w:tcBorders>
              <w:top w:val="nil"/>
              <w:bottom w:val="single" w:sz="4" w:space="0" w:color="auto"/>
            </w:tcBorders>
          </w:tcPr>
          <w:p w14:paraId="6FB37CC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3C65F1E" w14:textId="77777777" w:rsidR="00346B66" w:rsidRPr="00F22594" w:rsidRDefault="00346B66" w:rsidP="00346B66">
            <w:pPr>
              <w:jc w:val="center"/>
              <w:rPr>
                <w:rFonts w:ascii="Segoe UI" w:hAnsi="Segoe UI" w:cs="Segoe UI"/>
              </w:rPr>
            </w:pPr>
          </w:p>
        </w:tc>
      </w:tr>
      <w:tr w:rsidR="00346B66" w:rsidRPr="004A5D97" w14:paraId="5270092D" w14:textId="77777777" w:rsidTr="00075248">
        <w:tc>
          <w:tcPr>
            <w:tcW w:w="1800" w:type="dxa"/>
            <w:vMerge/>
          </w:tcPr>
          <w:p w14:paraId="1F69B356" w14:textId="77777777" w:rsidR="00346B66" w:rsidRPr="00F22594" w:rsidRDefault="00346B66" w:rsidP="00346B66">
            <w:pPr>
              <w:jc w:val="center"/>
              <w:rPr>
                <w:rFonts w:ascii="Segoe UI" w:hAnsi="Segoe UI" w:cs="Segoe UI"/>
              </w:rPr>
            </w:pPr>
          </w:p>
        </w:tc>
        <w:tc>
          <w:tcPr>
            <w:tcW w:w="1530" w:type="dxa"/>
            <w:vMerge/>
          </w:tcPr>
          <w:p w14:paraId="35119D6B"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FD0EE08" w14:textId="0DA1B898" w:rsidR="00346B66" w:rsidRDefault="00075248" w:rsidP="00346B66">
            <w:pPr>
              <w:ind w:left="-108" w:right="-108"/>
              <w:jc w:val="center"/>
              <w:rPr>
                <w:rFonts w:ascii="Segoe UI" w:hAnsi="Segoe UI" w:cs="Segoe UI"/>
              </w:rPr>
            </w:pPr>
            <w:r w:rsidRPr="00242EA7">
              <w:rPr>
                <w:rFonts w:ascii="Segoe UI" w:hAnsi="Segoe UI" w:cs="Segoe UI"/>
                <w:color w:val="7030A0"/>
                <w:highlight w:val="cyan"/>
              </w:rPr>
              <w:t>Benchmark Plan;</w:t>
            </w:r>
            <w:r w:rsidRPr="00242EA7">
              <w:rPr>
                <w:rFonts w:ascii="Segoe UI" w:hAnsi="Segoe UI" w:cs="Segoe UI"/>
                <w:color w:val="7030A0"/>
              </w:rPr>
              <w:t xml:space="preserve"> </w:t>
            </w:r>
            <w:r w:rsidR="00346B66" w:rsidRPr="00F22594">
              <w:rPr>
                <w:rFonts w:ascii="Segoe UI" w:hAnsi="Segoe UI" w:cs="Segoe UI"/>
              </w:rPr>
              <w:t>WAC 284-43-5642</w:t>
            </w:r>
          </w:p>
          <w:p w14:paraId="0D4892C9"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3433CF75"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Plan must include the following services and classify them as rehabilitative services:</w:t>
            </w:r>
          </w:p>
          <w:p w14:paraId="42AA9C5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Cochlear implants;</w:t>
            </w:r>
          </w:p>
        </w:tc>
        <w:tc>
          <w:tcPr>
            <w:tcW w:w="1260" w:type="dxa"/>
            <w:tcBorders>
              <w:bottom w:val="single" w:sz="4" w:space="0" w:color="auto"/>
            </w:tcBorders>
          </w:tcPr>
          <w:p w14:paraId="263B769D"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2423ECC" w14:textId="77777777" w:rsidR="00346B66" w:rsidRPr="00F22594" w:rsidRDefault="00346B66" w:rsidP="00346B66">
            <w:pPr>
              <w:jc w:val="center"/>
              <w:rPr>
                <w:rFonts w:ascii="Segoe UI" w:hAnsi="Segoe UI" w:cs="Segoe UI"/>
              </w:rPr>
            </w:pPr>
          </w:p>
        </w:tc>
      </w:tr>
      <w:tr w:rsidR="00346B66" w:rsidRPr="004A5D97" w14:paraId="30B845CF" w14:textId="77777777" w:rsidTr="00075248">
        <w:tc>
          <w:tcPr>
            <w:tcW w:w="1800" w:type="dxa"/>
            <w:vMerge/>
          </w:tcPr>
          <w:p w14:paraId="2F1CE0DC" w14:textId="77777777" w:rsidR="00346B66" w:rsidRPr="00F22594" w:rsidRDefault="00346B66" w:rsidP="00346B66">
            <w:pPr>
              <w:jc w:val="center"/>
              <w:rPr>
                <w:rFonts w:ascii="Segoe UI" w:hAnsi="Segoe UI" w:cs="Segoe UI"/>
              </w:rPr>
            </w:pPr>
          </w:p>
        </w:tc>
        <w:tc>
          <w:tcPr>
            <w:tcW w:w="1530" w:type="dxa"/>
            <w:vMerge/>
          </w:tcPr>
          <w:p w14:paraId="01EB25C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14EC3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(7)(b)(ii)</w:t>
            </w:r>
          </w:p>
        </w:tc>
        <w:tc>
          <w:tcPr>
            <w:tcW w:w="6660" w:type="dxa"/>
            <w:tcBorders>
              <w:top w:val="single" w:sz="4" w:space="0" w:color="auto"/>
              <w:bottom w:val="single" w:sz="4" w:space="0" w:color="auto"/>
            </w:tcBorders>
          </w:tcPr>
          <w:p w14:paraId="7EB66779"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Inpatient rehabilitation facilities and professional services delivered in those facilities;</w:t>
            </w:r>
          </w:p>
        </w:tc>
        <w:tc>
          <w:tcPr>
            <w:tcW w:w="1260" w:type="dxa"/>
            <w:tcBorders>
              <w:top w:val="single" w:sz="4" w:space="0" w:color="auto"/>
              <w:bottom w:val="single" w:sz="4" w:space="0" w:color="auto"/>
            </w:tcBorders>
          </w:tcPr>
          <w:p w14:paraId="36AC82F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329413C" w14:textId="77777777" w:rsidR="00346B66" w:rsidRPr="00F22594" w:rsidRDefault="00346B66" w:rsidP="00346B66">
            <w:pPr>
              <w:jc w:val="center"/>
              <w:rPr>
                <w:rFonts w:ascii="Segoe UI" w:hAnsi="Segoe UI" w:cs="Segoe UI"/>
              </w:rPr>
            </w:pPr>
          </w:p>
        </w:tc>
      </w:tr>
      <w:tr w:rsidR="00346B66" w:rsidRPr="004A5D97" w14:paraId="704ADED6" w14:textId="77777777" w:rsidTr="008B157E">
        <w:tc>
          <w:tcPr>
            <w:tcW w:w="1800" w:type="dxa"/>
            <w:vMerge/>
          </w:tcPr>
          <w:p w14:paraId="285AD3B8" w14:textId="77777777" w:rsidR="00346B66" w:rsidRPr="00F22594" w:rsidRDefault="00346B66" w:rsidP="00346B66">
            <w:pPr>
              <w:jc w:val="center"/>
              <w:rPr>
                <w:rFonts w:ascii="Segoe UI" w:hAnsi="Segoe UI" w:cs="Segoe UI"/>
              </w:rPr>
            </w:pPr>
          </w:p>
        </w:tc>
        <w:tc>
          <w:tcPr>
            <w:tcW w:w="1530" w:type="dxa"/>
            <w:vMerge/>
          </w:tcPr>
          <w:p w14:paraId="3F78F23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F00C0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284-43-5642(7)(b)(iii)</w:t>
            </w:r>
          </w:p>
        </w:tc>
        <w:tc>
          <w:tcPr>
            <w:tcW w:w="6660" w:type="dxa"/>
            <w:tcBorders>
              <w:top w:val="single" w:sz="4" w:space="0" w:color="auto"/>
              <w:bottom w:val="single" w:sz="4" w:space="0" w:color="auto"/>
            </w:tcBorders>
          </w:tcPr>
          <w:p w14:paraId="1D0B4F27"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Outpatient physical therapy, occupational therapy and speech therapy for rehabilitative purposes;</w:t>
            </w:r>
          </w:p>
        </w:tc>
        <w:tc>
          <w:tcPr>
            <w:tcW w:w="1260" w:type="dxa"/>
            <w:tcBorders>
              <w:top w:val="single" w:sz="4" w:space="0" w:color="auto"/>
              <w:bottom w:val="single" w:sz="4" w:space="0" w:color="auto"/>
            </w:tcBorders>
          </w:tcPr>
          <w:p w14:paraId="55E84B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BA0BBA1" w14:textId="77777777" w:rsidR="00346B66" w:rsidRPr="00F22594" w:rsidRDefault="00346B66" w:rsidP="00346B66">
            <w:pPr>
              <w:jc w:val="center"/>
              <w:rPr>
                <w:rFonts w:ascii="Segoe UI" w:hAnsi="Segoe UI" w:cs="Segoe UI"/>
              </w:rPr>
            </w:pPr>
          </w:p>
        </w:tc>
      </w:tr>
      <w:tr w:rsidR="00346B66" w:rsidRPr="004A5D97" w14:paraId="468C2C56" w14:textId="77777777" w:rsidTr="008B157E">
        <w:tc>
          <w:tcPr>
            <w:tcW w:w="1800" w:type="dxa"/>
            <w:vMerge/>
          </w:tcPr>
          <w:p w14:paraId="03539F4C" w14:textId="77777777" w:rsidR="00346B66" w:rsidRPr="00F22594" w:rsidRDefault="00346B66" w:rsidP="00346B66">
            <w:pPr>
              <w:jc w:val="center"/>
              <w:rPr>
                <w:rFonts w:ascii="Segoe UI" w:hAnsi="Segoe UI" w:cs="Segoe UI"/>
              </w:rPr>
            </w:pPr>
          </w:p>
        </w:tc>
        <w:tc>
          <w:tcPr>
            <w:tcW w:w="1530" w:type="dxa"/>
            <w:vMerge/>
          </w:tcPr>
          <w:p w14:paraId="3A12DB4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0734D9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284-43-5642(7)(b)(iv)</w:t>
            </w:r>
          </w:p>
        </w:tc>
        <w:tc>
          <w:tcPr>
            <w:tcW w:w="6660" w:type="dxa"/>
            <w:tcBorders>
              <w:top w:val="single" w:sz="4" w:space="0" w:color="auto"/>
              <w:bottom w:val="single" w:sz="4" w:space="0" w:color="auto"/>
            </w:tcBorders>
          </w:tcPr>
          <w:p w14:paraId="6274BB66"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Braces, splints, prostheses, orthopedic appliances and orthotic devices, supplies or apparatus used to support, align or correct deformities or to improve the function of moving parts; and</w:t>
            </w:r>
          </w:p>
        </w:tc>
        <w:tc>
          <w:tcPr>
            <w:tcW w:w="1260" w:type="dxa"/>
            <w:tcBorders>
              <w:top w:val="single" w:sz="4" w:space="0" w:color="auto"/>
              <w:bottom w:val="single" w:sz="4" w:space="0" w:color="auto"/>
            </w:tcBorders>
          </w:tcPr>
          <w:p w14:paraId="334629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5B5B276" w14:textId="77777777" w:rsidR="00346B66" w:rsidRPr="00F22594" w:rsidRDefault="00346B66" w:rsidP="00346B66">
            <w:pPr>
              <w:jc w:val="center"/>
              <w:rPr>
                <w:rFonts w:ascii="Segoe UI" w:hAnsi="Segoe UI" w:cs="Segoe UI"/>
              </w:rPr>
            </w:pPr>
          </w:p>
        </w:tc>
      </w:tr>
      <w:tr w:rsidR="00346B66" w:rsidRPr="004A5D97" w14:paraId="43F480E2" w14:textId="77777777" w:rsidTr="008B157E">
        <w:tc>
          <w:tcPr>
            <w:tcW w:w="1800" w:type="dxa"/>
            <w:vMerge/>
          </w:tcPr>
          <w:p w14:paraId="0A8DC66C" w14:textId="77777777" w:rsidR="00346B66" w:rsidRPr="00F22594" w:rsidRDefault="00346B66" w:rsidP="00346B66">
            <w:pPr>
              <w:jc w:val="center"/>
              <w:rPr>
                <w:rFonts w:ascii="Segoe UI" w:hAnsi="Segoe UI" w:cs="Segoe UI"/>
              </w:rPr>
            </w:pPr>
          </w:p>
        </w:tc>
        <w:tc>
          <w:tcPr>
            <w:tcW w:w="1530" w:type="dxa"/>
            <w:vMerge/>
          </w:tcPr>
          <w:p w14:paraId="7C01D54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D5FFFE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284-43-5642(7)(b)(v)</w:t>
            </w:r>
          </w:p>
        </w:tc>
        <w:tc>
          <w:tcPr>
            <w:tcW w:w="6660" w:type="dxa"/>
            <w:tcBorders>
              <w:top w:val="single" w:sz="4" w:space="0" w:color="auto"/>
              <w:bottom w:val="single" w:sz="4" w:space="0" w:color="auto"/>
            </w:tcBorders>
          </w:tcPr>
          <w:p w14:paraId="16E9052E"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Durable medical equipment and mobility enhancing equipment used to serve a medical purpose, including sales tax.</w:t>
            </w:r>
          </w:p>
        </w:tc>
        <w:tc>
          <w:tcPr>
            <w:tcW w:w="1260" w:type="dxa"/>
            <w:tcBorders>
              <w:top w:val="single" w:sz="4" w:space="0" w:color="auto"/>
              <w:bottom w:val="single" w:sz="4" w:space="0" w:color="auto"/>
            </w:tcBorders>
          </w:tcPr>
          <w:p w14:paraId="04787B7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25888E" w14:textId="77777777" w:rsidR="00346B66" w:rsidRPr="00F22594" w:rsidRDefault="00346B66" w:rsidP="00346B66">
            <w:pPr>
              <w:jc w:val="center"/>
              <w:rPr>
                <w:rFonts w:ascii="Segoe UI" w:hAnsi="Segoe UI" w:cs="Segoe UI"/>
              </w:rPr>
            </w:pPr>
          </w:p>
        </w:tc>
      </w:tr>
      <w:tr w:rsidR="00346B66" w:rsidRPr="004A5D97" w14:paraId="7CBDD61C" w14:textId="77777777" w:rsidTr="008B157E">
        <w:tc>
          <w:tcPr>
            <w:tcW w:w="1800" w:type="dxa"/>
            <w:vMerge/>
          </w:tcPr>
          <w:p w14:paraId="30ECA02E" w14:textId="77777777" w:rsidR="00346B66" w:rsidRPr="00F22594" w:rsidRDefault="00346B66" w:rsidP="00346B66">
            <w:pPr>
              <w:jc w:val="center"/>
              <w:rPr>
                <w:rFonts w:ascii="Segoe UI" w:hAnsi="Segoe UI" w:cs="Segoe UI"/>
              </w:rPr>
            </w:pPr>
          </w:p>
        </w:tc>
        <w:tc>
          <w:tcPr>
            <w:tcW w:w="1530" w:type="dxa"/>
          </w:tcPr>
          <w:p w14:paraId="00C9C35B" w14:textId="77777777" w:rsidR="00346B66" w:rsidRDefault="00346B66" w:rsidP="00346B66">
            <w:pPr>
              <w:ind w:right="-108"/>
              <w:jc w:val="center"/>
              <w:rPr>
                <w:rFonts w:ascii="Segoe UI" w:hAnsi="Segoe UI" w:cs="Segoe UI"/>
              </w:rPr>
            </w:pPr>
            <w:r w:rsidRPr="00F22594">
              <w:rPr>
                <w:rFonts w:ascii="Segoe UI" w:hAnsi="Segoe UI" w:cs="Segoe UI"/>
              </w:rPr>
              <w:t>Habilitative Services Definition</w:t>
            </w:r>
          </w:p>
          <w:p w14:paraId="575827D7" w14:textId="77777777" w:rsidR="00346B66" w:rsidRDefault="00346B66" w:rsidP="00346B66">
            <w:pPr>
              <w:ind w:right="-108"/>
              <w:jc w:val="center"/>
              <w:rPr>
                <w:rFonts w:ascii="Segoe UI" w:hAnsi="Segoe UI" w:cs="Segoe UI"/>
              </w:rPr>
            </w:pPr>
          </w:p>
          <w:p w14:paraId="6BFD3C45"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6CFE0E36" w14:textId="77777777" w:rsidR="00346B66" w:rsidRDefault="00346B66" w:rsidP="00346B66">
            <w:pPr>
              <w:jc w:val="center"/>
              <w:rPr>
                <w:rFonts w:ascii="Segoe UI" w:hAnsi="Segoe UI" w:cs="Segoe UI"/>
              </w:rPr>
            </w:pPr>
            <w:r w:rsidRPr="00F22594">
              <w:rPr>
                <w:rFonts w:ascii="Segoe UI" w:hAnsi="Segoe UI" w:cs="Segoe UI"/>
              </w:rPr>
              <w:t>WAC 284-43-5642</w:t>
            </w:r>
          </w:p>
          <w:p w14:paraId="6974243A" w14:textId="77777777" w:rsidR="00346B66" w:rsidRPr="00F22594" w:rsidRDefault="00346B66" w:rsidP="00346B66">
            <w:pPr>
              <w:jc w:val="center"/>
              <w:rPr>
                <w:rFonts w:ascii="Segoe UI" w:hAnsi="Segoe UI" w:cs="Segoe UI"/>
              </w:rPr>
            </w:pPr>
            <w:r w:rsidRPr="00F22594">
              <w:rPr>
                <w:rFonts w:ascii="Segoe UI" w:hAnsi="Segoe UI" w:cs="Segoe UI"/>
              </w:rPr>
              <w:t>(7)(d)</w:t>
            </w:r>
          </w:p>
        </w:tc>
        <w:tc>
          <w:tcPr>
            <w:tcW w:w="6660" w:type="dxa"/>
            <w:tcBorders>
              <w:bottom w:val="single" w:sz="4" w:space="0" w:color="auto"/>
            </w:tcBorders>
          </w:tcPr>
          <w:p w14:paraId="279EB397" w14:textId="300A6E35" w:rsidR="00A27E2B" w:rsidRPr="00F22594" w:rsidRDefault="00346B66" w:rsidP="00FB17CF">
            <w:pPr>
              <w:rPr>
                <w:rFonts w:ascii="Segoe UI" w:eastAsia="Times New Roman" w:hAnsi="Segoe UI" w:cs="Segoe UI"/>
              </w:rPr>
            </w:pPr>
            <w:r w:rsidRPr="00F22594">
              <w:rPr>
                <w:rFonts w:ascii="Segoe UI" w:eastAsia="Times New Roman" w:hAnsi="Segoe UI" w:cs="Segoe UI"/>
              </w:rPr>
              <w:t xml:space="preserve">For purposes of determining a plan's AV, issuer must classify as habilitative services the range of medically necessary health care services and devices designed to assist a person to keep, learn or improve skills and functioning for daily living. Examples include services for a child who isn't walking or talking at the expected age, or services to assist with keeping or learning skills and functioning within an individual's environment, or to compensate </w:t>
            </w:r>
            <w:r w:rsidRPr="00F22594">
              <w:rPr>
                <w:rFonts w:ascii="Segoe UI" w:eastAsia="Times New Roman" w:hAnsi="Segoe UI" w:cs="Segoe UI"/>
              </w:rPr>
              <w:lastRenderedPageBreak/>
              <w:t>for a person's progressive physical, cognitive, and emotional illness. These services may include physical and occupational therapy, speech-language pathology and other services for people with disabilities in a variety of inpatient or outpatient settings.</w:t>
            </w:r>
          </w:p>
        </w:tc>
        <w:tc>
          <w:tcPr>
            <w:tcW w:w="1260" w:type="dxa"/>
            <w:tcBorders>
              <w:bottom w:val="single" w:sz="4" w:space="0" w:color="auto"/>
            </w:tcBorders>
          </w:tcPr>
          <w:p w14:paraId="0E5C7EA0"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7280A4" w14:textId="77777777" w:rsidR="00346B66" w:rsidRPr="00F22594" w:rsidRDefault="00346B66" w:rsidP="00346B66">
            <w:pPr>
              <w:jc w:val="center"/>
              <w:rPr>
                <w:rFonts w:ascii="Segoe UI" w:hAnsi="Segoe UI" w:cs="Segoe UI"/>
              </w:rPr>
            </w:pPr>
          </w:p>
        </w:tc>
      </w:tr>
      <w:tr w:rsidR="00346B66" w:rsidRPr="004A5D97" w14:paraId="033ED19F" w14:textId="77777777" w:rsidTr="008B157E">
        <w:tc>
          <w:tcPr>
            <w:tcW w:w="1800" w:type="dxa"/>
            <w:vMerge/>
          </w:tcPr>
          <w:p w14:paraId="19CBFBC4" w14:textId="77777777" w:rsidR="00346B66" w:rsidRPr="00F22594" w:rsidRDefault="00346B66" w:rsidP="00346B66">
            <w:pPr>
              <w:jc w:val="center"/>
              <w:rPr>
                <w:rFonts w:ascii="Segoe UI" w:hAnsi="Segoe UI" w:cs="Segoe UI"/>
              </w:rPr>
            </w:pPr>
          </w:p>
        </w:tc>
        <w:tc>
          <w:tcPr>
            <w:tcW w:w="1530" w:type="dxa"/>
            <w:vMerge w:val="restart"/>
          </w:tcPr>
          <w:p w14:paraId="418650F7" w14:textId="77777777" w:rsidR="00346B66" w:rsidRDefault="00346B66" w:rsidP="00346B66">
            <w:pPr>
              <w:ind w:left="-108" w:right="-108"/>
              <w:jc w:val="center"/>
              <w:rPr>
                <w:rFonts w:ascii="Segoe UI" w:hAnsi="Segoe UI" w:cs="Segoe UI"/>
              </w:rPr>
            </w:pPr>
            <w:r>
              <w:rPr>
                <w:rFonts w:ascii="Segoe UI" w:hAnsi="Segoe UI" w:cs="Segoe UI"/>
              </w:rPr>
              <w:t xml:space="preserve">Requirement for Parity </w:t>
            </w:r>
            <w:r w:rsidRPr="00F22594">
              <w:rPr>
                <w:rFonts w:ascii="Segoe UI" w:hAnsi="Segoe UI" w:cs="Segoe UI"/>
              </w:rPr>
              <w:t>between Habilitative and Rehabilitative services</w:t>
            </w:r>
          </w:p>
          <w:p w14:paraId="68BB4DE0" w14:textId="77777777" w:rsidR="00346B66" w:rsidRDefault="00346B66" w:rsidP="00346B66">
            <w:pPr>
              <w:ind w:right="-108"/>
              <w:jc w:val="center"/>
              <w:rPr>
                <w:rFonts w:ascii="Segoe UI" w:hAnsi="Segoe UI" w:cs="Segoe UI"/>
              </w:rPr>
            </w:pPr>
          </w:p>
          <w:p w14:paraId="58DCE780" w14:textId="0E88B4FC"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2DA9F63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6C565D5C" w14:textId="77777777" w:rsidR="00346B66" w:rsidRPr="00F22594" w:rsidRDefault="00346B66" w:rsidP="00346B66">
            <w:pPr>
              <w:rPr>
                <w:rFonts w:ascii="Segoe UI" w:eastAsia="Times New Roman" w:hAnsi="Segoe UI" w:cs="Segoe UI"/>
              </w:rPr>
            </w:pPr>
            <w:r w:rsidRPr="00F22594">
              <w:rPr>
                <w:rFonts w:ascii="Segoe UI" w:eastAsia="Times New Roman" w:hAnsi="Segoe UI" w:cs="Segoe UI"/>
              </w:rPr>
              <w:t xml:space="preserve">As a minimum level of coverage, limitations on habilitative services must be on parity with those for rehabilitative services. Plan may include such limitations only if the limitations take into account the unique needs of the </w:t>
            </w:r>
            <w:proofErr w:type="gramStart"/>
            <w:r w:rsidRPr="00F22594">
              <w:rPr>
                <w:rFonts w:ascii="Segoe UI" w:eastAsia="Times New Roman" w:hAnsi="Segoe UI" w:cs="Segoe UI"/>
              </w:rPr>
              <w:t>individual, and</w:t>
            </w:r>
            <w:proofErr w:type="gramEnd"/>
            <w:r w:rsidRPr="00F22594">
              <w:rPr>
                <w:rFonts w:ascii="Segoe UI" w:eastAsia="Times New Roman" w:hAnsi="Segoe UI" w:cs="Segoe UI"/>
              </w:rPr>
              <w:t xml:space="preserve"> target measurable and specific treatment goals appropriate for the person's age and physical and mental condition. </w:t>
            </w:r>
          </w:p>
        </w:tc>
        <w:tc>
          <w:tcPr>
            <w:tcW w:w="1260" w:type="dxa"/>
            <w:tcBorders>
              <w:bottom w:val="single" w:sz="4" w:space="0" w:color="auto"/>
            </w:tcBorders>
          </w:tcPr>
          <w:p w14:paraId="48488F0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22A3DC15" w14:textId="77777777" w:rsidR="00346B66" w:rsidRPr="00F22594" w:rsidRDefault="00346B66" w:rsidP="00346B66">
            <w:pPr>
              <w:jc w:val="center"/>
              <w:rPr>
                <w:rFonts w:ascii="Segoe UI" w:hAnsi="Segoe UI" w:cs="Segoe UI"/>
              </w:rPr>
            </w:pPr>
          </w:p>
        </w:tc>
      </w:tr>
      <w:tr w:rsidR="00346B66" w:rsidRPr="004A5D97" w14:paraId="31CE3355" w14:textId="77777777" w:rsidTr="008B157E">
        <w:tc>
          <w:tcPr>
            <w:tcW w:w="1800" w:type="dxa"/>
            <w:vMerge/>
          </w:tcPr>
          <w:p w14:paraId="1BFC78E3" w14:textId="77777777" w:rsidR="00346B66" w:rsidRPr="00F22594" w:rsidRDefault="00346B66" w:rsidP="00346B66">
            <w:pPr>
              <w:jc w:val="center"/>
              <w:rPr>
                <w:rFonts w:ascii="Segoe UI" w:hAnsi="Segoe UI" w:cs="Segoe UI"/>
              </w:rPr>
            </w:pPr>
          </w:p>
        </w:tc>
        <w:tc>
          <w:tcPr>
            <w:tcW w:w="1530" w:type="dxa"/>
            <w:vMerge/>
          </w:tcPr>
          <w:p w14:paraId="3FB651D1"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06D95FE" w14:textId="77777777" w:rsidR="00346B66" w:rsidRDefault="00346B66" w:rsidP="00346B66">
            <w:pPr>
              <w:autoSpaceDE w:val="0"/>
              <w:autoSpaceDN w:val="0"/>
              <w:adjustRightInd w:val="0"/>
              <w:jc w:val="center"/>
              <w:rPr>
                <w:rFonts w:ascii="Segoe UI" w:hAnsi="Segoe UI" w:cs="Segoe UI"/>
              </w:rPr>
            </w:pPr>
            <w:r>
              <w:rPr>
                <w:rFonts w:ascii="Segoe UI" w:hAnsi="Segoe UI" w:cs="Segoe UI"/>
                <w:color w:val="000000"/>
                <w:sz w:val="21"/>
                <w:szCs w:val="21"/>
              </w:rPr>
              <w:t xml:space="preserve">29 U.S.C. 1185a (MHPAEA); 45 CFR §§ 146.136 and </w:t>
            </w:r>
            <w:proofErr w:type="gramStart"/>
            <w:r>
              <w:rPr>
                <w:rFonts w:ascii="Segoe UI" w:hAnsi="Segoe UI" w:cs="Segoe UI"/>
                <w:color w:val="000000"/>
                <w:sz w:val="21"/>
                <w:szCs w:val="21"/>
              </w:rPr>
              <w:t>147.160;</w:t>
            </w:r>
            <w:proofErr w:type="gramEnd"/>
            <w:r>
              <w:rPr>
                <w:rFonts w:ascii="Segoe UI" w:hAnsi="Segoe UI" w:cs="Segoe UI"/>
                <w:color w:val="000000"/>
                <w:sz w:val="21"/>
                <w:szCs w:val="21"/>
              </w:rPr>
              <w:t xml:space="preserve"> </w:t>
            </w:r>
          </w:p>
          <w:p w14:paraId="17200DAA"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top w:val="single" w:sz="4" w:space="0" w:color="auto"/>
              <w:bottom w:val="single" w:sz="4" w:space="0" w:color="auto"/>
            </w:tcBorders>
          </w:tcPr>
          <w:p w14:paraId="43B8E4CF" w14:textId="77777777" w:rsidR="00346B66" w:rsidRPr="00807997" w:rsidRDefault="00346B66" w:rsidP="00346B66">
            <w:pPr>
              <w:pStyle w:val="ListParagraph"/>
              <w:numPr>
                <w:ilvl w:val="0"/>
                <w:numId w:val="1"/>
              </w:numPr>
              <w:ind w:left="221" w:hanging="221"/>
              <w:rPr>
                <w:rFonts w:ascii="Segoe UI" w:hAnsi="Segoe UI" w:cs="Segoe UI"/>
              </w:rPr>
            </w:pPr>
            <w:r w:rsidRPr="00F22594">
              <w:rPr>
                <w:rFonts w:ascii="Segoe UI" w:eastAsia="Times New Roman" w:hAnsi="Segoe UI" w:cs="Segoe UI"/>
                <w:b/>
              </w:rPr>
              <w:t>However</w:t>
            </w:r>
            <w:r w:rsidRPr="00F22594">
              <w:rPr>
                <w:rFonts w:ascii="Segoe UI" w:eastAsia="Times New Roman" w:hAnsi="Segoe UI" w:cs="Segoe UI"/>
              </w:rPr>
              <w:t xml:space="preserve">, when habilitative services are delivered to treat a mental health diagnosis categorized in the most recent version of the DSM, </w:t>
            </w:r>
            <w:r w:rsidRPr="00F22594">
              <w:rPr>
                <w:rFonts w:ascii="Segoe UI" w:eastAsia="Times New Roman" w:hAnsi="Segoe UI" w:cs="Segoe UI"/>
                <w:b/>
              </w:rPr>
              <w:t>the mental health parity requirements apply</w:t>
            </w:r>
            <w:r w:rsidRPr="00F22594">
              <w:rPr>
                <w:rFonts w:ascii="Segoe UI" w:eastAsia="Times New Roman" w:hAnsi="Segoe UI" w:cs="Segoe UI"/>
              </w:rPr>
              <w:t xml:space="preserve"> and supersede any rehabilitative services parity limitations that would otherwise be permitted.</w:t>
            </w:r>
          </w:p>
          <w:p w14:paraId="272EBFEE" w14:textId="77777777" w:rsidR="00346B66" w:rsidRDefault="00346B66" w:rsidP="00346B66">
            <w:pPr>
              <w:rPr>
                <w:rFonts w:ascii="Segoe UI" w:hAnsi="Segoe UI" w:cs="Segoe UI"/>
              </w:rPr>
            </w:pPr>
          </w:p>
          <w:p w14:paraId="028025EA" w14:textId="77777777" w:rsidR="00346B66" w:rsidRDefault="00346B66" w:rsidP="00346B66">
            <w:pPr>
              <w:rPr>
                <w:rFonts w:ascii="Segoe UI" w:hAnsi="Segoe UI" w:cs="Segoe UI"/>
              </w:rPr>
            </w:pPr>
          </w:p>
          <w:p w14:paraId="4785C20F" w14:textId="77777777" w:rsidR="00FB17CF" w:rsidRPr="00807997" w:rsidRDefault="00FB17CF" w:rsidP="00346B66">
            <w:pPr>
              <w:rPr>
                <w:rFonts w:ascii="Segoe UI" w:hAnsi="Segoe UI" w:cs="Segoe UI"/>
              </w:rPr>
            </w:pPr>
          </w:p>
        </w:tc>
        <w:tc>
          <w:tcPr>
            <w:tcW w:w="1260" w:type="dxa"/>
            <w:tcBorders>
              <w:top w:val="single" w:sz="4" w:space="0" w:color="auto"/>
              <w:bottom w:val="single" w:sz="4" w:space="0" w:color="auto"/>
            </w:tcBorders>
          </w:tcPr>
          <w:p w14:paraId="7172A6E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7A6DAC" w14:textId="77777777" w:rsidR="00346B66" w:rsidRPr="00F22594" w:rsidRDefault="00346B66" w:rsidP="00346B66">
            <w:pPr>
              <w:jc w:val="center"/>
              <w:rPr>
                <w:rFonts w:ascii="Segoe UI" w:hAnsi="Segoe UI" w:cs="Segoe UI"/>
              </w:rPr>
            </w:pPr>
          </w:p>
        </w:tc>
      </w:tr>
      <w:tr w:rsidR="00346B66" w:rsidRPr="004A5D97" w14:paraId="0E9AE4AA" w14:textId="77777777" w:rsidTr="008B157E">
        <w:tc>
          <w:tcPr>
            <w:tcW w:w="1800" w:type="dxa"/>
            <w:vMerge/>
          </w:tcPr>
          <w:p w14:paraId="4E94012B" w14:textId="77777777" w:rsidR="00346B66" w:rsidRPr="00F22594" w:rsidRDefault="00346B66" w:rsidP="00346B66">
            <w:pPr>
              <w:jc w:val="center"/>
              <w:rPr>
                <w:rFonts w:ascii="Segoe UI" w:hAnsi="Segoe UI" w:cs="Segoe UI"/>
              </w:rPr>
            </w:pPr>
          </w:p>
        </w:tc>
        <w:tc>
          <w:tcPr>
            <w:tcW w:w="1530" w:type="dxa"/>
            <w:vMerge w:val="restart"/>
          </w:tcPr>
          <w:p w14:paraId="1EFDBECB" w14:textId="77777777" w:rsidR="00346B66" w:rsidRPr="00F22594" w:rsidRDefault="00346B66" w:rsidP="00346B66">
            <w:pPr>
              <w:ind w:right="-108"/>
              <w:jc w:val="center"/>
              <w:rPr>
                <w:rFonts w:ascii="Segoe UI" w:hAnsi="Segoe UI" w:cs="Segoe UI"/>
              </w:rPr>
            </w:pPr>
            <w:r w:rsidRPr="00F22594">
              <w:rPr>
                <w:rFonts w:ascii="Segoe UI" w:hAnsi="Segoe UI" w:cs="Segoe UI"/>
              </w:rPr>
              <w:t>Requirements for Habilitative Services</w:t>
            </w:r>
          </w:p>
          <w:p w14:paraId="078D2201" w14:textId="77777777" w:rsidR="00346B66" w:rsidRDefault="00346B66" w:rsidP="00346B66">
            <w:pPr>
              <w:ind w:right="-108"/>
              <w:rPr>
                <w:rFonts w:ascii="Segoe UI" w:hAnsi="Segoe UI" w:cs="Segoe UI"/>
              </w:rPr>
            </w:pPr>
          </w:p>
          <w:p w14:paraId="4C5E32F1" w14:textId="77777777" w:rsidR="00346B66" w:rsidRDefault="00346B66" w:rsidP="00346B66">
            <w:pPr>
              <w:ind w:right="-108"/>
              <w:rPr>
                <w:rFonts w:ascii="Segoe UI" w:hAnsi="Segoe UI" w:cs="Segoe UI"/>
              </w:rPr>
            </w:pPr>
          </w:p>
          <w:p w14:paraId="54D51254" w14:textId="77777777" w:rsidR="00346B66" w:rsidRDefault="00346B66" w:rsidP="00346B66">
            <w:pPr>
              <w:ind w:right="-108"/>
              <w:rPr>
                <w:rFonts w:ascii="Segoe UI" w:hAnsi="Segoe UI" w:cs="Segoe UI"/>
              </w:rPr>
            </w:pPr>
          </w:p>
          <w:p w14:paraId="0D2D04FF" w14:textId="77777777" w:rsidR="00346B66" w:rsidRPr="00F22594" w:rsidRDefault="00346B66" w:rsidP="00346B66">
            <w:pPr>
              <w:ind w:right="-108"/>
              <w:rPr>
                <w:rFonts w:ascii="Segoe UI" w:hAnsi="Segoe UI" w:cs="Segoe UI"/>
              </w:rPr>
            </w:pPr>
          </w:p>
          <w:p w14:paraId="1325745F" w14:textId="77777777" w:rsidR="00346B66" w:rsidRDefault="00346B66" w:rsidP="00346B66">
            <w:pPr>
              <w:ind w:right="-108"/>
              <w:rPr>
                <w:rFonts w:ascii="Segoe UI" w:hAnsi="Segoe UI" w:cs="Segoe UI"/>
              </w:rPr>
            </w:pPr>
          </w:p>
          <w:p w14:paraId="1EEE09CD" w14:textId="77777777" w:rsidR="00346B66" w:rsidRDefault="00346B66" w:rsidP="00346B66">
            <w:pPr>
              <w:ind w:right="-108"/>
              <w:rPr>
                <w:rFonts w:ascii="Segoe UI" w:hAnsi="Segoe UI" w:cs="Segoe UI"/>
              </w:rPr>
            </w:pPr>
          </w:p>
          <w:p w14:paraId="2CFAB42C" w14:textId="77777777" w:rsidR="00346B66" w:rsidRDefault="00346B66" w:rsidP="00346B66">
            <w:pPr>
              <w:ind w:right="-108"/>
              <w:rPr>
                <w:rFonts w:ascii="Segoe UI" w:hAnsi="Segoe UI" w:cs="Segoe UI"/>
              </w:rPr>
            </w:pPr>
          </w:p>
          <w:p w14:paraId="28DEC664" w14:textId="77777777" w:rsidR="00346B66" w:rsidRDefault="00346B66" w:rsidP="00346B66">
            <w:pPr>
              <w:ind w:right="-108"/>
              <w:rPr>
                <w:rFonts w:ascii="Segoe UI" w:hAnsi="Segoe UI" w:cs="Segoe UI"/>
              </w:rPr>
            </w:pPr>
          </w:p>
          <w:p w14:paraId="056DABF8" w14:textId="77777777" w:rsidR="00346B66" w:rsidRDefault="00346B66" w:rsidP="00346B66">
            <w:pPr>
              <w:ind w:right="-108"/>
              <w:rPr>
                <w:rFonts w:ascii="Segoe UI" w:hAnsi="Segoe UI" w:cs="Segoe UI"/>
              </w:rPr>
            </w:pPr>
          </w:p>
          <w:p w14:paraId="5B6B0110" w14:textId="77777777" w:rsidR="00346B66" w:rsidRDefault="00346B66" w:rsidP="00346B66">
            <w:pPr>
              <w:ind w:right="-108"/>
              <w:rPr>
                <w:rFonts w:ascii="Segoe UI" w:hAnsi="Segoe UI" w:cs="Segoe UI"/>
              </w:rPr>
            </w:pPr>
          </w:p>
          <w:p w14:paraId="3314B6F4" w14:textId="77777777" w:rsidR="00346B66" w:rsidRDefault="00346B66" w:rsidP="00346B66">
            <w:pPr>
              <w:ind w:right="-108"/>
              <w:rPr>
                <w:rFonts w:ascii="Segoe UI" w:hAnsi="Segoe UI" w:cs="Segoe UI"/>
              </w:rPr>
            </w:pPr>
          </w:p>
          <w:p w14:paraId="3CBB76F2" w14:textId="77777777" w:rsidR="00346B66" w:rsidRPr="00F22594" w:rsidRDefault="00346B66" w:rsidP="00346B66">
            <w:pPr>
              <w:ind w:right="-108"/>
              <w:jc w:val="center"/>
              <w:rPr>
                <w:rFonts w:ascii="Segoe UI" w:hAnsi="Segoe UI" w:cs="Segoe UI"/>
              </w:rPr>
            </w:pPr>
          </w:p>
        </w:tc>
        <w:tc>
          <w:tcPr>
            <w:tcW w:w="1530" w:type="dxa"/>
            <w:tcBorders>
              <w:bottom w:val="single" w:sz="4" w:space="0" w:color="auto"/>
            </w:tcBorders>
          </w:tcPr>
          <w:p w14:paraId="7ECF069D" w14:textId="77777777" w:rsidR="00346B66" w:rsidRPr="00F22594" w:rsidRDefault="00346B66" w:rsidP="00346B66">
            <w:pPr>
              <w:ind w:left="-108"/>
              <w:jc w:val="center"/>
              <w:rPr>
                <w:rFonts w:ascii="Segoe UI" w:hAnsi="Segoe UI" w:cs="Segoe UI"/>
              </w:rPr>
            </w:pPr>
            <w:r w:rsidRPr="00F22594">
              <w:rPr>
                <w:rFonts w:ascii="Segoe UI" w:hAnsi="Segoe UI" w:cs="Segoe UI"/>
              </w:rPr>
              <w:lastRenderedPageBreak/>
              <w:t>WAC 284-43-5642(7)(d)(ii)</w:t>
            </w:r>
          </w:p>
        </w:tc>
        <w:tc>
          <w:tcPr>
            <w:tcW w:w="6660" w:type="dxa"/>
            <w:tcBorders>
              <w:bottom w:val="single" w:sz="4" w:space="0" w:color="auto"/>
            </w:tcBorders>
          </w:tcPr>
          <w:p w14:paraId="673DBA08"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 health benefit plan must not limit an enrollee's access to covered habilitative services on the basis that some, but not all, of the services in a plan of treatment are provided by a public or government program.</w:t>
            </w:r>
          </w:p>
        </w:tc>
        <w:tc>
          <w:tcPr>
            <w:tcW w:w="1260" w:type="dxa"/>
            <w:tcBorders>
              <w:bottom w:val="single" w:sz="4" w:space="0" w:color="auto"/>
            </w:tcBorders>
          </w:tcPr>
          <w:p w14:paraId="4616AE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F363BA4" w14:textId="77777777" w:rsidR="00346B66" w:rsidRPr="00F22594" w:rsidRDefault="00346B66" w:rsidP="00346B66">
            <w:pPr>
              <w:jc w:val="center"/>
              <w:rPr>
                <w:rFonts w:ascii="Segoe UI" w:hAnsi="Segoe UI" w:cs="Segoe UI"/>
              </w:rPr>
            </w:pPr>
          </w:p>
        </w:tc>
      </w:tr>
      <w:tr w:rsidR="00346B66" w:rsidRPr="004A5D97" w14:paraId="6AFA6BE1" w14:textId="77777777" w:rsidTr="008B157E">
        <w:tc>
          <w:tcPr>
            <w:tcW w:w="1800" w:type="dxa"/>
            <w:vMerge/>
          </w:tcPr>
          <w:p w14:paraId="6742F864" w14:textId="77777777" w:rsidR="00346B66" w:rsidRPr="00F22594" w:rsidRDefault="00346B66" w:rsidP="00346B66">
            <w:pPr>
              <w:jc w:val="center"/>
              <w:rPr>
                <w:rFonts w:ascii="Segoe UI" w:hAnsi="Segoe UI" w:cs="Segoe UI"/>
              </w:rPr>
            </w:pPr>
          </w:p>
        </w:tc>
        <w:tc>
          <w:tcPr>
            <w:tcW w:w="1530" w:type="dxa"/>
            <w:vMerge/>
          </w:tcPr>
          <w:p w14:paraId="0F3FFBBC"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24A901E3"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284-43-5642(7)(d)(iii)</w:t>
            </w:r>
          </w:p>
        </w:tc>
        <w:tc>
          <w:tcPr>
            <w:tcW w:w="6660" w:type="dxa"/>
            <w:tcBorders>
              <w:top w:val="single" w:sz="4" w:space="0" w:color="auto"/>
              <w:bottom w:val="single" w:sz="4" w:space="0" w:color="auto"/>
            </w:tcBorders>
          </w:tcPr>
          <w:p w14:paraId="02BA29DA"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may establish utilization review guidelines and practice guidelines for habilitative services that are recognized by the medical community as efficacious. The guidelines must not require a return to a prior level of function.</w:t>
            </w:r>
          </w:p>
        </w:tc>
        <w:tc>
          <w:tcPr>
            <w:tcW w:w="1260" w:type="dxa"/>
            <w:tcBorders>
              <w:top w:val="single" w:sz="4" w:space="0" w:color="auto"/>
              <w:bottom w:val="single" w:sz="4" w:space="0" w:color="auto"/>
            </w:tcBorders>
          </w:tcPr>
          <w:p w14:paraId="3AE42F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EF15298" w14:textId="77777777" w:rsidR="00346B66" w:rsidRPr="00F22594" w:rsidRDefault="00346B66" w:rsidP="00346B66">
            <w:pPr>
              <w:jc w:val="center"/>
              <w:rPr>
                <w:rFonts w:ascii="Segoe UI" w:hAnsi="Segoe UI" w:cs="Segoe UI"/>
              </w:rPr>
            </w:pPr>
          </w:p>
        </w:tc>
      </w:tr>
      <w:tr w:rsidR="00346B66" w:rsidRPr="004A5D97" w14:paraId="581747B2" w14:textId="77777777" w:rsidTr="008B157E">
        <w:tc>
          <w:tcPr>
            <w:tcW w:w="1800" w:type="dxa"/>
            <w:vMerge/>
          </w:tcPr>
          <w:p w14:paraId="24098EB3" w14:textId="77777777" w:rsidR="00346B66" w:rsidRPr="00F22594" w:rsidRDefault="00346B66" w:rsidP="00346B66">
            <w:pPr>
              <w:jc w:val="center"/>
              <w:rPr>
                <w:rFonts w:ascii="Segoe UI" w:hAnsi="Segoe UI" w:cs="Segoe UI"/>
              </w:rPr>
            </w:pPr>
          </w:p>
        </w:tc>
        <w:tc>
          <w:tcPr>
            <w:tcW w:w="1530" w:type="dxa"/>
            <w:vMerge/>
          </w:tcPr>
          <w:p w14:paraId="1DB43B87"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265C5CFF" w14:textId="77777777" w:rsidR="00346B66" w:rsidRPr="00F22594" w:rsidRDefault="00346B66" w:rsidP="00346B66">
            <w:pPr>
              <w:ind w:left="-108"/>
              <w:jc w:val="center"/>
              <w:rPr>
                <w:rFonts w:ascii="Segoe UI" w:hAnsi="Segoe UI" w:cs="Segoe UI"/>
              </w:rPr>
            </w:pPr>
            <w:r w:rsidRPr="00F22594">
              <w:rPr>
                <w:rFonts w:ascii="Segoe UI" w:hAnsi="Segoe UI" w:cs="Segoe UI"/>
              </w:rPr>
              <w:t>7)(d)(iv)</w:t>
            </w:r>
          </w:p>
        </w:tc>
        <w:tc>
          <w:tcPr>
            <w:tcW w:w="6660" w:type="dxa"/>
            <w:tcBorders>
              <w:top w:val="single" w:sz="4" w:space="0" w:color="auto"/>
              <w:bottom w:val="single" w:sz="4" w:space="0" w:color="auto"/>
            </w:tcBorders>
          </w:tcPr>
          <w:p w14:paraId="406869E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Habilitative health care devices may be limited to those that require FDA approval and a prescription to dispense the device.</w:t>
            </w:r>
          </w:p>
        </w:tc>
        <w:tc>
          <w:tcPr>
            <w:tcW w:w="1260" w:type="dxa"/>
            <w:tcBorders>
              <w:top w:val="single" w:sz="4" w:space="0" w:color="auto"/>
              <w:bottom w:val="single" w:sz="4" w:space="0" w:color="auto"/>
            </w:tcBorders>
          </w:tcPr>
          <w:p w14:paraId="00B3461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893C5C6" w14:textId="77777777" w:rsidR="00346B66" w:rsidRPr="00F22594" w:rsidRDefault="00346B66" w:rsidP="00346B66">
            <w:pPr>
              <w:jc w:val="center"/>
              <w:rPr>
                <w:rFonts w:ascii="Segoe UI" w:hAnsi="Segoe UI" w:cs="Segoe UI"/>
              </w:rPr>
            </w:pPr>
          </w:p>
        </w:tc>
      </w:tr>
      <w:tr w:rsidR="00346B66" w:rsidRPr="004A5D97" w14:paraId="24D66503" w14:textId="77777777" w:rsidTr="008B157E">
        <w:tc>
          <w:tcPr>
            <w:tcW w:w="1800" w:type="dxa"/>
            <w:vMerge/>
          </w:tcPr>
          <w:p w14:paraId="10266C55" w14:textId="77777777" w:rsidR="00346B66" w:rsidRPr="00F22594" w:rsidRDefault="00346B66" w:rsidP="00346B66">
            <w:pPr>
              <w:jc w:val="center"/>
              <w:rPr>
                <w:rFonts w:ascii="Segoe UI" w:hAnsi="Segoe UI" w:cs="Segoe UI"/>
              </w:rPr>
            </w:pPr>
          </w:p>
        </w:tc>
        <w:tc>
          <w:tcPr>
            <w:tcW w:w="1530" w:type="dxa"/>
            <w:vMerge/>
          </w:tcPr>
          <w:p w14:paraId="2D16A53D"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8CDDD04" w14:textId="77777777" w:rsidR="00346B66" w:rsidRPr="00F22594" w:rsidRDefault="00346B66" w:rsidP="00346B66">
            <w:pPr>
              <w:ind w:left="-108"/>
              <w:jc w:val="center"/>
              <w:rPr>
                <w:rFonts w:ascii="Segoe UI" w:hAnsi="Segoe UI" w:cs="Segoe UI"/>
              </w:rPr>
            </w:pPr>
            <w:r w:rsidRPr="00F22594">
              <w:rPr>
                <w:rFonts w:ascii="Segoe UI" w:hAnsi="Segoe UI" w:cs="Segoe UI"/>
              </w:rPr>
              <w:t>(7)(d)(v)</w:t>
            </w:r>
          </w:p>
        </w:tc>
        <w:tc>
          <w:tcPr>
            <w:tcW w:w="6660" w:type="dxa"/>
            <w:tcBorders>
              <w:top w:val="single" w:sz="4" w:space="0" w:color="auto"/>
              <w:bottom w:val="single" w:sz="4" w:space="0" w:color="auto"/>
            </w:tcBorders>
          </w:tcPr>
          <w:p w14:paraId="6CA4C3B5"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Speech therapy, occupational therapy, physical therapy, and aural therapy are habilitative services. Day habilitation services designed to provide training, structured activities and specialized assistance to adults, chore services to assist with basic needs, vocational or custodial services are not classified as habilitative services.</w:t>
            </w:r>
          </w:p>
        </w:tc>
        <w:tc>
          <w:tcPr>
            <w:tcW w:w="1260" w:type="dxa"/>
            <w:tcBorders>
              <w:top w:val="single" w:sz="4" w:space="0" w:color="auto"/>
              <w:bottom w:val="single" w:sz="4" w:space="0" w:color="auto"/>
            </w:tcBorders>
          </w:tcPr>
          <w:p w14:paraId="07F4EE1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5FB603" w14:textId="77777777" w:rsidR="00346B66" w:rsidRPr="00F22594" w:rsidRDefault="00346B66" w:rsidP="00346B66">
            <w:pPr>
              <w:jc w:val="center"/>
              <w:rPr>
                <w:rFonts w:ascii="Segoe UI" w:hAnsi="Segoe UI" w:cs="Segoe UI"/>
              </w:rPr>
            </w:pPr>
          </w:p>
        </w:tc>
      </w:tr>
      <w:tr w:rsidR="00346B66" w:rsidRPr="004A5D97" w14:paraId="78FC5834" w14:textId="77777777" w:rsidTr="008B157E">
        <w:tc>
          <w:tcPr>
            <w:tcW w:w="1800" w:type="dxa"/>
            <w:vMerge/>
          </w:tcPr>
          <w:p w14:paraId="4FEDE859" w14:textId="77777777" w:rsidR="00346B66" w:rsidRPr="00F22594" w:rsidRDefault="00346B66" w:rsidP="00346B66">
            <w:pPr>
              <w:jc w:val="center"/>
              <w:rPr>
                <w:rFonts w:ascii="Segoe UI" w:hAnsi="Segoe UI" w:cs="Segoe UI"/>
              </w:rPr>
            </w:pPr>
          </w:p>
        </w:tc>
        <w:tc>
          <w:tcPr>
            <w:tcW w:w="1530" w:type="dxa"/>
            <w:vMerge/>
          </w:tcPr>
          <w:p w14:paraId="74F78A60" w14:textId="77777777" w:rsidR="00346B66" w:rsidRPr="00F22594" w:rsidRDefault="00346B66" w:rsidP="00346B66">
            <w:pPr>
              <w:ind w:right="-108"/>
              <w:rPr>
                <w:rFonts w:ascii="Segoe UI" w:hAnsi="Segoe UI" w:cs="Segoe UI"/>
              </w:rPr>
            </w:pPr>
          </w:p>
        </w:tc>
        <w:tc>
          <w:tcPr>
            <w:tcW w:w="1530" w:type="dxa"/>
            <w:tcBorders>
              <w:top w:val="single" w:sz="4" w:space="0" w:color="auto"/>
              <w:bottom w:val="single" w:sz="4" w:space="0" w:color="auto"/>
            </w:tcBorders>
          </w:tcPr>
          <w:p w14:paraId="5784823B" w14:textId="77777777" w:rsidR="00346B66" w:rsidRPr="00F22594" w:rsidRDefault="00346B66" w:rsidP="00346B66">
            <w:pPr>
              <w:ind w:left="-108"/>
              <w:jc w:val="center"/>
              <w:rPr>
                <w:rFonts w:ascii="Segoe UI" w:hAnsi="Segoe UI" w:cs="Segoe UI"/>
              </w:rPr>
            </w:pPr>
            <w:r w:rsidRPr="00F22594">
              <w:rPr>
                <w:rFonts w:ascii="Segoe UI" w:hAnsi="Segoe UI" w:cs="Segoe UI"/>
              </w:rPr>
              <w:t>(7)(d)(vi)</w:t>
            </w:r>
          </w:p>
        </w:tc>
        <w:tc>
          <w:tcPr>
            <w:tcW w:w="6660" w:type="dxa"/>
            <w:tcBorders>
              <w:top w:val="single" w:sz="4" w:space="0" w:color="auto"/>
              <w:bottom w:val="single" w:sz="4" w:space="0" w:color="auto"/>
            </w:tcBorders>
          </w:tcPr>
          <w:p w14:paraId="1184E6EE"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An issuer must not exclude coverage for habilitative services received at a school-based health care center unless the habilitative services and devices are delivered pursuant to federal Individuals with Disabilities Education Act of 2004 (IDEA) requirements and included in an individual educational plan (IEP).</w:t>
            </w:r>
          </w:p>
        </w:tc>
        <w:tc>
          <w:tcPr>
            <w:tcW w:w="1260" w:type="dxa"/>
            <w:tcBorders>
              <w:top w:val="single" w:sz="4" w:space="0" w:color="auto"/>
              <w:bottom w:val="single" w:sz="4" w:space="0" w:color="auto"/>
            </w:tcBorders>
          </w:tcPr>
          <w:p w14:paraId="329BF59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429F72E" w14:textId="77777777" w:rsidR="00346B66" w:rsidRPr="00F22594" w:rsidRDefault="00346B66" w:rsidP="00346B66">
            <w:pPr>
              <w:jc w:val="center"/>
              <w:rPr>
                <w:rFonts w:ascii="Segoe UI" w:hAnsi="Segoe UI" w:cs="Segoe UI"/>
              </w:rPr>
            </w:pPr>
          </w:p>
        </w:tc>
      </w:tr>
      <w:tr w:rsidR="00346B66" w:rsidRPr="004A5D97" w14:paraId="213A6860" w14:textId="77777777" w:rsidTr="008B157E">
        <w:tc>
          <w:tcPr>
            <w:tcW w:w="1800" w:type="dxa"/>
            <w:vMerge/>
          </w:tcPr>
          <w:p w14:paraId="03D0C173" w14:textId="77777777" w:rsidR="00346B66" w:rsidRPr="00F22594" w:rsidRDefault="00346B66" w:rsidP="00346B66">
            <w:pPr>
              <w:jc w:val="center"/>
              <w:rPr>
                <w:rFonts w:ascii="Segoe UI" w:hAnsi="Segoe UI" w:cs="Segoe UI"/>
              </w:rPr>
            </w:pPr>
          </w:p>
        </w:tc>
        <w:tc>
          <w:tcPr>
            <w:tcW w:w="1530" w:type="dxa"/>
            <w:vMerge w:val="restart"/>
          </w:tcPr>
          <w:p w14:paraId="7A9A044F" w14:textId="77777777" w:rsidR="00346B66" w:rsidRPr="00F22594" w:rsidRDefault="00346B66" w:rsidP="00346B66">
            <w:pPr>
              <w:ind w:left="-108" w:right="-108"/>
              <w:jc w:val="center"/>
              <w:rPr>
                <w:rFonts w:ascii="Segoe UI" w:hAnsi="Segoe UI" w:cs="Segoe UI"/>
              </w:rPr>
            </w:pPr>
            <w:r w:rsidRPr="00F22594">
              <w:rPr>
                <w:rFonts w:ascii="Segoe UI" w:hAnsi="Segoe UI" w:cs="Segoe UI"/>
              </w:rPr>
              <w:t>Allowable Limitations on Rehabilitative and Habilitative Services</w:t>
            </w:r>
          </w:p>
        </w:tc>
        <w:tc>
          <w:tcPr>
            <w:tcW w:w="1530" w:type="dxa"/>
            <w:tcBorders>
              <w:bottom w:val="single" w:sz="4" w:space="0" w:color="auto"/>
            </w:tcBorders>
          </w:tcPr>
          <w:p w14:paraId="01A438FF" w14:textId="77777777" w:rsidR="00346B66" w:rsidRDefault="00346B66" w:rsidP="00346B66">
            <w:pPr>
              <w:jc w:val="center"/>
              <w:rPr>
                <w:rFonts w:ascii="Segoe UI" w:hAnsi="Segoe UI" w:cs="Segoe UI"/>
              </w:rPr>
            </w:pPr>
            <w:r w:rsidRPr="00F22594">
              <w:rPr>
                <w:rFonts w:ascii="Segoe UI" w:hAnsi="Segoe UI" w:cs="Segoe UI"/>
              </w:rPr>
              <w:t>WAC 284-43-5642</w:t>
            </w:r>
          </w:p>
          <w:p w14:paraId="142B5080" w14:textId="77777777" w:rsidR="00346B66" w:rsidRPr="00F22594" w:rsidRDefault="00346B66" w:rsidP="00346B66">
            <w:pPr>
              <w:jc w:val="center"/>
              <w:rPr>
                <w:rFonts w:ascii="Segoe UI" w:hAnsi="Segoe UI" w:cs="Segoe UI"/>
              </w:rPr>
            </w:pPr>
            <w:r w:rsidRPr="00F22594">
              <w:rPr>
                <w:rFonts w:ascii="Segoe UI" w:hAnsi="Segoe UI" w:cs="Segoe UI"/>
              </w:rPr>
              <w:t>(7)(e)(</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5CBC0B60"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Inpatient rehabilitation facilities and professional services delivered in those facilities may be limited to no less than thirty service days per calendar year; and</w:t>
            </w:r>
          </w:p>
        </w:tc>
        <w:tc>
          <w:tcPr>
            <w:tcW w:w="1260" w:type="dxa"/>
            <w:tcBorders>
              <w:bottom w:val="single" w:sz="4" w:space="0" w:color="auto"/>
            </w:tcBorders>
          </w:tcPr>
          <w:p w14:paraId="350D552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5B889148" w14:textId="77777777" w:rsidR="00346B66" w:rsidRPr="00F22594" w:rsidRDefault="00346B66" w:rsidP="00346B66">
            <w:pPr>
              <w:jc w:val="center"/>
              <w:rPr>
                <w:rFonts w:ascii="Segoe UI" w:hAnsi="Segoe UI" w:cs="Segoe UI"/>
              </w:rPr>
            </w:pPr>
          </w:p>
        </w:tc>
      </w:tr>
      <w:tr w:rsidR="00346B66" w:rsidRPr="004A5D97" w14:paraId="64524368" w14:textId="77777777" w:rsidTr="008B157E">
        <w:trPr>
          <w:trHeight w:val="512"/>
        </w:trPr>
        <w:tc>
          <w:tcPr>
            <w:tcW w:w="1800" w:type="dxa"/>
            <w:vMerge/>
          </w:tcPr>
          <w:p w14:paraId="58C2EFF5" w14:textId="77777777" w:rsidR="00346B66" w:rsidRPr="00F22594" w:rsidRDefault="00346B66" w:rsidP="00346B66">
            <w:pPr>
              <w:jc w:val="center"/>
              <w:rPr>
                <w:rFonts w:ascii="Segoe UI" w:hAnsi="Segoe UI" w:cs="Segoe UI"/>
              </w:rPr>
            </w:pPr>
          </w:p>
        </w:tc>
        <w:tc>
          <w:tcPr>
            <w:tcW w:w="1530" w:type="dxa"/>
            <w:vMerge/>
          </w:tcPr>
          <w:p w14:paraId="497C75FA"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46C6C7D8" w14:textId="77777777" w:rsidR="00346B66" w:rsidRPr="00F22594" w:rsidRDefault="00346B66" w:rsidP="00346B66">
            <w:pPr>
              <w:jc w:val="center"/>
              <w:rPr>
                <w:rFonts w:ascii="Segoe UI" w:hAnsi="Segoe UI" w:cs="Segoe UI"/>
              </w:rPr>
            </w:pPr>
            <w:r w:rsidRPr="00F22594">
              <w:rPr>
                <w:rFonts w:ascii="Segoe UI" w:hAnsi="Segoe UI" w:cs="Segoe UI"/>
              </w:rPr>
              <w:t>(7)(e)(ii)</w:t>
            </w:r>
          </w:p>
        </w:tc>
        <w:tc>
          <w:tcPr>
            <w:tcW w:w="6660" w:type="dxa"/>
            <w:tcBorders>
              <w:top w:val="single" w:sz="4" w:space="0" w:color="auto"/>
              <w:bottom w:val="single" w:sz="4" w:space="0" w:color="auto"/>
            </w:tcBorders>
          </w:tcPr>
          <w:p w14:paraId="52ED8302" w14:textId="77777777" w:rsidR="00346B66" w:rsidRPr="00F22594" w:rsidRDefault="00346B66" w:rsidP="00346B66">
            <w:pPr>
              <w:pStyle w:val="ListParagraph"/>
              <w:numPr>
                <w:ilvl w:val="0"/>
                <w:numId w:val="1"/>
              </w:numPr>
              <w:ind w:left="221" w:hanging="221"/>
              <w:rPr>
                <w:rFonts w:ascii="Segoe UI" w:eastAsia="Times New Roman" w:hAnsi="Segoe UI" w:cs="Segoe UI"/>
              </w:rPr>
            </w:pPr>
            <w:r w:rsidRPr="00F22594">
              <w:rPr>
                <w:rFonts w:ascii="Segoe UI" w:eastAsia="Times New Roman" w:hAnsi="Segoe UI" w:cs="Segoe UI"/>
              </w:rPr>
              <w:t>Outpatient physical therapy, occupational therapy and speech therapy may be limited to no less than twenty-five outpatient visits per calendar year, on a combined basis, for rehabilitative purposes.</w:t>
            </w:r>
          </w:p>
        </w:tc>
        <w:tc>
          <w:tcPr>
            <w:tcW w:w="1260" w:type="dxa"/>
            <w:tcBorders>
              <w:top w:val="single" w:sz="4" w:space="0" w:color="auto"/>
              <w:bottom w:val="single" w:sz="4" w:space="0" w:color="auto"/>
            </w:tcBorders>
          </w:tcPr>
          <w:p w14:paraId="7CC7BFE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6195157" w14:textId="77777777" w:rsidR="00346B66" w:rsidRPr="00F22594" w:rsidRDefault="00346B66" w:rsidP="00346B66">
            <w:pPr>
              <w:jc w:val="center"/>
              <w:rPr>
                <w:rFonts w:ascii="Segoe UI" w:hAnsi="Segoe UI" w:cs="Segoe UI"/>
              </w:rPr>
            </w:pPr>
          </w:p>
        </w:tc>
      </w:tr>
      <w:tr w:rsidR="00346B66" w:rsidRPr="004A5D97" w14:paraId="6E9E57BA" w14:textId="77777777" w:rsidTr="008B157E">
        <w:tc>
          <w:tcPr>
            <w:tcW w:w="1800" w:type="dxa"/>
            <w:vMerge/>
          </w:tcPr>
          <w:p w14:paraId="42F0CD97" w14:textId="77777777" w:rsidR="00346B66" w:rsidRPr="00F22594" w:rsidRDefault="00346B66" w:rsidP="00346B66">
            <w:pPr>
              <w:jc w:val="center"/>
              <w:rPr>
                <w:rFonts w:ascii="Segoe UI" w:hAnsi="Segoe UI" w:cs="Segoe UI"/>
              </w:rPr>
            </w:pPr>
          </w:p>
        </w:tc>
        <w:tc>
          <w:tcPr>
            <w:tcW w:w="1530" w:type="dxa"/>
            <w:vMerge w:val="restart"/>
          </w:tcPr>
          <w:p w14:paraId="2B0BE76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State </w:t>
            </w:r>
            <w:r>
              <w:rPr>
                <w:rFonts w:ascii="Segoe UI" w:hAnsi="Segoe UI" w:cs="Segoe UI"/>
              </w:rPr>
              <w:t>B</w:t>
            </w:r>
            <w:r w:rsidRPr="00F22594">
              <w:rPr>
                <w:rFonts w:ascii="Segoe UI" w:hAnsi="Segoe UI" w:cs="Segoe UI"/>
              </w:rPr>
              <w:t xml:space="preserve">enefit </w:t>
            </w:r>
            <w:r>
              <w:rPr>
                <w:rFonts w:ascii="Segoe UI" w:hAnsi="Segoe UI" w:cs="Segoe UI"/>
              </w:rPr>
              <w:t>R</w:t>
            </w:r>
            <w:r w:rsidRPr="00F22594">
              <w:rPr>
                <w:rFonts w:ascii="Segoe UI" w:hAnsi="Segoe UI" w:cs="Segoe UI"/>
              </w:rPr>
              <w:t xml:space="preserve">equirements </w:t>
            </w:r>
          </w:p>
        </w:tc>
        <w:tc>
          <w:tcPr>
            <w:tcW w:w="1530" w:type="dxa"/>
            <w:tcBorders>
              <w:bottom w:val="single" w:sz="4" w:space="0" w:color="auto"/>
            </w:tcBorders>
          </w:tcPr>
          <w:p w14:paraId="02B95A8D" w14:textId="77777777" w:rsidR="00346B66" w:rsidRPr="00F22594" w:rsidRDefault="00346B66" w:rsidP="00346B66">
            <w:pPr>
              <w:jc w:val="center"/>
              <w:rPr>
                <w:rFonts w:ascii="Segoe UI" w:hAnsi="Segoe UI" w:cs="Segoe UI"/>
              </w:rPr>
            </w:pPr>
            <w:r w:rsidRPr="00F22594">
              <w:rPr>
                <w:rFonts w:ascii="Segoe UI" w:hAnsi="Segoe UI" w:cs="Segoe UI"/>
              </w:rPr>
              <w:t>WAC 284-43-5642(7)(f)(</w:t>
            </w:r>
            <w:proofErr w:type="spellStart"/>
            <w:r w:rsidRPr="00F22594">
              <w:rPr>
                <w:rFonts w:ascii="Segoe UI" w:hAnsi="Segoe UI" w:cs="Segoe UI"/>
              </w:rPr>
              <w:t>i</w:t>
            </w:r>
            <w:proofErr w:type="spellEnd"/>
            <w:r w:rsidRPr="00F22594">
              <w:rPr>
                <w:rFonts w:ascii="Segoe UI" w:hAnsi="Segoe UI" w:cs="Segoe UI"/>
              </w:rPr>
              <w:t>)</w:t>
            </w:r>
          </w:p>
        </w:tc>
        <w:tc>
          <w:tcPr>
            <w:tcW w:w="6660" w:type="dxa"/>
            <w:tcBorders>
              <w:bottom w:val="single" w:sz="4" w:space="0" w:color="auto"/>
            </w:tcBorders>
          </w:tcPr>
          <w:p w14:paraId="1BD37791" w14:textId="77777777" w:rsidR="00346B66" w:rsidRPr="00F22594" w:rsidRDefault="00346B66" w:rsidP="00346B66">
            <w:pPr>
              <w:rPr>
                <w:rFonts w:ascii="Segoe UI" w:hAnsi="Segoe UI" w:cs="Segoe UI"/>
              </w:rPr>
            </w:pPr>
            <w:r w:rsidRPr="00F22594">
              <w:rPr>
                <w:rFonts w:ascii="Segoe UI" w:hAnsi="Segoe UI" w:cs="Segoe UI"/>
              </w:rPr>
              <w:t>State benefit requirements classified to this category include:</w:t>
            </w:r>
          </w:p>
          <w:p w14:paraId="1A9EACD4" w14:textId="77777777" w:rsidR="00346B66" w:rsidRPr="00F22594"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State sales tax for durable medical equipment; and</w:t>
            </w:r>
          </w:p>
        </w:tc>
        <w:tc>
          <w:tcPr>
            <w:tcW w:w="1260" w:type="dxa"/>
            <w:tcBorders>
              <w:bottom w:val="single" w:sz="4" w:space="0" w:color="auto"/>
            </w:tcBorders>
          </w:tcPr>
          <w:p w14:paraId="5458FF8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54EE46E" w14:textId="77777777" w:rsidR="00346B66" w:rsidRPr="00F22594" w:rsidRDefault="00346B66" w:rsidP="00346B66">
            <w:pPr>
              <w:jc w:val="center"/>
              <w:rPr>
                <w:rFonts w:ascii="Segoe UI" w:hAnsi="Segoe UI" w:cs="Segoe UI"/>
              </w:rPr>
            </w:pPr>
          </w:p>
        </w:tc>
      </w:tr>
      <w:tr w:rsidR="00346B66" w:rsidRPr="004A5D97" w14:paraId="7C3F32FD" w14:textId="77777777" w:rsidTr="008B157E">
        <w:tc>
          <w:tcPr>
            <w:tcW w:w="1800" w:type="dxa"/>
            <w:vMerge/>
          </w:tcPr>
          <w:p w14:paraId="4B987FDE" w14:textId="77777777" w:rsidR="00346B66" w:rsidRPr="00F22594" w:rsidRDefault="00346B66" w:rsidP="00346B66">
            <w:pPr>
              <w:jc w:val="center"/>
              <w:rPr>
                <w:rFonts w:ascii="Segoe UI" w:hAnsi="Segoe UI" w:cs="Segoe UI"/>
              </w:rPr>
            </w:pPr>
          </w:p>
        </w:tc>
        <w:tc>
          <w:tcPr>
            <w:tcW w:w="1530" w:type="dxa"/>
            <w:vMerge/>
          </w:tcPr>
          <w:p w14:paraId="346E46E2"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tcBorders>
          </w:tcPr>
          <w:p w14:paraId="05A220C6" w14:textId="664C2773" w:rsidR="00346B66" w:rsidRPr="00F22594" w:rsidRDefault="00A97055" w:rsidP="00346B66">
            <w:pPr>
              <w:ind w:left="-108"/>
              <w:jc w:val="center"/>
              <w:rPr>
                <w:rFonts w:ascii="Segoe UI" w:hAnsi="Segoe UI" w:cs="Segoe UI"/>
              </w:rPr>
            </w:pPr>
            <w:r w:rsidRPr="00BF5844">
              <w:rPr>
                <w:rFonts w:ascii="Segoe UI" w:hAnsi="Segoe UI" w:cs="Segoe UI"/>
              </w:rPr>
              <w:t>RCW 48.44.315</w:t>
            </w:r>
          </w:p>
        </w:tc>
        <w:tc>
          <w:tcPr>
            <w:tcW w:w="6660" w:type="dxa"/>
            <w:tcBorders>
              <w:top w:val="single" w:sz="4" w:space="0" w:color="auto"/>
            </w:tcBorders>
          </w:tcPr>
          <w:p w14:paraId="59610C13" w14:textId="77777777" w:rsidR="00346B66" w:rsidRDefault="00346B66" w:rsidP="00346B66">
            <w:pPr>
              <w:pStyle w:val="ListParagraph"/>
              <w:numPr>
                <w:ilvl w:val="0"/>
                <w:numId w:val="1"/>
              </w:numPr>
              <w:ind w:left="221" w:hanging="221"/>
              <w:rPr>
                <w:rFonts w:ascii="Segoe UI" w:hAnsi="Segoe UI" w:cs="Segoe UI"/>
              </w:rPr>
            </w:pPr>
            <w:r w:rsidRPr="00F22594">
              <w:rPr>
                <w:rFonts w:ascii="Segoe UI" w:hAnsi="Segoe UI" w:cs="Segoe UI"/>
              </w:rPr>
              <w:t>Coverage of diabetic supplies and equipment. WAC 284-43-5642(7)(f)(ii)</w:t>
            </w:r>
          </w:p>
          <w:p w14:paraId="4DD9BD7B" w14:textId="77777777" w:rsidR="003D264A" w:rsidRDefault="003D264A" w:rsidP="003D264A">
            <w:pPr>
              <w:rPr>
                <w:rFonts w:ascii="Segoe UI" w:hAnsi="Segoe UI" w:cs="Segoe UI"/>
              </w:rPr>
            </w:pPr>
          </w:p>
          <w:p w14:paraId="37D00926" w14:textId="77777777" w:rsidR="003D264A" w:rsidRPr="003D264A" w:rsidRDefault="003D264A" w:rsidP="003D264A">
            <w:pPr>
              <w:rPr>
                <w:rFonts w:ascii="Segoe UI" w:hAnsi="Segoe UI" w:cs="Segoe UI"/>
              </w:rPr>
            </w:pPr>
          </w:p>
        </w:tc>
        <w:tc>
          <w:tcPr>
            <w:tcW w:w="1260" w:type="dxa"/>
            <w:tcBorders>
              <w:top w:val="single" w:sz="4" w:space="0" w:color="auto"/>
            </w:tcBorders>
          </w:tcPr>
          <w:p w14:paraId="42FBB9A4" w14:textId="77777777" w:rsidR="00346B66" w:rsidRPr="00F22594" w:rsidRDefault="00346B66" w:rsidP="00346B66">
            <w:pPr>
              <w:jc w:val="center"/>
              <w:rPr>
                <w:rFonts w:ascii="Segoe UI" w:hAnsi="Segoe UI" w:cs="Segoe UI"/>
              </w:rPr>
            </w:pPr>
          </w:p>
        </w:tc>
        <w:tc>
          <w:tcPr>
            <w:tcW w:w="1530" w:type="dxa"/>
            <w:tcBorders>
              <w:top w:val="single" w:sz="4" w:space="0" w:color="auto"/>
            </w:tcBorders>
          </w:tcPr>
          <w:p w14:paraId="4E0DA351" w14:textId="77777777" w:rsidR="00346B66" w:rsidRPr="00F22594" w:rsidRDefault="00346B66" w:rsidP="00346B66">
            <w:pPr>
              <w:jc w:val="center"/>
              <w:rPr>
                <w:rFonts w:ascii="Segoe UI" w:hAnsi="Segoe UI" w:cs="Segoe UI"/>
              </w:rPr>
            </w:pPr>
          </w:p>
        </w:tc>
      </w:tr>
      <w:tr w:rsidR="00346B66" w:rsidRPr="004A5D97" w14:paraId="7E30614B" w14:textId="77777777" w:rsidTr="008B157E">
        <w:tc>
          <w:tcPr>
            <w:tcW w:w="1800" w:type="dxa"/>
            <w:vMerge/>
          </w:tcPr>
          <w:p w14:paraId="1F940893" w14:textId="77777777" w:rsidR="00346B66" w:rsidRPr="00F22594" w:rsidRDefault="00346B66" w:rsidP="00346B66">
            <w:pPr>
              <w:jc w:val="center"/>
              <w:rPr>
                <w:rFonts w:ascii="Segoe UI" w:hAnsi="Segoe UI" w:cs="Segoe UI"/>
              </w:rPr>
            </w:pPr>
          </w:p>
        </w:tc>
        <w:tc>
          <w:tcPr>
            <w:tcW w:w="1530" w:type="dxa"/>
          </w:tcPr>
          <w:p w14:paraId="0D19C234" w14:textId="77777777" w:rsidR="00346B66" w:rsidRDefault="00346B66" w:rsidP="00346B66">
            <w:pPr>
              <w:ind w:left="-108" w:right="-108"/>
              <w:jc w:val="center"/>
              <w:rPr>
                <w:rFonts w:ascii="Segoe UI" w:hAnsi="Segoe UI" w:cs="Segoe UI"/>
              </w:rPr>
            </w:pPr>
            <w:r w:rsidRPr="00F22594">
              <w:rPr>
                <w:rFonts w:ascii="Segoe UI" w:hAnsi="Segoe UI" w:cs="Segoe UI"/>
              </w:rPr>
              <w:t xml:space="preserve">Prohibition on limitations </w:t>
            </w:r>
          </w:p>
          <w:p w14:paraId="303BED5A" w14:textId="77777777" w:rsidR="00346B66" w:rsidRDefault="00346B66" w:rsidP="00346B66">
            <w:pPr>
              <w:ind w:left="-108" w:right="-108"/>
              <w:jc w:val="center"/>
              <w:rPr>
                <w:rFonts w:ascii="Segoe UI" w:hAnsi="Segoe UI" w:cs="Segoe UI"/>
              </w:rPr>
            </w:pPr>
          </w:p>
          <w:p w14:paraId="060D72D6" w14:textId="77777777" w:rsidR="00346B66" w:rsidRDefault="00346B66" w:rsidP="00346B66">
            <w:pPr>
              <w:ind w:left="-108" w:right="-108"/>
              <w:jc w:val="center"/>
              <w:rPr>
                <w:rFonts w:ascii="Segoe UI" w:hAnsi="Segoe UI" w:cs="Segoe UI"/>
              </w:rPr>
            </w:pPr>
          </w:p>
          <w:p w14:paraId="4CFB26C0" w14:textId="77777777" w:rsidR="00346B66" w:rsidRDefault="00346B66" w:rsidP="00346B66">
            <w:pPr>
              <w:ind w:left="-108" w:right="-108"/>
              <w:jc w:val="center"/>
              <w:rPr>
                <w:rFonts w:ascii="Segoe UI" w:hAnsi="Segoe UI" w:cs="Segoe UI"/>
              </w:rPr>
            </w:pPr>
          </w:p>
          <w:p w14:paraId="5A0A77A1" w14:textId="77777777" w:rsidR="00346B66" w:rsidRDefault="00346B66" w:rsidP="00346B66">
            <w:pPr>
              <w:ind w:left="-108" w:right="-108"/>
              <w:jc w:val="center"/>
              <w:rPr>
                <w:rFonts w:ascii="Segoe UI" w:hAnsi="Segoe UI" w:cs="Segoe UI"/>
              </w:rPr>
            </w:pPr>
          </w:p>
          <w:p w14:paraId="5E9C3A32" w14:textId="77777777" w:rsidR="00346B66" w:rsidRDefault="00346B66" w:rsidP="00346B66">
            <w:pPr>
              <w:ind w:left="-108" w:right="-108"/>
              <w:jc w:val="center"/>
              <w:rPr>
                <w:rFonts w:ascii="Segoe UI" w:hAnsi="Segoe UI" w:cs="Segoe UI"/>
              </w:rPr>
            </w:pPr>
          </w:p>
          <w:p w14:paraId="2A7180C8"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tcPr>
          <w:p w14:paraId="5F6652B8" w14:textId="77777777" w:rsidR="00346B66" w:rsidRPr="00F22594" w:rsidRDefault="00346B66" w:rsidP="00346B66">
            <w:pPr>
              <w:jc w:val="center"/>
              <w:rPr>
                <w:rFonts w:ascii="Segoe UI" w:hAnsi="Segoe UI" w:cs="Segoe UI"/>
              </w:rPr>
            </w:pPr>
          </w:p>
          <w:p w14:paraId="7380436B" w14:textId="77777777" w:rsidR="00346B66" w:rsidRPr="00F22594" w:rsidRDefault="00346B66" w:rsidP="00346B66">
            <w:pPr>
              <w:jc w:val="center"/>
              <w:rPr>
                <w:rFonts w:ascii="Segoe UI" w:hAnsi="Segoe UI" w:cs="Segoe UI"/>
              </w:rPr>
            </w:pPr>
            <w:r w:rsidRPr="00F22594">
              <w:rPr>
                <w:rFonts w:ascii="Segoe UI" w:hAnsi="Segoe UI" w:cs="Segoe UI"/>
              </w:rPr>
              <w:t>WAC 284-43-5642(7)(g)</w:t>
            </w:r>
          </w:p>
        </w:tc>
        <w:tc>
          <w:tcPr>
            <w:tcW w:w="6660" w:type="dxa"/>
            <w:tcBorders>
              <w:bottom w:val="single" w:sz="4" w:space="0" w:color="auto"/>
            </w:tcBorders>
          </w:tcPr>
          <w:p w14:paraId="1AA75343" w14:textId="77777777" w:rsidR="00346B66" w:rsidRPr="00F22594" w:rsidRDefault="00346B66" w:rsidP="00346B66">
            <w:pPr>
              <w:rPr>
                <w:rFonts w:ascii="Segoe UI" w:hAnsi="Segoe UI" w:cs="Segoe UI"/>
              </w:rPr>
            </w:pPr>
            <w:r w:rsidRPr="00F22594">
              <w:rPr>
                <w:rFonts w:ascii="Segoe UI" w:hAnsi="Segoe UI" w:cs="Segoe UI"/>
              </w:rPr>
              <w:t>An issuer must not classify services to the rehabilitative services category if the classification results in a limitation of coverage for therapy that is medically necessary for an enrollee's treatment for cancer, chronic pulmonary or respiratory disease, cardiac disease or other similar chronic conditions or diseases. For purposes of this requirement, an issuer must establish limitations on the number of visits and coverage of the rehabilitation therapy consistent with its medical necessity and utilization review guidelines for medical/surgical benefits. (e.g., breast cancer rehabilitation therapy, respiratory therapy, and cardiac rehabilitation therapy.)  Such services may be classified to the ambulatory patient or hospitalization services categories for purposes of determining actuarial value.</w:t>
            </w:r>
          </w:p>
        </w:tc>
        <w:tc>
          <w:tcPr>
            <w:tcW w:w="1260" w:type="dxa"/>
            <w:tcBorders>
              <w:bottom w:val="single" w:sz="4" w:space="0" w:color="auto"/>
            </w:tcBorders>
          </w:tcPr>
          <w:p w14:paraId="203200B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951477D" w14:textId="77777777" w:rsidR="00346B66" w:rsidRPr="00F22594" w:rsidRDefault="00346B66" w:rsidP="00346B66">
            <w:pPr>
              <w:jc w:val="center"/>
              <w:rPr>
                <w:rFonts w:ascii="Segoe UI" w:hAnsi="Segoe UI" w:cs="Segoe UI"/>
              </w:rPr>
            </w:pPr>
          </w:p>
        </w:tc>
      </w:tr>
      <w:tr w:rsidR="00346B66" w:rsidRPr="004A5D97" w14:paraId="1C774795" w14:textId="77777777" w:rsidTr="008B157E">
        <w:tc>
          <w:tcPr>
            <w:tcW w:w="1800" w:type="dxa"/>
            <w:shd w:val="clear" w:color="auto" w:fill="000000" w:themeFill="text1"/>
          </w:tcPr>
          <w:p w14:paraId="2111871D"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38792998"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1B3D7FB1"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21586A1E"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57EBB8F2"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0922F0A9" w14:textId="77777777" w:rsidR="00346B66" w:rsidRPr="00F22594" w:rsidRDefault="00346B66" w:rsidP="00346B66">
            <w:pPr>
              <w:jc w:val="center"/>
              <w:rPr>
                <w:rFonts w:ascii="Segoe UI" w:hAnsi="Segoe UI" w:cs="Segoe UI"/>
              </w:rPr>
            </w:pPr>
          </w:p>
        </w:tc>
      </w:tr>
      <w:tr w:rsidR="00346B66" w:rsidRPr="004A5D97" w14:paraId="02CE208E" w14:textId="77777777" w:rsidTr="008B157E">
        <w:tc>
          <w:tcPr>
            <w:tcW w:w="1800" w:type="dxa"/>
            <w:tcBorders>
              <w:top w:val="single" w:sz="4" w:space="0" w:color="auto"/>
              <w:bottom w:val="nil"/>
            </w:tcBorders>
          </w:tcPr>
          <w:p w14:paraId="2701DDD9" w14:textId="77777777" w:rsidR="00346B66" w:rsidRPr="00D47031" w:rsidRDefault="00346B66" w:rsidP="00346B66">
            <w:pPr>
              <w:spacing w:before="120" w:after="120" w:line="203" w:lineRule="exact"/>
              <w:ind w:left="-54" w:right="-20"/>
              <w:jc w:val="center"/>
              <w:rPr>
                <w:rFonts w:ascii="Segoe UI" w:eastAsia="Arial" w:hAnsi="Segoe UI" w:cs="Segoe UI"/>
                <w:b/>
                <w:w w:val="107"/>
              </w:rPr>
            </w:pPr>
            <w:r w:rsidRPr="00D47031">
              <w:rPr>
                <w:rFonts w:ascii="Segoe UI" w:hAnsi="Segoe UI" w:cs="Segoe UI"/>
                <w:b/>
              </w:rPr>
              <w:t>Rescissions Prohibited</w:t>
            </w:r>
          </w:p>
        </w:tc>
        <w:tc>
          <w:tcPr>
            <w:tcW w:w="1530" w:type="dxa"/>
            <w:tcBorders>
              <w:top w:val="single" w:sz="4" w:space="0" w:color="auto"/>
              <w:bottom w:val="nil"/>
            </w:tcBorders>
          </w:tcPr>
          <w:p w14:paraId="0DA88296" w14:textId="77777777" w:rsidR="00346B66" w:rsidRPr="001C59EB" w:rsidRDefault="00346B66" w:rsidP="00346B66">
            <w:pPr>
              <w:pStyle w:val="NoSpacing"/>
              <w:jc w:val="center"/>
              <w:rPr>
                <w:rFonts w:ascii="Segoe UI" w:eastAsia="Arial" w:hAnsi="Segoe UI" w:cs="Segoe UI"/>
                <w:sz w:val="19"/>
                <w:szCs w:val="19"/>
              </w:rPr>
            </w:pPr>
            <w:r w:rsidRPr="001C59EB">
              <w:rPr>
                <w:rFonts w:ascii="Segoe UI" w:hAnsi="Segoe UI" w:cs="Segoe UI"/>
                <w:sz w:val="20"/>
                <w:szCs w:val="20"/>
              </w:rPr>
              <w:t xml:space="preserve">Both </w:t>
            </w:r>
            <w:r w:rsidRPr="001C59EB">
              <w:rPr>
                <w:rFonts w:ascii="Segoe UI" w:hAnsi="Segoe UI" w:cs="Segoe UI"/>
                <w:sz w:val="20"/>
                <w:szCs w:val="20"/>
                <w:u w:val="single"/>
              </w:rPr>
              <w:t>Grand-fathered</w:t>
            </w:r>
            <w:r w:rsidRPr="001C59EB">
              <w:rPr>
                <w:rFonts w:ascii="Segoe UI" w:hAnsi="Segoe UI" w:cs="Segoe UI"/>
                <w:sz w:val="20"/>
                <w:szCs w:val="20"/>
              </w:rPr>
              <w:t xml:space="preserve"> and </w:t>
            </w:r>
            <w:r w:rsidRPr="001C59EB">
              <w:rPr>
                <w:rFonts w:ascii="Segoe UI" w:hAnsi="Segoe UI" w:cs="Segoe UI"/>
                <w:sz w:val="20"/>
                <w:szCs w:val="20"/>
                <w:u w:val="single"/>
              </w:rPr>
              <w:t>non</w:t>
            </w:r>
            <w:r w:rsidRPr="001C59EB">
              <w:rPr>
                <w:rFonts w:ascii="Segoe UI" w:hAnsi="Segoe UI" w:cs="Segoe UI"/>
                <w:sz w:val="20"/>
                <w:szCs w:val="20"/>
              </w:rPr>
              <w:t>-grand-fathered plans</w:t>
            </w:r>
          </w:p>
        </w:tc>
        <w:tc>
          <w:tcPr>
            <w:tcW w:w="1530" w:type="dxa"/>
            <w:tcBorders>
              <w:top w:val="single" w:sz="4" w:space="0" w:color="auto"/>
              <w:bottom w:val="single" w:sz="4" w:space="0" w:color="auto"/>
            </w:tcBorders>
          </w:tcPr>
          <w:p w14:paraId="14A6632D"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42 USC § 300gg-12</w:t>
            </w:r>
          </w:p>
        </w:tc>
        <w:tc>
          <w:tcPr>
            <w:tcW w:w="6660" w:type="dxa"/>
            <w:tcBorders>
              <w:top w:val="single" w:sz="4" w:space="0" w:color="auto"/>
              <w:bottom w:val="single" w:sz="4" w:space="0" w:color="auto"/>
            </w:tcBorders>
          </w:tcPr>
          <w:p w14:paraId="4E376F0B" w14:textId="77777777" w:rsidR="00346B66" w:rsidRPr="00583197" w:rsidRDefault="00346B66" w:rsidP="00346B66">
            <w:pPr>
              <w:pStyle w:val="NoSpacing"/>
              <w:rPr>
                <w:rFonts w:ascii="Segoe UI" w:eastAsia="Arial" w:hAnsi="Segoe UI" w:cs="Segoe UI"/>
              </w:rPr>
            </w:pPr>
            <w:r w:rsidRPr="00583197">
              <w:rPr>
                <w:rFonts w:ascii="Segoe UI" w:hAnsi="Segoe UI" w:cs="Segoe UI"/>
              </w:rPr>
              <w:t>Issuer may not rescind coverage with respect to an individual (including a group to which the individual belongs or family coverage under which the individual is included) once the individual is covered, UNLESS:</w:t>
            </w:r>
          </w:p>
        </w:tc>
        <w:tc>
          <w:tcPr>
            <w:tcW w:w="1260" w:type="dxa"/>
            <w:tcBorders>
              <w:bottom w:val="single" w:sz="4" w:space="0" w:color="auto"/>
            </w:tcBorders>
          </w:tcPr>
          <w:p w14:paraId="3FABCD9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3CFAF678" w14:textId="77777777" w:rsidR="00346B66" w:rsidRPr="00F22594" w:rsidRDefault="00346B66" w:rsidP="00346B66">
            <w:pPr>
              <w:jc w:val="center"/>
              <w:rPr>
                <w:rFonts w:ascii="Segoe UI" w:hAnsi="Segoe UI" w:cs="Segoe UI"/>
              </w:rPr>
            </w:pPr>
          </w:p>
        </w:tc>
      </w:tr>
      <w:tr w:rsidR="00346B66" w:rsidRPr="004A5D97" w14:paraId="44B0940B" w14:textId="77777777" w:rsidTr="008B157E">
        <w:tc>
          <w:tcPr>
            <w:tcW w:w="1800" w:type="dxa"/>
            <w:tcBorders>
              <w:top w:val="nil"/>
              <w:bottom w:val="nil"/>
            </w:tcBorders>
          </w:tcPr>
          <w:p w14:paraId="38C39B96" w14:textId="77777777" w:rsidR="00346B66" w:rsidRPr="00BE0827" w:rsidRDefault="00346B66" w:rsidP="00346B66">
            <w:pPr>
              <w:spacing w:before="120" w:after="120" w:line="203" w:lineRule="exact"/>
              <w:ind w:left="-54" w:right="-20"/>
              <w:rPr>
                <w:rFonts w:eastAsia="Arial" w:cs="Arial"/>
                <w:b/>
                <w:w w:val="107"/>
              </w:rPr>
            </w:pPr>
          </w:p>
        </w:tc>
        <w:tc>
          <w:tcPr>
            <w:tcW w:w="1530" w:type="dxa"/>
            <w:tcBorders>
              <w:top w:val="nil"/>
              <w:bottom w:val="nil"/>
            </w:tcBorders>
          </w:tcPr>
          <w:p w14:paraId="4334A595" w14:textId="77777777" w:rsidR="00346B66" w:rsidRDefault="00346B66" w:rsidP="00346B66">
            <w:pPr>
              <w:pStyle w:val="NoSpacing"/>
              <w:jc w:val="center"/>
            </w:pPr>
          </w:p>
        </w:tc>
        <w:tc>
          <w:tcPr>
            <w:tcW w:w="1530" w:type="dxa"/>
            <w:tcBorders>
              <w:top w:val="single" w:sz="4" w:space="0" w:color="auto"/>
              <w:bottom w:val="nil"/>
            </w:tcBorders>
          </w:tcPr>
          <w:p w14:paraId="55C118AC"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nil"/>
            </w:tcBorders>
          </w:tcPr>
          <w:p w14:paraId="6BDC6CA0" w14:textId="77777777" w:rsidR="00346B66" w:rsidRPr="00583197" w:rsidRDefault="00346B66" w:rsidP="00FD1EF8">
            <w:pPr>
              <w:pStyle w:val="NoSpacing"/>
              <w:widowControl/>
              <w:numPr>
                <w:ilvl w:val="0"/>
                <w:numId w:val="41"/>
              </w:numPr>
              <w:rPr>
                <w:rFonts w:ascii="Segoe UI" w:hAnsi="Segoe UI" w:cs="Segoe UI"/>
              </w:rPr>
            </w:pPr>
            <w:r w:rsidRPr="00583197">
              <w:rPr>
                <w:rFonts w:ascii="Segoe UI" w:hAnsi="Segoe UI" w:cs="Segoe UI"/>
              </w:rPr>
              <w:t xml:space="preserve">Individual (or someone seeking coverage on his behalf) performs an act, practice, or omission that constitutes fraud, or </w:t>
            </w:r>
          </w:p>
        </w:tc>
        <w:tc>
          <w:tcPr>
            <w:tcW w:w="1260" w:type="dxa"/>
            <w:tcBorders>
              <w:bottom w:val="single" w:sz="4" w:space="0" w:color="auto"/>
            </w:tcBorders>
          </w:tcPr>
          <w:p w14:paraId="024036C8"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7482457C" w14:textId="77777777" w:rsidR="00346B66" w:rsidRPr="00F22594" w:rsidRDefault="00346B66" w:rsidP="00346B66">
            <w:pPr>
              <w:jc w:val="center"/>
              <w:rPr>
                <w:rFonts w:ascii="Segoe UI" w:hAnsi="Segoe UI" w:cs="Segoe UI"/>
              </w:rPr>
            </w:pPr>
          </w:p>
        </w:tc>
      </w:tr>
      <w:tr w:rsidR="00346B66" w:rsidRPr="004A5D97" w14:paraId="34D19BEA" w14:textId="77777777" w:rsidTr="008B157E">
        <w:tc>
          <w:tcPr>
            <w:tcW w:w="1800" w:type="dxa"/>
            <w:tcBorders>
              <w:top w:val="nil"/>
              <w:bottom w:val="nil"/>
            </w:tcBorders>
          </w:tcPr>
          <w:p w14:paraId="452C4D6D" w14:textId="77777777" w:rsidR="00346B66" w:rsidRPr="00730CE0" w:rsidRDefault="00346B66" w:rsidP="00346B66">
            <w:pPr>
              <w:pStyle w:val="NoSpacing"/>
              <w:jc w:val="center"/>
              <w:rPr>
                <w:rFonts w:ascii="Segoe UI" w:eastAsia="Arial" w:hAnsi="Segoe UI" w:cs="Segoe UI"/>
                <w:b/>
                <w:w w:val="107"/>
              </w:rPr>
            </w:pPr>
          </w:p>
        </w:tc>
        <w:tc>
          <w:tcPr>
            <w:tcW w:w="1530" w:type="dxa"/>
            <w:tcBorders>
              <w:top w:val="nil"/>
              <w:bottom w:val="nil"/>
            </w:tcBorders>
          </w:tcPr>
          <w:p w14:paraId="4FA329DC" w14:textId="068B397A" w:rsidR="00346B66" w:rsidRPr="00730CE0" w:rsidRDefault="00346B66" w:rsidP="00346B66">
            <w:pPr>
              <w:pStyle w:val="NoSpacing"/>
              <w:jc w:val="center"/>
              <w:rPr>
                <w:rFonts w:ascii="Segoe UI" w:eastAsia="Arial" w:hAnsi="Segoe UI" w:cs="Segoe UI"/>
                <w:sz w:val="18"/>
                <w:szCs w:val="18"/>
              </w:rPr>
            </w:pPr>
          </w:p>
        </w:tc>
        <w:tc>
          <w:tcPr>
            <w:tcW w:w="1530" w:type="dxa"/>
            <w:tcBorders>
              <w:top w:val="nil"/>
              <w:bottom w:val="single" w:sz="4" w:space="0" w:color="auto"/>
            </w:tcBorders>
          </w:tcPr>
          <w:p w14:paraId="4189BFE7"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nil"/>
              <w:bottom w:val="single" w:sz="4" w:space="0" w:color="auto"/>
            </w:tcBorders>
          </w:tcPr>
          <w:p w14:paraId="5C93D8BC" w14:textId="77777777" w:rsidR="00346B66" w:rsidRPr="00583197" w:rsidRDefault="00346B66" w:rsidP="00FD1EF8">
            <w:pPr>
              <w:pStyle w:val="NoSpacing"/>
              <w:widowControl/>
              <w:numPr>
                <w:ilvl w:val="0"/>
                <w:numId w:val="41"/>
              </w:numPr>
              <w:rPr>
                <w:rFonts w:ascii="Segoe UI" w:eastAsia="Arial" w:hAnsi="Segoe UI" w:cs="Segoe UI"/>
              </w:rPr>
            </w:pPr>
            <w:r w:rsidRPr="00583197">
              <w:rPr>
                <w:rFonts w:ascii="Segoe UI" w:hAnsi="Segoe UI" w:cs="Segoe UI"/>
              </w:rPr>
              <w:t>Makes an intentional misrepresentation of material fact, as prohibited by the terms of the plan or coverage.</w:t>
            </w:r>
          </w:p>
        </w:tc>
        <w:tc>
          <w:tcPr>
            <w:tcW w:w="1260" w:type="dxa"/>
            <w:tcBorders>
              <w:bottom w:val="single" w:sz="4" w:space="0" w:color="auto"/>
            </w:tcBorders>
          </w:tcPr>
          <w:p w14:paraId="2EEE79A4"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DBD5E26" w14:textId="77777777" w:rsidR="00346B66" w:rsidRPr="00F22594" w:rsidRDefault="00346B66" w:rsidP="00346B66">
            <w:pPr>
              <w:jc w:val="center"/>
              <w:rPr>
                <w:rFonts w:ascii="Segoe UI" w:hAnsi="Segoe UI" w:cs="Segoe UI"/>
              </w:rPr>
            </w:pPr>
          </w:p>
        </w:tc>
      </w:tr>
      <w:tr w:rsidR="00346B66" w:rsidRPr="004A5D97" w14:paraId="234C67A6" w14:textId="77777777" w:rsidTr="008B157E">
        <w:tc>
          <w:tcPr>
            <w:tcW w:w="1800" w:type="dxa"/>
            <w:tcBorders>
              <w:top w:val="nil"/>
              <w:bottom w:val="nil"/>
            </w:tcBorders>
          </w:tcPr>
          <w:p w14:paraId="68573E1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75F6E42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1B9AC106" w14:textId="77777777"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Pr>
                <w:rFonts w:ascii="Segoe UI" w:hAnsi="Segoe UI" w:cs="Segoe UI"/>
                <w:sz w:val="20"/>
                <w:szCs w:val="20"/>
              </w:rPr>
              <w:t xml:space="preserve"> </w:t>
            </w:r>
            <w:r w:rsidRPr="00BB195E">
              <w:rPr>
                <w:rFonts w:ascii="Segoe UI" w:hAnsi="Segoe UI" w:cs="Segoe UI"/>
                <w:sz w:val="20"/>
                <w:szCs w:val="20"/>
              </w:rPr>
              <w:t>(a)(1)</w:t>
            </w:r>
          </w:p>
        </w:tc>
        <w:tc>
          <w:tcPr>
            <w:tcW w:w="6660" w:type="dxa"/>
            <w:tcBorders>
              <w:top w:val="single" w:sz="4" w:space="0" w:color="auto"/>
              <w:bottom w:val="single" w:sz="4" w:space="0" w:color="auto"/>
            </w:tcBorders>
          </w:tcPr>
          <w:p w14:paraId="1AEBC08C" w14:textId="77777777" w:rsidR="00346B66" w:rsidRPr="00583197" w:rsidRDefault="00346B66" w:rsidP="00346B66">
            <w:pPr>
              <w:pStyle w:val="NoSpacing"/>
              <w:rPr>
                <w:rFonts w:ascii="Segoe UI" w:eastAsia="Arial" w:hAnsi="Segoe UI" w:cs="Segoe UI"/>
              </w:rPr>
            </w:pPr>
            <w:r w:rsidRPr="00583197">
              <w:rPr>
                <w:rFonts w:ascii="Segoe UI" w:hAnsi="Segoe UI" w:cs="Segoe UI"/>
              </w:rPr>
              <w:t>At least 30 days’ written notice must be provided to each affected participant.</w:t>
            </w:r>
          </w:p>
        </w:tc>
        <w:tc>
          <w:tcPr>
            <w:tcW w:w="1260" w:type="dxa"/>
            <w:tcBorders>
              <w:bottom w:val="single" w:sz="4" w:space="0" w:color="auto"/>
            </w:tcBorders>
          </w:tcPr>
          <w:p w14:paraId="61468BA1"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A679858" w14:textId="77777777" w:rsidR="00346B66" w:rsidRPr="00F22594" w:rsidRDefault="00346B66" w:rsidP="00346B66">
            <w:pPr>
              <w:jc w:val="center"/>
              <w:rPr>
                <w:rFonts w:ascii="Segoe UI" w:hAnsi="Segoe UI" w:cs="Segoe UI"/>
              </w:rPr>
            </w:pPr>
          </w:p>
        </w:tc>
      </w:tr>
      <w:tr w:rsidR="00346B66" w:rsidRPr="004A5D97" w14:paraId="79BF1F82" w14:textId="77777777" w:rsidTr="008B157E">
        <w:tc>
          <w:tcPr>
            <w:tcW w:w="1800" w:type="dxa"/>
            <w:tcBorders>
              <w:top w:val="nil"/>
              <w:bottom w:val="nil"/>
            </w:tcBorders>
          </w:tcPr>
          <w:p w14:paraId="4531129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6A1EE31"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0D3B730B" w14:textId="77777777"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§147.128(a)(2)</w:t>
            </w:r>
          </w:p>
          <w:p w14:paraId="3CB92B0A"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bottom w:val="single" w:sz="4" w:space="0" w:color="auto"/>
            </w:tcBorders>
          </w:tcPr>
          <w:p w14:paraId="26B4E165" w14:textId="77777777" w:rsidR="00346B66" w:rsidRPr="00583197" w:rsidRDefault="00346B66" w:rsidP="00346B66">
            <w:pPr>
              <w:pStyle w:val="NoSpacing"/>
              <w:rPr>
                <w:rFonts w:ascii="Segoe UI" w:eastAsia="Arial" w:hAnsi="Segoe UI" w:cs="Segoe UI"/>
              </w:rPr>
            </w:pPr>
            <w:r w:rsidRPr="00583197">
              <w:rPr>
                <w:rFonts w:ascii="Segoe UI" w:hAnsi="Segoe UI" w:cs="Segoe UI"/>
              </w:rPr>
              <w:t xml:space="preserve">Rescission means cancellation or discontinuance of coverage that has retroactive </w:t>
            </w:r>
            <w:proofErr w:type="gramStart"/>
            <w:r w:rsidRPr="00583197">
              <w:rPr>
                <w:rFonts w:ascii="Segoe UI" w:hAnsi="Segoe UI" w:cs="Segoe UI"/>
              </w:rPr>
              <w:t>effect;</w:t>
            </w:r>
            <w:proofErr w:type="gramEnd"/>
            <w:r w:rsidRPr="00583197">
              <w:rPr>
                <w:rFonts w:ascii="Segoe UI" w:hAnsi="Segoe UI" w:cs="Segoe UI"/>
              </w:rPr>
              <w:t xml:space="preserve"> </w:t>
            </w:r>
            <w:r w:rsidRPr="00583197">
              <w:rPr>
                <w:rFonts w:ascii="Segoe UI" w:hAnsi="Segoe UI" w:cs="Segoe UI"/>
                <w:i/>
              </w:rPr>
              <w:t>e.g</w:t>
            </w:r>
            <w:r w:rsidRPr="00583197">
              <w:rPr>
                <w:rFonts w:ascii="Segoe UI" w:hAnsi="Segoe UI" w:cs="Segoe UI"/>
              </w:rPr>
              <w:t xml:space="preserve">., a cancellation that treats a policy as void from the time of the individual's or group's enrollment, or a </w:t>
            </w:r>
            <w:r w:rsidRPr="00583197">
              <w:rPr>
                <w:rFonts w:ascii="Segoe UI" w:hAnsi="Segoe UI" w:cs="Segoe UI"/>
              </w:rPr>
              <w:lastRenderedPageBreak/>
              <w:t>cancellation that voids benefits paid up to a year before the cancellation.  A cancellation or discontinuance of coverage is not a rescission if:</w:t>
            </w:r>
          </w:p>
        </w:tc>
        <w:tc>
          <w:tcPr>
            <w:tcW w:w="1260" w:type="dxa"/>
            <w:tcBorders>
              <w:bottom w:val="single" w:sz="4" w:space="0" w:color="auto"/>
            </w:tcBorders>
          </w:tcPr>
          <w:p w14:paraId="0437B377"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7EC928D" w14:textId="77777777" w:rsidR="00346B66" w:rsidRPr="00F22594" w:rsidRDefault="00346B66" w:rsidP="00346B66">
            <w:pPr>
              <w:jc w:val="center"/>
              <w:rPr>
                <w:rFonts w:ascii="Segoe UI" w:hAnsi="Segoe UI" w:cs="Segoe UI"/>
              </w:rPr>
            </w:pPr>
          </w:p>
        </w:tc>
      </w:tr>
      <w:tr w:rsidR="00346B66" w:rsidRPr="004A5D97" w14:paraId="1875A660" w14:textId="77777777" w:rsidTr="008B157E">
        <w:tc>
          <w:tcPr>
            <w:tcW w:w="1800" w:type="dxa"/>
            <w:tcBorders>
              <w:top w:val="nil"/>
              <w:bottom w:val="nil"/>
            </w:tcBorders>
          </w:tcPr>
          <w:p w14:paraId="3428BAD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99459EB"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6B4A4C5C" w14:textId="4CA8DA0D" w:rsidR="00346B66" w:rsidRPr="00BB195E" w:rsidRDefault="00346B66" w:rsidP="00346B66">
            <w:pPr>
              <w:pStyle w:val="NoSpacing"/>
              <w:jc w:val="center"/>
              <w:rPr>
                <w:rFonts w:ascii="Segoe UI" w:eastAsia="Arial" w:hAnsi="Segoe UI" w:cs="Segoe UI"/>
                <w:spacing w:val="1"/>
                <w:sz w:val="20"/>
                <w:szCs w:val="20"/>
              </w:rPr>
            </w:pPr>
            <w:r w:rsidRPr="00BB195E">
              <w:rPr>
                <w:rFonts w:ascii="Segoe UI" w:hAnsi="Segoe UI" w:cs="Segoe UI"/>
                <w:sz w:val="20"/>
                <w:szCs w:val="20"/>
              </w:rPr>
              <w:t>45 CFR §147.128</w:t>
            </w:r>
            <w:r w:rsidR="003D264A">
              <w:rPr>
                <w:rFonts w:ascii="Segoe UI" w:hAnsi="Segoe UI" w:cs="Segoe UI"/>
                <w:sz w:val="20"/>
                <w:szCs w:val="20"/>
              </w:rPr>
              <w:t xml:space="preserve"> </w:t>
            </w:r>
            <w:r w:rsidRPr="00BB195E">
              <w:rPr>
                <w:rFonts w:ascii="Segoe UI" w:hAnsi="Segoe UI" w:cs="Segoe UI"/>
                <w:sz w:val="20"/>
                <w:szCs w:val="20"/>
              </w:rPr>
              <w:t>(a)(2)(</w:t>
            </w:r>
            <w:proofErr w:type="spellStart"/>
            <w:r w:rsidRPr="00BB195E">
              <w:rPr>
                <w:rFonts w:ascii="Segoe UI" w:hAnsi="Segoe UI" w:cs="Segoe UI"/>
                <w:sz w:val="20"/>
                <w:szCs w:val="20"/>
              </w:rPr>
              <w:t>i</w:t>
            </w:r>
            <w:proofErr w:type="spellEnd"/>
            <w:r w:rsidRPr="00BB195E">
              <w:rPr>
                <w:rFonts w:ascii="Segoe UI" w:hAnsi="Segoe UI" w:cs="Segoe UI"/>
                <w:sz w:val="20"/>
                <w:szCs w:val="20"/>
              </w:rPr>
              <w:t>)</w:t>
            </w:r>
          </w:p>
        </w:tc>
        <w:tc>
          <w:tcPr>
            <w:tcW w:w="6660" w:type="dxa"/>
            <w:tcBorders>
              <w:top w:val="single" w:sz="4" w:space="0" w:color="auto"/>
              <w:bottom w:val="single" w:sz="4" w:space="0" w:color="auto"/>
            </w:tcBorders>
          </w:tcPr>
          <w:p w14:paraId="1C6043E9" w14:textId="77777777" w:rsidR="00346B66" w:rsidRPr="00583197" w:rsidRDefault="00346B66" w:rsidP="00FD1EF8">
            <w:pPr>
              <w:pStyle w:val="NoSpacing"/>
              <w:widowControl/>
              <w:numPr>
                <w:ilvl w:val="0"/>
                <w:numId w:val="42"/>
              </w:numPr>
              <w:rPr>
                <w:rFonts w:ascii="Segoe UI" w:eastAsia="Arial" w:hAnsi="Segoe UI" w:cs="Segoe UI"/>
              </w:rPr>
            </w:pPr>
            <w:r w:rsidRPr="00583197">
              <w:rPr>
                <w:rFonts w:ascii="Segoe UI" w:hAnsi="Segoe UI" w:cs="Segoe UI"/>
              </w:rPr>
              <w:t>The cancellation or discontinuance of coverage has only a prospective effect; or</w:t>
            </w:r>
          </w:p>
        </w:tc>
        <w:tc>
          <w:tcPr>
            <w:tcW w:w="1260" w:type="dxa"/>
            <w:tcBorders>
              <w:bottom w:val="single" w:sz="4" w:space="0" w:color="auto"/>
            </w:tcBorders>
          </w:tcPr>
          <w:p w14:paraId="3419F712"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63283492" w14:textId="77777777" w:rsidR="00346B66" w:rsidRPr="00F22594" w:rsidRDefault="00346B66" w:rsidP="00346B66">
            <w:pPr>
              <w:jc w:val="center"/>
              <w:rPr>
                <w:rFonts w:ascii="Segoe UI" w:hAnsi="Segoe UI" w:cs="Segoe UI"/>
              </w:rPr>
            </w:pPr>
          </w:p>
        </w:tc>
      </w:tr>
      <w:tr w:rsidR="00346B66" w:rsidRPr="004A5D97" w14:paraId="526779A8" w14:textId="77777777" w:rsidTr="008B157E">
        <w:tc>
          <w:tcPr>
            <w:tcW w:w="1800" w:type="dxa"/>
            <w:tcBorders>
              <w:top w:val="nil"/>
            </w:tcBorders>
          </w:tcPr>
          <w:p w14:paraId="747C627A" w14:textId="6CA2C696" w:rsidR="005326C5" w:rsidRPr="00F22594" w:rsidRDefault="005326C5" w:rsidP="00346B66">
            <w:pPr>
              <w:jc w:val="center"/>
              <w:rPr>
                <w:rFonts w:ascii="Segoe UI" w:hAnsi="Segoe UI" w:cs="Segoe UI"/>
              </w:rPr>
            </w:pPr>
          </w:p>
        </w:tc>
        <w:tc>
          <w:tcPr>
            <w:tcW w:w="1530" w:type="dxa"/>
            <w:tcBorders>
              <w:top w:val="nil"/>
            </w:tcBorders>
          </w:tcPr>
          <w:p w14:paraId="62DAC599"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tcBorders>
          </w:tcPr>
          <w:p w14:paraId="7DDB7258" w14:textId="04C1F7F9" w:rsidR="00346B66" w:rsidRPr="00BB195E" w:rsidRDefault="00346B66" w:rsidP="00346B66">
            <w:pPr>
              <w:pStyle w:val="NoSpacing"/>
              <w:jc w:val="center"/>
              <w:rPr>
                <w:rFonts w:ascii="Segoe UI" w:hAnsi="Segoe UI" w:cs="Segoe UI"/>
                <w:sz w:val="20"/>
                <w:szCs w:val="20"/>
              </w:rPr>
            </w:pPr>
            <w:r w:rsidRPr="00BB195E">
              <w:rPr>
                <w:rFonts w:ascii="Segoe UI" w:hAnsi="Segoe UI" w:cs="Segoe UI"/>
                <w:sz w:val="20"/>
                <w:szCs w:val="20"/>
              </w:rPr>
              <w:t>45 CFR §147.128</w:t>
            </w:r>
            <w:r w:rsidR="003D264A">
              <w:rPr>
                <w:rFonts w:ascii="Segoe UI" w:hAnsi="Segoe UI" w:cs="Segoe UI"/>
                <w:sz w:val="20"/>
                <w:szCs w:val="20"/>
              </w:rPr>
              <w:t xml:space="preserve"> </w:t>
            </w:r>
            <w:r w:rsidRPr="00BB195E">
              <w:rPr>
                <w:rFonts w:ascii="Segoe UI" w:hAnsi="Segoe UI" w:cs="Segoe UI"/>
                <w:sz w:val="20"/>
                <w:szCs w:val="20"/>
              </w:rPr>
              <w:t>(a)(2)(ii)</w:t>
            </w:r>
          </w:p>
          <w:p w14:paraId="66BE8C28" w14:textId="77777777" w:rsidR="00346B66" w:rsidRPr="00BB195E" w:rsidRDefault="00346B66" w:rsidP="00346B66">
            <w:pPr>
              <w:pStyle w:val="NoSpacing"/>
              <w:jc w:val="center"/>
              <w:rPr>
                <w:rFonts w:ascii="Segoe UI" w:eastAsia="Arial" w:hAnsi="Segoe UI" w:cs="Segoe UI"/>
                <w:spacing w:val="1"/>
                <w:sz w:val="20"/>
                <w:szCs w:val="20"/>
              </w:rPr>
            </w:pPr>
          </w:p>
        </w:tc>
        <w:tc>
          <w:tcPr>
            <w:tcW w:w="6660" w:type="dxa"/>
            <w:tcBorders>
              <w:top w:val="single" w:sz="4" w:space="0" w:color="auto"/>
            </w:tcBorders>
          </w:tcPr>
          <w:p w14:paraId="3713D3D7" w14:textId="77777777" w:rsidR="00346B66" w:rsidRPr="00583197" w:rsidRDefault="00346B66" w:rsidP="00FD1EF8">
            <w:pPr>
              <w:pStyle w:val="NoSpacing"/>
              <w:widowControl/>
              <w:numPr>
                <w:ilvl w:val="0"/>
                <w:numId w:val="42"/>
              </w:numPr>
              <w:rPr>
                <w:rFonts w:ascii="Segoe UI" w:hAnsi="Segoe UI" w:cs="Segoe UI"/>
              </w:rPr>
            </w:pPr>
            <w:r w:rsidRPr="00583197">
              <w:rPr>
                <w:rFonts w:ascii="Segoe UI" w:hAnsi="Segoe UI" w:cs="Segoe UI"/>
              </w:rPr>
              <w:t>The cancellation or discontinuance of coverage is effective retroactively to the extent it is attributable to a failure to timely pay required premiums or contributions towards the cost of coverage.</w:t>
            </w:r>
          </w:p>
          <w:p w14:paraId="0EB2BBDF" w14:textId="77777777" w:rsidR="00346B66" w:rsidRPr="00583197" w:rsidRDefault="00346B66" w:rsidP="00346B66">
            <w:pPr>
              <w:pStyle w:val="NoSpacing"/>
              <w:rPr>
                <w:rStyle w:val="Hyperlink"/>
                <w:rFonts w:ascii="Segoe UI" w:hAnsi="Segoe UI" w:cs="Segoe UI"/>
              </w:rPr>
            </w:pPr>
            <w:r w:rsidRPr="00583197">
              <w:rPr>
                <w:rFonts w:ascii="Segoe UI" w:hAnsi="Segoe UI" w:cs="Segoe UI"/>
                <w:i/>
              </w:rPr>
              <w:t xml:space="preserve">See, also:  </w:t>
            </w:r>
            <w:hyperlink r:id="rId72" w:history="1">
              <w:r w:rsidRPr="00583197">
                <w:rPr>
                  <w:rStyle w:val="Hyperlink"/>
                  <w:rFonts w:ascii="Segoe UI" w:hAnsi="Segoe UI" w:cs="Segoe UI"/>
                </w:rPr>
                <w:t>ACA FAQs Part II</w:t>
              </w:r>
            </w:hyperlink>
          </w:p>
          <w:p w14:paraId="79DE088A" w14:textId="77777777" w:rsidR="00346B66" w:rsidRPr="00583197" w:rsidRDefault="00346B66" w:rsidP="00346B66">
            <w:pPr>
              <w:pStyle w:val="NoSpacing"/>
              <w:rPr>
                <w:rFonts w:ascii="Segoe UI" w:eastAsia="Arial" w:hAnsi="Segoe UI" w:cs="Segoe UI"/>
              </w:rPr>
            </w:pPr>
          </w:p>
        </w:tc>
        <w:tc>
          <w:tcPr>
            <w:tcW w:w="1260" w:type="dxa"/>
            <w:tcBorders>
              <w:bottom w:val="single" w:sz="4" w:space="0" w:color="auto"/>
            </w:tcBorders>
          </w:tcPr>
          <w:p w14:paraId="55FA8E9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083E203D" w14:textId="77777777" w:rsidR="00346B66" w:rsidRPr="00F22594" w:rsidRDefault="00346B66" w:rsidP="00346B66">
            <w:pPr>
              <w:jc w:val="center"/>
              <w:rPr>
                <w:rFonts w:ascii="Segoe UI" w:hAnsi="Segoe UI" w:cs="Segoe UI"/>
              </w:rPr>
            </w:pPr>
          </w:p>
        </w:tc>
      </w:tr>
      <w:tr w:rsidR="00346B66" w:rsidRPr="004A5D97" w14:paraId="64CBD7FA" w14:textId="77777777" w:rsidTr="008B157E">
        <w:tc>
          <w:tcPr>
            <w:tcW w:w="1800" w:type="dxa"/>
            <w:shd w:val="clear" w:color="auto" w:fill="000000" w:themeFill="text1"/>
          </w:tcPr>
          <w:p w14:paraId="66B31665"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7F6EFDE6" w14:textId="77777777" w:rsidR="00346B66" w:rsidRPr="00F22594" w:rsidRDefault="00346B66" w:rsidP="00346B66">
            <w:pPr>
              <w:ind w:left="-108" w:right="-108"/>
              <w:jc w:val="center"/>
              <w:rPr>
                <w:rFonts w:ascii="Segoe UI" w:hAnsi="Segoe UI" w:cs="Segoe UI"/>
              </w:rPr>
            </w:pPr>
          </w:p>
        </w:tc>
        <w:tc>
          <w:tcPr>
            <w:tcW w:w="1530" w:type="dxa"/>
            <w:tcBorders>
              <w:bottom w:val="single" w:sz="4" w:space="0" w:color="auto"/>
            </w:tcBorders>
            <w:shd w:val="clear" w:color="auto" w:fill="000000" w:themeFill="text1"/>
          </w:tcPr>
          <w:p w14:paraId="600F5F42" w14:textId="77777777" w:rsidR="00346B66" w:rsidRPr="00F22594" w:rsidRDefault="00346B66" w:rsidP="00346B66">
            <w:pPr>
              <w:jc w:val="center"/>
              <w:rPr>
                <w:rFonts w:ascii="Segoe UI" w:hAnsi="Segoe UI" w:cs="Segoe UI"/>
              </w:rPr>
            </w:pPr>
          </w:p>
        </w:tc>
        <w:tc>
          <w:tcPr>
            <w:tcW w:w="6660" w:type="dxa"/>
            <w:tcBorders>
              <w:bottom w:val="single" w:sz="4" w:space="0" w:color="auto"/>
            </w:tcBorders>
            <w:shd w:val="clear" w:color="auto" w:fill="000000" w:themeFill="text1"/>
          </w:tcPr>
          <w:p w14:paraId="48C646CF" w14:textId="77777777" w:rsidR="00346B66" w:rsidRPr="00F22594" w:rsidRDefault="00346B66" w:rsidP="00346B66">
            <w:pPr>
              <w:rPr>
                <w:rFonts w:ascii="Segoe UI" w:hAnsi="Segoe UI" w:cs="Segoe UI"/>
              </w:rPr>
            </w:pPr>
          </w:p>
        </w:tc>
        <w:tc>
          <w:tcPr>
            <w:tcW w:w="1260" w:type="dxa"/>
            <w:tcBorders>
              <w:bottom w:val="single" w:sz="4" w:space="0" w:color="auto"/>
            </w:tcBorders>
            <w:shd w:val="clear" w:color="auto" w:fill="000000" w:themeFill="text1"/>
          </w:tcPr>
          <w:p w14:paraId="79975940" w14:textId="77777777" w:rsidR="00346B66" w:rsidRPr="00F22594" w:rsidRDefault="00346B66" w:rsidP="00346B66">
            <w:pPr>
              <w:jc w:val="center"/>
              <w:rPr>
                <w:rFonts w:ascii="Segoe UI" w:hAnsi="Segoe UI" w:cs="Segoe UI"/>
              </w:rPr>
            </w:pPr>
          </w:p>
        </w:tc>
        <w:tc>
          <w:tcPr>
            <w:tcW w:w="1530" w:type="dxa"/>
            <w:tcBorders>
              <w:bottom w:val="single" w:sz="4" w:space="0" w:color="auto"/>
            </w:tcBorders>
            <w:shd w:val="clear" w:color="auto" w:fill="000000" w:themeFill="text1"/>
          </w:tcPr>
          <w:p w14:paraId="3E47D53A" w14:textId="77777777" w:rsidR="00346B66" w:rsidRPr="00F22594" w:rsidRDefault="00346B66" w:rsidP="00346B66">
            <w:pPr>
              <w:jc w:val="center"/>
              <w:rPr>
                <w:rFonts w:ascii="Segoe UI" w:hAnsi="Segoe UI" w:cs="Segoe UI"/>
              </w:rPr>
            </w:pPr>
          </w:p>
        </w:tc>
      </w:tr>
      <w:tr w:rsidR="00346B66" w:rsidRPr="004A5D97" w14:paraId="18BF94C7" w14:textId="77777777" w:rsidTr="008B157E">
        <w:tc>
          <w:tcPr>
            <w:tcW w:w="1800" w:type="dxa"/>
          </w:tcPr>
          <w:p w14:paraId="7B297DB7" w14:textId="77777777" w:rsidR="00346B66" w:rsidRPr="00F22594" w:rsidRDefault="00346B66" w:rsidP="00346B66">
            <w:pPr>
              <w:jc w:val="center"/>
              <w:rPr>
                <w:rFonts w:ascii="Segoe UI" w:hAnsi="Segoe UI" w:cs="Segoe UI"/>
                <w:b/>
              </w:rPr>
            </w:pPr>
            <w:r>
              <w:rPr>
                <w:rFonts w:ascii="Segoe UI" w:hAnsi="Segoe UI" w:cs="Segoe UI"/>
                <w:b/>
              </w:rPr>
              <w:t xml:space="preserve">Standard of Care </w:t>
            </w:r>
          </w:p>
        </w:tc>
        <w:tc>
          <w:tcPr>
            <w:tcW w:w="1530" w:type="dxa"/>
          </w:tcPr>
          <w:p w14:paraId="01C8C4E7" w14:textId="77777777" w:rsidR="00346B66" w:rsidRPr="00F22594" w:rsidRDefault="00346B66" w:rsidP="00346B66">
            <w:pPr>
              <w:jc w:val="center"/>
              <w:rPr>
                <w:rFonts w:ascii="Segoe UI" w:hAnsi="Segoe UI" w:cs="Segoe UI"/>
              </w:rPr>
            </w:pPr>
          </w:p>
        </w:tc>
        <w:tc>
          <w:tcPr>
            <w:tcW w:w="1530" w:type="dxa"/>
            <w:tcBorders>
              <w:bottom w:val="nil"/>
            </w:tcBorders>
          </w:tcPr>
          <w:p w14:paraId="0E36894B" w14:textId="77777777" w:rsidR="00346B66" w:rsidRPr="00AF3634" w:rsidRDefault="00346B66" w:rsidP="00346B66">
            <w:pPr>
              <w:rPr>
                <w:rFonts w:ascii="Segoe UI" w:hAnsi="Segoe UI" w:cs="Segoe UI"/>
              </w:rPr>
            </w:pPr>
            <w:r w:rsidRPr="00AF3634">
              <w:rPr>
                <w:rFonts w:ascii="Segoe UI" w:hAnsi="Segoe UI" w:cs="Segoe UI"/>
              </w:rPr>
              <w:t>RCW 48.43.545</w:t>
            </w:r>
          </w:p>
        </w:tc>
        <w:tc>
          <w:tcPr>
            <w:tcW w:w="6660" w:type="dxa"/>
            <w:tcBorders>
              <w:bottom w:val="nil"/>
            </w:tcBorders>
          </w:tcPr>
          <w:p w14:paraId="5D3DBEA4" w14:textId="77777777" w:rsidR="00346B66" w:rsidRPr="00AF3634" w:rsidRDefault="00346B66" w:rsidP="00346B66">
            <w:pPr>
              <w:rPr>
                <w:rFonts w:ascii="Segoe UI" w:hAnsi="Segoe UI" w:cs="Segoe UI"/>
              </w:rPr>
            </w:pPr>
            <w:r w:rsidRPr="00AF3634">
              <w:rPr>
                <w:rFonts w:ascii="Segoe UI" w:hAnsi="Segoe UI" w:cs="Segoe UI"/>
              </w:rPr>
              <w:t>Issuer may not attempt to waive, shift, or modify its responsibility to adhere to the accepted standard of care for health care providers when arranging for medically necessary health care for enrollees.  Issuer is liable for any harm proximately caused by its failure to follow the standard of care when the failure results in denial, delay, or modification of the health care service recommended for, or furnished to, the enrollee.  This includes all the issuer’s employees, agents, or ostensible agents.</w:t>
            </w:r>
          </w:p>
        </w:tc>
        <w:tc>
          <w:tcPr>
            <w:tcW w:w="1260" w:type="dxa"/>
            <w:tcBorders>
              <w:bottom w:val="single" w:sz="4" w:space="0" w:color="auto"/>
            </w:tcBorders>
          </w:tcPr>
          <w:p w14:paraId="24C7737E" w14:textId="77777777" w:rsidR="00346B66" w:rsidRPr="00F22594" w:rsidRDefault="00346B66" w:rsidP="00346B66">
            <w:pPr>
              <w:jc w:val="center"/>
              <w:rPr>
                <w:rFonts w:ascii="Segoe UI" w:hAnsi="Segoe UI" w:cs="Segoe UI"/>
              </w:rPr>
            </w:pPr>
          </w:p>
        </w:tc>
        <w:tc>
          <w:tcPr>
            <w:tcW w:w="1530" w:type="dxa"/>
            <w:tcBorders>
              <w:bottom w:val="single" w:sz="4" w:space="0" w:color="auto"/>
            </w:tcBorders>
          </w:tcPr>
          <w:p w14:paraId="12A6816B" w14:textId="77777777" w:rsidR="00346B66" w:rsidRPr="00F22594" w:rsidRDefault="00346B66" w:rsidP="00346B66">
            <w:pPr>
              <w:jc w:val="center"/>
              <w:rPr>
                <w:rFonts w:ascii="Segoe UI" w:hAnsi="Segoe UI" w:cs="Segoe UI"/>
              </w:rPr>
            </w:pPr>
          </w:p>
        </w:tc>
      </w:tr>
      <w:tr w:rsidR="00346B66" w:rsidRPr="004A5D97" w14:paraId="0CBE0467" w14:textId="77777777" w:rsidTr="008B157E">
        <w:tc>
          <w:tcPr>
            <w:tcW w:w="1800" w:type="dxa"/>
            <w:shd w:val="clear" w:color="auto" w:fill="000000" w:themeFill="text1"/>
          </w:tcPr>
          <w:p w14:paraId="08BB64E5" w14:textId="77777777" w:rsidR="00346B66" w:rsidRPr="00F22594" w:rsidRDefault="00346B66" w:rsidP="00346B66">
            <w:pPr>
              <w:jc w:val="center"/>
              <w:rPr>
                <w:rFonts w:ascii="Segoe UI" w:hAnsi="Segoe UI" w:cs="Segoe UI"/>
                <w:b/>
              </w:rPr>
            </w:pPr>
          </w:p>
        </w:tc>
        <w:tc>
          <w:tcPr>
            <w:tcW w:w="1530" w:type="dxa"/>
            <w:shd w:val="clear" w:color="auto" w:fill="000000" w:themeFill="text1"/>
          </w:tcPr>
          <w:p w14:paraId="181A6D6D"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48E4A5F8" w14:textId="77777777" w:rsidR="00346B66" w:rsidRPr="00F22594" w:rsidRDefault="00346B66" w:rsidP="00346B66">
            <w:pPr>
              <w:jc w:val="center"/>
              <w:rPr>
                <w:rFonts w:ascii="Segoe UI" w:hAnsi="Segoe UI" w:cs="Segoe UI"/>
              </w:rPr>
            </w:pPr>
          </w:p>
        </w:tc>
        <w:tc>
          <w:tcPr>
            <w:tcW w:w="6660" w:type="dxa"/>
            <w:shd w:val="clear" w:color="auto" w:fill="000000" w:themeFill="text1"/>
          </w:tcPr>
          <w:p w14:paraId="06BFFDDA" w14:textId="77777777" w:rsidR="00346B66" w:rsidRPr="00F22594" w:rsidRDefault="00346B66" w:rsidP="00346B66">
            <w:pPr>
              <w:rPr>
                <w:rFonts w:ascii="Segoe UI" w:eastAsia="Times New Roman" w:hAnsi="Segoe UI" w:cs="Segoe UI"/>
              </w:rPr>
            </w:pPr>
          </w:p>
        </w:tc>
        <w:tc>
          <w:tcPr>
            <w:tcW w:w="1260" w:type="dxa"/>
            <w:shd w:val="clear" w:color="auto" w:fill="000000" w:themeFill="text1"/>
          </w:tcPr>
          <w:p w14:paraId="0E7A571C" w14:textId="77777777" w:rsidR="00346B66" w:rsidRPr="00F22594" w:rsidRDefault="00346B66" w:rsidP="00346B66">
            <w:pPr>
              <w:jc w:val="center"/>
              <w:rPr>
                <w:rFonts w:ascii="Segoe UI" w:hAnsi="Segoe UI" w:cs="Segoe UI"/>
              </w:rPr>
            </w:pPr>
          </w:p>
        </w:tc>
        <w:tc>
          <w:tcPr>
            <w:tcW w:w="1530" w:type="dxa"/>
            <w:shd w:val="clear" w:color="auto" w:fill="000000" w:themeFill="text1"/>
          </w:tcPr>
          <w:p w14:paraId="066C8885" w14:textId="77777777" w:rsidR="00346B66" w:rsidRPr="00F22594" w:rsidRDefault="00346B66" w:rsidP="00346B66">
            <w:pPr>
              <w:jc w:val="center"/>
              <w:rPr>
                <w:rFonts w:ascii="Segoe UI" w:hAnsi="Segoe UI" w:cs="Segoe UI"/>
              </w:rPr>
            </w:pPr>
          </w:p>
        </w:tc>
      </w:tr>
      <w:tr w:rsidR="00346B66" w:rsidRPr="004A5D97" w14:paraId="294A3C49" w14:textId="77777777" w:rsidTr="008B157E">
        <w:tc>
          <w:tcPr>
            <w:tcW w:w="1800" w:type="dxa"/>
            <w:vMerge w:val="restart"/>
          </w:tcPr>
          <w:p w14:paraId="70BB8BBA" w14:textId="77777777" w:rsidR="00346B66" w:rsidRDefault="00346B66" w:rsidP="00346B66">
            <w:pPr>
              <w:jc w:val="center"/>
              <w:rPr>
                <w:rFonts w:ascii="Segoe UI" w:hAnsi="Segoe UI" w:cs="Segoe UI"/>
                <w:b/>
              </w:rPr>
            </w:pPr>
            <w:r w:rsidRPr="00F22594">
              <w:rPr>
                <w:rFonts w:ascii="Segoe UI" w:hAnsi="Segoe UI" w:cs="Segoe UI"/>
                <w:b/>
              </w:rPr>
              <w:t>Subrogation</w:t>
            </w:r>
          </w:p>
          <w:p w14:paraId="65EC5421" w14:textId="77777777" w:rsidR="00346B66" w:rsidRDefault="00346B66" w:rsidP="00346B66">
            <w:pPr>
              <w:jc w:val="center"/>
              <w:rPr>
                <w:rFonts w:ascii="Segoe UI" w:hAnsi="Segoe UI" w:cs="Segoe UI"/>
                <w:b/>
              </w:rPr>
            </w:pPr>
          </w:p>
          <w:p w14:paraId="3664760B" w14:textId="77777777" w:rsidR="00346B66" w:rsidRDefault="00346B66" w:rsidP="00346B66">
            <w:pPr>
              <w:jc w:val="center"/>
              <w:rPr>
                <w:rFonts w:ascii="Segoe UI" w:hAnsi="Segoe UI" w:cs="Segoe UI"/>
                <w:b/>
              </w:rPr>
            </w:pPr>
          </w:p>
          <w:p w14:paraId="471147BB" w14:textId="77777777" w:rsidR="00346B66" w:rsidRDefault="00346B66" w:rsidP="00346B66">
            <w:pPr>
              <w:jc w:val="center"/>
              <w:rPr>
                <w:rFonts w:ascii="Segoe UI" w:hAnsi="Segoe UI" w:cs="Segoe UI"/>
                <w:b/>
              </w:rPr>
            </w:pPr>
          </w:p>
          <w:p w14:paraId="7CF9B290" w14:textId="77777777" w:rsidR="00346B66" w:rsidRDefault="00346B66" w:rsidP="00346B66">
            <w:pPr>
              <w:jc w:val="center"/>
              <w:rPr>
                <w:rFonts w:ascii="Segoe UI" w:hAnsi="Segoe UI" w:cs="Segoe UI"/>
                <w:b/>
              </w:rPr>
            </w:pPr>
          </w:p>
          <w:p w14:paraId="12443228" w14:textId="77777777" w:rsidR="00346B66" w:rsidRDefault="00346B66" w:rsidP="00346B66">
            <w:pPr>
              <w:jc w:val="center"/>
              <w:rPr>
                <w:rFonts w:ascii="Segoe UI" w:hAnsi="Segoe UI" w:cs="Segoe UI"/>
                <w:b/>
              </w:rPr>
            </w:pPr>
          </w:p>
          <w:p w14:paraId="5D44D51D" w14:textId="77777777" w:rsidR="00346B66" w:rsidRPr="00F22594" w:rsidRDefault="00346B66" w:rsidP="00346B66">
            <w:pPr>
              <w:rPr>
                <w:rFonts w:ascii="Segoe UI" w:hAnsi="Segoe UI" w:cs="Segoe UI"/>
                <w:b/>
              </w:rPr>
            </w:pPr>
          </w:p>
        </w:tc>
        <w:tc>
          <w:tcPr>
            <w:tcW w:w="1530" w:type="dxa"/>
            <w:vMerge w:val="restart"/>
          </w:tcPr>
          <w:p w14:paraId="34B0964C" w14:textId="77777777" w:rsidR="00346B66" w:rsidRPr="00F22594" w:rsidRDefault="00346B66" w:rsidP="00346B66">
            <w:pPr>
              <w:jc w:val="center"/>
              <w:rPr>
                <w:rFonts w:ascii="Segoe UI" w:hAnsi="Segoe UI" w:cs="Segoe UI"/>
              </w:rPr>
            </w:pPr>
          </w:p>
        </w:tc>
        <w:tc>
          <w:tcPr>
            <w:tcW w:w="1530" w:type="dxa"/>
            <w:vMerge w:val="restart"/>
            <w:tcBorders>
              <w:bottom w:val="nil"/>
            </w:tcBorders>
          </w:tcPr>
          <w:p w14:paraId="2BE86DBC" w14:textId="77777777" w:rsidR="00346B66" w:rsidRPr="00DB5D34" w:rsidRDefault="00346B66" w:rsidP="00346B66">
            <w:pPr>
              <w:pStyle w:val="Default"/>
              <w:ind w:left="-95" w:right="-157"/>
              <w:jc w:val="center"/>
              <w:rPr>
                <w:rFonts w:ascii="Segoe UI" w:hAnsi="Segoe UI" w:cs="Segoe UI"/>
                <w:color w:val="auto"/>
                <w:sz w:val="22"/>
                <w:szCs w:val="22"/>
                <w:u w:val="single"/>
              </w:rPr>
            </w:pPr>
            <w:proofErr w:type="spellStart"/>
            <w:r w:rsidRPr="00DB5D34">
              <w:rPr>
                <w:rFonts w:ascii="Segoe UI" w:hAnsi="Segoe UI" w:cs="Segoe UI"/>
                <w:color w:val="auto"/>
                <w:sz w:val="22"/>
                <w:szCs w:val="22"/>
                <w:u w:val="single"/>
              </w:rPr>
              <w:t>Thiringer</w:t>
            </w:r>
            <w:proofErr w:type="spellEnd"/>
            <w:r w:rsidRPr="00DB5D34">
              <w:rPr>
                <w:rFonts w:ascii="Segoe UI" w:hAnsi="Segoe UI" w:cs="Segoe UI"/>
                <w:color w:val="auto"/>
                <w:sz w:val="22"/>
                <w:szCs w:val="22"/>
                <w:u w:val="single"/>
              </w:rPr>
              <w:t xml:space="preserve"> v. American</w:t>
            </w:r>
          </w:p>
          <w:p w14:paraId="0EC6A12A" w14:textId="77777777" w:rsidR="00346B66" w:rsidRPr="00DB5D34" w:rsidRDefault="00346B66" w:rsidP="00346B66">
            <w:pPr>
              <w:pStyle w:val="Default"/>
              <w:ind w:left="-95" w:right="-157"/>
              <w:jc w:val="center"/>
              <w:rPr>
                <w:rFonts w:ascii="Segoe UI" w:hAnsi="Segoe UI" w:cs="Segoe UI"/>
                <w:color w:val="auto"/>
                <w:sz w:val="22"/>
                <w:szCs w:val="22"/>
                <w:u w:val="single"/>
              </w:rPr>
            </w:pPr>
            <w:r w:rsidRPr="00DB5D34">
              <w:rPr>
                <w:rFonts w:ascii="Segoe UI" w:hAnsi="Segoe UI" w:cs="Segoe UI"/>
                <w:color w:val="auto"/>
                <w:sz w:val="22"/>
                <w:szCs w:val="22"/>
                <w:u w:val="single"/>
              </w:rPr>
              <w:t>Motors Ins.,</w:t>
            </w:r>
          </w:p>
          <w:p w14:paraId="75216FE4" w14:textId="77777777" w:rsidR="00346B66" w:rsidRPr="00DB5D34" w:rsidRDefault="00346B66" w:rsidP="00346B66">
            <w:pPr>
              <w:jc w:val="center"/>
              <w:rPr>
                <w:rFonts w:ascii="Segoe UI" w:hAnsi="Segoe UI" w:cs="Segoe UI"/>
                <w:u w:val="single"/>
              </w:rPr>
            </w:pPr>
            <w:r w:rsidRPr="00DB5D34">
              <w:rPr>
                <w:rFonts w:ascii="Segoe UI" w:hAnsi="Segoe UI" w:cs="Segoe UI"/>
              </w:rPr>
              <w:t>91 WN 2d 215, 588 P.2d 191 (1978);</w:t>
            </w:r>
            <w:r w:rsidRPr="00DB5D34">
              <w:rPr>
                <w:rFonts w:ascii="Segoe UI" w:hAnsi="Segoe UI" w:cs="Segoe UI"/>
                <w:u w:val="single"/>
              </w:rPr>
              <w:t xml:space="preserve"> </w:t>
            </w:r>
            <w:r w:rsidRPr="00DB5D34">
              <w:rPr>
                <w:rFonts w:ascii="Segoe UI" w:hAnsi="Segoe UI" w:cs="Segoe UI"/>
                <w:u w:val="single"/>
              </w:rPr>
              <w:lastRenderedPageBreak/>
              <w:t>Mahler v. Szucs</w:t>
            </w:r>
          </w:p>
          <w:p w14:paraId="49835462" w14:textId="1A5E3A1F" w:rsidR="00346B66" w:rsidRPr="00DB5D34" w:rsidRDefault="00346B66" w:rsidP="00346B66">
            <w:pPr>
              <w:pStyle w:val="Default"/>
              <w:jc w:val="center"/>
              <w:rPr>
                <w:rFonts w:ascii="Segoe UI" w:hAnsi="Segoe UI" w:cs="Segoe UI"/>
                <w:sz w:val="22"/>
                <w:szCs w:val="22"/>
              </w:rPr>
            </w:pPr>
          </w:p>
        </w:tc>
        <w:tc>
          <w:tcPr>
            <w:tcW w:w="6660" w:type="dxa"/>
            <w:tcBorders>
              <w:bottom w:val="nil"/>
            </w:tcBorders>
          </w:tcPr>
          <w:p w14:paraId="4E490F77" w14:textId="734724C1"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lastRenderedPageBreak/>
              <w:t xml:space="preserve">If the contract includes a subrogation provision, it must: </w:t>
            </w:r>
          </w:p>
        </w:tc>
        <w:tc>
          <w:tcPr>
            <w:tcW w:w="1260" w:type="dxa"/>
            <w:tcBorders>
              <w:bottom w:val="nil"/>
            </w:tcBorders>
          </w:tcPr>
          <w:p w14:paraId="63E3163B" w14:textId="77777777" w:rsidR="00346B66" w:rsidRPr="00F22594" w:rsidRDefault="00346B66" w:rsidP="00346B66">
            <w:pPr>
              <w:jc w:val="center"/>
              <w:rPr>
                <w:rFonts w:ascii="Segoe UI" w:hAnsi="Segoe UI" w:cs="Segoe UI"/>
              </w:rPr>
            </w:pPr>
          </w:p>
        </w:tc>
        <w:tc>
          <w:tcPr>
            <w:tcW w:w="1530" w:type="dxa"/>
            <w:tcBorders>
              <w:bottom w:val="nil"/>
            </w:tcBorders>
          </w:tcPr>
          <w:p w14:paraId="19D8B2A6" w14:textId="77777777" w:rsidR="00346B66" w:rsidRPr="00F22594" w:rsidRDefault="00346B66" w:rsidP="00346B66">
            <w:pPr>
              <w:jc w:val="center"/>
              <w:rPr>
                <w:rFonts w:ascii="Segoe UI" w:hAnsi="Segoe UI" w:cs="Segoe UI"/>
              </w:rPr>
            </w:pPr>
          </w:p>
        </w:tc>
      </w:tr>
      <w:tr w:rsidR="00346B66" w:rsidRPr="004A5D97" w14:paraId="55226B3F" w14:textId="77777777" w:rsidTr="008B157E">
        <w:tc>
          <w:tcPr>
            <w:tcW w:w="1800" w:type="dxa"/>
            <w:vMerge/>
          </w:tcPr>
          <w:p w14:paraId="1FF775EB" w14:textId="77777777" w:rsidR="00346B66" w:rsidRPr="00F22594" w:rsidRDefault="00346B66" w:rsidP="00346B66">
            <w:pPr>
              <w:jc w:val="center"/>
              <w:rPr>
                <w:rFonts w:ascii="Segoe UI" w:hAnsi="Segoe UI" w:cs="Segoe UI"/>
                <w:b/>
              </w:rPr>
            </w:pPr>
          </w:p>
        </w:tc>
        <w:tc>
          <w:tcPr>
            <w:tcW w:w="1530" w:type="dxa"/>
            <w:vMerge/>
            <w:tcBorders>
              <w:top w:val="nil"/>
            </w:tcBorders>
          </w:tcPr>
          <w:p w14:paraId="73737117" w14:textId="77777777" w:rsidR="00346B66" w:rsidRPr="00F22594" w:rsidRDefault="00346B66" w:rsidP="00346B66">
            <w:pPr>
              <w:jc w:val="center"/>
              <w:rPr>
                <w:rFonts w:ascii="Segoe UI" w:hAnsi="Segoe UI" w:cs="Segoe UI"/>
              </w:rPr>
            </w:pPr>
          </w:p>
        </w:tc>
        <w:tc>
          <w:tcPr>
            <w:tcW w:w="1530" w:type="dxa"/>
            <w:vMerge/>
            <w:tcBorders>
              <w:top w:val="nil"/>
              <w:bottom w:val="nil"/>
            </w:tcBorders>
          </w:tcPr>
          <w:p w14:paraId="2EC66C74"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17AE0B09" w14:textId="77777777" w:rsidR="00346B66" w:rsidRPr="00DB5D34" w:rsidRDefault="00346B66" w:rsidP="00346B66">
            <w:pPr>
              <w:pStyle w:val="Default"/>
              <w:numPr>
                <w:ilvl w:val="0"/>
                <w:numId w:val="1"/>
              </w:numPr>
              <w:ind w:left="301" w:hanging="301"/>
              <w:rPr>
                <w:rFonts w:ascii="Segoe UI" w:hAnsi="Segoe UI" w:cs="Segoe UI"/>
                <w:color w:val="auto"/>
                <w:sz w:val="22"/>
                <w:szCs w:val="22"/>
              </w:rPr>
            </w:pPr>
            <w:r w:rsidRPr="00DB5D34">
              <w:rPr>
                <w:rFonts w:ascii="Segoe UI" w:hAnsi="Segoe UI" w:cs="Segoe UI"/>
                <w:color w:val="auto"/>
                <w:sz w:val="22"/>
                <w:szCs w:val="22"/>
              </w:rPr>
              <w:t>Make clear that the issuer is entitled only to excess after the enrollee is fully compensated; and</w:t>
            </w:r>
          </w:p>
          <w:p w14:paraId="3A68CD08" w14:textId="0AEA0694"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Inform enrollee that legal expenses will be apportioned equitably</w:t>
            </w:r>
          </w:p>
        </w:tc>
        <w:tc>
          <w:tcPr>
            <w:tcW w:w="1260" w:type="dxa"/>
            <w:tcBorders>
              <w:top w:val="nil"/>
              <w:bottom w:val="nil"/>
            </w:tcBorders>
          </w:tcPr>
          <w:p w14:paraId="618E8DB0"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4DE745A" w14:textId="77777777" w:rsidR="00346B66" w:rsidRPr="00F22594" w:rsidRDefault="00346B66" w:rsidP="00346B66">
            <w:pPr>
              <w:jc w:val="center"/>
              <w:rPr>
                <w:rFonts w:ascii="Segoe UI" w:hAnsi="Segoe UI" w:cs="Segoe UI"/>
              </w:rPr>
            </w:pPr>
          </w:p>
        </w:tc>
      </w:tr>
      <w:tr w:rsidR="00346B66" w:rsidRPr="004A5D97" w14:paraId="5E96B554" w14:textId="77777777" w:rsidTr="008B157E">
        <w:tc>
          <w:tcPr>
            <w:tcW w:w="1800" w:type="dxa"/>
            <w:vMerge/>
            <w:tcBorders>
              <w:bottom w:val="nil"/>
            </w:tcBorders>
          </w:tcPr>
          <w:p w14:paraId="247945D3" w14:textId="77777777" w:rsidR="00346B66" w:rsidRPr="00F22594" w:rsidRDefault="00346B66" w:rsidP="00346B66">
            <w:pPr>
              <w:jc w:val="center"/>
              <w:rPr>
                <w:rFonts w:ascii="Segoe UI" w:hAnsi="Segoe UI" w:cs="Segoe UI"/>
                <w:b/>
              </w:rPr>
            </w:pPr>
          </w:p>
        </w:tc>
        <w:tc>
          <w:tcPr>
            <w:tcW w:w="1530" w:type="dxa"/>
            <w:vMerge/>
            <w:tcBorders>
              <w:top w:val="nil"/>
              <w:bottom w:val="nil"/>
            </w:tcBorders>
          </w:tcPr>
          <w:p w14:paraId="5B7885BE" w14:textId="77777777" w:rsidR="00346B66" w:rsidRPr="00F22594" w:rsidRDefault="00346B66" w:rsidP="00346B66">
            <w:pPr>
              <w:jc w:val="center"/>
              <w:rPr>
                <w:rFonts w:ascii="Segoe UI" w:hAnsi="Segoe UI" w:cs="Segoe UI"/>
              </w:rPr>
            </w:pPr>
          </w:p>
        </w:tc>
        <w:tc>
          <w:tcPr>
            <w:tcW w:w="1530" w:type="dxa"/>
            <w:vMerge/>
            <w:tcBorders>
              <w:top w:val="nil"/>
              <w:bottom w:val="nil"/>
            </w:tcBorders>
          </w:tcPr>
          <w:p w14:paraId="39AFBEEA" w14:textId="77777777" w:rsidR="00346B66" w:rsidRPr="00DB5D34" w:rsidRDefault="00346B66" w:rsidP="00346B66">
            <w:pPr>
              <w:pStyle w:val="Default"/>
              <w:jc w:val="center"/>
              <w:rPr>
                <w:rFonts w:ascii="Segoe UI" w:hAnsi="Segoe UI" w:cs="Segoe UI"/>
                <w:sz w:val="22"/>
                <w:szCs w:val="22"/>
              </w:rPr>
            </w:pPr>
          </w:p>
        </w:tc>
        <w:tc>
          <w:tcPr>
            <w:tcW w:w="6660" w:type="dxa"/>
            <w:tcBorders>
              <w:top w:val="nil"/>
              <w:bottom w:val="nil"/>
            </w:tcBorders>
          </w:tcPr>
          <w:p w14:paraId="77CA3E61" w14:textId="77777777" w:rsidR="00346B66" w:rsidRPr="00DB5D34" w:rsidRDefault="00346B66" w:rsidP="00346B66">
            <w:pPr>
              <w:pStyle w:val="Default"/>
              <w:rPr>
                <w:rFonts w:ascii="Segoe UI" w:hAnsi="Segoe UI" w:cs="Segoe UI"/>
                <w:color w:val="auto"/>
                <w:sz w:val="22"/>
                <w:szCs w:val="22"/>
              </w:rPr>
            </w:pPr>
            <w:r w:rsidRPr="00DB5D34">
              <w:rPr>
                <w:rFonts w:ascii="Segoe UI" w:hAnsi="Segoe UI" w:cs="Segoe UI"/>
                <w:color w:val="auto"/>
                <w:sz w:val="22"/>
                <w:szCs w:val="22"/>
              </w:rPr>
              <w:t>The policy may not:</w:t>
            </w:r>
          </w:p>
          <w:p w14:paraId="24C81057" w14:textId="77777777" w:rsidR="00346B66" w:rsidRPr="00DB5D34" w:rsidRDefault="00346B66" w:rsidP="00346B66">
            <w:pPr>
              <w:pStyle w:val="Default"/>
              <w:ind w:left="720"/>
              <w:rPr>
                <w:rFonts w:ascii="Segoe UI" w:hAnsi="Segoe UI" w:cs="Segoe UI"/>
                <w:color w:val="auto"/>
                <w:sz w:val="22"/>
                <w:szCs w:val="22"/>
              </w:rPr>
            </w:pPr>
            <w:r w:rsidRPr="00DB5D34">
              <w:rPr>
                <w:rFonts w:ascii="Segoe UI" w:hAnsi="Segoe UI" w:cs="Segoe UI"/>
                <w:color w:val="auto"/>
                <w:sz w:val="22"/>
                <w:szCs w:val="22"/>
              </w:rPr>
              <w:lastRenderedPageBreak/>
              <w:t>Have any provision which would inappropriately require full reimbursement for all medical expenses</w:t>
            </w:r>
          </w:p>
          <w:p w14:paraId="263BD846" w14:textId="2A27B23F" w:rsidR="00346B66" w:rsidRPr="00DB5D34" w:rsidRDefault="00346B66" w:rsidP="00346B66">
            <w:pPr>
              <w:pStyle w:val="Default"/>
              <w:rPr>
                <w:rFonts w:ascii="Segoe UI" w:hAnsi="Segoe UI" w:cs="Segoe UI"/>
                <w:sz w:val="22"/>
                <w:szCs w:val="22"/>
              </w:rPr>
            </w:pPr>
            <w:r w:rsidRPr="00DB5D34">
              <w:rPr>
                <w:rFonts w:ascii="Segoe UI" w:hAnsi="Segoe UI" w:cs="Segoe UI"/>
                <w:color w:val="auto"/>
                <w:sz w:val="22"/>
                <w:szCs w:val="22"/>
              </w:rPr>
              <w:t>The contract cannot unreasonably restrict or delay the payment of benefits. Delays are not justified because the expenses incurred, or the services received, resulted from an act or omission of a third party</w:t>
            </w:r>
          </w:p>
        </w:tc>
        <w:tc>
          <w:tcPr>
            <w:tcW w:w="1260" w:type="dxa"/>
            <w:tcBorders>
              <w:top w:val="nil"/>
              <w:bottom w:val="nil"/>
            </w:tcBorders>
          </w:tcPr>
          <w:p w14:paraId="60E4B0EC"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064301E" w14:textId="77777777" w:rsidR="00346B66" w:rsidRPr="00F22594" w:rsidRDefault="00346B66" w:rsidP="00346B66">
            <w:pPr>
              <w:jc w:val="center"/>
              <w:rPr>
                <w:rFonts w:ascii="Segoe UI" w:hAnsi="Segoe UI" w:cs="Segoe UI"/>
              </w:rPr>
            </w:pPr>
          </w:p>
        </w:tc>
      </w:tr>
      <w:tr w:rsidR="00346B66" w:rsidRPr="004A5D97" w14:paraId="56E7E4B2" w14:textId="77777777" w:rsidTr="008B157E">
        <w:tc>
          <w:tcPr>
            <w:tcW w:w="1800" w:type="dxa"/>
            <w:tcBorders>
              <w:top w:val="single" w:sz="4" w:space="0" w:color="auto"/>
              <w:bottom w:val="single" w:sz="4" w:space="0" w:color="auto"/>
            </w:tcBorders>
            <w:shd w:val="clear" w:color="auto" w:fill="000000" w:themeFill="text1"/>
          </w:tcPr>
          <w:p w14:paraId="56B74DD4"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5131909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7584AAC6"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7D98576D"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85EE73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4BD8CAC6" w14:textId="77777777" w:rsidR="00346B66" w:rsidRPr="00F22594" w:rsidRDefault="00346B66" w:rsidP="00346B66">
            <w:pPr>
              <w:jc w:val="center"/>
              <w:rPr>
                <w:rFonts w:ascii="Segoe UI" w:hAnsi="Segoe UI" w:cs="Segoe UI"/>
              </w:rPr>
            </w:pPr>
          </w:p>
        </w:tc>
      </w:tr>
      <w:tr w:rsidR="005326C5" w:rsidRPr="004A5D97" w14:paraId="5DCFDE28" w14:textId="77777777" w:rsidTr="008B157E">
        <w:tc>
          <w:tcPr>
            <w:tcW w:w="1800" w:type="dxa"/>
            <w:vMerge w:val="restart"/>
            <w:tcBorders>
              <w:top w:val="single" w:sz="4" w:space="0" w:color="auto"/>
              <w:bottom w:val="single" w:sz="4" w:space="0" w:color="auto"/>
            </w:tcBorders>
          </w:tcPr>
          <w:p w14:paraId="193D678B" w14:textId="77777777" w:rsidR="005326C5" w:rsidRPr="00F22594" w:rsidRDefault="005326C5" w:rsidP="005326C5">
            <w:pPr>
              <w:jc w:val="center"/>
              <w:rPr>
                <w:rFonts w:ascii="Segoe UI" w:hAnsi="Segoe UI" w:cs="Segoe UI"/>
                <w:b/>
              </w:rPr>
            </w:pPr>
            <w:r w:rsidRPr="00F22594">
              <w:rPr>
                <w:rFonts w:ascii="Segoe UI" w:hAnsi="Segoe UI" w:cs="Segoe UI"/>
                <w:b/>
              </w:rPr>
              <w:t>Telemedicine</w:t>
            </w:r>
          </w:p>
          <w:p w14:paraId="63BA0208" w14:textId="77777777" w:rsidR="005326C5" w:rsidRPr="00F22594" w:rsidRDefault="005326C5" w:rsidP="005326C5">
            <w:pPr>
              <w:jc w:val="center"/>
              <w:rPr>
                <w:rFonts w:ascii="Segoe UI" w:hAnsi="Segoe UI" w:cs="Segoe UI"/>
                <w:b/>
              </w:rPr>
            </w:pPr>
          </w:p>
          <w:p w14:paraId="71ECD222" w14:textId="77777777" w:rsidR="005326C5" w:rsidRDefault="005326C5" w:rsidP="005326C5">
            <w:pPr>
              <w:jc w:val="center"/>
              <w:rPr>
                <w:rFonts w:ascii="Segoe UI" w:hAnsi="Segoe UI" w:cs="Segoe UI"/>
                <w:b/>
              </w:rPr>
            </w:pPr>
          </w:p>
          <w:p w14:paraId="25464B67" w14:textId="77777777" w:rsidR="005326C5" w:rsidRDefault="005326C5" w:rsidP="005326C5">
            <w:pPr>
              <w:jc w:val="center"/>
              <w:rPr>
                <w:rFonts w:ascii="Segoe UI" w:hAnsi="Segoe UI" w:cs="Segoe UI"/>
                <w:b/>
              </w:rPr>
            </w:pPr>
          </w:p>
          <w:p w14:paraId="14C77B5F" w14:textId="77777777" w:rsidR="005326C5" w:rsidRDefault="005326C5" w:rsidP="005326C5">
            <w:pPr>
              <w:jc w:val="center"/>
              <w:rPr>
                <w:rFonts w:ascii="Segoe UI" w:hAnsi="Segoe UI" w:cs="Segoe UI"/>
                <w:b/>
              </w:rPr>
            </w:pPr>
          </w:p>
          <w:p w14:paraId="43D4B3E4" w14:textId="77777777" w:rsidR="005326C5" w:rsidRDefault="005326C5" w:rsidP="005326C5">
            <w:pPr>
              <w:jc w:val="center"/>
              <w:rPr>
                <w:rFonts w:ascii="Segoe UI" w:hAnsi="Segoe UI" w:cs="Segoe UI"/>
                <w:b/>
              </w:rPr>
            </w:pPr>
          </w:p>
          <w:p w14:paraId="2051558F" w14:textId="77777777" w:rsidR="003D264A" w:rsidRDefault="003D264A" w:rsidP="005326C5">
            <w:pPr>
              <w:jc w:val="center"/>
              <w:rPr>
                <w:rFonts w:ascii="Segoe UI" w:hAnsi="Segoe UI" w:cs="Segoe UI"/>
                <w:b/>
              </w:rPr>
            </w:pPr>
          </w:p>
          <w:p w14:paraId="62D709C9" w14:textId="77777777" w:rsidR="003D264A" w:rsidRDefault="003D264A" w:rsidP="005326C5">
            <w:pPr>
              <w:jc w:val="center"/>
              <w:rPr>
                <w:rFonts w:ascii="Segoe UI" w:hAnsi="Segoe UI" w:cs="Segoe UI"/>
                <w:b/>
              </w:rPr>
            </w:pPr>
          </w:p>
          <w:p w14:paraId="734AB695" w14:textId="77777777" w:rsidR="003D264A" w:rsidRDefault="003D264A" w:rsidP="005326C5">
            <w:pPr>
              <w:jc w:val="center"/>
              <w:rPr>
                <w:rFonts w:ascii="Segoe UI" w:hAnsi="Segoe UI" w:cs="Segoe UI"/>
                <w:b/>
              </w:rPr>
            </w:pPr>
          </w:p>
          <w:p w14:paraId="2E486ECC" w14:textId="77777777" w:rsidR="003D264A" w:rsidRDefault="003D264A" w:rsidP="005326C5">
            <w:pPr>
              <w:jc w:val="center"/>
              <w:rPr>
                <w:rFonts w:ascii="Segoe UI" w:hAnsi="Segoe UI" w:cs="Segoe UI"/>
                <w:b/>
              </w:rPr>
            </w:pPr>
          </w:p>
          <w:p w14:paraId="4DF61890" w14:textId="77777777" w:rsidR="003D264A" w:rsidRDefault="003D264A" w:rsidP="005326C5">
            <w:pPr>
              <w:jc w:val="center"/>
              <w:rPr>
                <w:rFonts w:ascii="Segoe UI" w:hAnsi="Segoe UI" w:cs="Segoe UI"/>
                <w:b/>
              </w:rPr>
            </w:pPr>
          </w:p>
          <w:p w14:paraId="5EEDEDF4" w14:textId="77777777" w:rsidR="003D264A" w:rsidRDefault="003D264A" w:rsidP="005326C5">
            <w:pPr>
              <w:jc w:val="center"/>
              <w:rPr>
                <w:rFonts w:ascii="Segoe UI" w:hAnsi="Segoe UI" w:cs="Segoe UI"/>
                <w:b/>
              </w:rPr>
            </w:pPr>
          </w:p>
          <w:p w14:paraId="57A7BF8F" w14:textId="77777777" w:rsidR="003D264A" w:rsidRDefault="003D264A" w:rsidP="005326C5">
            <w:pPr>
              <w:jc w:val="center"/>
              <w:rPr>
                <w:rFonts w:ascii="Segoe UI" w:hAnsi="Segoe UI" w:cs="Segoe UI"/>
                <w:b/>
              </w:rPr>
            </w:pPr>
          </w:p>
          <w:p w14:paraId="3A288A50" w14:textId="77777777" w:rsidR="003D264A" w:rsidRDefault="003D264A" w:rsidP="005326C5">
            <w:pPr>
              <w:jc w:val="center"/>
              <w:rPr>
                <w:rFonts w:ascii="Segoe UI" w:hAnsi="Segoe UI" w:cs="Segoe UI"/>
                <w:b/>
              </w:rPr>
            </w:pPr>
          </w:p>
          <w:p w14:paraId="2F3418AA" w14:textId="77777777" w:rsidR="003D264A" w:rsidRDefault="003D264A" w:rsidP="005326C5">
            <w:pPr>
              <w:jc w:val="center"/>
              <w:rPr>
                <w:rFonts w:ascii="Segoe UI" w:hAnsi="Segoe UI" w:cs="Segoe UI"/>
                <w:b/>
              </w:rPr>
            </w:pPr>
          </w:p>
          <w:p w14:paraId="1138355A" w14:textId="77777777" w:rsidR="003D264A" w:rsidRDefault="003D264A" w:rsidP="005326C5">
            <w:pPr>
              <w:jc w:val="center"/>
              <w:rPr>
                <w:rFonts w:ascii="Segoe UI" w:hAnsi="Segoe UI" w:cs="Segoe UI"/>
                <w:b/>
              </w:rPr>
            </w:pPr>
          </w:p>
          <w:p w14:paraId="64898735" w14:textId="77777777" w:rsidR="003D264A" w:rsidRDefault="003D264A" w:rsidP="005326C5">
            <w:pPr>
              <w:jc w:val="center"/>
              <w:rPr>
                <w:rFonts w:ascii="Segoe UI" w:hAnsi="Segoe UI" w:cs="Segoe UI"/>
                <w:b/>
              </w:rPr>
            </w:pPr>
          </w:p>
          <w:p w14:paraId="3DA4B782" w14:textId="77777777" w:rsidR="003D264A" w:rsidRDefault="003D264A" w:rsidP="005326C5">
            <w:pPr>
              <w:jc w:val="center"/>
              <w:rPr>
                <w:rFonts w:ascii="Segoe UI" w:hAnsi="Segoe UI" w:cs="Segoe UI"/>
                <w:b/>
              </w:rPr>
            </w:pPr>
          </w:p>
          <w:p w14:paraId="494E96B7" w14:textId="77777777" w:rsidR="003D264A" w:rsidRDefault="003D264A" w:rsidP="005326C5">
            <w:pPr>
              <w:jc w:val="center"/>
              <w:rPr>
                <w:rFonts w:ascii="Segoe UI" w:hAnsi="Segoe UI" w:cs="Segoe UI"/>
                <w:b/>
              </w:rPr>
            </w:pPr>
          </w:p>
          <w:p w14:paraId="70345399" w14:textId="77777777" w:rsidR="003D264A" w:rsidRDefault="003D264A" w:rsidP="005326C5">
            <w:pPr>
              <w:jc w:val="center"/>
              <w:rPr>
                <w:rFonts w:ascii="Segoe UI" w:hAnsi="Segoe UI" w:cs="Segoe UI"/>
                <w:b/>
              </w:rPr>
            </w:pPr>
          </w:p>
          <w:p w14:paraId="70751AC9" w14:textId="77777777" w:rsidR="003D264A" w:rsidRDefault="003D264A" w:rsidP="005326C5">
            <w:pPr>
              <w:jc w:val="center"/>
              <w:rPr>
                <w:rFonts w:ascii="Segoe UI" w:hAnsi="Segoe UI" w:cs="Segoe UI"/>
                <w:b/>
              </w:rPr>
            </w:pPr>
          </w:p>
          <w:p w14:paraId="0098CFF7" w14:textId="77777777" w:rsidR="003D264A" w:rsidRDefault="003D264A" w:rsidP="005326C5">
            <w:pPr>
              <w:jc w:val="center"/>
              <w:rPr>
                <w:rFonts w:ascii="Segoe UI" w:hAnsi="Segoe UI" w:cs="Segoe UI"/>
                <w:b/>
              </w:rPr>
            </w:pPr>
          </w:p>
          <w:p w14:paraId="13AAAD46" w14:textId="50EF1F83" w:rsidR="005326C5" w:rsidRPr="00F22594" w:rsidRDefault="005326C5" w:rsidP="005326C5">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15C6161F" w14:textId="77777777" w:rsidR="005326C5" w:rsidRDefault="005326C5" w:rsidP="005326C5">
            <w:pPr>
              <w:jc w:val="center"/>
              <w:rPr>
                <w:rFonts w:ascii="Segoe UI" w:hAnsi="Segoe UI" w:cs="Segoe UI"/>
                <w:b/>
              </w:rPr>
            </w:pPr>
          </w:p>
          <w:p w14:paraId="6B4B65DF" w14:textId="77777777" w:rsidR="005326C5" w:rsidRDefault="005326C5" w:rsidP="005326C5">
            <w:pPr>
              <w:jc w:val="center"/>
              <w:rPr>
                <w:rFonts w:ascii="Segoe UI" w:hAnsi="Segoe UI" w:cs="Segoe UI"/>
                <w:b/>
              </w:rPr>
            </w:pPr>
          </w:p>
          <w:p w14:paraId="46900835" w14:textId="77777777" w:rsidR="005326C5" w:rsidRDefault="005326C5" w:rsidP="005326C5">
            <w:pPr>
              <w:jc w:val="center"/>
              <w:rPr>
                <w:rFonts w:ascii="Segoe UI" w:hAnsi="Segoe UI" w:cs="Segoe UI"/>
                <w:b/>
              </w:rPr>
            </w:pPr>
          </w:p>
          <w:p w14:paraId="1E97BE2F" w14:textId="77777777" w:rsidR="005326C5" w:rsidRDefault="005326C5" w:rsidP="005326C5">
            <w:pPr>
              <w:jc w:val="center"/>
              <w:rPr>
                <w:rFonts w:ascii="Segoe UI" w:hAnsi="Segoe UI" w:cs="Segoe UI"/>
                <w:b/>
              </w:rPr>
            </w:pPr>
          </w:p>
          <w:p w14:paraId="3E67DE40" w14:textId="77777777" w:rsidR="005326C5" w:rsidRDefault="005326C5" w:rsidP="005326C5">
            <w:pPr>
              <w:jc w:val="center"/>
              <w:rPr>
                <w:rFonts w:ascii="Segoe UI" w:hAnsi="Segoe UI" w:cs="Segoe UI"/>
                <w:b/>
              </w:rPr>
            </w:pPr>
          </w:p>
          <w:p w14:paraId="31C61A89" w14:textId="77777777" w:rsidR="005326C5" w:rsidRDefault="005326C5" w:rsidP="005326C5">
            <w:pPr>
              <w:jc w:val="center"/>
              <w:rPr>
                <w:rFonts w:ascii="Segoe UI" w:hAnsi="Segoe UI" w:cs="Segoe UI"/>
                <w:b/>
              </w:rPr>
            </w:pPr>
          </w:p>
          <w:p w14:paraId="17F4D915" w14:textId="77777777" w:rsidR="005326C5" w:rsidRDefault="005326C5" w:rsidP="005326C5">
            <w:pPr>
              <w:jc w:val="center"/>
              <w:rPr>
                <w:rFonts w:ascii="Segoe UI" w:hAnsi="Segoe UI" w:cs="Segoe UI"/>
                <w:b/>
              </w:rPr>
            </w:pPr>
          </w:p>
          <w:p w14:paraId="2738AFE8" w14:textId="77777777" w:rsidR="005326C5" w:rsidRDefault="005326C5" w:rsidP="005326C5">
            <w:pPr>
              <w:jc w:val="center"/>
              <w:rPr>
                <w:rFonts w:ascii="Segoe UI" w:hAnsi="Segoe UI" w:cs="Segoe UI"/>
                <w:b/>
              </w:rPr>
            </w:pPr>
          </w:p>
          <w:p w14:paraId="44C11060" w14:textId="77777777" w:rsidR="005326C5" w:rsidRDefault="005326C5" w:rsidP="005326C5">
            <w:pPr>
              <w:jc w:val="center"/>
              <w:rPr>
                <w:rFonts w:ascii="Segoe UI" w:hAnsi="Segoe UI" w:cs="Segoe UI"/>
                <w:b/>
              </w:rPr>
            </w:pPr>
          </w:p>
          <w:p w14:paraId="3D9E1C73" w14:textId="77777777" w:rsidR="005326C5" w:rsidRDefault="005326C5" w:rsidP="005326C5">
            <w:pPr>
              <w:rPr>
                <w:rFonts w:ascii="Segoe UI" w:hAnsi="Segoe UI" w:cs="Segoe UI"/>
                <w:b/>
              </w:rPr>
            </w:pPr>
          </w:p>
          <w:p w14:paraId="75B63EFE" w14:textId="77777777" w:rsidR="005326C5" w:rsidRDefault="005326C5" w:rsidP="005326C5">
            <w:pPr>
              <w:rPr>
                <w:rFonts w:ascii="Segoe UI" w:hAnsi="Segoe UI" w:cs="Segoe UI"/>
                <w:b/>
              </w:rPr>
            </w:pPr>
          </w:p>
          <w:p w14:paraId="6B9B8098" w14:textId="77777777" w:rsidR="005326C5" w:rsidRPr="002708A0" w:rsidRDefault="005326C5" w:rsidP="005326C5">
            <w:pPr>
              <w:rPr>
                <w:rFonts w:ascii="Segoe UI" w:hAnsi="Segoe UI" w:cs="Segoe UI"/>
              </w:rPr>
            </w:pPr>
          </w:p>
          <w:p w14:paraId="47A13DD5" w14:textId="77777777" w:rsidR="005326C5" w:rsidRDefault="005326C5" w:rsidP="005326C5">
            <w:pPr>
              <w:rPr>
                <w:rFonts w:ascii="Segoe UI" w:hAnsi="Segoe UI" w:cs="Segoe UI"/>
              </w:rPr>
            </w:pPr>
          </w:p>
          <w:p w14:paraId="0FCDDC8A" w14:textId="77777777" w:rsidR="005326C5" w:rsidRDefault="005326C5" w:rsidP="005326C5">
            <w:pPr>
              <w:rPr>
                <w:rFonts w:ascii="Segoe UI" w:hAnsi="Segoe UI" w:cs="Segoe UI"/>
              </w:rPr>
            </w:pPr>
          </w:p>
          <w:p w14:paraId="67924A89" w14:textId="77777777" w:rsidR="005326C5" w:rsidRDefault="005326C5" w:rsidP="005326C5">
            <w:pPr>
              <w:jc w:val="center"/>
              <w:rPr>
                <w:rFonts w:ascii="Segoe UI" w:hAnsi="Segoe UI" w:cs="Segoe UI"/>
              </w:rPr>
            </w:pPr>
          </w:p>
          <w:p w14:paraId="724250A5" w14:textId="77777777" w:rsidR="005326C5" w:rsidRDefault="005326C5" w:rsidP="005326C5">
            <w:pPr>
              <w:jc w:val="center"/>
              <w:rPr>
                <w:rFonts w:ascii="Segoe UI" w:hAnsi="Segoe UI" w:cs="Segoe UI"/>
              </w:rPr>
            </w:pPr>
          </w:p>
          <w:p w14:paraId="2340D760" w14:textId="77777777" w:rsidR="005326C5" w:rsidRDefault="005326C5" w:rsidP="005326C5">
            <w:pPr>
              <w:jc w:val="center"/>
              <w:rPr>
                <w:rFonts w:ascii="Segoe UI" w:hAnsi="Segoe UI" w:cs="Segoe UI"/>
              </w:rPr>
            </w:pPr>
          </w:p>
          <w:p w14:paraId="36B9EE2D" w14:textId="77777777" w:rsidR="0070422C" w:rsidRDefault="0070422C" w:rsidP="005326C5">
            <w:pPr>
              <w:jc w:val="center"/>
              <w:rPr>
                <w:rFonts w:ascii="Segoe UI" w:hAnsi="Segoe UI" w:cs="Segoe UI"/>
              </w:rPr>
            </w:pPr>
          </w:p>
          <w:p w14:paraId="25E1D6BA" w14:textId="77777777" w:rsidR="0070422C" w:rsidRDefault="0070422C" w:rsidP="005326C5">
            <w:pPr>
              <w:jc w:val="center"/>
              <w:rPr>
                <w:rFonts w:ascii="Segoe UI" w:hAnsi="Segoe UI" w:cs="Segoe UI"/>
              </w:rPr>
            </w:pPr>
          </w:p>
          <w:p w14:paraId="254E441B" w14:textId="77777777" w:rsidR="0070422C" w:rsidRDefault="0070422C" w:rsidP="005326C5">
            <w:pPr>
              <w:jc w:val="center"/>
              <w:rPr>
                <w:rFonts w:ascii="Segoe UI" w:hAnsi="Segoe UI" w:cs="Segoe UI"/>
              </w:rPr>
            </w:pPr>
          </w:p>
          <w:p w14:paraId="3EF17DDE" w14:textId="77777777" w:rsidR="0070422C" w:rsidRDefault="0070422C" w:rsidP="005326C5">
            <w:pPr>
              <w:jc w:val="center"/>
              <w:rPr>
                <w:rFonts w:ascii="Segoe UI" w:hAnsi="Segoe UI" w:cs="Segoe UI"/>
              </w:rPr>
            </w:pPr>
          </w:p>
          <w:p w14:paraId="4B3B77F4" w14:textId="77777777" w:rsidR="0070422C" w:rsidRDefault="0070422C" w:rsidP="005326C5">
            <w:pPr>
              <w:jc w:val="center"/>
              <w:rPr>
                <w:rFonts w:ascii="Segoe UI" w:hAnsi="Segoe UI" w:cs="Segoe UI"/>
              </w:rPr>
            </w:pPr>
          </w:p>
          <w:p w14:paraId="12AAD93F" w14:textId="77777777" w:rsidR="0070422C" w:rsidRDefault="0070422C" w:rsidP="005326C5">
            <w:pPr>
              <w:jc w:val="center"/>
              <w:rPr>
                <w:rFonts w:ascii="Segoe UI" w:hAnsi="Segoe UI" w:cs="Segoe UI"/>
              </w:rPr>
            </w:pPr>
          </w:p>
          <w:p w14:paraId="6FF372A2" w14:textId="77777777" w:rsidR="0070422C" w:rsidRDefault="0070422C" w:rsidP="005326C5">
            <w:pPr>
              <w:jc w:val="center"/>
              <w:rPr>
                <w:rFonts w:ascii="Segoe UI" w:hAnsi="Segoe UI" w:cs="Segoe UI"/>
              </w:rPr>
            </w:pPr>
          </w:p>
          <w:p w14:paraId="2B088ABC" w14:textId="77777777" w:rsidR="0070422C" w:rsidRDefault="0070422C" w:rsidP="005326C5">
            <w:pPr>
              <w:jc w:val="center"/>
              <w:rPr>
                <w:rFonts w:ascii="Segoe UI" w:hAnsi="Segoe UI" w:cs="Segoe UI"/>
              </w:rPr>
            </w:pPr>
          </w:p>
          <w:p w14:paraId="1AF854F8" w14:textId="77777777" w:rsidR="0070422C" w:rsidRDefault="0070422C" w:rsidP="005326C5">
            <w:pPr>
              <w:jc w:val="center"/>
              <w:rPr>
                <w:rFonts w:ascii="Segoe UI" w:hAnsi="Segoe UI" w:cs="Segoe UI"/>
              </w:rPr>
            </w:pPr>
          </w:p>
          <w:p w14:paraId="43E07D85" w14:textId="77777777" w:rsidR="0070422C" w:rsidRPr="00F22594" w:rsidRDefault="0070422C" w:rsidP="0070422C">
            <w:pPr>
              <w:jc w:val="center"/>
              <w:rPr>
                <w:rFonts w:ascii="Segoe UI" w:hAnsi="Segoe UI" w:cs="Segoe UI"/>
                <w:b/>
              </w:rPr>
            </w:pPr>
            <w:r>
              <w:rPr>
                <w:rFonts w:ascii="Segoe UI" w:hAnsi="Segoe UI" w:cs="Segoe UI"/>
                <w:b/>
              </w:rPr>
              <w:t>T</w:t>
            </w:r>
            <w:r w:rsidRPr="00F22594">
              <w:rPr>
                <w:rFonts w:ascii="Segoe UI" w:hAnsi="Segoe UI" w:cs="Segoe UI"/>
                <w:b/>
              </w:rPr>
              <w:t>elemedicine (Cont’d)</w:t>
            </w:r>
          </w:p>
          <w:p w14:paraId="0E35CE73" w14:textId="77777777" w:rsidR="0070422C" w:rsidRDefault="0070422C" w:rsidP="005326C5">
            <w:pPr>
              <w:jc w:val="center"/>
              <w:rPr>
                <w:rFonts w:ascii="Segoe UI" w:hAnsi="Segoe UI" w:cs="Segoe UI"/>
              </w:rPr>
            </w:pPr>
          </w:p>
          <w:p w14:paraId="7C0CA607" w14:textId="77777777" w:rsidR="00FB17CF" w:rsidRDefault="00FB17CF" w:rsidP="005326C5">
            <w:pPr>
              <w:jc w:val="center"/>
              <w:rPr>
                <w:rFonts w:ascii="Segoe UI" w:hAnsi="Segoe UI" w:cs="Segoe UI"/>
              </w:rPr>
            </w:pPr>
          </w:p>
          <w:p w14:paraId="1C937709" w14:textId="77777777" w:rsidR="00FB17CF" w:rsidRDefault="00FB17CF" w:rsidP="005326C5">
            <w:pPr>
              <w:jc w:val="center"/>
              <w:rPr>
                <w:rFonts w:ascii="Segoe UI" w:hAnsi="Segoe UI" w:cs="Segoe UI"/>
              </w:rPr>
            </w:pPr>
          </w:p>
          <w:p w14:paraId="1CAC5C31" w14:textId="77777777" w:rsidR="00FB17CF" w:rsidRDefault="00FB17CF" w:rsidP="005326C5">
            <w:pPr>
              <w:jc w:val="center"/>
              <w:rPr>
                <w:rFonts w:ascii="Segoe UI" w:hAnsi="Segoe UI" w:cs="Segoe UI"/>
              </w:rPr>
            </w:pPr>
          </w:p>
          <w:p w14:paraId="52CE8A21" w14:textId="77777777" w:rsidR="00FB17CF" w:rsidRDefault="00FB17CF" w:rsidP="005326C5">
            <w:pPr>
              <w:jc w:val="center"/>
              <w:rPr>
                <w:rFonts w:ascii="Segoe UI" w:hAnsi="Segoe UI" w:cs="Segoe UI"/>
              </w:rPr>
            </w:pPr>
          </w:p>
          <w:p w14:paraId="093C61ED" w14:textId="77777777" w:rsidR="00FB17CF" w:rsidRDefault="00FB17CF" w:rsidP="005326C5">
            <w:pPr>
              <w:jc w:val="center"/>
              <w:rPr>
                <w:rFonts w:ascii="Segoe UI" w:hAnsi="Segoe UI" w:cs="Segoe UI"/>
              </w:rPr>
            </w:pPr>
          </w:p>
          <w:p w14:paraId="579C5426" w14:textId="77777777" w:rsidR="00FB17CF" w:rsidRDefault="00FB17CF" w:rsidP="005326C5">
            <w:pPr>
              <w:jc w:val="center"/>
              <w:rPr>
                <w:rFonts w:ascii="Segoe UI" w:hAnsi="Segoe UI" w:cs="Segoe UI"/>
              </w:rPr>
            </w:pPr>
          </w:p>
          <w:p w14:paraId="1498D856" w14:textId="77777777" w:rsidR="00FB17CF" w:rsidRDefault="00FB17CF" w:rsidP="005326C5">
            <w:pPr>
              <w:jc w:val="center"/>
              <w:rPr>
                <w:rFonts w:ascii="Segoe UI" w:hAnsi="Segoe UI" w:cs="Segoe UI"/>
              </w:rPr>
            </w:pPr>
          </w:p>
          <w:p w14:paraId="6C4B2DD7" w14:textId="77777777" w:rsidR="00FB17CF" w:rsidRDefault="00FB17CF" w:rsidP="005326C5">
            <w:pPr>
              <w:jc w:val="center"/>
              <w:rPr>
                <w:rFonts w:ascii="Segoe UI" w:hAnsi="Segoe UI" w:cs="Segoe UI"/>
              </w:rPr>
            </w:pPr>
          </w:p>
          <w:p w14:paraId="15FD5C47" w14:textId="77777777" w:rsidR="00FB17CF" w:rsidRDefault="00FB17CF" w:rsidP="005326C5">
            <w:pPr>
              <w:jc w:val="center"/>
              <w:rPr>
                <w:rFonts w:ascii="Segoe UI" w:hAnsi="Segoe UI" w:cs="Segoe UI"/>
              </w:rPr>
            </w:pPr>
          </w:p>
          <w:p w14:paraId="6049293C" w14:textId="77777777" w:rsidR="00FB17CF" w:rsidRDefault="00FB17CF" w:rsidP="005326C5">
            <w:pPr>
              <w:jc w:val="center"/>
              <w:rPr>
                <w:rFonts w:ascii="Segoe UI" w:hAnsi="Segoe UI" w:cs="Segoe UI"/>
              </w:rPr>
            </w:pPr>
          </w:p>
          <w:p w14:paraId="751CB2D7" w14:textId="01BF1795" w:rsidR="00FB17CF" w:rsidRPr="002708A0" w:rsidRDefault="00FB17CF" w:rsidP="003D264A">
            <w:pPr>
              <w:jc w:val="center"/>
              <w:rPr>
                <w:rFonts w:ascii="Segoe UI" w:hAnsi="Segoe UI" w:cs="Segoe UI"/>
              </w:rPr>
            </w:pPr>
          </w:p>
        </w:tc>
        <w:tc>
          <w:tcPr>
            <w:tcW w:w="1530" w:type="dxa"/>
            <w:tcBorders>
              <w:top w:val="single" w:sz="4" w:space="0" w:color="auto"/>
              <w:bottom w:val="nil"/>
            </w:tcBorders>
          </w:tcPr>
          <w:p w14:paraId="191508C5" w14:textId="77777777" w:rsidR="005326C5" w:rsidRPr="005326C5" w:rsidRDefault="005326C5" w:rsidP="005326C5">
            <w:pPr>
              <w:spacing w:after="160" w:line="259" w:lineRule="auto"/>
              <w:ind w:left="-108"/>
              <w:jc w:val="center"/>
              <w:rPr>
                <w:rFonts w:ascii="Segoe UI" w:hAnsi="Segoe UI" w:cs="Segoe UI"/>
                <w:sz w:val="20"/>
                <w:szCs w:val="20"/>
              </w:rPr>
            </w:pPr>
            <w:r w:rsidRPr="005326C5">
              <w:rPr>
                <w:rFonts w:ascii="Segoe UI" w:hAnsi="Segoe UI" w:cs="Segoe UI"/>
                <w:sz w:val="20"/>
                <w:szCs w:val="20"/>
              </w:rPr>
              <w:lastRenderedPageBreak/>
              <w:t>Requirements for Coverage</w:t>
            </w:r>
          </w:p>
          <w:p w14:paraId="1DBCF101"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4799B1B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RCW</w:t>
            </w:r>
          </w:p>
          <w:p w14:paraId="165FF517"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48.43.735</w:t>
            </w:r>
          </w:p>
          <w:p w14:paraId="6E42814E" w14:textId="6E8C45D5"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(1)(a</w:t>
            </w:r>
            <w:proofErr w:type="gramStart"/>
            <w:r w:rsidRPr="00653E0F">
              <w:rPr>
                <w:rFonts w:ascii="Segoe UI" w:hAnsi="Segoe UI" w:cs="Segoe UI"/>
                <w:sz w:val="22"/>
                <w:szCs w:val="22"/>
              </w:rPr>
              <w:t>);</w:t>
            </w:r>
            <w:proofErr w:type="gramEnd"/>
          </w:p>
          <w:p w14:paraId="08677B69"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WAC</w:t>
            </w:r>
          </w:p>
          <w:p w14:paraId="74768721" w14:textId="04F6182E"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284-43-5622(6)</w:t>
            </w:r>
          </w:p>
        </w:tc>
        <w:tc>
          <w:tcPr>
            <w:tcW w:w="6660" w:type="dxa"/>
            <w:tcBorders>
              <w:top w:val="single" w:sz="4" w:space="0" w:color="auto"/>
              <w:bottom w:val="nil"/>
            </w:tcBorders>
          </w:tcPr>
          <w:p w14:paraId="022B000B" w14:textId="57A7681E" w:rsidR="005326C5" w:rsidRPr="00653E0F" w:rsidRDefault="005326C5" w:rsidP="005326C5">
            <w:pPr>
              <w:autoSpaceDE w:val="0"/>
              <w:autoSpaceDN w:val="0"/>
              <w:adjustRightInd w:val="0"/>
              <w:rPr>
                <w:rFonts w:ascii="Segoe UI" w:hAnsi="Segoe UI" w:cs="Segoe UI"/>
              </w:rPr>
            </w:pPr>
            <w:r w:rsidRPr="00653E0F">
              <w:rPr>
                <w:rFonts w:ascii="Segoe UI" w:hAnsi="Segoe UI" w:cs="Segoe UI"/>
              </w:rPr>
              <w:t xml:space="preserve">Telemedicine or telehealth services are considered a method of accessing </w:t>
            </w:r>
            <w:proofErr w:type="gramStart"/>
            <w:r w:rsidRPr="00653E0F">
              <w:rPr>
                <w:rFonts w:ascii="Segoe UI" w:hAnsi="Segoe UI" w:cs="Segoe UI"/>
              </w:rPr>
              <w:t>services, and</w:t>
            </w:r>
            <w:proofErr w:type="gramEnd"/>
            <w:r w:rsidRPr="00653E0F">
              <w:rPr>
                <w:rFonts w:ascii="Segoe UI" w:hAnsi="Segoe UI" w:cs="Segoe UI"/>
              </w:rPr>
              <w:t xml:space="preserve"> are not a separate benefit for purposes of the essential health benefits package. Issuers must provide coverage for a service provided via telemedicine or store and forward technology if:</w:t>
            </w:r>
          </w:p>
        </w:tc>
        <w:tc>
          <w:tcPr>
            <w:tcW w:w="1260" w:type="dxa"/>
            <w:tcBorders>
              <w:top w:val="single" w:sz="4" w:space="0" w:color="auto"/>
              <w:bottom w:val="nil"/>
            </w:tcBorders>
          </w:tcPr>
          <w:p w14:paraId="46AD4DA2"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1881D12" w14:textId="77777777" w:rsidR="005326C5" w:rsidRPr="00F22594" w:rsidRDefault="005326C5" w:rsidP="005326C5">
            <w:pPr>
              <w:jc w:val="center"/>
              <w:rPr>
                <w:rFonts w:ascii="Segoe UI" w:hAnsi="Segoe UI" w:cs="Segoe UI"/>
              </w:rPr>
            </w:pPr>
          </w:p>
        </w:tc>
      </w:tr>
      <w:tr w:rsidR="005326C5" w:rsidRPr="004A5D97" w14:paraId="3329D2DC" w14:textId="77777777" w:rsidTr="008B157E">
        <w:tc>
          <w:tcPr>
            <w:tcW w:w="1800" w:type="dxa"/>
            <w:vMerge/>
            <w:tcBorders>
              <w:top w:val="single" w:sz="4" w:space="0" w:color="auto"/>
              <w:bottom w:val="single" w:sz="4" w:space="0" w:color="auto"/>
            </w:tcBorders>
          </w:tcPr>
          <w:p w14:paraId="19663CF0"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023C850E" w14:textId="6276CCB2" w:rsidR="005326C5" w:rsidRPr="00FB17CF" w:rsidRDefault="005326C5" w:rsidP="00FB17CF">
            <w:pPr>
              <w:spacing w:after="160" w:line="259" w:lineRule="auto"/>
              <w:ind w:left="-108"/>
              <w:jc w:val="center"/>
              <w:rPr>
                <w:rFonts w:ascii="Segoe UI" w:hAnsi="Segoe UI" w:cs="Segoe UI"/>
                <w:sz w:val="20"/>
                <w:szCs w:val="20"/>
              </w:rPr>
            </w:pPr>
          </w:p>
        </w:tc>
        <w:tc>
          <w:tcPr>
            <w:tcW w:w="1530" w:type="dxa"/>
            <w:tcBorders>
              <w:top w:val="single" w:sz="4" w:space="0" w:color="auto"/>
              <w:bottom w:val="single" w:sz="4" w:space="0" w:color="auto"/>
            </w:tcBorders>
          </w:tcPr>
          <w:p w14:paraId="5F1B50B6"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6C91099" w14:textId="771B80F2"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9024092" w14:textId="7A434B64"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The service would be covered when provided in person; and </w:t>
            </w:r>
          </w:p>
          <w:p w14:paraId="4A8EA55C" w14:textId="77777777" w:rsidR="005326C5" w:rsidRPr="00653E0F" w:rsidRDefault="005326C5" w:rsidP="005326C5">
            <w:pPr>
              <w:autoSpaceDE w:val="0"/>
              <w:autoSpaceDN w:val="0"/>
              <w:adjustRightInd w:val="0"/>
              <w:rPr>
                <w:rFonts w:ascii="Segoe UI" w:hAnsi="Segoe UI" w:cs="Segoe UI"/>
              </w:rPr>
            </w:pPr>
          </w:p>
        </w:tc>
        <w:tc>
          <w:tcPr>
            <w:tcW w:w="1260" w:type="dxa"/>
            <w:tcBorders>
              <w:top w:val="single" w:sz="4" w:space="0" w:color="auto"/>
              <w:bottom w:val="nil"/>
            </w:tcBorders>
          </w:tcPr>
          <w:p w14:paraId="5D6A9ADA"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5DC394A1" w14:textId="77777777" w:rsidR="005326C5" w:rsidRPr="00F22594" w:rsidRDefault="005326C5" w:rsidP="005326C5">
            <w:pPr>
              <w:jc w:val="center"/>
              <w:rPr>
                <w:rFonts w:ascii="Segoe UI" w:hAnsi="Segoe UI" w:cs="Segoe UI"/>
              </w:rPr>
            </w:pPr>
          </w:p>
        </w:tc>
      </w:tr>
      <w:tr w:rsidR="005326C5" w:rsidRPr="004A5D97" w14:paraId="358BD5EE" w14:textId="77777777" w:rsidTr="008B157E">
        <w:tc>
          <w:tcPr>
            <w:tcW w:w="1800" w:type="dxa"/>
            <w:vMerge/>
            <w:tcBorders>
              <w:top w:val="single" w:sz="4" w:space="0" w:color="auto"/>
              <w:bottom w:val="single" w:sz="4" w:space="0" w:color="auto"/>
            </w:tcBorders>
          </w:tcPr>
          <w:p w14:paraId="59C3E48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4B22C84A"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0AE5DF5A"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106A9009" w14:textId="2FB64289"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w:t>
            </w:r>
          </w:p>
        </w:tc>
        <w:tc>
          <w:tcPr>
            <w:tcW w:w="6660" w:type="dxa"/>
            <w:tcBorders>
              <w:top w:val="single" w:sz="4" w:space="0" w:color="auto"/>
              <w:bottom w:val="single" w:sz="4" w:space="0" w:color="auto"/>
            </w:tcBorders>
          </w:tcPr>
          <w:p w14:paraId="632451E1" w14:textId="3DA6850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medically necessary; and </w:t>
            </w:r>
          </w:p>
        </w:tc>
        <w:tc>
          <w:tcPr>
            <w:tcW w:w="1260" w:type="dxa"/>
            <w:tcBorders>
              <w:top w:val="single" w:sz="4" w:space="0" w:color="auto"/>
              <w:bottom w:val="nil"/>
            </w:tcBorders>
          </w:tcPr>
          <w:p w14:paraId="03660FD1"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7D7967B0" w14:textId="77777777" w:rsidR="005326C5" w:rsidRPr="00F22594" w:rsidRDefault="005326C5" w:rsidP="005326C5">
            <w:pPr>
              <w:jc w:val="center"/>
              <w:rPr>
                <w:rFonts w:ascii="Segoe UI" w:hAnsi="Segoe UI" w:cs="Segoe UI"/>
              </w:rPr>
            </w:pPr>
          </w:p>
        </w:tc>
      </w:tr>
      <w:tr w:rsidR="005326C5" w:rsidRPr="004A5D97" w14:paraId="40EB0081" w14:textId="77777777" w:rsidTr="008B157E">
        <w:tc>
          <w:tcPr>
            <w:tcW w:w="1800" w:type="dxa"/>
            <w:vMerge/>
            <w:tcBorders>
              <w:top w:val="single" w:sz="4" w:space="0" w:color="auto"/>
              <w:bottom w:val="single" w:sz="4" w:space="0" w:color="auto"/>
            </w:tcBorders>
          </w:tcPr>
          <w:p w14:paraId="6DB7349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28695422"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2B531E55"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6BCD56B8" w14:textId="2EBF603F"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(1)(a)(iii)</w:t>
            </w:r>
          </w:p>
        </w:tc>
        <w:tc>
          <w:tcPr>
            <w:tcW w:w="6660" w:type="dxa"/>
            <w:tcBorders>
              <w:top w:val="single" w:sz="4" w:space="0" w:color="auto"/>
              <w:bottom w:val="single" w:sz="4" w:space="0" w:color="auto"/>
            </w:tcBorders>
          </w:tcPr>
          <w:p w14:paraId="3F84BDCA" w14:textId="375D8799"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rPr>
              <w:t xml:space="preserve">The service is an EHB; </w:t>
            </w:r>
          </w:p>
        </w:tc>
        <w:tc>
          <w:tcPr>
            <w:tcW w:w="1260" w:type="dxa"/>
            <w:tcBorders>
              <w:top w:val="single" w:sz="4" w:space="0" w:color="auto"/>
              <w:bottom w:val="nil"/>
            </w:tcBorders>
          </w:tcPr>
          <w:p w14:paraId="6271CC6B"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42BBFD23" w14:textId="77777777" w:rsidR="005326C5" w:rsidRPr="00F22594" w:rsidRDefault="005326C5" w:rsidP="005326C5">
            <w:pPr>
              <w:jc w:val="center"/>
              <w:rPr>
                <w:rFonts w:ascii="Segoe UI" w:hAnsi="Segoe UI" w:cs="Segoe UI"/>
              </w:rPr>
            </w:pPr>
          </w:p>
        </w:tc>
      </w:tr>
      <w:tr w:rsidR="005326C5" w:rsidRPr="004A5D97" w14:paraId="3F0A97E2" w14:textId="77777777" w:rsidTr="008B157E">
        <w:tc>
          <w:tcPr>
            <w:tcW w:w="1800" w:type="dxa"/>
            <w:vMerge/>
            <w:tcBorders>
              <w:top w:val="single" w:sz="4" w:space="0" w:color="auto"/>
              <w:bottom w:val="single" w:sz="4" w:space="0" w:color="auto"/>
            </w:tcBorders>
          </w:tcPr>
          <w:p w14:paraId="0B1D1506"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75BC4DC2" w14:textId="77777777" w:rsidR="005326C5" w:rsidRPr="00F22594" w:rsidRDefault="005326C5" w:rsidP="005326C5">
            <w:pPr>
              <w:jc w:val="center"/>
              <w:rPr>
                <w:rFonts w:ascii="Segoe UI" w:hAnsi="Segoe UI" w:cs="Segoe UI"/>
              </w:rPr>
            </w:pPr>
          </w:p>
        </w:tc>
        <w:tc>
          <w:tcPr>
            <w:tcW w:w="1530" w:type="dxa"/>
            <w:tcBorders>
              <w:top w:val="nil"/>
              <w:bottom w:val="single" w:sz="4" w:space="0" w:color="auto"/>
            </w:tcBorders>
          </w:tcPr>
          <w:p w14:paraId="5E0422E4"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54000FB9" w14:textId="5FBB5E37"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(1)(a)(iv)</w:t>
            </w:r>
          </w:p>
        </w:tc>
        <w:tc>
          <w:tcPr>
            <w:tcW w:w="6660" w:type="dxa"/>
            <w:tcBorders>
              <w:top w:val="single" w:sz="4" w:space="0" w:color="auto"/>
              <w:bottom w:val="single" w:sz="4" w:space="0" w:color="auto"/>
            </w:tcBorders>
          </w:tcPr>
          <w:p w14:paraId="21681CFA" w14:textId="01EBEB80"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 xml:space="preserve">The health care service is determined to be safely and effectively provided through telemedicine or store and forward technology according to generally accepted health care practices and standards, and the technology used to provide the health care service meets the standards required by state </w:t>
            </w:r>
            <w:r w:rsidRPr="00653E0F">
              <w:rPr>
                <w:rFonts w:ascii="Segoe UI" w:hAnsi="Segoe UI" w:cs="Segoe UI"/>
                <w:color w:val="000000"/>
                <w:shd w:val="clear" w:color="auto" w:fill="FFFFFF"/>
              </w:rPr>
              <w:lastRenderedPageBreak/>
              <w:t>and federal laws governing the privacy and security of protected health information; and</w:t>
            </w:r>
          </w:p>
        </w:tc>
        <w:tc>
          <w:tcPr>
            <w:tcW w:w="1260" w:type="dxa"/>
            <w:tcBorders>
              <w:top w:val="single" w:sz="4" w:space="0" w:color="auto"/>
              <w:bottom w:val="nil"/>
            </w:tcBorders>
          </w:tcPr>
          <w:p w14:paraId="322C6475"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C16BAD6" w14:textId="77777777" w:rsidR="005326C5" w:rsidRPr="00F22594" w:rsidRDefault="005326C5" w:rsidP="005326C5">
            <w:pPr>
              <w:jc w:val="center"/>
              <w:rPr>
                <w:rFonts w:ascii="Segoe UI" w:hAnsi="Segoe UI" w:cs="Segoe UI"/>
              </w:rPr>
            </w:pPr>
          </w:p>
        </w:tc>
      </w:tr>
      <w:tr w:rsidR="005326C5" w:rsidRPr="004A5D97" w14:paraId="01F8446F" w14:textId="77777777" w:rsidTr="008B157E">
        <w:tc>
          <w:tcPr>
            <w:tcW w:w="1800" w:type="dxa"/>
            <w:vMerge/>
            <w:tcBorders>
              <w:top w:val="single" w:sz="4" w:space="0" w:color="auto"/>
              <w:bottom w:val="single" w:sz="4" w:space="0" w:color="auto"/>
            </w:tcBorders>
          </w:tcPr>
          <w:p w14:paraId="4AB50E19" w14:textId="77777777" w:rsidR="005326C5" w:rsidRPr="00F22594" w:rsidRDefault="005326C5" w:rsidP="005326C5">
            <w:pPr>
              <w:jc w:val="center"/>
              <w:rPr>
                <w:rFonts w:ascii="Segoe UI" w:hAnsi="Segoe UI" w:cs="Segoe UI"/>
                <w:b/>
              </w:rPr>
            </w:pPr>
          </w:p>
        </w:tc>
        <w:tc>
          <w:tcPr>
            <w:tcW w:w="1530" w:type="dxa"/>
            <w:tcBorders>
              <w:top w:val="nil"/>
              <w:bottom w:val="nil"/>
            </w:tcBorders>
          </w:tcPr>
          <w:p w14:paraId="1EEAA3C2" w14:textId="0297A6DA" w:rsidR="005326C5" w:rsidRPr="00F22594" w:rsidRDefault="003D264A" w:rsidP="005326C5">
            <w:pPr>
              <w:jc w:val="center"/>
              <w:rPr>
                <w:rFonts w:ascii="Segoe UI" w:hAnsi="Segoe UI" w:cs="Segoe UI"/>
              </w:rPr>
            </w:pPr>
            <w:r w:rsidRPr="005326C5">
              <w:rPr>
                <w:rFonts w:ascii="Segoe UI" w:hAnsi="Segoe UI" w:cs="Segoe UI"/>
                <w:sz w:val="20"/>
                <w:szCs w:val="20"/>
              </w:rPr>
              <w:t>Requirements for Coverage</w:t>
            </w:r>
            <w:r>
              <w:rPr>
                <w:rFonts w:ascii="Segoe UI" w:hAnsi="Segoe UI" w:cs="Segoe UI"/>
                <w:sz w:val="20"/>
                <w:szCs w:val="20"/>
              </w:rPr>
              <w:t xml:space="preserve"> (Cont’d)</w:t>
            </w:r>
          </w:p>
        </w:tc>
        <w:tc>
          <w:tcPr>
            <w:tcW w:w="1530" w:type="dxa"/>
            <w:tcBorders>
              <w:top w:val="single" w:sz="4" w:space="0" w:color="auto"/>
              <w:bottom w:val="single" w:sz="4" w:space="0" w:color="auto"/>
            </w:tcBorders>
          </w:tcPr>
          <w:p w14:paraId="37C4A4CB"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2A9918AD" w14:textId="1DACA2E3"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 (1)(a)(v)</w:t>
            </w:r>
          </w:p>
        </w:tc>
        <w:tc>
          <w:tcPr>
            <w:tcW w:w="6660" w:type="dxa"/>
            <w:tcBorders>
              <w:top w:val="single" w:sz="4" w:space="0" w:color="auto"/>
              <w:bottom w:val="single" w:sz="4" w:space="0" w:color="auto"/>
            </w:tcBorders>
          </w:tcPr>
          <w:p w14:paraId="4E547E76" w14:textId="353DC49E" w:rsidR="005326C5" w:rsidRPr="00653E0F" w:rsidRDefault="005326C5" w:rsidP="00FD1EF8">
            <w:pPr>
              <w:pStyle w:val="ListParagraph"/>
              <w:numPr>
                <w:ilvl w:val="0"/>
                <w:numId w:val="22"/>
              </w:numPr>
              <w:autoSpaceDE w:val="0"/>
              <w:autoSpaceDN w:val="0"/>
              <w:adjustRightInd w:val="0"/>
              <w:ind w:left="297" w:hanging="270"/>
              <w:rPr>
                <w:rFonts w:ascii="Segoe UI" w:hAnsi="Segoe UI" w:cs="Segoe UI"/>
              </w:rPr>
            </w:pPr>
            <w:r w:rsidRPr="00653E0F">
              <w:rPr>
                <w:rFonts w:ascii="Segoe UI" w:hAnsi="Segoe UI" w:cs="Segoe UI"/>
                <w:color w:val="000000"/>
                <w:shd w:val="clear" w:color="auto" w:fill="FFFFFF"/>
              </w:rPr>
              <w:t>For audio-only telemedicine, the covered person has an established relationship with the provider.</w:t>
            </w:r>
          </w:p>
        </w:tc>
        <w:tc>
          <w:tcPr>
            <w:tcW w:w="1260" w:type="dxa"/>
            <w:tcBorders>
              <w:top w:val="single" w:sz="4" w:space="0" w:color="auto"/>
              <w:bottom w:val="nil"/>
            </w:tcBorders>
          </w:tcPr>
          <w:p w14:paraId="1A84580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6230B763" w14:textId="77777777" w:rsidR="005326C5" w:rsidRPr="00F22594" w:rsidRDefault="005326C5" w:rsidP="005326C5">
            <w:pPr>
              <w:jc w:val="center"/>
              <w:rPr>
                <w:rFonts w:ascii="Segoe UI" w:hAnsi="Segoe UI" w:cs="Segoe UI"/>
              </w:rPr>
            </w:pPr>
          </w:p>
        </w:tc>
      </w:tr>
      <w:tr w:rsidR="005326C5" w:rsidRPr="004A5D97" w14:paraId="7D2DED42" w14:textId="77777777" w:rsidTr="008B157E">
        <w:tc>
          <w:tcPr>
            <w:tcW w:w="1800" w:type="dxa"/>
            <w:vMerge/>
            <w:tcBorders>
              <w:top w:val="single" w:sz="4" w:space="0" w:color="auto"/>
              <w:bottom w:val="single" w:sz="4" w:space="0" w:color="auto"/>
            </w:tcBorders>
          </w:tcPr>
          <w:p w14:paraId="37548C4A" w14:textId="77777777" w:rsidR="005326C5" w:rsidRPr="00F22594" w:rsidRDefault="005326C5" w:rsidP="005326C5">
            <w:pPr>
              <w:jc w:val="center"/>
              <w:rPr>
                <w:rFonts w:ascii="Segoe UI" w:hAnsi="Segoe UI" w:cs="Segoe UI"/>
                <w:b/>
              </w:rPr>
            </w:pPr>
          </w:p>
        </w:tc>
        <w:tc>
          <w:tcPr>
            <w:tcW w:w="1530" w:type="dxa"/>
            <w:tcBorders>
              <w:top w:val="nil"/>
            </w:tcBorders>
          </w:tcPr>
          <w:p w14:paraId="4196BB1D"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282C9BE0" w14:textId="77777777" w:rsidR="005326C5" w:rsidRPr="00653E0F" w:rsidRDefault="005326C5" w:rsidP="005326C5">
            <w:pPr>
              <w:pStyle w:val="Default"/>
              <w:ind w:left="-95" w:right="-157"/>
              <w:jc w:val="center"/>
              <w:rPr>
                <w:rFonts w:ascii="Segoe UI" w:hAnsi="Segoe UI" w:cs="Segoe UI"/>
                <w:sz w:val="22"/>
                <w:szCs w:val="22"/>
              </w:rPr>
            </w:pPr>
            <w:r w:rsidRPr="00653E0F">
              <w:rPr>
                <w:rFonts w:ascii="Segoe UI" w:hAnsi="Segoe UI" w:cs="Segoe UI"/>
                <w:sz w:val="22"/>
                <w:szCs w:val="22"/>
              </w:rPr>
              <w:t xml:space="preserve">RCW </w:t>
            </w:r>
          </w:p>
          <w:p w14:paraId="4E952545" w14:textId="09DB442C" w:rsidR="005326C5" w:rsidRPr="00653E0F" w:rsidRDefault="005326C5" w:rsidP="005326C5">
            <w:pPr>
              <w:pStyle w:val="Default"/>
              <w:jc w:val="center"/>
              <w:rPr>
                <w:rFonts w:ascii="Segoe UI" w:hAnsi="Segoe UI" w:cs="Segoe UI"/>
                <w:color w:val="auto"/>
                <w:sz w:val="22"/>
                <w:szCs w:val="22"/>
              </w:rPr>
            </w:pPr>
            <w:r w:rsidRPr="00653E0F">
              <w:rPr>
                <w:rFonts w:ascii="Segoe UI" w:hAnsi="Segoe UI" w:cs="Segoe UI"/>
                <w:sz w:val="22"/>
                <w:szCs w:val="22"/>
              </w:rPr>
              <w:t>48.43.735</w:t>
            </w:r>
            <w:proofErr w:type="gramStart"/>
            <w:r w:rsidRPr="00653E0F">
              <w:rPr>
                <w:rFonts w:ascii="Segoe UI" w:hAnsi="Segoe UI" w:cs="Segoe UI"/>
                <w:sz w:val="22"/>
                <w:szCs w:val="22"/>
              </w:rPr>
              <w:t xml:space="preserve">   (</w:t>
            </w:r>
            <w:proofErr w:type="gramEnd"/>
            <w:r w:rsidRPr="00653E0F">
              <w:rPr>
                <w:rFonts w:ascii="Segoe UI" w:hAnsi="Segoe UI" w:cs="Segoe UI"/>
                <w:sz w:val="22"/>
                <w:szCs w:val="22"/>
              </w:rPr>
              <w:t>2)</w:t>
            </w:r>
          </w:p>
        </w:tc>
        <w:tc>
          <w:tcPr>
            <w:tcW w:w="6660" w:type="dxa"/>
            <w:tcBorders>
              <w:top w:val="single" w:sz="4" w:space="0" w:color="auto"/>
              <w:bottom w:val="single" w:sz="4" w:space="0" w:color="auto"/>
            </w:tcBorders>
          </w:tcPr>
          <w:p w14:paraId="6E94ACFB" w14:textId="77777777" w:rsidR="005326C5" w:rsidRDefault="005326C5" w:rsidP="005326C5">
            <w:p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Reimbursement of store and forward technology is available only for those covered services specified in the negotiated agreement between the health carrier and the health care provider.</w:t>
            </w:r>
          </w:p>
          <w:p w14:paraId="6813CD43" w14:textId="77777777" w:rsidR="00FB17CF" w:rsidRDefault="00FB17CF" w:rsidP="005326C5">
            <w:pPr>
              <w:autoSpaceDE w:val="0"/>
              <w:autoSpaceDN w:val="0"/>
              <w:adjustRightInd w:val="0"/>
              <w:rPr>
                <w:rFonts w:ascii="Segoe UI" w:hAnsi="Segoe UI" w:cs="Segoe UI"/>
                <w:color w:val="000000"/>
                <w:shd w:val="clear" w:color="auto" w:fill="FFFFFF"/>
              </w:rPr>
            </w:pPr>
          </w:p>
          <w:p w14:paraId="266B6279" w14:textId="77777777" w:rsidR="00FB17CF" w:rsidRDefault="00FB17CF" w:rsidP="005326C5">
            <w:pPr>
              <w:autoSpaceDE w:val="0"/>
              <w:autoSpaceDN w:val="0"/>
              <w:adjustRightInd w:val="0"/>
              <w:rPr>
                <w:rFonts w:ascii="Segoe UI" w:hAnsi="Segoe UI" w:cs="Segoe UI"/>
                <w:color w:val="000000"/>
                <w:shd w:val="clear" w:color="auto" w:fill="FFFFFF"/>
              </w:rPr>
            </w:pPr>
          </w:p>
          <w:p w14:paraId="1ADA8D01" w14:textId="77777777" w:rsidR="00FB17CF" w:rsidRDefault="00FB17CF" w:rsidP="005326C5">
            <w:pPr>
              <w:autoSpaceDE w:val="0"/>
              <w:autoSpaceDN w:val="0"/>
              <w:adjustRightInd w:val="0"/>
              <w:rPr>
                <w:rFonts w:ascii="Segoe UI" w:hAnsi="Segoe UI" w:cs="Segoe UI"/>
                <w:color w:val="000000"/>
                <w:shd w:val="clear" w:color="auto" w:fill="FFFFFF"/>
              </w:rPr>
            </w:pPr>
          </w:p>
          <w:p w14:paraId="7C072506" w14:textId="77777777" w:rsidR="00FB17CF" w:rsidRDefault="00FB17CF" w:rsidP="005326C5">
            <w:pPr>
              <w:autoSpaceDE w:val="0"/>
              <w:autoSpaceDN w:val="0"/>
              <w:adjustRightInd w:val="0"/>
              <w:rPr>
                <w:rFonts w:ascii="Segoe UI" w:hAnsi="Segoe UI" w:cs="Segoe UI"/>
                <w:color w:val="000000"/>
                <w:shd w:val="clear" w:color="auto" w:fill="FFFFFF"/>
              </w:rPr>
            </w:pPr>
          </w:p>
          <w:p w14:paraId="3FB8191D" w14:textId="77777777" w:rsidR="00FB17CF" w:rsidRDefault="00FB17CF" w:rsidP="005326C5">
            <w:pPr>
              <w:autoSpaceDE w:val="0"/>
              <w:autoSpaceDN w:val="0"/>
              <w:adjustRightInd w:val="0"/>
              <w:rPr>
                <w:rFonts w:ascii="Segoe UI" w:hAnsi="Segoe UI" w:cs="Segoe UI"/>
                <w:color w:val="000000"/>
                <w:shd w:val="clear" w:color="auto" w:fill="FFFFFF"/>
              </w:rPr>
            </w:pPr>
          </w:p>
          <w:p w14:paraId="4AC3AAD2" w14:textId="7CA7A8E4" w:rsidR="00FB17CF" w:rsidRPr="00653E0F" w:rsidRDefault="00FB17CF" w:rsidP="005326C5">
            <w:pPr>
              <w:autoSpaceDE w:val="0"/>
              <w:autoSpaceDN w:val="0"/>
              <w:adjustRightInd w:val="0"/>
              <w:rPr>
                <w:rFonts w:ascii="Segoe UI" w:hAnsi="Segoe UI" w:cs="Segoe UI"/>
              </w:rPr>
            </w:pPr>
          </w:p>
        </w:tc>
        <w:tc>
          <w:tcPr>
            <w:tcW w:w="1260" w:type="dxa"/>
            <w:tcBorders>
              <w:top w:val="single" w:sz="4" w:space="0" w:color="auto"/>
              <w:bottom w:val="nil"/>
            </w:tcBorders>
          </w:tcPr>
          <w:p w14:paraId="4F7D2390" w14:textId="77777777" w:rsidR="005326C5" w:rsidRPr="00F22594" w:rsidRDefault="005326C5" w:rsidP="005326C5">
            <w:pPr>
              <w:jc w:val="center"/>
              <w:rPr>
                <w:rFonts w:ascii="Segoe UI" w:hAnsi="Segoe UI" w:cs="Segoe UI"/>
              </w:rPr>
            </w:pPr>
          </w:p>
        </w:tc>
        <w:tc>
          <w:tcPr>
            <w:tcW w:w="1530" w:type="dxa"/>
            <w:tcBorders>
              <w:top w:val="single" w:sz="4" w:space="0" w:color="auto"/>
              <w:bottom w:val="nil"/>
            </w:tcBorders>
          </w:tcPr>
          <w:p w14:paraId="0ECA2D06" w14:textId="77777777" w:rsidR="005326C5" w:rsidRPr="00F22594" w:rsidRDefault="005326C5" w:rsidP="005326C5">
            <w:pPr>
              <w:jc w:val="center"/>
              <w:rPr>
                <w:rFonts w:ascii="Segoe UI" w:hAnsi="Segoe UI" w:cs="Segoe UI"/>
              </w:rPr>
            </w:pPr>
          </w:p>
        </w:tc>
      </w:tr>
      <w:tr w:rsidR="00346B66" w:rsidRPr="004A5D97" w14:paraId="08FEE8D9" w14:textId="77777777" w:rsidTr="008B157E">
        <w:tc>
          <w:tcPr>
            <w:tcW w:w="1800" w:type="dxa"/>
            <w:vMerge/>
            <w:tcBorders>
              <w:bottom w:val="single" w:sz="4" w:space="0" w:color="auto"/>
            </w:tcBorders>
          </w:tcPr>
          <w:p w14:paraId="6C75518B"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6BC63675" w14:textId="77777777" w:rsidR="00346B66" w:rsidRDefault="00346B66" w:rsidP="00346B66">
            <w:pPr>
              <w:jc w:val="center"/>
              <w:rPr>
                <w:rFonts w:ascii="Segoe UI" w:hAnsi="Segoe UI" w:cs="Segoe UI"/>
              </w:rPr>
            </w:pPr>
            <w:r w:rsidRPr="00F22594">
              <w:rPr>
                <w:rFonts w:ascii="Segoe UI" w:hAnsi="Segoe UI" w:cs="Segoe UI"/>
              </w:rPr>
              <w:t>Rules for “Originating Sites”</w:t>
            </w:r>
          </w:p>
          <w:p w14:paraId="2E24152D" w14:textId="77777777" w:rsidR="00346B66" w:rsidRPr="00F22594" w:rsidRDefault="00346B66" w:rsidP="00346B66">
            <w:pPr>
              <w:jc w:val="center"/>
              <w:rPr>
                <w:rFonts w:ascii="Segoe UI" w:hAnsi="Segoe UI" w:cs="Segoe UI"/>
              </w:rPr>
            </w:pPr>
          </w:p>
          <w:p w14:paraId="394D1DC3" w14:textId="77777777" w:rsidR="00346B66" w:rsidRPr="00F22594" w:rsidRDefault="00346B66" w:rsidP="00346B66">
            <w:pPr>
              <w:jc w:val="center"/>
              <w:rPr>
                <w:rFonts w:ascii="Segoe UI" w:hAnsi="Segoe UI" w:cs="Segoe UI"/>
              </w:rPr>
            </w:pPr>
          </w:p>
          <w:p w14:paraId="5E7BA771" w14:textId="77777777" w:rsidR="00346B66" w:rsidRDefault="00346B66" w:rsidP="00346B66">
            <w:pPr>
              <w:rPr>
                <w:rFonts w:ascii="Segoe UI" w:hAnsi="Segoe UI" w:cs="Segoe UI"/>
              </w:rPr>
            </w:pPr>
          </w:p>
          <w:p w14:paraId="48D37F94" w14:textId="77777777" w:rsidR="00346B66" w:rsidRDefault="00346B66" w:rsidP="00346B66">
            <w:pPr>
              <w:rPr>
                <w:rFonts w:ascii="Segoe UI" w:hAnsi="Segoe UI" w:cs="Segoe UI"/>
              </w:rPr>
            </w:pPr>
          </w:p>
          <w:p w14:paraId="74D22F52" w14:textId="77777777" w:rsidR="00346B66" w:rsidRDefault="00346B66" w:rsidP="00346B66">
            <w:pPr>
              <w:rPr>
                <w:rFonts w:ascii="Segoe UI" w:hAnsi="Segoe UI" w:cs="Segoe UI"/>
              </w:rPr>
            </w:pPr>
          </w:p>
          <w:p w14:paraId="3E6E65D5" w14:textId="77777777" w:rsidR="00346B66" w:rsidRPr="00F22594" w:rsidRDefault="00346B66" w:rsidP="00346B66">
            <w:pPr>
              <w:rPr>
                <w:rFonts w:ascii="Segoe UI" w:hAnsi="Segoe UI" w:cs="Segoe UI"/>
              </w:rPr>
            </w:pPr>
          </w:p>
          <w:p w14:paraId="2C457EC3" w14:textId="77777777" w:rsidR="00346B66" w:rsidRPr="00F22594" w:rsidRDefault="00346B66" w:rsidP="00346B66">
            <w:pPr>
              <w:rPr>
                <w:rFonts w:ascii="Segoe UI" w:hAnsi="Segoe UI" w:cs="Segoe UI"/>
              </w:rPr>
            </w:pPr>
          </w:p>
          <w:p w14:paraId="011CC547" w14:textId="77777777" w:rsidR="00346B66" w:rsidRDefault="00346B66" w:rsidP="00346B66">
            <w:pPr>
              <w:jc w:val="center"/>
              <w:rPr>
                <w:rFonts w:ascii="Segoe UI" w:hAnsi="Segoe UI" w:cs="Segoe UI"/>
              </w:rPr>
            </w:pPr>
          </w:p>
          <w:p w14:paraId="787FB226" w14:textId="77777777" w:rsidR="00346B66" w:rsidRDefault="00346B66" w:rsidP="00346B66">
            <w:pPr>
              <w:rPr>
                <w:rFonts w:ascii="Segoe UI" w:hAnsi="Segoe UI" w:cs="Segoe UI"/>
              </w:rPr>
            </w:pPr>
          </w:p>
          <w:p w14:paraId="55E25DCE" w14:textId="77777777" w:rsidR="00346B66" w:rsidRDefault="00346B66" w:rsidP="00346B66">
            <w:pPr>
              <w:rPr>
                <w:rFonts w:ascii="Segoe UI" w:hAnsi="Segoe UI" w:cs="Segoe UI"/>
              </w:rPr>
            </w:pPr>
          </w:p>
          <w:p w14:paraId="6835875E" w14:textId="77777777" w:rsidR="00346B66" w:rsidRDefault="00346B66" w:rsidP="00346B66">
            <w:pPr>
              <w:rPr>
                <w:rFonts w:ascii="Segoe UI" w:hAnsi="Segoe UI" w:cs="Segoe UI"/>
              </w:rPr>
            </w:pPr>
          </w:p>
          <w:p w14:paraId="689711B0" w14:textId="77777777" w:rsidR="00346B66" w:rsidRDefault="00346B66" w:rsidP="00346B66">
            <w:pPr>
              <w:rPr>
                <w:rFonts w:ascii="Segoe UI" w:hAnsi="Segoe UI" w:cs="Segoe UI"/>
              </w:rPr>
            </w:pPr>
          </w:p>
          <w:p w14:paraId="068E8666" w14:textId="77777777" w:rsidR="00346B66" w:rsidRDefault="00346B66" w:rsidP="00346B66">
            <w:pPr>
              <w:rPr>
                <w:rFonts w:ascii="Segoe UI" w:hAnsi="Segoe UI" w:cs="Segoe UI"/>
              </w:rPr>
            </w:pPr>
          </w:p>
          <w:p w14:paraId="24C6BB64" w14:textId="77777777" w:rsidR="00346B66" w:rsidRDefault="00346B66" w:rsidP="00346B66">
            <w:pPr>
              <w:rPr>
                <w:rFonts w:ascii="Segoe UI" w:hAnsi="Segoe UI" w:cs="Segoe UI"/>
              </w:rPr>
            </w:pPr>
          </w:p>
          <w:p w14:paraId="770FB7FA" w14:textId="77777777" w:rsidR="00346B66" w:rsidRDefault="00346B66" w:rsidP="00346B66">
            <w:pPr>
              <w:rPr>
                <w:rFonts w:ascii="Segoe UI" w:hAnsi="Segoe UI" w:cs="Segoe UI"/>
              </w:rPr>
            </w:pPr>
          </w:p>
          <w:p w14:paraId="3111EB0E" w14:textId="77777777" w:rsidR="00346B66" w:rsidRDefault="00346B66" w:rsidP="00346B66">
            <w:pPr>
              <w:rPr>
                <w:rFonts w:ascii="Segoe UI" w:hAnsi="Segoe UI" w:cs="Segoe UI"/>
              </w:rPr>
            </w:pPr>
          </w:p>
          <w:p w14:paraId="17734E08" w14:textId="77777777" w:rsidR="00346B66" w:rsidRPr="00F22594" w:rsidRDefault="00346B66" w:rsidP="00346B66">
            <w:pPr>
              <w:jc w:val="center"/>
              <w:rPr>
                <w:rFonts w:ascii="Segoe UI" w:hAnsi="Segoe UI" w:cs="Segoe UI"/>
              </w:rPr>
            </w:pPr>
          </w:p>
        </w:tc>
        <w:tc>
          <w:tcPr>
            <w:tcW w:w="1530" w:type="dxa"/>
            <w:vMerge w:val="restart"/>
            <w:tcBorders>
              <w:top w:val="single" w:sz="4" w:space="0" w:color="auto"/>
              <w:bottom w:val="nil"/>
            </w:tcBorders>
          </w:tcPr>
          <w:p w14:paraId="3D85497F"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lastRenderedPageBreak/>
              <w:t>RCW 48.43.735</w:t>
            </w:r>
          </w:p>
          <w:p w14:paraId="3D6156A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(3)(a)</w:t>
            </w:r>
          </w:p>
        </w:tc>
        <w:tc>
          <w:tcPr>
            <w:tcW w:w="6660" w:type="dxa"/>
            <w:vMerge w:val="restart"/>
            <w:tcBorders>
              <w:top w:val="single" w:sz="4" w:space="0" w:color="auto"/>
              <w:bottom w:val="nil"/>
            </w:tcBorders>
          </w:tcPr>
          <w:p w14:paraId="5A45B2AF" w14:textId="77777777" w:rsidR="00346B66" w:rsidRPr="00F22594" w:rsidRDefault="00346B66" w:rsidP="00FD1EF8">
            <w:pPr>
              <w:pStyle w:val="ListParagraph"/>
              <w:numPr>
                <w:ilvl w:val="0"/>
                <w:numId w:val="22"/>
              </w:numPr>
              <w:autoSpaceDE w:val="0"/>
              <w:autoSpaceDN w:val="0"/>
              <w:adjustRightInd w:val="0"/>
              <w:ind w:left="297" w:hanging="297"/>
              <w:rPr>
                <w:rFonts w:ascii="Segoe UI" w:hAnsi="Segoe UI" w:cs="Segoe UI"/>
                <w:color w:val="000000"/>
              </w:rPr>
            </w:pPr>
            <w:r w:rsidRPr="00F22594">
              <w:rPr>
                <w:rFonts w:ascii="Segoe UI" w:hAnsi="Segoe UI" w:cs="Segoe UI"/>
                <w:color w:val="000000"/>
              </w:rPr>
              <w:t>An originating site for a telemedicine health care service includes a:</w:t>
            </w:r>
          </w:p>
          <w:p w14:paraId="3EE4CD0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Hospital;</w:t>
            </w:r>
          </w:p>
        </w:tc>
        <w:tc>
          <w:tcPr>
            <w:tcW w:w="1260" w:type="dxa"/>
            <w:tcBorders>
              <w:top w:val="single" w:sz="4" w:space="0" w:color="auto"/>
              <w:bottom w:val="nil"/>
            </w:tcBorders>
          </w:tcPr>
          <w:p w14:paraId="6A994247"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1490905C" w14:textId="77777777" w:rsidR="00346B66" w:rsidRPr="00F22594" w:rsidRDefault="00346B66" w:rsidP="00346B66">
            <w:pPr>
              <w:jc w:val="center"/>
              <w:rPr>
                <w:rFonts w:ascii="Segoe UI" w:hAnsi="Segoe UI" w:cs="Segoe UI"/>
              </w:rPr>
            </w:pPr>
          </w:p>
        </w:tc>
      </w:tr>
      <w:tr w:rsidR="00346B66" w:rsidRPr="004A5D97" w14:paraId="5EE8EABD" w14:textId="77777777" w:rsidTr="008B157E">
        <w:trPr>
          <w:trHeight w:val="665"/>
        </w:trPr>
        <w:tc>
          <w:tcPr>
            <w:tcW w:w="1800" w:type="dxa"/>
            <w:vMerge/>
            <w:tcBorders>
              <w:bottom w:val="single" w:sz="4" w:space="0" w:color="auto"/>
            </w:tcBorders>
          </w:tcPr>
          <w:p w14:paraId="363794FD" w14:textId="77777777" w:rsidR="00346B66" w:rsidRPr="00F22594" w:rsidRDefault="00346B66" w:rsidP="00346B66">
            <w:pPr>
              <w:jc w:val="center"/>
              <w:rPr>
                <w:rFonts w:ascii="Segoe UI" w:hAnsi="Segoe UI" w:cs="Segoe UI"/>
                <w:b/>
              </w:rPr>
            </w:pPr>
          </w:p>
        </w:tc>
        <w:tc>
          <w:tcPr>
            <w:tcW w:w="1530" w:type="dxa"/>
            <w:vMerge/>
          </w:tcPr>
          <w:p w14:paraId="0D5B84AE" w14:textId="77777777" w:rsidR="00346B66" w:rsidRPr="00F22594" w:rsidRDefault="00346B66" w:rsidP="00346B66">
            <w:pPr>
              <w:jc w:val="center"/>
              <w:rPr>
                <w:rFonts w:ascii="Segoe UI" w:hAnsi="Segoe UI" w:cs="Segoe UI"/>
              </w:rPr>
            </w:pPr>
          </w:p>
        </w:tc>
        <w:tc>
          <w:tcPr>
            <w:tcW w:w="1530" w:type="dxa"/>
            <w:vMerge/>
            <w:tcBorders>
              <w:top w:val="nil"/>
              <w:bottom w:val="single" w:sz="4" w:space="0" w:color="auto"/>
            </w:tcBorders>
          </w:tcPr>
          <w:p w14:paraId="0AFDC7BA" w14:textId="77777777" w:rsidR="00346B66" w:rsidRPr="00AF37DD" w:rsidRDefault="00346B66" w:rsidP="00346B66">
            <w:pPr>
              <w:pStyle w:val="Default"/>
              <w:ind w:left="-108" w:right="-108"/>
              <w:jc w:val="center"/>
              <w:rPr>
                <w:rFonts w:ascii="Segoe UI" w:hAnsi="Segoe UI" w:cs="Segoe UI"/>
                <w:sz w:val="22"/>
                <w:szCs w:val="22"/>
              </w:rPr>
            </w:pPr>
          </w:p>
        </w:tc>
        <w:tc>
          <w:tcPr>
            <w:tcW w:w="6660" w:type="dxa"/>
            <w:vMerge/>
            <w:tcBorders>
              <w:top w:val="nil"/>
              <w:bottom w:val="single" w:sz="4" w:space="0" w:color="auto"/>
            </w:tcBorders>
          </w:tcPr>
          <w:p w14:paraId="44E3ED1B" w14:textId="77777777" w:rsidR="00346B66" w:rsidRPr="00F22594" w:rsidRDefault="00346B66" w:rsidP="00346B66">
            <w:pPr>
              <w:autoSpaceDE w:val="0"/>
              <w:autoSpaceDN w:val="0"/>
              <w:adjustRightInd w:val="0"/>
              <w:ind w:left="657"/>
              <w:rPr>
                <w:rFonts w:ascii="Segoe UI" w:hAnsi="Segoe UI" w:cs="Segoe UI"/>
                <w:color w:val="000000"/>
              </w:rPr>
            </w:pPr>
          </w:p>
        </w:tc>
        <w:tc>
          <w:tcPr>
            <w:tcW w:w="1260" w:type="dxa"/>
            <w:tcBorders>
              <w:top w:val="nil"/>
              <w:bottom w:val="single" w:sz="4" w:space="0" w:color="auto"/>
            </w:tcBorders>
          </w:tcPr>
          <w:p w14:paraId="770C0A0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3E9E452" w14:textId="77777777" w:rsidR="00346B66" w:rsidRPr="00F22594" w:rsidRDefault="00346B66" w:rsidP="00346B66">
            <w:pPr>
              <w:jc w:val="center"/>
              <w:rPr>
                <w:rFonts w:ascii="Segoe UI" w:hAnsi="Segoe UI" w:cs="Segoe UI"/>
              </w:rPr>
            </w:pPr>
          </w:p>
        </w:tc>
      </w:tr>
      <w:tr w:rsidR="00346B66" w:rsidRPr="004A5D97" w14:paraId="326EFDD7" w14:textId="77777777" w:rsidTr="008B157E">
        <w:tc>
          <w:tcPr>
            <w:tcW w:w="1800" w:type="dxa"/>
            <w:vMerge/>
            <w:tcBorders>
              <w:bottom w:val="single" w:sz="4" w:space="0" w:color="auto"/>
            </w:tcBorders>
          </w:tcPr>
          <w:p w14:paraId="28824368" w14:textId="77777777" w:rsidR="00346B66" w:rsidRPr="00F22594" w:rsidRDefault="00346B66" w:rsidP="00346B66">
            <w:pPr>
              <w:jc w:val="center"/>
              <w:rPr>
                <w:rFonts w:ascii="Segoe UI" w:hAnsi="Segoe UI" w:cs="Segoe UI"/>
                <w:b/>
              </w:rPr>
            </w:pPr>
          </w:p>
        </w:tc>
        <w:tc>
          <w:tcPr>
            <w:tcW w:w="1530" w:type="dxa"/>
            <w:vMerge/>
          </w:tcPr>
          <w:p w14:paraId="2860B21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9CF6D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(3)(b)</w:t>
            </w:r>
          </w:p>
        </w:tc>
        <w:tc>
          <w:tcPr>
            <w:tcW w:w="6660" w:type="dxa"/>
            <w:tcBorders>
              <w:top w:val="single" w:sz="4" w:space="0" w:color="auto"/>
              <w:bottom w:val="single" w:sz="4" w:space="0" w:color="auto"/>
            </w:tcBorders>
          </w:tcPr>
          <w:p w14:paraId="40B78CAC"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Rural health clinic;</w:t>
            </w:r>
          </w:p>
        </w:tc>
        <w:tc>
          <w:tcPr>
            <w:tcW w:w="1260" w:type="dxa"/>
            <w:tcBorders>
              <w:top w:val="single" w:sz="4" w:space="0" w:color="auto"/>
              <w:bottom w:val="single" w:sz="4" w:space="0" w:color="auto"/>
            </w:tcBorders>
          </w:tcPr>
          <w:p w14:paraId="5C9C7D2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A79EC66" w14:textId="77777777" w:rsidR="00346B66" w:rsidRPr="00F22594" w:rsidRDefault="00346B66" w:rsidP="00346B66">
            <w:pPr>
              <w:jc w:val="center"/>
              <w:rPr>
                <w:rFonts w:ascii="Segoe UI" w:hAnsi="Segoe UI" w:cs="Segoe UI"/>
              </w:rPr>
            </w:pPr>
          </w:p>
        </w:tc>
      </w:tr>
      <w:tr w:rsidR="00346B66" w:rsidRPr="004A5D97" w14:paraId="6EE76AB5" w14:textId="77777777" w:rsidTr="008B157E">
        <w:tc>
          <w:tcPr>
            <w:tcW w:w="1800" w:type="dxa"/>
            <w:vMerge/>
            <w:tcBorders>
              <w:bottom w:val="single" w:sz="4" w:space="0" w:color="auto"/>
            </w:tcBorders>
          </w:tcPr>
          <w:p w14:paraId="670CF373" w14:textId="77777777" w:rsidR="00346B66" w:rsidRPr="00F22594" w:rsidRDefault="00346B66" w:rsidP="00346B66">
            <w:pPr>
              <w:jc w:val="center"/>
              <w:rPr>
                <w:rFonts w:ascii="Segoe UI" w:hAnsi="Segoe UI" w:cs="Segoe UI"/>
                <w:b/>
              </w:rPr>
            </w:pPr>
          </w:p>
        </w:tc>
        <w:tc>
          <w:tcPr>
            <w:tcW w:w="1530" w:type="dxa"/>
            <w:vMerge/>
          </w:tcPr>
          <w:p w14:paraId="76E4748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556E1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(3)(c)</w:t>
            </w:r>
          </w:p>
        </w:tc>
        <w:tc>
          <w:tcPr>
            <w:tcW w:w="6660" w:type="dxa"/>
            <w:tcBorders>
              <w:top w:val="single" w:sz="4" w:space="0" w:color="auto"/>
              <w:bottom w:val="single" w:sz="4" w:space="0" w:color="auto"/>
            </w:tcBorders>
          </w:tcPr>
          <w:p w14:paraId="6121DE20"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Federally qualified health center;</w:t>
            </w:r>
          </w:p>
        </w:tc>
        <w:tc>
          <w:tcPr>
            <w:tcW w:w="1260" w:type="dxa"/>
            <w:tcBorders>
              <w:top w:val="single" w:sz="4" w:space="0" w:color="auto"/>
              <w:bottom w:val="single" w:sz="4" w:space="0" w:color="auto"/>
            </w:tcBorders>
          </w:tcPr>
          <w:p w14:paraId="6B534B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57A464A" w14:textId="77777777" w:rsidR="00346B66" w:rsidRPr="00F22594" w:rsidRDefault="00346B66" w:rsidP="00346B66">
            <w:pPr>
              <w:jc w:val="center"/>
              <w:rPr>
                <w:rFonts w:ascii="Segoe UI" w:hAnsi="Segoe UI" w:cs="Segoe UI"/>
              </w:rPr>
            </w:pPr>
          </w:p>
        </w:tc>
      </w:tr>
      <w:tr w:rsidR="00346B66" w:rsidRPr="004A5D97" w14:paraId="78CC2AA2" w14:textId="77777777" w:rsidTr="008B157E">
        <w:tc>
          <w:tcPr>
            <w:tcW w:w="1800" w:type="dxa"/>
            <w:vMerge/>
            <w:tcBorders>
              <w:bottom w:val="single" w:sz="4" w:space="0" w:color="auto"/>
            </w:tcBorders>
          </w:tcPr>
          <w:p w14:paraId="3EF59C43" w14:textId="77777777" w:rsidR="00346B66" w:rsidRPr="00F22594" w:rsidRDefault="00346B66" w:rsidP="00346B66">
            <w:pPr>
              <w:jc w:val="center"/>
              <w:rPr>
                <w:rFonts w:ascii="Segoe UI" w:hAnsi="Segoe UI" w:cs="Segoe UI"/>
                <w:b/>
              </w:rPr>
            </w:pPr>
          </w:p>
        </w:tc>
        <w:tc>
          <w:tcPr>
            <w:tcW w:w="1530" w:type="dxa"/>
            <w:vMerge/>
          </w:tcPr>
          <w:p w14:paraId="6F788F9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F29076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(3)(d)</w:t>
            </w:r>
          </w:p>
        </w:tc>
        <w:tc>
          <w:tcPr>
            <w:tcW w:w="6660" w:type="dxa"/>
            <w:tcBorders>
              <w:top w:val="single" w:sz="4" w:space="0" w:color="auto"/>
              <w:bottom w:val="single" w:sz="4" w:space="0" w:color="auto"/>
            </w:tcBorders>
          </w:tcPr>
          <w:p w14:paraId="640E6804"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Physician's or other health care provider's office;</w:t>
            </w:r>
          </w:p>
        </w:tc>
        <w:tc>
          <w:tcPr>
            <w:tcW w:w="1260" w:type="dxa"/>
            <w:tcBorders>
              <w:top w:val="single" w:sz="4" w:space="0" w:color="auto"/>
              <w:bottom w:val="single" w:sz="4" w:space="0" w:color="auto"/>
            </w:tcBorders>
          </w:tcPr>
          <w:p w14:paraId="17B93AB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0D7EF4" w14:textId="77777777" w:rsidR="00346B66" w:rsidRPr="00F22594" w:rsidRDefault="00346B66" w:rsidP="00346B66">
            <w:pPr>
              <w:jc w:val="center"/>
              <w:rPr>
                <w:rFonts w:ascii="Segoe UI" w:hAnsi="Segoe UI" w:cs="Segoe UI"/>
              </w:rPr>
            </w:pPr>
          </w:p>
        </w:tc>
      </w:tr>
      <w:tr w:rsidR="00346B66" w:rsidRPr="004A5D97" w14:paraId="45A5D662" w14:textId="77777777" w:rsidTr="008B157E">
        <w:tc>
          <w:tcPr>
            <w:tcW w:w="1800" w:type="dxa"/>
            <w:vMerge/>
            <w:tcBorders>
              <w:bottom w:val="single" w:sz="4" w:space="0" w:color="auto"/>
            </w:tcBorders>
          </w:tcPr>
          <w:p w14:paraId="4B8C7A71" w14:textId="77777777" w:rsidR="00346B66" w:rsidRPr="00F22594" w:rsidRDefault="00346B66" w:rsidP="00346B66">
            <w:pPr>
              <w:jc w:val="center"/>
              <w:rPr>
                <w:rFonts w:ascii="Segoe UI" w:hAnsi="Segoe UI" w:cs="Segoe UI"/>
                <w:b/>
              </w:rPr>
            </w:pPr>
          </w:p>
        </w:tc>
        <w:tc>
          <w:tcPr>
            <w:tcW w:w="1530" w:type="dxa"/>
            <w:vMerge/>
          </w:tcPr>
          <w:p w14:paraId="674228F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02AD62F"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(3)(e)</w:t>
            </w:r>
          </w:p>
        </w:tc>
        <w:tc>
          <w:tcPr>
            <w:tcW w:w="6660" w:type="dxa"/>
            <w:tcBorders>
              <w:top w:val="single" w:sz="4" w:space="0" w:color="auto"/>
              <w:bottom w:val="single" w:sz="4" w:space="0" w:color="auto"/>
            </w:tcBorders>
          </w:tcPr>
          <w:p w14:paraId="3667C156"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Community mental health center;</w:t>
            </w:r>
          </w:p>
        </w:tc>
        <w:tc>
          <w:tcPr>
            <w:tcW w:w="1260" w:type="dxa"/>
            <w:tcBorders>
              <w:top w:val="single" w:sz="4" w:space="0" w:color="auto"/>
              <w:bottom w:val="single" w:sz="4" w:space="0" w:color="auto"/>
            </w:tcBorders>
          </w:tcPr>
          <w:p w14:paraId="4570C84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2BF0815" w14:textId="77777777" w:rsidR="00346B66" w:rsidRPr="00F22594" w:rsidRDefault="00346B66" w:rsidP="00346B66">
            <w:pPr>
              <w:jc w:val="center"/>
              <w:rPr>
                <w:rFonts w:ascii="Segoe UI" w:hAnsi="Segoe UI" w:cs="Segoe UI"/>
              </w:rPr>
            </w:pPr>
          </w:p>
        </w:tc>
      </w:tr>
      <w:tr w:rsidR="00346B66" w:rsidRPr="004A5D97" w14:paraId="5D042FDB" w14:textId="77777777" w:rsidTr="008B157E">
        <w:tc>
          <w:tcPr>
            <w:tcW w:w="1800" w:type="dxa"/>
            <w:vMerge/>
            <w:tcBorders>
              <w:bottom w:val="single" w:sz="4" w:space="0" w:color="auto"/>
            </w:tcBorders>
          </w:tcPr>
          <w:p w14:paraId="061E55C1" w14:textId="77777777" w:rsidR="00346B66" w:rsidRPr="00F22594" w:rsidRDefault="00346B66" w:rsidP="00346B66">
            <w:pPr>
              <w:jc w:val="center"/>
              <w:rPr>
                <w:rFonts w:ascii="Segoe UI" w:hAnsi="Segoe UI" w:cs="Segoe UI"/>
                <w:b/>
              </w:rPr>
            </w:pPr>
          </w:p>
        </w:tc>
        <w:tc>
          <w:tcPr>
            <w:tcW w:w="1530" w:type="dxa"/>
            <w:vMerge/>
          </w:tcPr>
          <w:p w14:paraId="54CC930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73112B7"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(3)(f)</w:t>
            </w:r>
          </w:p>
        </w:tc>
        <w:tc>
          <w:tcPr>
            <w:tcW w:w="6660" w:type="dxa"/>
            <w:tcBorders>
              <w:top w:val="single" w:sz="4" w:space="0" w:color="auto"/>
              <w:bottom w:val="single" w:sz="4" w:space="0" w:color="auto"/>
            </w:tcBorders>
          </w:tcPr>
          <w:p w14:paraId="40A7BF89" w14:textId="77777777" w:rsidR="00346B66" w:rsidRPr="00F22594"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Skilled nursing facility; or</w:t>
            </w:r>
          </w:p>
        </w:tc>
        <w:tc>
          <w:tcPr>
            <w:tcW w:w="1260" w:type="dxa"/>
            <w:tcBorders>
              <w:top w:val="single" w:sz="4" w:space="0" w:color="auto"/>
              <w:bottom w:val="single" w:sz="4" w:space="0" w:color="auto"/>
            </w:tcBorders>
          </w:tcPr>
          <w:p w14:paraId="7E6BC86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7F4FFC0" w14:textId="77777777" w:rsidR="00346B66" w:rsidRPr="00F22594" w:rsidRDefault="00346B66" w:rsidP="00346B66">
            <w:pPr>
              <w:jc w:val="center"/>
              <w:rPr>
                <w:rFonts w:ascii="Segoe UI" w:hAnsi="Segoe UI" w:cs="Segoe UI"/>
              </w:rPr>
            </w:pPr>
          </w:p>
        </w:tc>
      </w:tr>
      <w:tr w:rsidR="00346B66" w:rsidRPr="004A5D97" w14:paraId="7F9FFE6B" w14:textId="77777777" w:rsidTr="008B157E">
        <w:tc>
          <w:tcPr>
            <w:tcW w:w="1800" w:type="dxa"/>
            <w:vMerge/>
            <w:tcBorders>
              <w:bottom w:val="single" w:sz="4" w:space="0" w:color="auto"/>
            </w:tcBorders>
          </w:tcPr>
          <w:p w14:paraId="04ACCCDD" w14:textId="77777777" w:rsidR="00346B66" w:rsidRPr="00F22594" w:rsidRDefault="00346B66" w:rsidP="00346B66">
            <w:pPr>
              <w:jc w:val="center"/>
              <w:rPr>
                <w:rFonts w:ascii="Segoe UI" w:hAnsi="Segoe UI" w:cs="Segoe UI"/>
                <w:b/>
              </w:rPr>
            </w:pPr>
          </w:p>
        </w:tc>
        <w:tc>
          <w:tcPr>
            <w:tcW w:w="1530" w:type="dxa"/>
            <w:vMerge/>
          </w:tcPr>
          <w:p w14:paraId="743BE7C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9372DDC"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 xml:space="preserve"> (3)(g)</w:t>
            </w:r>
          </w:p>
        </w:tc>
        <w:tc>
          <w:tcPr>
            <w:tcW w:w="6660" w:type="dxa"/>
            <w:tcBorders>
              <w:top w:val="single" w:sz="4" w:space="0" w:color="auto"/>
              <w:bottom w:val="single" w:sz="4" w:space="0" w:color="auto"/>
            </w:tcBorders>
          </w:tcPr>
          <w:p w14:paraId="14E71AE1" w14:textId="77777777" w:rsidR="00346B66" w:rsidRPr="00AF37DD" w:rsidRDefault="00346B66" w:rsidP="00FD1EF8">
            <w:pPr>
              <w:pStyle w:val="ListParagraph"/>
              <w:numPr>
                <w:ilvl w:val="1"/>
                <w:numId w:val="22"/>
              </w:numPr>
              <w:autoSpaceDE w:val="0"/>
              <w:autoSpaceDN w:val="0"/>
              <w:adjustRightInd w:val="0"/>
              <w:ind w:left="657"/>
              <w:rPr>
                <w:rFonts w:ascii="Segoe UI" w:hAnsi="Segoe UI" w:cs="Segoe UI"/>
                <w:color w:val="000000"/>
              </w:rPr>
            </w:pPr>
            <w:r w:rsidRPr="00AF37DD">
              <w:rPr>
                <w:rFonts w:ascii="Segoe UI" w:hAnsi="Segoe UI" w:cs="Segoe UI"/>
                <w:color w:val="000000"/>
              </w:rPr>
              <w:t>Home; or</w:t>
            </w:r>
          </w:p>
        </w:tc>
        <w:tc>
          <w:tcPr>
            <w:tcW w:w="1260" w:type="dxa"/>
            <w:tcBorders>
              <w:top w:val="single" w:sz="4" w:space="0" w:color="auto"/>
              <w:bottom w:val="single" w:sz="4" w:space="0" w:color="auto"/>
            </w:tcBorders>
          </w:tcPr>
          <w:p w14:paraId="00FEE7E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146628" w14:textId="77777777" w:rsidR="00346B66" w:rsidRPr="00F22594" w:rsidRDefault="00346B66" w:rsidP="00346B66">
            <w:pPr>
              <w:jc w:val="center"/>
              <w:rPr>
                <w:rFonts w:ascii="Segoe UI" w:hAnsi="Segoe UI" w:cs="Segoe UI"/>
              </w:rPr>
            </w:pPr>
          </w:p>
        </w:tc>
      </w:tr>
      <w:tr w:rsidR="00346B66" w:rsidRPr="004A5D97" w14:paraId="1CDC4C83" w14:textId="77777777" w:rsidTr="008B157E">
        <w:tc>
          <w:tcPr>
            <w:tcW w:w="1800" w:type="dxa"/>
            <w:vMerge/>
            <w:tcBorders>
              <w:bottom w:val="single" w:sz="4" w:space="0" w:color="auto"/>
            </w:tcBorders>
          </w:tcPr>
          <w:p w14:paraId="37F05E23" w14:textId="77777777" w:rsidR="00346B66" w:rsidRPr="00F22594" w:rsidRDefault="00346B66" w:rsidP="00346B66">
            <w:pPr>
              <w:jc w:val="center"/>
              <w:rPr>
                <w:rFonts w:ascii="Segoe UI" w:hAnsi="Segoe UI" w:cs="Segoe UI"/>
                <w:b/>
              </w:rPr>
            </w:pPr>
          </w:p>
        </w:tc>
        <w:tc>
          <w:tcPr>
            <w:tcW w:w="1530" w:type="dxa"/>
            <w:vMerge/>
          </w:tcPr>
          <w:p w14:paraId="1B58239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F59CDD1" w14:textId="77777777" w:rsidR="00346B66"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w:t>
            </w:r>
          </w:p>
          <w:p w14:paraId="533997B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(3)(h)</w:t>
            </w:r>
          </w:p>
        </w:tc>
        <w:tc>
          <w:tcPr>
            <w:tcW w:w="6660" w:type="dxa"/>
            <w:tcBorders>
              <w:top w:val="single" w:sz="4" w:space="0" w:color="auto"/>
              <w:bottom w:val="single" w:sz="4" w:space="0" w:color="auto"/>
            </w:tcBorders>
          </w:tcPr>
          <w:p w14:paraId="637E9B60" w14:textId="77777777" w:rsidR="00346B66" w:rsidRDefault="00346B66" w:rsidP="00FD1EF8">
            <w:pPr>
              <w:pStyle w:val="ListParagraph"/>
              <w:numPr>
                <w:ilvl w:val="1"/>
                <w:numId w:val="22"/>
              </w:numPr>
              <w:autoSpaceDE w:val="0"/>
              <w:autoSpaceDN w:val="0"/>
              <w:adjustRightInd w:val="0"/>
              <w:ind w:left="657"/>
              <w:rPr>
                <w:rFonts w:ascii="Segoe UI" w:hAnsi="Segoe UI" w:cs="Segoe UI"/>
                <w:color w:val="000000"/>
              </w:rPr>
            </w:pPr>
            <w:r w:rsidRPr="00F22594">
              <w:rPr>
                <w:rFonts w:ascii="Segoe UI" w:hAnsi="Segoe UI" w:cs="Segoe UI"/>
                <w:color w:val="000000"/>
              </w:rPr>
              <w:t>Renal dialysis center, except an independent renal dialysis center.</w:t>
            </w:r>
          </w:p>
        </w:tc>
        <w:tc>
          <w:tcPr>
            <w:tcW w:w="1260" w:type="dxa"/>
            <w:tcBorders>
              <w:top w:val="single" w:sz="4" w:space="0" w:color="auto"/>
              <w:bottom w:val="single" w:sz="4" w:space="0" w:color="auto"/>
            </w:tcBorders>
          </w:tcPr>
          <w:p w14:paraId="0B1BA5C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B41026" w14:textId="77777777" w:rsidR="00346B66" w:rsidRPr="00F22594" w:rsidRDefault="00346B66" w:rsidP="00346B66">
            <w:pPr>
              <w:jc w:val="center"/>
              <w:rPr>
                <w:rFonts w:ascii="Segoe UI" w:hAnsi="Segoe UI" w:cs="Segoe UI"/>
              </w:rPr>
            </w:pPr>
          </w:p>
        </w:tc>
      </w:tr>
      <w:tr w:rsidR="00346B66" w:rsidRPr="004A5D97" w14:paraId="3D6D2A8D" w14:textId="77777777" w:rsidTr="008B157E">
        <w:tc>
          <w:tcPr>
            <w:tcW w:w="1800" w:type="dxa"/>
            <w:vMerge/>
            <w:tcBorders>
              <w:bottom w:val="single" w:sz="4" w:space="0" w:color="auto"/>
            </w:tcBorders>
          </w:tcPr>
          <w:p w14:paraId="4A6FF4BD" w14:textId="77777777" w:rsidR="00346B66" w:rsidRPr="00F22594" w:rsidRDefault="00346B66" w:rsidP="00346B66">
            <w:pPr>
              <w:jc w:val="center"/>
              <w:rPr>
                <w:rFonts w:ascii="Segoe UI" w:hAnsi="Segoe UI" w:cs="Segoe UI"/>
                <w:b/>
              </w:rPr>
            </w:pPr>
          </w:p>
        </w:tc>
        <w:tc>
          <w:tcPr>
            <w:tcW w:w="1530" w:type="dxa"/>
            <w:vMerge/>
          </w:tcPr>
          <w:p w14:paraId="440CC48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8DBA4D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 48.43.735(4)</w:t>
            </w:r>
          </w:p>
        </w:tc>
        <w:tc>
          <w:tcPr>
            <w:tcW w:w="6660" w:type="dxa"/>
            <w:tcBorders>
              <w:top w:val="single" w:sz="4" w:space="0" w:color="auto"/>
              <w:bottom w:val="single" w:sz="4" w:space="0" w:color="auto"/>
            </w:tcBorders>
          </w:tcPr>
          <w:p w14:paraId="5D5092DE"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color w:val="000000"/>
              </w:rPr>
              <w:t xml:space="preserve">Except a home site (RCW 48.43.735(3)(g)), any originating site may charge a facility fee for infrastructure and preparation of the patient. Reimbursement must be subject to a negotiated </w:t>
            </w:r>
            <w:r w:rsidRPr="005326C5">
              <w:rPr>
                <w:rFonts w:ascii="Segoe UI" w:hAnsi="Segoe UI" w:cs="Segoe UI"/>
                <w:color w:val="000000"/>
              </w:rPr>
              <w:lastRenderedPageBreak/>
              <w:t>agreement</w:t>
            </w:r>
            <w:r w:rsidRPr="005326C5">
              <w:rPr>
                <w:rFonts w:ascii="Segoe UI" w:hAnsi="Segoe UI" w:cs="Segoe UI"/>
              </w:rPr>
              <w:t xml:space="preserve"> between the originating site and the health plan.   A distant site or any other site not identified above may not charge a facility fee.</w:t>
            </w:r>
          </w:p>
        </w:tc>
        <w:tc>
          <w:tcPr>
            <w:tcW w:w="1260" w:type="dxa"/>
            <w:tcBorders>
              <w:top w:val="single" w:sz="4" w:space="0" w:color="auto"/>
              <w:bottom w:val="single" w:sz="4" w:space="0" w:color="auto"/>
            </w:tcBorders>
          </w:tcPr>
          <w:p w14:paraId="771F2DA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2276C2A" w14:textId="77777777" w:rsidR="00346B66" w:rsidRPr="00F22594" w:rsidRDefault="00346B66" w:rsidP="00346B66">
            <w:pPr>
              <w:jc w:val="center"/>
              <w:rPr>
                <w:rFonts w:ascii="Segoe UI" w:hAnsi="Segoe UI" w:cs="Segoe UI"/>
              </w:rPr>
            </w:pPr>
          </w:p>
        </w:tc>
      </w:tr>
      <w:tr w:rsidR="00346B66" w:rsidRPr="004A5D97" w14:paraId="7427DFBE" w14:textId="77777777" w:rsidTr="008B157E">
        <w:tc>
          <w:tcPr>
            <w:tcW w:w="1800" w:type="dxa"/>
            <w:vMerge/>
            <w:tcBorders>
              <w:bottom w:val="single" w:sz="4" w:space="0" w:color="auto"/>
            </w:tcBorders>
          </w:tcPr>
          <w:p w14:paraId="20062BE8" w14:textId="77777777" w:rsidR="00346B66" w:rsidRPr="00F22594" w:rsidRDefault="00346B66" w:rsidP="00346B66">
            <w:pPr>
              <w:jc w:val="center"/>
              <w:rPr>
                <w:rFonts w:ascii="Segoe UI" w:hAnsi="Segoe UI" w:cs="Segoe UI"/>
                <w:b/>
              </w:rPr>
            </w:pPr>
          </w:p>
        </w:tc>
        <w:tc>
          <w:tcPr>
            <w:tcW w:w="1530" w:type="dxa"/>
            <w:vMerge/>
          </w:tcPr>
          <w:p w14:paraId="27CF351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3350DC5"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355E2AEA"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48.43.735(5)</w:t>
            </w:r>
          </w:p>
        </w:tc>
        <w:tc>
          <w:tcPr>
            <w:tcW w:w="6660" w:type="dxa"/>
            <w:tcBorders>
              <w:top w:val="single" w:sz="4" w:space="0" w:color="auto"/>
              <w:bottom w:val="single" w:sz="4" w:space="0" w:color="auto"/>
            </w:tcBorders>
          </w:tcPr>
          <w:p w14:paraId="78A11F82"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Plan may not distinguish between originating sites that are rural and urban in providing this coverage.</w:t>
            </w:r>
          </w:p>
        </w:tc>
        <w:tc>
          <w:tcPr>
            <w:tcW w:w="1260" w:type="dxa"/>
            <w:tcBorders>
              <w:top w:val="single" w:sz="4" w:space="0" w:color="auto"/>
              <w:bottom w:val="single" w:sz="4" w:space="0" w:color="auto"/>
            </w:tcBorders>
          </w:tcPr>
          <w:p w14:paraId="5842A98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6E57B8" w14:textId="77777777" w:rsidR="00346B66" w:rsidRPr="00F22594" w:rsidRDefault="00346B66" w:rsidP="00346B66">
            <w:pPr>
              <w:jc w:val="center"/>
              <w:rPr>
                <w:rFonts w:ascii="Segoe UI" w:hAnsi="Segoe UI" w:cs="Segoe UI"/>
              </w:rPr>
            </w:pPr>
          </w:p>
        </w:tc>
      </w:tr>
      <w:tr w:rsidR="00346B66" w:rsidRPr="004A5D97" w14:paraId="60348F65" w14:textId="77777777" w:rsidTr="008B157E">
        <w:tc>
          <w:tcPr>
            <w:tcW w:w="1800" w:type="dxa"/>
            <w:vMerge/>
            <w:tcBorders>
              <w:bottom w:val="single" w:sz="4" w:space="0" w:color="auto"/>
            </w:tcBorders>
          </w:tcPr>
          <w:p w14:paraId="38BF7B2D" w14:textId="77777777" w:rsidR="00346B66" w:rsidRPr="00F22594" w:rsidRDefault="00346B66" w:rsidP="00346B66">
            <w:pPr>
              <w:jc w:val="center"/>
              <w:rPr>
                <w:rFonts w:ascii="Segoe UI" w:hAnsi="Segoe UI" w:cs="Segoe UI"/>
                <w:b/>
              </w:rPr>
            </w:pPr>
          </w:p>
        </w:tc>
        <w:tc>
          <w:tcPr>
            <w:tcW w:w="1530" w:type="dxa"/>
            <w:vMerge/>
          </w:tcPr>
          <w:p w14:paraId="24E550A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C52FDD1"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66DFFFC8"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48.43.735(6)</w:t>
            </w:r>
          </w:p>
        </w:tc>
        <w:tc>
          <w:tcPr>
            <w:tcW w:w="6660" w:type="dxa"/>
            <w:tcBorders>
              <w:top w:val="single" w:sz="4" w:space="0" w:color="auto"/>
              <w:bottom w:val="single" w:sz="4" w:space="0" w:color="auto"/>
            </w:tcBorders>
          </w:tcPr>
          <w:p w14:paraId="3A649916" w14:textId="77777777" w:rsidR="00346B66" w:rsidRPr="005326C5" w:rsidRDefault="00346B66" w:rsidP="005326C5">
            <w:pPr>
              <w:autoSpaceDE w:val="0"/>
              <w:autoSpaceDN w:val="0"/>
              <w:adjustRightInd w:val="0"/>
              <w:rPr>
                <w:rFonts w:ascii="Segoe UI" w:hAnsi="Segoe UI" w:cs="Segoe UI"/>
                <w:color w:val="000000"/>
              </w:rPr>
            </w:pPr>
            <w:r w:rsidRPr="005326C5">
              <w:rPr>
                <w:rFonts w:ascii="Segoe UI" w:hAnsi="Segoe UI" w:cs="Segoe UI"/>
              </w:rPr>
              <w:t>Coverage of telemedicine may be subject to all terms and conditions of the plan, including, but not limited to, utilization review, prior authorization, deductible, copayment, or coinsurance applicable to the service when provided in person.</w:t>
            </w:r>
          </w:p>
        </w:tc>
        <w:tc>
          <w:tcPr>
            <w:tcW w:w="1260" w:type="dxa"/>
            <w:tcBorders>
              <w:top w:val="single" w:sz="4" w:space="0" w:color="auto"/>
              <w:bottom w:val="single" w:sz="4" w:space="0" w:color="auto"/>
            </w:tcBorders>
          </w:tcPr>
          <w:p w14:paraId="4051BD6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ADB0AA8" w14:textId="77777777" w:rsidR="00346B66" w:rsidRPr="00F22594" w:rsidRDefault="00346B66" w:rsidP="00346B66">
            <w:pPr>
              <w:jc w:val="center"/>
              <w:rPr>
                <w:rFonts w:ascii="Segoe UI" w:hAnsi="Segoe UI" w:cs="Segoe UI"/>
              </w:rPr>
            </w:pPr>
          </w:p>
        </w:tc>
      </w:tr>
      <w:tr w:rsidR="00346B66" w:rsidRPr="004A5D97" w14:paraId="4417E932" w14:textId="77777777" w:rsidTr="008B157E">
        <w:tc>
          <w:tcPr>
            <w:tcW w:w="1800" w:type="dxa"/>
            <w:vMerge/>
            <w:tcBorders>
              <w:bottom w:val="single" w:sz="4" w:space="0" w:color="auto"/>
            </w:tcBorders>
          </w:tcPr>
          <w:p w14:paraId="5B6DF0A7" w14:textId="77777777" w:rsidR="00346B66" w:rsidRPr="00F22594" w:rsidRDefault="00346B66" w:rsidP="00346B66">
            <w:pPr>
              <w:jc w:val="center"/>
              <w:rPr>
                <w:rFonts w:ascii="Segoe UI" w:hAnsi="Segoe UI" w:cs="Segoe UI"/>
                <w:b/>
              </w:rPr>
            </w:pPr>
          </w:p>
        </w:tc>
        <w:tc>
          <w:tcPr>
            <w:tcW w:w="1530" w:type="dxa"/>
            <w:vMerge/>
          </w:tcPr>
          <w:p w14:paraId="23B6242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D953B04"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RCW</w:t>
            </w:r>
          </w:p>
          <w:p w14:paraId="0105DC4D" w14:textId="77777777" w:rsidR="00346B66" w:rsidRPr="00AF37DD" w:rsidRDefault="00346B66" w:rsidP="00346B66">
            <w:pPr>
              <w:pStyle w:val="Default"/>
              <w:ind w:left="-108" w:right="-108"/>
              <w:jc w:val="center"/>
              <w:rPr>
                <w:rFonts w:ascii="Segoe UI" w:hAnsi="Segoe UI" w:cs="Segoe UI"/>
                <w:sz w:val="22"/>
                <w:szCs w:val="22"/>
              </w:rPr>
            </w:pPr>
            <w:r w:rsidRPr="00AF37DD">
              <w:rPr>
                <w:rFonts w:ascii="Segoe UI" w:hAnsi="Segoe UI" w:cs="Segoe UI"/>
                <w:sz w:val="22"/>
                <w:szCs w:val="22"/>
              </w:rPr>
              <w:t>48.43.735(7)</w:t>
            </w:r>
          </w:p>
        </w:tc>
        <w:tc>
          <w:tcPr>
            <w:tcW w:w="6660" w:type="dxa"/>
            <w:tcBorders>
              <w:top w:val="single" w:sz="4" w:space="0" w:color="auto"/>
              <w:bottom w:val="single" w:sz="4" w:space="0" w:color="auto"/>
            </w:tcBorders>
          </w:tcPr>
          <w:p w14:paraId="58E13343" w14:textId="77777777" w:rsidR="00346B66" w:rsidRPr="005326C5" w:rsidRDefault="00346B66" w:rsidP="005326C5">
            <w:pPr>
              <w:autoSpaceDE w:val="0"/>
              <w:autoSpaceDN w:val="0"/>
              <w:adjustRightInd w:val="0"/>
              <w:rPr>
                <w:rFonts w:ascii="Segoe UI" w:hAnsi="Segoe UI" w:cs="Segoe UI"/>
              </w:rPr>
            </w:pPr>
            <w:r w:rsidRPr="005326C5">
              <w:rPr>
                <w:rFonts w:ascii="Segoe UI" w:hAnsi="Segoe UI" w:cs="Segoe UI"/>
              </w:rPr>
              <w:t xml:space="preserve">Plan does not have to pay for </w:t>
            </w:r>
          </w:p>
          <w:p w14:paraId="52788182" w14:textId="77777777" w:rsidR="00346B66" w:rsidRPr="00847AEB" w:rsidRDefault="00346B66" w:rsidP="00346B66">
            <w:pPr>
              <w:autoSpaceDE w:val="0"/>
              <w:autoSpaceDN w:val="0"/>
              <w:adjustRightInd w:val="0"/>
              <w:ind w:left="-63" w:hanging="45"/>
              <w:rPr>
                <w:rFonts w:ascii="Segoe UI" w:hAnsi="Segoe UI" w:cs="Segoe UI"/>
              </w:rPr>
            </w:pPr>
          </w:p>
        </w:tc>
        <w:tc>
          <w:tcPr>
            <w:tcW w:w="1260" w:type="dxa"/>
            <w:tcBorders>
              <w:top w:val="single" w:sz="4" w:space="0" w:color="auto"/>
              <w:bottom w:val="single" w:sz="4" w:space="0" w:color="auto"/>
            </w:tcBorders>
          </w:tcPr>
          <w:p w14:paraId="740D3A4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82B99F" w14:textId="77777777" w:rsidR="00346B66" w:rsidRPr="00F22594" w:rsidRDefault="00346B66" w:rsidP="00346B66">
            <w:pPr>
              <w:jc w:val="center"/>
              <w:rPr>
                <w:rFonts w:ascii="Segoe UI" w:hAnsi="Segoe UI" w:cs="Segoe UI"/>
              </w:rPr>
            </w:pPr>
          </w:p>
        </w:tc>
      </w:tr>
      <w:tr w:rsidR="00346B66" w:rsidRPr="004A5D97" w14:paraId="017D2551" w14:textId="77777777" w:rsidTr="008B157E">
        <w:tc>
          <w:tcPr>
            <w:tcW w:w="1800" w:type="dxa"/>
            <w:vMerge/>
            <w:tcBorders>
              <w:bottom w:val="single" w:sz="4" w:space="0" w:color="auto"/>
            </w:tcBorders>
          </w:tcPr>
          <w:p w14:paraId="6459F43C" w14:textId="77777777" w:rsidR="00346B66" w:rsidRPr="00F22594" w:rsidRDefault="00346B66" w:rsidP="00346B66">
            <w:pPr>
              <w:jc w:val="center"/>
              <w:rPr>
                <w:rFonts w:ascii="Segoe UI" w:hAnsi="Segoe UI" w:cs="Segoe UI"/>
                <w:b/>
              </w:rPr>
            </w:pPr>
          </w:p>
        </w:tc>
        <w:tc>
          <w:tcPr>
            <w:tcW w:w="1530" w:type="dxa"/>
            <w:vMerge/>
          </w:tcPr>
          <w:p w14:paraId="69FB90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D68A73"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(7)(a)</w:t>
            </w:r>
          </w:p>
        </w:tc>
        <w:tc>
          <w:tcPr>
            <w:tcW w:w="6660" w:type="dxa"/>
            <w:tcBorders>
              <w:top w:val="single" w:sz="4" w:space="0" w:color="auto"/>
              <w:bottom w:val="single" w:sz="4" w:space="0" w:color="auto"/>
            </w:tcBorders>
          </w:tcPr>
          <w:p w14:paraId="2B8A4CE6" w14:textId="77777777" w:rsidR="00346B66" w:rsidRPr="004C5238" w:rsidRDefault="00346B66" w:rsidP="00FD1EF8">
            <w:pPr>
              <w:pStyle w:val="ListParagraph"/>
              <w:numPr>
                <w:ilvl w:val="1"/>
                <w:numId w:val="22"/>
              </w:numPr>
              <w:autoSpaceDE w:val="0"/>
              <w:autoSpaceDN w:val="0"/>
              <w:adjustRightInd w:val="0"/>
              <w:ind w:left="522" w:hanging="90"/>
              <w:rPr>
                <w:rFonts w:ascii="Segoe UI" w:hAnsi="Segoe UI" w:cs="Segoe UI"/>
              </w:rPr>
            </w:pPr>
            <w:r w:rsidRPr="004C5238">
              <w:rPr>
                <w:rFonts w:ascii="Segoe UI" w:hAnsi="Segoe UI" w:cs="Segoe UI"/>
              </w:rPr>
              <w:t>originating site professional fees</w:t>
            </w:r>
          </w:p>
        </w:tc>
        <w:tc>
          <w:tcPr>
            <w:tcW w:w="1260" w:type="dxa"/>
            <w:tcBorders>
              <w:top w:val="single" w:sz="4" w:space="0" w:color="auto"/>
              <w:bottom w:val="single" w:sz="4" w:space="0" w:color="auto"/>
            </w:tcBorders>
          </w:tcPr>
          <w:p w14:paraId="73B4D56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B6C36BF" w14:textId="77777777" w:rsidR="00346B66" w:rsidRPr="00F22594" w:rsidRDefault="00346B66" w:rsidP="00346B66">
            <w:pPr>
              <w:jc w:val="center"/>
              <w:rPr>
                <w:rFonts w:ascii="Segoe UI" w:hAnsi="Segoe UI" w:cs="Segoe UI"/>
              </w:rPr>
            </w:pPr>
          </w:p>
        </w:tc>
      </w:tr>
      <w:tr w:rsidR="00346B66" w:rsidRPr="004A5D97" w14:paraId="0B168753" w14:textId="77777777" w:rsidTr="008B157E">
        <w:tc>
          <w:tcPr>
            <w:tcW w:w="1800" w:type="dxa"/>
            <w:vMerge/>
            <w:tcBorders>
              <w:bottom w:val="single" w:sz="4" w:space="0" w:color="auto"/>
            </w:tcBorders>
          </w:tcPr>
          <w:p w14:paraId="390D4581" w14:textId="77777777" w:rsidR="00346B66" w:rsidRPr="00F22594" w:rsidRDefault="00346B66" w:rsidP="00346B66">
            <w:pPr>
              <w:jc w:val="center"/>
              <w:rPr>
                <w:rFonts w:ascii="Segoe UI" w:hAnsi="Segoe UI" w:cs="Segoe UI"/>
                <w:b/>
              </w:rPr>
            </w:pPr>
          </w:p>
        </w:tc>
        <w:tc>
          <w:tcPr>
            <w:tcW w:w="1530" w:type="dxa"/>
            <w:vMerge/>
          </w:tcPr>
          <w:p w14:paraId="4D303EBB"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E35B35"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(7)(b)</w:t>
            </w:r>
          </w:p>
        </w:tc>
        <w:tc>
          <w:tcPr>
            <w:tcW w:w="6660" w:type="dxa"/>
            <w:tcBorders>
              <w:top w:val="single" w:sz="4" w:space="0" w:color="auto"/>
              <w:bottom w:val="single" w:sz="4" w:space="0" w:color="auto"/>
            </w:tcBorders>
          </w:tcPr>
          <w:p w14:paraId="032EE0D7" w14:textId="77777777" w:rsidR="00346B66" w:rsidRPr="004C5238"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 xml:space="preserve">a provider for a health care service that is not covered; or </w:t>
            </w:r>
          </w:p>
        </w:tc>
        <w:tc>
          <w:tcPr>
            <w:tcW w:w="1260" w:type="dxa"/>
            <w:tcBorders>
              <w:top w:val="single" w:sz="4" w:space="0" w:color="auto"/>
              <w:bottom w:val="single" w:sz="4" w:space="0" w:color="auto"/>
            </w:tcBorders>
          </w:tcPr>
          <w:p w14:paraId="387450C1"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4ABBE1" w14:textId="77777777" w:rsidR="00346B66" w:rsidRPr="00F22594" w:rsidRDefault="00346B66" w:rsidP="00346B66">
            <w:pPr>
              <w:jc w:val="center"/>
              <w:rPr>
                <w:rFonts w:ascii="Segoe UI" w:hAnsi="Segoe UI" w:cs="Segoe UI"/>
              </w:rPr>
            </w:pPr>
          </w:p>
        </w:tc>
      </w:tr>
      <w:tr w:rsidR="00346B66" w:rsidRPr="004A5D97" w14:paraId="1C9A0800" w14:textId="77777777" w:rsidTr="008B157E">
        <w:tc>
          <w:tcPr>
            <w:tcW w:w="1800" w:type="dxa"/>
            <w:vMerge/>
            <w:tcBorders>
              <w:bottom w:val="single" w:sz="4" w:space="0" w:color="auto"/>
            </w:tcBorders>
          </w:tcPr>
          <w:p w14:paraId="7A5233CB" w14:textId="77777777" w:rsidR="00346B66" w:rsidRPr="00F22594" w:rsidRDefault="00346B66" w:rsidP="00346B66">
            <w:pPr>
              <w:jc w:val="center"/>
              <w:rPr>
                <w:rFonts w:ascii="Segoe UI" w:hAnsi="Segoe UI" w:cs="Segoe UI"/>
                <w:b/>
              </w:rPr>
            </w:pPr>
          </w:p>
        </w:tc>
        <w:tc>
          <w:tcPr>
            <w:tcW w:w="1530" w:type="dxa"/>
            <w:vMerge/>
          </w:tcPr>
          <w:p w14:paraId="3E99FF3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4E190D1" w14:textId="77777777" w:rsidR="00346B66" w:rsidRPr="00AF37DD" w:rsidRDefault="00346B66" w:rsidP="00346B66">
            <w:pPr>
              <w:pStyle w:val="Default"/>
              <w:ind w:left="-108"/>
              <w:jc w:val="center"/>
              <w:rPr>
                <w:rFonts w:ascii="Segoe UI" w:hAnsi="Segoe UI" w:cs="Segoe UI"/>
                <w:sz w:val="22"/>
                <w:szCs w:val="22"/>
              </w:rPr>
            </w:pPr>
            <w:r w:rsidRPr="00AF37DD">
              <w:rPr>
                <w:rFonts w:ascii="Segoe UI" w:hAnsi="Segoe UI" w:cs="Segoe UI"/>
                <w:sz w:val="22"/>
                <w:szCs w:val="22"/>
              </w:rPr>
              <w:t xml:space="preserve"> (7)(c)</w:t>
            </w:r>
          </w:p>
        </w:tc>
        <w:tc>
          <w:tcPr>
            <w:tcW w:w="6660" w:type="dxa"/>
            <w:tcBorders>
              <w:top w:val="single" w:sz="4" w:space="0" w:color="auto"/>
              <w:bottom w:val="single" w:sz="4" w:space="0" w:color="auto"/>
            </w:tcBorders>
          </w:tcPr>
          <w:p w14:paraId="4C7D6A9B" w14:textId="77777777" w:rsidR="00346B66" w:rsidRPr="00E12E51" w:rsidRDefault="00346B66" w:rsidP="00FD1EF8">
            <w:pPr>
              <w:pStyle w:val="ListParagraph"/>
              <w:numPr>
                <w:ilvl w:val="1"/>
                <w:numId w:val="22"/>
              </w:numPr>
              <w:autoSpaceDE w:val="0"/>
              <w:autoSpaceDN w:val="0"/>
              <w:adjustRightInd w:val="0"/>
              <w:ind w:left="702" w:hanging="270"/>
              <w:rPr>
                <w:rFonts w:ascii="Segoe UI" w:hAnsi="Segoe UI" w:cs="Segoe UI"/>
              </w:rPr>
            </w:pPr>
            <w:r w:rsidRPr="004C5238">
              <w:rPr>
                <w:rFonts w:ascii="Segoe UI" w:hAnsi="Segoe UI" w:cs="Segoe UI"/>
              </w:rPr>
              <w:t>an out-of-network originating site or provider.</w:t>
            </w:r>
          </w:p>
        </w:tc>
        <w:tc>
          <w:tcPr>
            <w:tcW w:w="1260" w:type="dxa"/>
            <w:tcBorders>
              <w:top w:val="single" w:sz="4" w:space="0" w:color="auto"/>
              <w:bottom w:val="single" w:sz="4" w:space="0" w:color="auto"/>
            </w:tcBorders>
          </w:tcPr>
          <w:p w14:paraId="026F9D7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F9B4CE" w14:textId="77777777" w:rsidR="00346B66" w:rsidRPr="00F22594" w:rsidRDefault="00346B66" w:rsidP="00346B66">
            <w:pPr>
              <w:jc w:val="center"/>
              <w:rPr>
                <w:rFonts w:ascii="Segoe UI" w:hAnsi="Segoe UI" w:cs="Segoe UI"/>
              </w:rPr>
            </w:pPr>
          </w:p>
        </w:tc>
      </w:tr>
      <w:tr w:rsidR="005326C5" w:rsidRPr="004A5D97" w14:paraId="2FB099F1" w14:textId="77777777" w:rsidTr="008B157E">
        <w:tc>
          <w:tcPr>
            <w:tcW w:w="1800" w:type="dxa"/>
            <w:vMerge/>
            <w:tcBorders>
              <w:top w:val="single" w:sz="4" w:space="0" w:color="auto"/>
              <w:bottom w:val="nil"/>
            </w:tcBorders>
          </w:tcPr>
          <w:p w14:paraId="7CF4840B" w14:textId="77777777" w:rsidR="005326C5" w:rsidRPr="00F22594" w:rsidRDefault="005326C5" w:rsidP="005326C5">
            <w:pPr>
              <w:jc w:val="center"/>
              <w:rPr>
                <w:rFonts w:ascii="Segoe UI" w:hAnsi="Segoe UI" w:cs="Segoe UI"/>
                <w:b/>
              </w:rPr>
            </w:pPr>
          </w:p>
        </w:tc>
        <w:tc>
          <w:tcPr>
            <w:tcW w:w="1530" w:type="dxa"/>
            <w:tcBorders>
              <w:top w:val="single" w:sz="4" w:space="0" w:color="auto"/>
              <w:bottom w:val="nil"/>
            </w:tcBorders>
          </w:tcPr>
          <w:p w14:paraId="4B7A82D2" w14:textId="4EFA05C7" w:rsidR="005326C5" w:rsidRPr="00F22594" w:rsidRDefault="005326C5" w:rsidP="005326C5">
            <w:pPr>
              <w:jc w:val="center"/>
              <w:rPr>
                <w:rFonts w:ascii="Segoe UI" w:hAnsi="Segoe UI" w:cs="Segoe UI"/>
              </w:rPr>
            </w:pPr>
            <w:r>
              <w:rPr>
                <w:rFonts w:ascii="Segoe UI" w:hAnsi="Segoe UI" w:cs="Segoe UI"/>
              </w:rPr>
              <w:t>Definitions</w:t>
            </w:r>
          </w:p>
        </w:tc>
        <w:tc>
          <w:tcPr>
            <w:tcW w:w="1530" w:type="dxa"/>
            <w:tcBorders>
              <w:top w:val="single" w:sz="4" w:space="0" w:color="auto"/>
              <w:bottom w:val="single" w:sz="4" w:space="0" w:color="auto"/>
            </w:tcBorders>
          </w:tcPr>
          <w:p w14:paraId="422E17E7" w14:textId="24BCD4A2" w:rsidR="005326C5" w:rsidRPr="00653E0F" w:rsidRDefault="005326C5" w:rsidP="005326C5">
            <w:pPr>
              <w:pStyle w:val="Default"/>
              <w:ind w:left="-108"/>
              <w:jc w:val="center"/>
              <w:rPr>
                <w:rFonts w:ascii="Segoe UI" w:hAnsi="Segoe UI" w:cs="Segoe UI"/>
                <w:color w:val="auto"/>
                <w:sz w:val="22"/>
                <w:szCs w:val="22"/>
              </w:rPr>
            </w:pPr>
            <w:r w:rsidRPr="00653E0F">
              <w:rPr>
                <w:rFonts w:ascii="Segoe UI" w:hAnsi="Segoe UI" w:cs="Segoe UI"/>
                <w:sz w:val="22"/>
                <w:szCs w:val="22"/>
              </w:rPr>
              <w:t>RCW 48.43.735(9) (a)(</w:t>
            </w:r>
            <w:proofErr w:type="spellStart"/>
            <w:r w:rsidRPr="00653E0F">
              <w:rPr>
                <w:rFonts w:ascii="Segoe UI" w:hAnsi="Segoe UI" w:cs="Segoe UI"/>
                <w:sz w:val="22"/>
                <w:szCs w:val="22"/>
              </w:rPr>
              <w:t>i</w:t>
            </w:r>
            <w:proofErr w:type="spellEnd"/>
            <w:r w:rsidRPr="00653E0F">
              <w:rPr>
                <w:rFonts w:ascii="Segoe UI" w:hAnsi="Segoe UI" w:cs="Segoe UI"/>
                <w:sz w:val="22"/>
                <w:szCs w:val="22"/>
              </w:rPr>
              <w:t>)</w:t>
            </w:r>
          </w:p>
        </w:tc>
        <w:tc>
          <w:tcPr>
            <w:tcW w:w="6660" w:type="dxa"/>
            <w:tcBorders>
              <w:top w:val="single" w:sz="4" w:space="0" w:color="auto"/>
              <w:bottom w:val="single" w:sz="4" w:space="0" w:color="auto"/>
            </w:tcBorders>
          </w:tcPr>
          <w:p w14:paraId="7D57C138" w14:textId="65B1DCEA" w:rsidR="005326C5" w:rsidRPr="00653E0F" w:rsidRDefault="005326C5"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color w:val="000000"/>
                <w:shd w:val="clear" w:color="auto" w:fill="FFFFFF"/>
              </w:rPr>
              <w:t xml:space="preserve">"Audio-only telemedicine" means the delivery of health care services </w:t>
            </w:r>
            <w:proofErr w:type="gramStart"/>
            <w:r w:rsidRPr="00653E0F">
              <w:rPr>
                <w:rFonts w:ascii="Segoe UI" w:hAnsi="Segoe UI" w:cs="Segoe UI"/>
                <w:color w:val="000000"/>
                <w:shd w:val="clear" w:color="auto" w:fill="FFFFFF"/>
              </w:rPr>
              <w:t>through the use of</w:t>
            </w:r>
            <w:proofErr w:type="gramEnd"/>
            <w:r w:rsidRPr="00653E0F">
              <w:rPr>
                <w:rFonts w:ascii="Segoe UI" w:hAnsi="Segoe UI" w:cs="Segoe UI"/>
                <w:color w:val="000000"/>
                <w:shd w:val="clear" w:color="auto" w:fill="FFFFFF"/>
              </w:rPr>
              <w:t xml:space="preserve"> audio-only technology, permitting real-time communication between the patient at the originating site and the provider, for the purpose of diagnosis, consultation, or treatment. </w:t>
            </w:r>
          </w:p>
        </w:tc>
        <w:tc>
          <w:tcPr>
            <w:tcW w:w="1260" w:type="dxa"/>
            <w:tcBorders>
              <w:top w:val="single" w:sz="4" w:space="0" w:color="auto"/>
              <w:bottom w:val="single" w:sz="4" w:space="0" w:color="auto"/>
            </w:tcBorders>
          </w:tcPr>
          <w:p w14:paraId="2A9C8C6A" w14:textId="77777777" w:rsidR="005326C5" w:rsidRPr="00F22594" w:rsidRDefault="005326C5" w:rsidP="005326C5">
            <w:pPr>
              <w:jc w:val="center"/>
              <w:rPr>
                <w:rFonts w:ascii="Segoe UI" w:hAnsi="Segoe UI" w:cs="Segoe UI"/>
              </w:rPr>
            </w:pPr>
          </w:p>
        </w:tc>
        <w:tc>
          <w:tcPr>
            <w:tcW w:w="1530" w:type="dxa"/>
            <w:tcBorders>
              <w:top w:val="single" w:sz="4" w:space="0" w:color="auto"/>
              <w:bottom w:val="single" w:sz="4" w:space="0" w:color="auto"/>
            </w:tcBorders>
          </w:tcPr>
          <w:p w14:paraId="52C376C7" w14:textId="77777777" w:rsidR="005326C5" w:rsidRPr="00F22594" w:rsidRDefault="005326C5" w:rsidP="005326C5">
            <w:pPr>
              <w:jc w:val="center"/>
              <w:rPr>
                <w:rFonts w:ascii="Segoe UI" w:hAnsi="Segoe UI" w:cs="Segoe UI"/>
              </w:rPr>
            </w:pPr>
          </w:p>
        </w:tc>
      </w:tr>
      <w:tr w:rsidR="0070422C" w:rsidRPr="004A5D97" w14:paraId="0FB65749" w14:textId="77777777" w:rsidTr="008B157E">
        <w:tc>
          <w:tcPr>
            <w:tcW w:w="1800" w:type="dxa"/>
            <w:tcBorders>
              <w:top w:val="nil"/>
              <w:bottom w:val="nil"/>
            </w:tcBorders>
          </w:tcPr>
          <w:p w14:paraId="18B5951D"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092638A1"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1A5729B8" w14:textId="7254556C"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w:t>
            </w:r>
          </w:p>
        </w:tc>
        <w:tc>
          <w:tcPr>
            <w:tcW w:w="6660" w:type="dxa"/>
            <w:tcBorders>
              <w:top w:val="single" w:sz="4" w:space="0" w:color="auto"/>
              <w:bottom w:val="single" w:sz="4" w:space="0" w:color="auto"/>
            </w:tcBorders>
          </w:tcPr>
          <w:p w14:paraId="1CE83849" w14:textId="285DFA7C"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“Audio Only” telemedicine does not include:</w:t>
            </w:r>
          </w:p>
        </w:tc>
        <w:tc>
          <w:tcPr>
            <w:tcW w:w="1260" w:type="dxa"/>
            <w:tcBorders>
              <w:top w:val="single" w:sz="4" w:space="0" w:color="auto"/>
              <w:bottom w:val="single" w:sz="4" w:space="0" w:color="auto"/>
            </w:tcBorders>
          </w:tcPr>
          <w:p w14:paraId="13C40417"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1DDA957" w14:textId="77777777" w:rsidR="0070422C" w:rsidRPr="00F22594" w:rsidRDefault="0070422C" w:rsidP="0070422C">
            <w:pPr>
              <w:jc w:val="center"/>
              <w:rPr>
                <w:rFonts w:ascii="Segoe UI" w:hAnsi="Segoe UI" w:cs="Segoe UI"/>
              </w:rPr>
            </w:pPr>
          </w:p>
        </w:tc>
      </w:tr>
      <w:tr w:rsidR="0070422C" w:rsidRPr="004A5D97" w14:paraId="43A1E19A" w14:textId="77777777" w:rsidTr="008B157E">
        <w:tc>
          <w:tcPr>
            <w:tcW w:w="1800" w:type="dxa"/>
            <w:tcBorders>
              <w:top w:val="nil"/>
              <w:bottom w:val="nil"/>
            </w:tcBorders>
          </w:tcPr>
          <w:p w14:paraId="4C75153F"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42BD01D4"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7FC0A17" w14:textId="385F3067"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t>RCW 48.43.735(9) (a)(ii)(A)</w:t>
            </w:r>
          </w:p>
        </w:tc>
        <w:tc>
          <w:tcPr>
            <w:tcW w:w="6660" w:type="dxa"/>
            <w:tcBorders>
              <w:top w:val="single" w:sz="4" w:space="0" w:color="auto"/>
              <w:bottom w:val="single" w:sz="4" w:space="0" w:color="auto"/>
            </w:tcBorders>
          </w:tcPr>
          <w:p w14:paraId="4B1BF9A8" w14:textId="36D0B297"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The use of facsimile or email; or</w:t>
            </w:r>
          </w:p>
        </w:tc>
        <w:tc>
          <w:tcPr>
            <w:tcW w:w="1260" w:type="dxa"/>
            <w:tcBorders>
              <w:top w:val="single" w:sz="4" w:space="0" w:color="auto"/>
              <w:bottom w:val="single" w:sz="4" w:space="0" w:color="auto"/>
            </w:tcBorders>
          </w:tcPr>
          <w:p w14:paraId="0B45920D"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0700C568" w14:textId="77777777" w:rsidR="0070422C" w:rsidRPr="00F22594" w:rsidRDefault="0070422C" w:rsidP="0070422C">
            <w:pPr>
              <w:jc w:val="center"/>
              <w:rPr>
                <w:rFonts w:ascii="Segoe UI" w:hAnsi="Segoe UI" w:cs="Segoe UI"/>
              </w:rPr>
            </w:pPr>
          </w:p>
        </w:tc>
      </w:tr>
      <w:tr w:rsidR="0070422C" w:rsidRPr="004A5D97" w14:paraId="71E3DC36" w14:textId="77777777" w:rsidTr="008B157E">
        <w:tc>
          <w:tcPr>
            <w:tcW w:w="1800" w:type="dxa"/>
            <w:tcBorders>
              <w:top w:val="nil"/>
              <w:bottom w:val="nil"/>
            </w:tcBorders>
          </w:tcPr>
          <w:p w14:paraId="07A02259" w14:textId="77777777" w:rsidR="0070422C" w:rsidRDefault="0070422C" w:rsidP="0070422C">
            <w:pPr>
              <w:jc w:val="center"/>
              <w:rPr>
                <w:rFonts w:ascii="Segoe UI" w:hAnsi="Segoe UI" w:cs="Segoe UI"/>
                <w:b/>
              </w:rPr>
            </w:pPr>
          </w:p>
          <w:p w14:paraId="66E555AF" w14:textId="77777777" w:rsidR="003D264A" w:rsidRDefault="003D264A" w:rsidP="0070422C">
            <w:pPr>
              <w:jc w:val="center"/>
              <w:rPr>
                <w:rFonts w:ascii="Segoe UI" w:hAnsi="Segoe UI" w:cs="Segoe UI"/>
                <w:b/>
              </w:rPr>
            </w:pPr>
          </w:p>
          <w:p w14:paraId="4F1E7C8F" w14:textId="77777777" w:rsidR="003D264A" w:rsidRDefault="003D264A" w:rsidP="0070422C">
            <w:pPr>
              <w:jc w:val="center"/>
              <w:rPr>
                <w:rFonts w:ascii="Segoe UI" w:hAnsi="Segoe UI" w:cs="Segoe UI"/>
                <w:b/>
              </w:rPr>
            </w:pPr>
          </w:p>
          <w:p w14:paraId="4791A549" w14:textId="5BDBC4B0" w:rsidR="003D264A" w:rsidRPr="00F22594" w:rsidRDefault="003D264A" w:rsidP="003D264A">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tc>
        <w:tc>
          <w:tcPr>
            <w:tcW w:w="1530" w:type="dxa"/>
            <w:tcBorders>
              <w:top w:val="nil"/>
              <w:bottom w:val="nil"/>
            </w:tcBorders>
          </w:tcPr>
          <w:p w14:paraId="7C10F73E" w14:textId="77777777" w:rsidR="0070422C" w:rsidRDefault="0070422C" w:rsidP="0070422C">
            <w:pPr>
              <w:jc w:val="center"/>
              <w:rPr>
                <w:rFonts w:ascii="Segoe UI" w:hAnsi="Segoe UI" w:cs="Segoe UI"/>
              </w:rPr>
            </w:pPr>
          </w:p>
          <w:p w14:paraId="765E2B2E" w14:textId="77777777" w:rsidR="003D264A" w:rsidRDefault="003D264A" w:rsidP="0070422C">
            <w:pPr>
              <w:jc w:val="center"/>
              <w:rPr>
                <w:rFonts w:ascii="Segoe UI" w:hAnsi="Segoe UI" w:cs="Segoe UI"/>
              </w:rPr>
            </w:pPr>
          </w:p>
          <w:p w14:paraId="709A1232" w14:textId="77777777" w:rsidR="003D264A" w:rsidRDefault="003D264A" w:rsidP="0070422C">
            <w:pPr>
              <w:jc w:val="center"/>
              <w:rPr>
                <w:rFonts w:ascii="Segoe UI" w:hAnsi="Segoe UI" w:cs="Segoe UI"/>
              </w:rPr>
            </w:pPr>
          </w:p>
          <w:p w14:paraId="397EB01F" w14:textId="62B69FEB" w:rsidR="003D264A" w:rsidRDefault="003D264A" w:rsidP="003D264A">
            <w:pPr>
              <w:jc w:val="center"/>
              <w:rPr>
                <w:rFonts w:ascii="Segoe UI" w:hAnsi="Segoe UI" w:cs="Segoe UI"/>
              </w:rPr>
            </w:pPr>
            <w:r>
              <w:rPr>
                <w:rFonts w:ascii="Segoe UI" w:hAnsi="Segoe UI" w:cs="Segoe UI"/>
              </w:rPr>
              <w:lastRenderedPageBreak/>
              <w:t>Definitions (Cont’d)</w:t>
            </w:r>
          </w:p>
        </w:tc>
        <w:tc>
          <w:tcPr>
            <w:tcW w:w="1530" w:type="dxa"/>
            <w:tcBorders>
              <w:top w:val="single" w:sz="4" w:space="0" w:color="auto"/>
              <w:bottom w:val="single" w:sz="4" w:space="0" w:color="auto"/>
            </w:tcBorders>
          </w:tcPr>
          <w:p w14:paraId="4C375D7E" w14:textId="7F60162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sz w:val="22"/>
                <w:szCs w:val="22"/>
              </w:rPr>
              <w:lastRenderedPageBreak/>
              <w:t>RCW 48.43.735(9) (a)(ii)(B)</w:t>
            </w:r>
          </w:p>
        </w:tc>
        <w:tc>
          <w:tcPr>
            <w:tcW w:w="6660" w:type="dxa"/>
            <w:tcBorders>
              <w:top w:val="single" w:sz="4" w:space="0" w:color="auto"/>
              <w:bottom w:val="single" w:sz="4" w:space="0" w:color="auto"/>
            </w:tcBorders>
          </w:tcPr>
          <w:p w14:paraId="030A8883" w14:textId="243EEB6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 xml:space="preserve">The delivery of health care services that are customarily delivered by audio-only technology and customarily not </w:t>
            </w:r>
            <w:r w:rsidRPr="00653E0F">
              <w:rPr>
                <w:rFonts w:ascii="Segoe UI" w:hAnsi="Segoe UI" w:cs="Segoe UI"/>
                <w:color w:val="000000"/>
                <w:shd w:val="clear" w:color="auto" w:fill="FFFFFF"/>
              </w:rPr>
              <w:lastRenderedPageBreak/>
              <w:t>billed as separate services by the provider, such as the sharing of laboratory results;</w:t>
            </w:r>
          </w:p>
        </w:tc>
        <w:tc>
          <w:tcPr>
            <w:tcW w:w="1260" w:type="dxa"/>
            <w:tcBorders>
              <w:top w:val="single" w:sz="4" w:space="0" w:color="auto"/>
              <w:bottom w:val="single" w:sz="4" w:space="0" w:color="auto"/>
            </w:tcBorders>
          </w:tcPr>
          <w:p w14:paraId="4623C5F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656F1775" w14:textId="77777777" w:rsidR="0070422C" w:rsidRPr="00F22594" w:rsidRDefault="0070422C" w:rsidP="0070422C">
            <w:pPr>
              <w:jc w:val="center"/>
              <w:rPr>
                <w:rFonts w:ascii="Segoe UI" w:hAnsi="Segoe UI" w:cs="Segoe UI"/>
              </w:rPr>
            </w:pPr>
          </w:p>
        </w:tc>
      </w:tr>
      <w:tr w:rsidR="0070422C" w:rsidRPr="004A5D97" w14:paraId="605DDA21" w14:textId="77777777" w:rsidTr="008B157E">
        <w:tc>
          <w:tcPr>
            <w:tcW w:w="1800" w:type="dxa"/>
            <w:tcBorders>
              <w:top w:val="nil"/>
              <w:bottom w:val="nil"/>
            </w:tcBorders>
          </w:tcPr>
          <w:p w14:paraId="01F3E398"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046EFB70"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3F5B38A8"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w:t>
            </w:r>
          </w:p>
          <w:p w14:paraId="299957D4"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48.43.735</w:t>
            </w:r>
          </w:p>
          <w:p w14:paraId="30B0BA87" w14:textId="7ACB2ED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(9)(c)</w:t>
            </w:r>
          </w:p>
        </w:tc>
        <w:tc>
          <w:tcPr>
            <w:tcW w:w="6660" w:type="dxa"/>
            <w:tcBorders>
              <w:top w:val="single" w:sz="4" w:space="0" w:color="auto"/>
              <w:bottom w:val="single" w:sz="4" w:space="0" w:color="auto"/>
            </w:tcBorders>
          </w:tcPr>
          <w:p w14:paraId="06F0986A" w14:textId="5FD0CB3D"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“Distant site" means the site at which a physician or other licensed provider, delivering a professional service, is physically located at the time the service is provided through telemedicine.</w:t>
            </w:r>
          </w:p>
        </w:tc>
        <w:tc>
          <w:tcPr>
            <w:tcW w:w="1260" w:type="dxa"/>
            <w:tcBorders>
              <w:top w:val="single" w:sz="4" w:space="0" w:color="auto"/>
              <w:bottom w:val="single" w:sz="4" w:space="0" w:color="auto"/>
            </w:tcBorders>
          </w:tcPr>
          <w:p w14:paraId="5713DAC2"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FBC282C" w14:textId="77777777" w:rsidR="0070422C" w:rsidRPr="00F22594" w:rsidRDefault="0070422C" w:rsidP="0070422C">
            <w:pPr>
              <w:jc w:val="center"/>
              <w:rPr>
                <w:rFonts w:ascii="Segoe UI" w:hAnsi="Segoe UI" w:cs="Segoe UI"/>
              </w:rPr>
            </w:pPr>
          </w:p>
        </w:tc>
      </w:tr>
      <w:tr w:rsidR="0070422C" w:rsidRPr="004A5D97" w14:paraId="69CF3C79" w14:textId="77777777" w:rsidTr="00FB17CF">
        <w:tc>
          <w:tcPr>
            <w:tcW w:w="1800" w:type="dxa"/>
            <w:tcBorders>
              <w:top w:val="nil"/>
              <w:bottom w:val="nil"/>
            </w:tcBorders>
          </w:tcPr>
          <w:p w14:paraId="6F570E3D"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79CA35B7"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5D7B9B8C" w14:textId="6811DAF8"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(9)(d)</w:t>
            </w:r>
          </w:p>
        </w:tc>
        <w:tc>
          <w:tcPr>
            <w:tcW w:w="6660" w:type="dxa"/>
            <w:tcBorders>
              <w:top w:val="single" w:sz="4" w:space="0" w:color="auto"/>
              <w:bottom w:val="single" w:sz="4" w:space="0" w:color="auto"/>
            </w:tcBorders>
          </w:tcPr>
          <w:p w14:paraId="6A0B439E" w14:textId="100A46F2"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color w:val="000000"/>
                <w:shd w:val="clear" w:color="auto" w:fill="FFFFFF"/>
              </w:rPr>
              <w:t xml:space="preserve">“Established relationship" means the </w:t>
            </w:r>
            <w:r w:rsidRPr="00653E0F">
              <w:rPr>
                <w:rFonts w:ascii="Segoe UI" w:hAnsi="Segoe UI" w:cs="Segoe UI"/>
              </w:rPr>
              <w:t xml:space="preserve">provider providing audio-only telemedicine has access to sufficient health records to ensure safe, effective, and appropriate care services and </w:t>
            </w:r>
          </w:p>
        </w:tc>
        <w:tc>
          <w:tcPr>
            <w:tcW w:w="1260" w:type="dxa"/>
            <w:tcBorders>
              <w:top w:val="single" w:sz="4" w:space="0" w:color="auto"/>
              <w:bottom w:val="single" w:sz="4" w:space="0" w:color="auto"/>
            </w:tcBorders>
          </w:tcPr>
          <w:p w14:paraId="4D2DE49B"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74A7F0D6" w14:textId="77777777" w:rsidR="0070422C" w:rsidRPr="00F22594" w:rsidRDefault="0070422C" w:rsidP="0070422C">
            <w:pPr>
              <w:jc w:val="center"/>
              <w:rPr>
                <w:rFonts w:ascii="Segoe UI" w:hAnsi="Segoe UI" w:cs="Segoe UI"/>
              </w:rPr>
            </w:pPr>
          </w:p>
        </w:tc>
      </w:tr>
      <w:tr w:rsidR="004F6CD4" w:rsidRPr="004A5D97" w14:paraId="0D7A5ABB" w14:textId="77777777" w:rsidTr="00FB17CF">
        <w:tc>
          <w:tcPr>
            <w:tcW w:w="1800" w:type="dxa"/>
            <w:tcBorders>
              <w:top w:val="nil"/>
              <w:bottom w:val="nil"/>
            </w:tcBorders>
          </w:tcPr>
          <w:p w14:paraId="780B94AB" w14:textId="77777777" w:rsidR="004F6CD4" w:rsidRDefault="004F6CD4" w:rsidP="004F6CD4">
            <w:pPr>
              <w:jc w:val="center"/>
              <w:rPr>
                <w:rFonts w:ascii="Segoe UI" w:hAnsi="Segoe UI" w:cs="Segoe UI"/>
                <w:b/>
              </w:rPr>
            </w:pPr>
          </w:p>
          <w:p w14:paraId="6E19EBDD" w14:textId="77777777" w:rsidR="004F6CD4" w:rsidRDefault="004F6CD4" w:rsidP="004F6CD4">
            <w:pPr>
              <w:jc w:val="center"/>
              <w:rPr>
                <w:rFonts w:ascii="Segoe UI" w:hAnsi="Segoe UI" w:cs="Segoe UI"/>
                <w:b/>
              </w:rPr>
            </w:pPr>
          </w:p>
          <w:p w14:paraId="3B8F08C8" w14:textId="77777777" w:rsidR="004F6CD4" w:rsidRDefault="004F6CD4" w:rsidP="004F6CD4">
            <w:pPr>
              <w:jc w:val="center"/>
              <w:rPr>
                <w:rFonts w:ascii="Segoe UI" w:hAnsi="Segoe UI" w:cs="Segoe UI"/>
                <w:b/>
              </w:rPr>
            </w:pPr>
          </w:p>
          <w:p w14:paraId="26FE839B" w14:textId="77777777" w:rsidR="004F6CD4" w:rsidRDefault="004F6CD4" w:rsidP="004F6CD4">
            <w:pPr>
              <w:jc w:val="center"/>
              <w:rPr>
                <w:rFonts w:ascii="Segoe UI" w:hAnsi="Segoe UI" w:cs="Segoe UI"/>
                <w:b/>
              </w:rPr>
            </w:pPr>
          </w:p>
          <w:p w14:paraId="124D3284" w14:textId="77777777" w:rsidR="004F6CD4" w:rsidRDefault="004F6CD4" w:rsidP="004F6CD4">
            <w:pPr>
              <w:jc w:val="center"/>
              <w:rPr>
                <w:rFonts w:ascii="Segoe UI" w:hAnsi="Segoe UI" w:cs="Segoe UI"/>
                <w:b/>
              </w:rPr>
            </w:pPr>
          </w:p>
          <w:p w14:paraId="5E146A21" w14:textId="77777777" w:rsidR="004F6CD4" w:rsidRPr="00F22594" w:rsidRDefault="004F6CD4" w:rsidP="003D264A">
            <w:pPr>
              <w:jc w:val="center"/>
              <w:rPr>
                <w:rFonts w:ascii="Segoe UI" w:hAnsi="Segoe UI" w:cs="Segoe UI"/>
                <w:b/>
              </w:rPr>
            </w:pPr>
          </w:p>
        </w:tc>
        <w:tc>
          <w:tcPr>
            <w:tcW w:w="1530" w:type="dxa"/>
            <w:tcBorders>
              <w:top w:val="nil"/>
              <w:bottom w:val="nil"/>
            </w:tcBorders>
          </w:tcPr>
          <w:p w14:paraId="3BCD57F8" w14:textId="77777777" w:rsidR="004F6CD4" w:rsidRDefault="004F6CD4" w:rsidP="004F6CD4">
            <w:pPr>
              <w:jc w:val="center"/>
              <w:rPr>
                <w:rFonts w:ascii="Segoe UI" w:hAnsi="Segoe UI" w:cs="Segoe UI"/>
              </w:rPr>
            </w:pPr>
          </w:p>
          <w:p w14:paraId="5CB2A5FB" w14:textId="77777777" w:rsidR="004F6CD4" w:rsidRDefault="004F6CD4" w:rsidP="004F6CD4">
            <w:pPr>
              <w:jc w:val="center"/>
              <w:rPr>
                <w:rFonts w:ascii="Segoe UI" w:hAnsi="Segoe UI" w:cs="Segoe UI"/>
              </w:rPr>
            </w:pPr>
          </w:p>
          <w:p w14:paraId="43E4A00A" w14:textId="77777777" w:rsidR="004F6CD4" w:rsidRDefault="004F6CD4" w:rsidP="004F6CD4">
            <w:pPr>
              <w:jc w:val="center"/>
              <w:rPr>
                <w:rFonts w:ascii="Segoe UI" w:hAnsi="Segoe UI" w:cs="Segoe UI"/>
              </w:rPr>
            </w:pPr>
          </w:p>
          <w:p w14:paraId="06A9059A" w14:textId="77777777" w:rsidR="004F6CD4" w:rsidRDefault="004F6CD4" w:rsidP="004F6CD4">
            <w:pPr>
              <w:jc w:val="center"/>
              <w:rPr>
                <w:rFonts w:ascii="Segoe UI" w:hAnsi="Segoe UI" w:cs="Segoe UI"/>
              </w:rPr>
            </w:pPr>
          </w:p>
          <w:p w14:paraId="0556F58C" w14:textId="77777777" w:rsidR="004F6CD4" w:rsidRDefault="004F6CD4" w:rsidP="004F6CD4">
            <w:pPr>
              <w:jc w:val="center"/>
              <w:rPr>
                <w:rFonts w:ascii="Segoe UI" w:hAnsi="Segoe UI" w:cs="Segoe UI"/>
              </w:rPr>
            </w:pPr>
          </w:p>
          <w:p w14:paraId="50385578" w14:textId="14A7E38C" w:rsidR="004F6CD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3C1B9F15" w14:textId="77777777" w:rsidR="004F6CD4" w:rsidRDefault="004F6CD4" w:rsidP="004F6CD4">
            <w:pPr>
              <w:pStyle w:val="Default"/>
              <w:ind w:left="-108"/>
              <w:jc w:val="center"/>
              <w:rPr>
                <w:rFonts w:ascii="Segoe UI" w:hAnsi="Segoe UI" w:cs="Segoe UI"/>
                <w:color w:val="auto"/>
                <w:sz w:val="22"/>
                <w:szCs w:val="22"/>
              </w:rPr>
            </w:pPr>
            <w:r w:rsidRPr="003611ED">
              <w:rPr>
                <w:rFonts w:ascii="Segoe UI" w:hAnsi="Segoe UI" w:cs="Segoe UI"/>
                <w:color w:val="auto"/>
                <w:sz w:val="22"/>
                <w:szCs w:val="22"/>
              </w:rPr>
              <w:t>RCW 48.43.735 (9)(d)(</w:t>
            </w:r>
            <w:proofErr w:type="spellStart"/>
            <w:r w:rsidRPr="003611ED">
              <w:rPr>
                <w:rFonts w:ascii="Segoe UI" w:hAnsi="Segoe UI" w:cs="Segoe UI"/>
                <w:color w:val="auto"/>
                <w:sz w:val="22"/>
                <w:szCs w:val="22"/>
              </w:rPr>
              <w:t>i</w:t>
            </w:r>
            <w:proofErr w:type="spellEnd"/>
            <w:r w:rsidRPr="003611ED">
              <w:rPr>
                <w:rFonts w:ascii="Segoe UI" w:hAnsi="Segoe UI" w:cs="Segoe UI"/>
                <w:color w:val="auto"/>
                <w:sz w:val="22"/>
                <w:szCs w:val="22"/>
              </w:rPr>
              <w:t>)</w:t>
            </w:r>
          </w:p>
          <w:p w14:paraId="1C33C280" w14:textId="30515AF8" w:rsidR="004F6CD4" w:rsidRPr="00653E0F" w:rsidRDefault="004F6CD4" w:rsidP="004F6CD4">
            <w:pPr>
              <w:pStyle w:val="Default"/>
              <w:ind w:left="-108"/>
              <w:jc w:val="center"/>
              <w:rPr>
                <w:rFonts w:ascii="Segoe UI" w:hAnsi="Segoe UI" w:cs="Segoe UI"/>
                <w:sz w:val="22"/>
                <w:szCs w:val="22"/>
              </w:rPr>
            </w:pPr>
          </w:p>
        </w:tc>
        <w:tc>
          <w:tcPr>
            <w:tcW w:w="6660" w:type="dxa"/>
            <w:tcBorders>
              <w:top w:val="single" w:sz="4" w:space="0" w:color="auto"/>
              <w:bottom w:val="single" w:sz="4" w:space="0" w:color="auto"/>
            </w:tcBorders>
          </w:tcPr>
          <w:p w14:paraId="08B95D2E" w14:textId="0354AFE1" w:rsidR="004F6CD4" w:rsidRPr="00653E0F" w:rsidRDefault="004F6CD4" w:rsidP="004F6CD4">
            <w:pPr>
              <w:pStyle w:val="ListParagraph"/>
              <w:numPr>
                <w:ilvl w:val="0"/>
                <w:numId w:val="42"/>
              </w:numPr>
              <w:autoSpaceDE w:val="0"/>
              <w:autoSpaceDN w:val="0"/>
              <w:adjustRightInd w:val="0"/>
              <w:rPr>
                <w:rFonts w:ascii="Segoe UI" w:hAnsi="Segoe UI" w:cs="Segoe UI"/>
                <w:color w:val="000000"/>
                <w:shd w:val="clear" w:color="auto" w:fill="FFFFFF"/>
              </w:rPr>
            </w:pPr>
            <w:r w:rsidRPr="00C20D90">
              <w:rPr>
                <w:rFonts w:ascii="Segoe UI" w:hAnsi="Segoe UI" w:cs="Segoe UI"/>
                <w:color w:val="000000"/>
                <w:highlight w:val="cyan"/>
                <w:shd w:val="clear" w:color="auto" w:fill="FFFFFF"/>
              </w:rPr>
              <w:t>The covered person has had, within the past three years, at least one in-person appointment, or at least one real-time interactive appointment using both audio and video technology, with the provider providing audio-only telemedicine or with a provider employed at the same medical group, at the same clinic, or by the same integrated delivery system operated by a carrier licensed under chapter </w:t>
            </w:r>
            <w:hyperlink r:id="rId73" w:history="1">
              <w:r w:rsidRPr="00C20D90">
                <w:rPr>
                  <w:rFonts w:ascii="Segoe UI" w:hAnsi="Segoe UI" w:cs="Segoe UI"/>
                  <w:b/>
                  <w:bCs/>
                  <w:color w:val="2B674D"/>
                  <w:highlight w:val="cyan"/>
                  <w:u w:val="single"/>
                  <w:shd w:val="clear" w:color="auto" w:fill="FFFFFF"/>
                </w:rPr>
                <w:t>48.44</w:t>
              </w:r>
            </w:hyperlink>
            <w:r w:rsidRPr="00C20D90">
              <w:rPr>
                <w:rFonts w:ascii="Segoe UI" w:hAnsi="Segoe UI" w:cs="Segoe UI"/>
                <w:color w:val="000000"/>
                <w:highlight w:val="cyan"/>
                <w:shd w:val="clear" w:color="auto" w:fill="FFFFFF"/>
              </w:rPr>
              <w:t> or </w:t>
            </w:r>
            <w:hyperlink r:id="rId74" w:history="1">
              <w:r w:rsidRPr="00C20D90">
                <w:rPr>
                  <w:rFonts w:ascii="Segoe UI" w:hAnsi="Segoe UI" w:cs="Segoe UI"/>
                  <w:b/>
                  <w:bCs/>
                  <w:color w:val="2B674D"/>
                  <w:highlight w:val="cyan"/>
                  <w:u w:val="single"/>
                  <w:shd w:val="clear" w:color="auto" w:fill="FFFFFF"/>
                </w:rPr>
                <w:t>48.46</w:t>
              </w:r>
            </w:hyperlink>
            <w:r w:rsidRPr="00C20D90">
              <w:rPr>
                <w:rFonts w:ascii="Segoe UI" w:hAnsi="Segoe UI" w:cs="Segoe UI"/>
                <w:color w:val="000000"/>
                <w:highlight w:val="cyan"/>
                <w:shd w:val="clear" w:color="auto" w:fill="FFFFFF"/>
              </w:rPr>
              <w:t> RCW as the provider providing audio-only telemedicine; or</w:t>
            </w:r>
          </w:p>
        </w:tc>
        <w:tc>
          <w:tcPr>
            <w:tcW w:w="1260" w:type="dxa"/>
            <w:tcBorders>
              <w:top w:val="single" w:sz="4" w:space="0" w:color="auto"/>
              <w:bottom w:val="single" w:sz="4" w:space="0" w:color="auto"/>
            </w:tcBorders>
          </w:tcPr>
          <w:p w14:paraId="4A38556C" w14:textId="77777777" w:rsidR="004F6CD4" w:rsidRPr="00F2259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6E31F469" w14:textId="77777777" w:rsidR="004F6CD4" w:rsidRPr="00F22594" w:rsidRDefault="004F6CD4" w:rsidP="004F6CD4">
            <w:pPr>
              <w:jc w:val="center"/>
              <w:rPr>
                <w:rFonts w:ascii="Segoe UI" w:hAnsi="Segoe UI" w:cs="Segoe UI"/>
              </w:rPr>
            </w:pPr>
          </w:p>
        </w:tc>
      </w:tr>
      <w:tr w:rsidR="004F6CD4" w:rsidRPr="004A5D97" w14:paraId="057467D8" w14:textId="77777777" w:rsidTr="008B157E">
        <w:tc>
          <w:tcPr>
            <w:tcW w:w="1800" w:type="dxa"/>
            <w:tcBorders>
              <w:top w:val="nil"/>
              <w:bottom w:val="nil"/>
            </w:tcBorders>
          </w:tcPr>
          <w:p w14:paraId="28A0C259" w14:textId="77777777" w:rsidR="004F6CD4" w:rsidRPr="00F22594" w:rsidRDefault="004F6CD4" w:rsidP="004F6CD4">
            <w:pPr>
              <w:jc w:val="center"/>
              <w:rPr>
                <w:rFonts w:ascii="Segoe UI" w:hAnsi="Segoe UI" w:cs="Segoe UI"/>
                <w:b/>
              </w:rPr>
            </w:pPr>
          </w:p>
        </w:tc>
        <w:tc>
          <w:tcPr>
            <w:tcW w:w="1530" w:type="dxa"/>
            <w:tcBorders>
              <w:top w:val="nil"/>
              <w:bottom w:val="nil"/>
            </w:tcBorders>
          </w:tcPr>
          <w:p w14:paraId="3A4C8B73" w14:textId="77777777" w:rsidR="004F6CD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258EA0AF" w14:textId="10E66848" w:rsidR="004F6CD4" w:rsidRPr="00653E0F" w:rsidRDefault="004F6CD4" w:rsidP="004F6CD4">
            <w:pPr>
              <w:pStyle w:val="Default"/>
              <w:ind w:left="-108"/>
              <w:jc w:val="center"/>
              <w:rPr>
                <w:rFonts w:ascii="Segoe UI" w:hAnsi="Segoe UI" w:cs="Segoe UI"/>
                <w:sz w:val="22"/>
                <w:szCs w:val="22"/>
              </w:rPr>
            </w:pPr>
            <w:r w:rsidRPr="00781E43">
              <w:rPr>
                <w:rFonts w:ascii="Segoe UI" w:hAnsi="Segoe UI" w:cs="Segoe UI"/>
                <w:color w:val="auto"/>
                <w:sz w:val="22"/>
                <w:szCs w:val="22"/>
              </w:rPr>
              <w:t>RCW 48.43.735 (9)(d)(ii)</w:t>
            </w:r>
          </w:p>
        </w:tc>
        <w:tc>
          <w:tcPr>
            <w:tcW w:w="6660" w:type="dxa"/>
            <w:tcBorders>
              <w:top w:val="single" w:sz="4" w:space="0" w:color="auto"/>
              <w:bottom w:val="single" w:sz="4" w:space="0" w:color="auto"/>
            </w:tcBorders>
          </w:tcPr>
          <w:p w14:paraId="6BB70E3F" w14:textId="673E85C5" w:rsidR="004F6CD4" w:rsidRPr="00653E0F" w:rsidRDefault="004F6CD4" w:rsidP="004F6CD4">
            <w:pPr>
              <w:pStyle w:val="ListParagraph"/>
              <w:numPr>
                <w:ilvl w:val="0"/>
                <w:numId w:val="42"/>
              </w:numPr>
              <w:autoSpaceDE w:val="0"/>
              <w:autoSpaceDN w:val="0"/>
              <w:adjustRightInd w:val="0"/>
              <w:rPr>
                <w:rFonts w:ascii="Segoe UI" w:hAnsi="Segoe UI" w:cs="Segoe UI"/>
                <w:color w:val="000000"/>
                <w:shd w:val="clear" w:color="auto" w:fill="FFFFFF"/>
              </w:rPr>
            </w:pPr>
            <w:r w:rsidRPr="00C17C9A">
              <w:rPr>
                <w:rFonts w:ascii="Segoe UI" w:hAnsi="Segoe UI" w:cs="Segoe UI"/>
                <w:highlight w:val="cyan"/>
              </w:rPr>
              <w:t>The covered person was referred to the provider providing audio-only telemedicine by another provider who has had, within the past three years, at least one in-person appointment, or at least one real-time interactive appointment using both audio and video technology, with the covered person and has provided relevant medical information to the provider providing audio-only telemedicine</w:t>
            </w:r>
          </w:p>
        </w:tc>
        <w:tc>
          <w:tcPr>
            <w:tcW w:w="1260" w:type="dxa"/>
            <w:tcBorders>
              <w:top w:val="single" w:sz="4" w:space="0" w:color="auto"/>
              <w:bottom w:val="single" w:sz="4" w:space="0" w:color="auto"/>
            </w:tcBorders>
          </w:tcPr>
          <w:p w14:paraId="68AA7B53" w14:textId="77777777" w:rsidR="004F6CD4" w:rsidRPr="00F22594" w:rsidRDefault="004F6CD4" w:rsidP="004F6CD4">
            <w:pPr>
              <w:jc w:val="center"/>
              <w:rPr>
                <w:rFonts w:ascii="Segoe UI" w:hAnsi="Segoe UI" w:cs="Segoe UI"/>
              </w:rPr>
            </w:pPr>
          </w:p>
        </w:tc>
        <w:tc>
          <w:tcPr>
            <w:tcW w:w="1530" w:type="dxa"/>
            <w:tcBorders>
              <w:top w:val="single" w:sz="4" w:space="0" w:color="auto"/>
              <w:bottom w:val="single" w:sz="4" w:space="0" w:color="auto"/>
            </w:tcBorders>
          </w:tcPr>
          <w:p w14:paraId="6F4A037B" w14:textId="77777777" w:rsidR="004F6CD4" w:rsidRPr="00F22594" w:rsidRDefault="004F6CD4" w:rsidP="004F6CD4">
            <w:pPr>
              <w:jc w:val="center"/>
              <w:rPr>
                <w:rFonts w:ascii="Segoe UI" w:hAnsi="Segoe UI" w:cs="Segoe UI"/>
              </w:rPr>
            </w:pPr>
          </w:p>
        </w:tc>
      </w:tr>
      <w:tr w:rsidR="0070422C" w:rsidRPr="004A5D97" w14:paraId="0EC26D49" w14:textId="77777777" w:rsidTr="008B157E">
        <w:tc>
          <w:tcPr>
            <w:tcW w:w="1800" w:type="dxa"/>
            <w:tcBorders>
              <w:top w:val="nil"/>
              <w:bottom w:val="nil"/>
            </w:tcBorders>
          </w:tcPr>
          <w:p w14:paraId="5278EAF8" w14:textId="77777777" w:rsidR="003D264A" w:rsidRPr="00F22594" w:rsidRDefault="003D264A" w:rsidP="003D264A">
            <w:pPr>
              <w:jc w:val="center"/>
              <w:rPr>
                <w:rFonts w:ascii="Segoe UI" w:hAnsi="Segoe UI" w:cs="Segoe UI"/>
                <w:b/>
              </w:rPr>
            </w:pPr>
            <w:r>
              <w:rPr>
                <w:rFonts w:ascii="Segoe UI" w:hAnsi="Segoe UI" w:cs="Segoe UI"/>
                <w:b/>
              </w:rPr>
              <w:lastRenderedPageBreak/>
              <w:t>T</w:t>
            </w:r>
            <w:r w:rsidRPr="00F22594">
              <w:rPr>
                <w:rFonts w:ascii="Segoe UI" w:hAnsi="Segoe UI" w:cs="Segoe UI"/>
                <w:b/>
              </w:rPr>
              <w:t>elemedicine (Cont’d)</w:t>
            </w:r>
          </w:p>
          <w:p w14:paraId="47098734"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5394B1E7" w14:textId="071775A0" w:rsidR="0070422C" w:rsidRDefault="003D264A" w:rsidP="0070422C">
            <w:pPr>
              <w:jc w:val="center"/>
              <w:rPr>
                <w:rFonts w:ascii="Segoe UI" w:hAnsi="Segoe UI" w:cs="Segoe UI"/>
              </w:rPr>
            </w:pPr>
            <w:r>
              <w:rPr>
                <w:rFonts w:ascii="Segoe UI" w:hAnsi="Segoe UI" w:cs="Segoe UI"/>
              </w:rPr>
              <w:t>Definitions (Cont’d)</w:t>
            </w:r>
          </w:p>
        </w:tc>
        <w:tc>
          <w:tcPr>
            <w:tcW w:w="1530" w:type="dxa"/>
            <w:tcBorders>
              <w:top w:val="single" w:sz="4" w:space="0" w:color="auto"/>
              <w:bottom w:val="single" w:sz="4" w:space="0" w:color="auto"/>
              <w:right w:val="single" w:sz="4" w:space="0" w:color="auto"/>
            </w:tcBorders>
            <w:shd w:val="clear" w:color="auto" w:fill="auto"/>
          </w:tcPr>
          <w:p w14:paraId="0A79C6DC" w14:textId="15E3C71E"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(9)(g)</w:t>
            </w:r>
          </w:p>
        </w:tc>
        <w:tc>
          <w:tcPr>
            <w:tcW w:w="6660" w:type="dxa"/>
            <w:tcBorders>
              <w:top w:val="single" w:sz="4" w:space="0" w:color="auto"/>
              <w:bottom w:val="single" w:sz="4" w:space="0" w:color="auto"/>
            </w:tcBorders>
            <w:shd w:val="clear" w:color="auto" w:fill="auto"/>
          </w:tcPr>
          <w:p w14:paraId="7CCE9486" w14:textId="5E5A8FBB"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"Originating site" means the physical location of a patient receiving health care services through telemedicine;</w:t>
            </w:r>
          </w:p>
        </w:tc>
        <w:tc>
          <w:tcPr>
            <w:tcW w:w="1260" w:type="dxa"/>
            <w:tcBorders>
              <w:top w:val="single" w:sz="4" w:space="0" w:color="auto"/>
              <w:bottom w:val="single" w:sz="4" w:space="0" w:color="auto"/>
            </w:tcBorders>
          </w:tcPr>
          <w:p w14:paraId="1C24D823"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4C846924" w14:textId="77777777" w:rsidR="0070422C" w:rsidRPr="00F22594" w:rsidRDefault="0070422C" w:rsidP="0070422C">
            <w:pPr>
              <w:jc w:val="center"/>
              <w:rPr>
                <w:rFonts w:ascii="Segoe UI" w:hAnsi="Segoe UI" w:cs="Segoe UI"/>
              </w:rPr>
            </w:pPr>
          </w:p>
        </w:tc>
      </w:tr>
      <w:tr w:rsidR="0070422C" w:rsidRPr="004A5D97" w14:paraId="2E6672A1" w14:textId="77777777" w:rsidTr="008B157E">
        <w:tc>
          <w:tcPr>
            <w:tcW w:w="1800" w:type="dxa"/>
            <w:tcBorders>
              <w:top w:val="nil"/>
              <w:bottom w:val="nil"/>
            </w:tcBorders>
          </w:tcPr>
          <w:p w14:paraId="3D720E2A" w14:textId="77777777" w:rsidR="0070422C" w:rsidRPr="00F22594" w:rsidRDefault="0070422C" w:rsidP="0070422C">
            <w:pPr>
              <w:jc w:val="center"/>
              <w:rPr>
                <w:rFonts w:ascii="Segoe UI" w:hAnsi="Segoe UI" w:cs="Segoe UI"/>
                <w:b/>
              </w:rPr>
            </w:pPr>
          </w:p>
        </w:tc>
        <w:tc>
          <w:tcPr>
            <w:tcW w:w="1530" w:type="dxa"/>
            <w:tcBorders>
              <w:top w:val="nil"/>
              <w:bottom w:val="nil"/>
            </w:tcBorders>
          </w:tcPr>
          <w:p w14:paraId="5B963F84"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5348DDDC" w14:textId="77777777" w:rsidR="0070422C" w:rsidRPr="00653E0F" w:rsidRDefault="0070422C" w:rsidP="0070422C">
            <w:pPr>
              <w:pStyle w:val="Default"/>
              <w:ind w:left="-108"/>
              <w:jc w:val="center"/>
              <w:rPr>
                <w:rFonts w:ascii="Segoe UI" w:hAnsi="Segoe UI" w:cs="Segoe UI"/>
                <w:color w:val="auto"/>
                <w:sz w:val="22"/>
                <w:szCs w:val="22"/>
              </w:rPr>
            </w:pPr>
            <w:r w:rsidRPr="00653E0F">
              <w:rPr>
                <w:rFonts w:ascii="Segoe UI" w:hAnsi="Segoe UI" w:cs="Segoe UI"/>
                <w:color w:val="auto"/>
                <w:sz w:val="22"/>
                <w:szCs w:val="22"/>
              </w:rPr>
              <w:t>RCW 48.43.735</w:t>
            </w:r>
          </w:p>
          <w:p w14:paraId="2E0F9820" w14:textId="2D74347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(9)(</w:t>
            </w:r>
            <w:proofErr w:type="spellStart"/>
            <w:r w:rsidRPr="00653E0F">
              <w:rPr>
                <w:rFonts w:ascii="Segoe UI" w:hAnsi="Segoe UI" w:cs="Segoe UI"/>
                <w:color w:val="auto"/>
                <w:sz w:val="22"/>
                <w:szCs w:val="22"/>
              </w:rPr>
              <w:t>i</w:t>
            </w:r>
            <w:proofErr w:type="spellEnd"/>
            <w:r w:rsidRPr="00653E0F">
              <w:rPr>
                <w:rFonts w:ascii="Segoe UI" w:hAnsi="Segoe UI" w:cs="Segoe UI"/>
                <w:color w:val="auto"/>
                <w:sz w:val="22"/>
                <w:szCs w:val="22"/>
              </w:rPr>
              <w:t>)</w:t>
            </w:r>
          </w:p>
        </w:tc>
        <w:tc>
          <w:tcPr>
            <w:tcW w:w="6660" w:type="dxa"/>
            <w:tcBorders>
              <w:top w:val="single" w:sz="4" w:space="0" w:color="auto"/>
              <w:bottom w:val="single" w:sz="4" w:space="0" w:color="auto"/>
            </w:tcBorders>
            <w:shd w:val="clear" w:color="auto" w:fill="auto"/>
          </w:tcPr>
          <w:p w14:paraId="274BD00E" w14:textId="75DE7914" w:rsidR="0070422C" w:rsidRPr="00653E0F" w:rsidRDefault="0070422C" w:rsidP="00FD1EF8">
            <w:pPr>
              <w:pStyle w:val="ListParagraph"/>
              <w:numPr>
                <w:ilvl w:val="0"/>
                <w:numId w:val="42"/>
              </w:numPr>
              <w:autoSpaceDE w:val="0"/>
              <w:autoSpaceDN w:val="0"/>
              <w:adjustRightInd w:val="0"/>
              <w:rPr>
                <w:rFonts w:ascii="Segoe UI" w:hAnsi="Segoe UI" w:cs="Segoe UI"/>
              </w:rPr>
            </w:pPr>
            <w:r w:rsidRPr="00653E0F">
              <w:rPr>
                <w:rFonts w:ascii="Segoe UI" w:hAnsi="Segoe UI" w:cs="Segoe UI"/>
              </w:rPr>
              <w:t xml:space="preserve">"Store and forward technology" </w:t>
            </w:r>
            <w:proofErr w:type="gramStart"/>
            <w:r w:rsidRPr="00653E0F">
              <w:rPr>
                <w:rFonts w:ascii="Segoe UI" w:hAnsi="Segoe UI" w:cs="Segoe UI"/>
              </w:rPr>
              <w:t>means</w:t>
            </w:r>
            <w:proofErr w:type="gramEnd"/>
            <w:r w:rsidRPr="00653E0F">
              <w:rPr>
                <w:rFonts w:ascii="Segoe UI" w:hAnsi="Segoe UI" w:cs="Segoe UI"/>
              </w:rPr>
              <w:t xml:space="preserve"> use of an asynchronous transmission of a covered person's medical information from an originating site to the health care provider at a distant site which results in medical diagnosis and management of the covered person, and does not include the use of audio-only telephone, facsimile, or email.</w:t>
            </w:r>
          </w:p>
        </w:tc>
        <w:tc>
          <w:tcPr>
            <w:tcW w:w="1260" w:type="dxa"/>
            <w:tcBorders>
              <w:top w:val="single" w:sz="4" w:space="0" w:color="auto"/>
              <w:bottom w:val="single" w:sz="4" w:space="0" w:color="auto"/>
            </w:tcBorders>
          </w:tcPr>
          <w:p w14:paraId="2279670E"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26733FE1" w14:textId="77777777" w:rsidR="0070422C" w:rsidRPr="00F22594" w:rsidRDefault="0070422C" w:rsidP="0070422C">
            <w:pPr>
              <w:jc w:val="center"/>
              <w:rPr>
                <w:rFonts w:ascii="Segoe UI" w:hAnsi="Segoe UI" w:cs="Segoe UI"/>
              </w:rPr>
            </w:pPr>
          </w:p>
        </w:tc>
      </w:tr>
      <w:tr w:rsidR="0070422C" w:rsidRPr="004A5D97" w14:paraId="30B8EDFA" w14:textId="77777777" w:rsidTr="008B157E">
        <w:tc>
          <w:tcPr>
            <w:tcW w:w="1800" w:type="dxa"/>
            <w:tcBorders>
              <w:top w:val="nil"/>
              <w:bottom w:val="single" w:sz="4" w:space="0" w:color="auto"/>
            </w:tcBorders>
          </w:tcPr>
          <w:p w14:paraId="13004371" w14:textId="77777777" w:rsidR="0070422C" w:rsidRPr="00F22594" w:rsidRDefault="0070422C" w:rsidP="0070422C">
            <w:pPr>
              <w:jc w:val="center"/>
              <w:rPr>
                <w:rFonts w:ascii="Segoe UI" w:hAnsi="Segoe UI" w:cs="Segoe UI"/>
                <w:b/>
              </w:rPr>
            </w:pPr>
          </w:p>
        </w:tc>
        <w:tc>
          <w:tcPr>
            <w:tcW w:w="1530" w:type="dxa"/>
            <w:tcBorders>
              <w:top w:val="nil"/>
              <w:bottom w:val="single" w:sz="4" w:space="0" w:color="auto"/>
            </w:tcBorders>
          </w:tcPr>
          <w:p w14:paraId="0C27EF0A" w14:textId="77777777" w:rsidR="0070422C" w:rsidRDefault="0070422C" w:rsidP="0070422C">
            <w:pPr>
              <w:jc w:val="center"/>
              <w:rPr>
                <w:rFonts w:ascii="Segoe UI" w:hAnsi="Segoe UI" w:cs="Segoe UI"/>
              </w:rPr>
            </w:pPr>
          </w:p>
        </w:tc>
        <w:tc>
          <w:tcPr>
            <w:tcW w:w="1530" w:type="dxa"/>
            <w:tcBorders>
              <w:top w:val="single" w:sz="4" w:space="0" w:color="auto"/>
              <w:bottom w:val="single" w:sz="4" w:space="0" w:color="auto"/>
            </w:tcBorders>
            <w:shd w:val="clear" w:color="auto" w:fill="auto"/>
          </w:tcPr>
          <w:p w14:paraId="730A13D1" w14:textId="0C528EF6" w:rsidR="0070422C" w:rsidRPr="00653E0F" w:rsidRDefault="0070422C" w:rsidP="0070422C">
            <w:pPr>
              <w:pStyle w:val="Default"/>
              <w:ind w:left="-108"/>
              <w:jc w:val="center"/>
              <w:rPr>
                <w:rFonts w:ascii="Segoe UI" w:hAnsi="Segoe UI" w:cs="Segoe UI"/>
                <w:sz w:val="22"/>
                <w:szCs w:val="22"/>
              </w:rPr>
            </w:pPr>
            <w:r w:rsidRPr="00653E0F">
              <w:rPr>
                <w:rFonts w:ascii="Segoe UI" w:hAnsi="Segoe UI" w:cs="Segoe UI"/>
                <w:color w:val="auto"/>
                <w:sz w:val="22"/>
                <w:szCs w:val="22"/>
              </w:rPr>
              <w:t>RCW 48.43.735 (9)(j)</w:t>
            </w:r>
          </w:p>
        </w:tc>
        <w:tc>
          <w:tcPr>
            <w:tcW w:w="6660" w:type="dxa"/>
            <w:tcBorders>
              <w:top w:val="single" w:sz="4" w:space="0" w:color="auto"/>
              <w:bottom w:val="single" w:sz="4" w:space="0" w:color="auto"/>
            </w:tcBorders>
            <w:shd w:val="clear" w:color="auto" w:fill="auto"/>
          </w:tcPr>
          <w:p w14:paraId="64A73A2D" w14:textId="56432C76" w:rsidR="0070422C" w:rsidRPr="00653E0F" w:rsidRDefault="0070422C" w:rsidP="00FD1EF8">
            <w:pPr>
              <w:pStyle w:val="ListParagraph"/>
              <w:numPr>
                <w:ilvl w:val="0"/>
                <w:numId w:val="42"/>
              </w:numPr>
              <w:autoSpaceDE w:val="0"/>
              <w:autoSpaceDN w:val="0"/>
              <w:adjustRightInd w:val="0"/>
              <w:rPr>
                <w:rFonts w:ascii="Segoe UI" w:hAnsi="Segoe UI" w:cs="Segoe UI"/>
                <w:color w:val="000000"/>
                <w:shd w:val="clear" w:color="auto" w:fill="FFFFFF"/>
              </w:rPr>
            </w:pPr>
            <w:r w:rsidRPr="00653E0F">
              <w:rPr>
                <w:rFonts w:ascii="Segoe UI" w:hAnsi="Segoe UI" w:cs="Segoe UI"/>
              </w:rPr>
              <w:t xml:space="preserve">“Telemedicine” means the delivery of health care services </w:t>
            </w:r>
            <w:proofErr w:type="gramStart"/>
            <w:r w:rsidRPr="00653E0F">
              <w:rPr>
                <w:rFonts w:ascii="Segoe UI" w:hAnsi="Segoe UI" w:cs="Segoe UI"/>
              </w:rPr>
              <w:t>through the use of</w:t>
            </w:r>
            <w:proofErr w:type="gramEnd"/>
            <w:r w:rsidRPr="00653E0F">
              <w:rPr>
                <w:rFonts w:ascii="Segoe UI" w:hAnsi="Segoe UI" w:cs="Segoe UI"/>
              </w:rPr>
              <w:t xml:space="preserve"> interactive audio and video technology, permitting real-time communication between the patient at the originating site and the provider, for the purpose of diagnosis, consultation, or treatment.  Telemedicine does not include audio-only telephone, fax, or email.</w:t>
            </w:r>
          </w:p>
        </w:tc>
        <w:tc>
          <w:tcPr>
            <w:tcW w:w="1260" w:type="dxa"/>
            <w:tcBorders>
              <w:top w:val="single" w:sz="4" w:space="0" w:color="auto"/>
              <w:bottom w:val="single" w:sz="4" w:space="0" w:color="auto"/>
            </w:tcBorders>
          </w:tcPr>
          <w:p w14:paraId="7E6FB6EC" w14:textId="77777777" w:rsidR="0070422C" w:rsidRPr="00F22594" w:rsidRDefault="0070422C" w:rsidP="0070422C">
            <w:pPr>
              <w:jc w:val="center"/>
              <w:rPr>
                <w:rFonts w:ascii="Segoe UI" w:hAnsi="Segoe UI" w:cs="Segoe UI"/>
              </w:rPr>
            </w:pPr>
          </w:p>
        </w:tc>
        <w:tc>
          <w:tcPr>
            <w:tcW w:w="1530" w:type="dxa"/>
            <w:tcBorders>
              <w:top w:val="single" w:sz="4" w:space="0" w:color="auto"/>
              <w:bottom w:val="single" w:sz="4" w:space="0" w:color="auto"/>
            </w:tcBorders>
          </w:tcPr>
          <w:p w14:paraId="1EC96F20" w14:textId="77777777" w:rsidR="0070422C" w:rsidRPr="00F22594" w:rsidRDefault="0070422C" w:rsidP="0070422C">
            <w:pPr>
              <w:jc w:val="center"/>
              <w:rPr>
                <w:rFonts w:ascii="Segoe UI" w:hAnsi="Segoe UI" w:cs="Segoe UI"/>
              </w:rPr>
            </w:pPr>
          </w:p>
        </w:tc>
      </w:tr>
      <w:tr w:rsidR="00346B66" w:rsidRPr="004A5D97" w14:paraId="1EF786F9" w14:textId="77777777" w:rsidTr="008B157E">
        <w:tc>
          <w:tcPr>
            <w:tcW w:w="1800" w:type="dxa"/>
            <w:tcBorders>
              <w:top w:val="single" w:sz="4" w:space="0" w:color="auto"/>
              <w:bottom w:val="single" w:sz="4" w:space="0" w:color="auto"/>
            </w:tcBorders>
            <w:shd w:val="clear" w:color="auto" w:fill="000000" w:themeFill="text1"/>
          </w:tcPr>
          <w:p w14:paraId="250E90BD"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shd w:val="clear" w:color="auto" w:fill="000000" w:themeFill="text1"/>
          </w:tcPr>
          <w:p w14:paraId="3AD3628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5A76990C" w14:textId="77777777" w:rsidR="00346B66" w:rsidRPr="00F22594" w:rsidRDefault="00346B66" w:rsidP="00346B66">
            <w:pPr>
              <w:spacing w:before="36"/>
              <w:ind w:left="10" w:right="-20"/>
              <w:jc w:val="center"/>
              <w:rPr>
                <w:rFonts w:ascii="Segoe UI" w:eastAsia="Arial" w:hAnsi="Segoe UI" w:cs="Segoe UI"/>
                <w:spacing w:val="-6"/>
              </w:rPr>
            </w:pPr>
          </w:p>
        </w:tc>
        <w:tc>
          <w:tcPr>
            <w:tcW w:w="6660" w:type="dxa"/>
            <w:tcBorders>
              <w:top w:val="single" w:sz="4" w:space="0" w:color="auto"/>
              <w:bottom w:val="single" w:sz="4" w:space="0" w:color="auto"/>
            </w:tcBorders>
            <w:shd w:val="clear" w:color="auto" w:fill="000000" w:themeFill="text1"/>
          </w:tcPr>
          <w:p w14:paraId="12DA4551" w14:textId="77777777" w:rsidR="00346B66" w:rsidRPr="00F22594" w:rsidRDefault="00346B66" w:rsidP="00346B66">
            <w:pPr>
              <w:pStyle w:val="NoSpacing"/>
              <w:rPr>
                <w:rFonts w:ascii="Segoe UI" w:hAnsi="Segoe UI" w:cs="Segoe UI"/>
              </w:rPr>
            </w:pPr>
          </w:p>
        </w:tc>
        <w:tc>
          <w:tcPr>
            <w:tcW w:w="1260" w:type="dxa"/>
            <w:tcBorders>
              <w:top w:val="single" w:sz="4" w:space="0" w:color="auto"/>
              <w:bottom w:val="single" w:sz="4" w:space="0" w:color="auto"/>
            </w:tcBorders>
            <w:shd w:val="clear" w:color="auto" w:fill="000000" w:themeFill="text1"/>
          </w:tcPr>
          <w:p w14:paraId="5AA1F3B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2108629" w14:textId="77777777" w:rsidR="00346B66" w:rsidRPr="00F22594" w:rsidRDefault="00346B66" w:rsidP="00346B66">
            <w:pPr>
              <w:jc w:val="center"/>
              <w:rPr>
                <w:rFonts w:ascii="Segoe UI" w:hAnsi="Segoe UI" w:cs="Segoe UI"/>
              </w:rPr>
            </w:pPr>
          </w:p>
        </w:tc>
      </w:tr>
      <w:tr w:rsidR="00346B66" w:rsidRPr="004A5D97" w14:paraId="327229EB" w14:textId="77777777" w:rsidTr="008B157E">
        <w:tc>
          <w:tcPr>
            <w:tcW w:w="1800" w:type="dxa"/>
            <w:tcBorders>
              <w:top w:val="single" w:sz="4" w:space="0" w:color="auto"/>
              <w:bottom w:val="single" w:sz="4" w:space="0" w:color="auto"/>
            </w:tcBorders>
          </w:tcPr>
          <w:p w14:paraId="1901BB27" w14:textId="77777777" w:rsidR="00346B66" w:rsidRPr="00F22594" w:rsidRDefault="00346B66" w:rsidP="00346B66">
            <w:pPr>
              <w:jc w:val="center"/>
              <w:rPr>
                <w:rFonts w:ascii="Segoe UI" w:hAnsi="Segoe UI" w:cs="Segoe UI"/>
                <w:b/>
              </w:rPr>
            </w:pPr>
            <w:r w:rsidRPr="00F22594">
              <w:rPr>
                <w:rFonts w:ascii="Segoe UI" w:hAnsi="Segoe UI" w:cs="Segoe UI"/>
                <w:b/>
              </w:rPr>
              <w:t>Transgender Services</w:t>
            </w:r>
          </w:p>
          <w:p w14:paraId="72757F96" w14:textId="77777777" w:rsidR="00346B66" w:rsidRPr="00F22594" w:rsidRDefault="00346B66" w:rsidP="00346B66">
            <w:pPr>
              <w:jc w:val="center"/>
              <w:rPr>
                <w:rFonts w:ascii="Segoe UI" w:hAnsi="Segoe UI" w:cs="Segoe UI"/>
                <w:b/>
              </w:rPr>
            </w:pPr>
          </w:p>
          <w:p w14:paraId="20AC9514" w14:textId="77777777" w:rsidR="00346B66" w:rsidRPr="00F22594" w:rsidRDefault="00346B66" w:rsidP="00346B66">
            <w:pPr>
              <w:jc w:val="center"/>
              <w:rPr>
                <w:rFonts w:ascii="Segoe UI" w:hAnsi="Segoe UI" w:cs="Segoe UI"/>
                <w:b/>
              </w:rPr>
            </w:pPr>
          </w:p>
          <w:p w14:paraId="17DFF636"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tcPr>
          <w:p w14:paraId="05F5363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2052714A" w14:textId="77777777" w:rsidR="00721111" w:rsidRPr="007A6E29" w:rsidRDefault="00721111" w:rsidP="00721111">
            <w:pPr>
              <w:spacing w:before="36"/>
              <w:ind w:left="10" w:right="-20"/>
              <w:jc w:val="center"/>
              <w:rPr>
                <w:rFonts w:ascii="Segoe UI" w:eastAsia="Arial" w:hAnsi="Segoe UI" w:cs="Segoe UI"/>
                <w:color w:val="7030A0"/>
                <w:spacing w:val="-6"/>
              </w:rPr>
            </w:pPr>
            <w:r>
              <w:rPr>
                <w:rFonts w:ascii="Segoe UI" w:eastAsia="Arial" w:hAnsi="Segoe UI" w:cs="Segoe UI"/>
                <w:color w:val="000000" w:themeColor="text1"/>
                <w:spacing w:val="-6"/>
              </w:rPr>
              <w:t xml:space="preserve">42 USC §18116; </w:t>
            </w:r>
            <w:proofErr w:type="gramStart"/>
            <w:r w:rsidRPr="007A6E29">
              <w:rPr>
                <w:rFonts w:ascii="Segoe UI" w:eastAsia="Arial" w:hAnsi="Segoe UI" w:cs="Segoe UI"/>
                <w:color w:val="7030A0"/>
                <w:spacing w:val="-6"/>
                <w:highlight w:val="green"/>
              </w:rPr>
              <w:t>MHPAEA</w:t>
            </w:r>
            <w:r>
              <w:rPr>
                <w:rFonts w:ascii="Segoe UI" w:eastAsia="Arial" w:hAnsi="Segoe UI" w:cs="Segoe UI"/>
                <w:color w:val="7030A0"/>
                <w:spacing w:val="-6"/>
              </w:rPr>
              <w:t>;</w:t>
            </w:r>
            <w:proofErr w:type="gramEnd"/>
          </w:p>
          <w:p w14:paraId="15D0F435" w14:textId="77777777" w:rsidR="00721111" w:rsidRPr="00807785" w:rsidRDefault="00721111" w:rsidP="00721111">
            <w:pPr>
              <w:spacing w:before="36"/>
              <w:ind w:left="10" w:right="-20"/>
              <w:jc w:val="center"/>
              <w:rPr>
                <w:rFonts w:ascii="Segoe UI" w:eastAsia="Arial" w:hAnsi="Segoe UI" w:cs="Segoe UI"/>
                <w:color w:val="000000" w:themeColor="text1"/>
                <w:spacing w:val="-6"/>
              </w:rPr>
            </w:pPr>
            <w:r w:rsidRPr="00807785">
              <w:rPr>
                <w:rFonts w:ascii="Segoe UI" w:eastAsia="Arial" w:hAnsi="Segoe UI" w:cs="Segoe UI"/>
                <w:color w:val="000000" w:themeColor="text1"/>
                <w:spacing w:val="-6"/>
              </w:rPr>
              <w:t>RCW 48.30.300</w:t>
            </w:r>
            <w:r>
              <w:rPr>
                <w:rFonts w:ascii="Segoe UI" w:eastAsia="Arial" w:hAnsi="Segoe UI" w:cs="Segoe UI"/>
                <w:color w:val="000000" w:themeColor="text1"/>
                <w:spacing w:val="-6"/>
              </w:rPr>
              <w:t xml:space="preserve">; RCW </w:t>
            </w:r>
            <w:r w:rsidRPr="007A6E29">
              <w:rPr>
                <w:rFonts w:ascii="Segoe UI" w:eastAsia="Arial" w:hAnsi="Segoe UI" w:cs="Segoe UI"/>
                <w:color w:val="7030A0"/>
                <w:spacing w:val="-6"/>
                <w:highlight w:val="green"/>
              </w:rPr>
              <w:t>48.43.072</w:t>
            </w:r>
            <w:r>
              <w:rPr>
                <w:rFonts w:ascii="Segoe UI" w:eastAsia="Arial" w:hAnsi="Segoe UI" w:cs="Segoe UI"/>
                <w:color w:val="000000" w:themeColor="text1"/>
                <w:spacing w:val="-6"/>
              </w:rPr>
              <w:t xml:space="preserve">; </w:t>
            </w:r>
            <w:r w:rsidRPr="007A6E29">
              <w:rPr>
                <w:rFonts w:ascii="Segoe UI" w:eastAsia="Arial" w:hAnsi="Segoe UI" w:cs="Segoe UI"/>
                <w:color w:val="7030A0"/>
                <w:spacing w:val="-6"/>
                <w:highlight w:val="green"/>
              </w:rPr>
              <w:t xml:space="preserve">RCW </w:t>
            </w:r>
            <w:proofErr w:type="gramStart"/>
            <w:r w:rsidRPr="007A6E29">
              <w:rPr>
                <w:rFonts w:ascii="Segoe UI" w:eastAsia="Arial" w:hAnsi="Segoe UI" w:cs="Segoe UI"/>
                <w:color w:val="7030A0"/>
                <w:spacing w:val="-6"/>
                <w:highlight w:val="green"/>
              </w:rPr>
              <w:t>48.43.0128</w:t>
            </w:r>
            <w:r>
              <w:rPr>
                <w:rFonts w:ascii="Segoe UI" w:eastAsia="Arial" w:hAnsi="Segoe UI" w:cs="Segoe UI"/>
                <w:color w:val="000000" w:themeColor="text1"/>
                <w:spacing w:val="-6"/>
              </w:rPr>
              <w:t>;</w:t>
            </w:r>
            <w:proofErr w:type="gramEnd"/>
          </w:p>
          <w:p w14:paraId="3C049C8E" w14:textId="0C35644F" w:rsidR="00346B66" w:rsidRPr="00A76BC3" w:rsidRDefault="00721111" w:rsidP="00721111">
            <w:pPr>
              <w:pStyle w:val="Default"/>
              <w:ind w:left="10"/>
              <w:jc w:val="center"/>
              <w:rPr>
                <w:rFonts w:ascii="Segoe UI" w:hAnsi="Segoe UI" w:cs="Segoe UI"/>
                <w:sz w:val="22"/>
                <w:szCs w:val="22"/>
              </w:rPr>
            </w:pPr>
            <w:r>
              <w:rPr>
                <w:rFonts w:ascii="Segoe UI" w:eastAsia="Arial" w:hAnsi="Segoe UI" w:cs="Segoe UI"/>
                <w:color w:val="000000" w:themeColor="text1"/>
                <w:spacing w:val="-6"/>
                <w:sz w:val="22"/>
                <w:szCs w:val="22"/>
              </w:rPr>
              <w:t xml:space="preserve">RCW </w:t>
            </w:r>
            <w:r w:rsidRPr="00807785">
              <w:rPr>
                <w:rFonts w:ascii="Segoe UI" w:eastAsia="Arial" w:hAnsi="Segoe UI" w:cs="Segoe UI"/>
                <w:color w:val="000000" w:themeColor="text1"/>
                <w:spacing w:val="-6"/>
                <w:sz w:val="22"/>
                <w:szCs w:val="22"/>
              </w:rPr>
              <w:t>49.60</w:t>
            </w:r>
            <w:r>
              <w:rPr>
                <w:rFonts w:ascii="Segoe UI" w:eastAsia="Arial" w:hAnsi="Segoe UI" w:cs="Segoe UI"/>
                <w:color w:val="000000" w:themeColor="text1"/>
                <w:spacing w:val="-6"/>
                <w:sz w:val="22"/>
                <w:szCs w:val="22"/>
              </w:rPr>
              <w:t xml:space="preserve">.040 </w:t>
            </w:r>
            <w:r w:rsidRPr="007A6E29">
              <w:rPr>
                <w:rFonts w:ascii="Segoe UI" w:eastAsia="Arial" w:hAnsi="Segoe UI" w:cs="Segoe UI"/>
                <w:color w:val="7030A0"/>
                <w:spacing w:val="-6"/>
                <w:sz w:val="22"/>
                <w:szCs w:val="22"/>
                <w:highlight w:val="green"/>
              </w:rPr>
              <w:t>(28)</w:t>
            </w:r>
            <w:r w:rsidRPr="007A6E29">
              <w:rPr>
                <w:rFonts w:ascii="Segoe UI" w:eastAsia="Arial" w:hAnsi="Segoe UI" w:cs="Segoe UI"/>
                <w:color w:val="7030A0"/>
                <w:spacing w:val="-6"/>
                <w:sz w:val="22"/>
                <w:szCs w:val="22"/>
              </w:rPr>
              <w:t xml:space="preserve"> </w:t>
            </w:r>
            <w:r>
              <w:rPr>
                <w:rFonts w:ascii="Segoe UI" w:eastAsia="Arial" w:hAnsi="Segoe UI" w:cs="Segoe UI"/>
                <w:color w:val="000000" w:themeColor="text1"/>
                <w:spacing w:val="-6"/>
                <w:sz w:val="22"/>
                <w:szCs w:val="22"/>
              </w:rPr>
              <w:lastRenderedPageBreak/>
              <w:t xml:space="preserve">and </w:t>
            </w:r>
            <w:r w:rsidRPr="007A6E29">
              <w:rPr>
                <w:rFonts w:ascii="Segoe UI" w:eastAsia="Arial" w:hAnsi="Segoe UI" w:cs="Segoe UI"/>
                <w:color w:val="7030A0"/>
                <w:spacing w:val="-6"/>
                <w:sz w:val="22"/>
                <w:szCs w:val="22"/>
                <w:highlight w:val="green"/>
              </w:rPr>
              <w:t>(29)</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284-43-5940;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284-43-7080</w:t>
            </w:r>
            <w:r>
              <w:rPr>
                <w:rFonts w:ascii="Segoe UI" w:eastAsia="Arial" w:hAnsi="Segoe UI" w:cs="Segoe UI"/>
                <w:color w:val="7030A0"/>
                <w:spacing w:val="-6"/>
                <w:sz w:val="22"/>
                <w:szCs w:val="22"/>
              </w:rPr>
              <w:t xml:space="preserve">; </w:t>
            </w:r>
            <w:r w:rsidRPr="00020B68">
              <w:rPr>
                <w:rFonts w:ascii="Segoe UI" w:eastAsia="Arial" w:hAnsi="Segoe UI" w:cs="Segoe UI"/>
                <w:color w:val="7030A0"/>
                <w:spacing w:val="-6"/>
                <w:sz w:val="22"/>
                <w:szCs w:val="22"/>
                <w:highlight w:val="green"/>
              </w:rPr>
              <w:t>WAC 284-43-7230</w:t>
            </w:r>
          </w:p>
        </w:tc>
        <w:tc>
          <w:tcPr>
            <w:tcW w:w="6660" w:type="dxa"/>
            <w:tcBorders>
              <w:top w:val="single" w:sz="4" w:space="0" w:color="auto"/>
              <w:bottom w:val="single" w:sz="4" w:space="0" w:color="auto"/>
            </w:tcBorders>
          </w:tcPr>
          <w:p w14:paraId="17F6BCDE" w14:textId="77777777" w:rsidR="00346B66" w:rsidRPr="00F22594" w:rsidRDefault="00346B66" w:rsidP="00346B66">
            <w:pPr>
              <w:pStyle w:val="NoSpacing"/>
              <w:rPr>
                <w:rFonts w:ascii="Segoe UI" w:hAnsi="Segoe UI" w:cs="Segoe UI"/>
              </w:rPr>
            </w:pPr>
            <w:r w:rsidRPr="00F22594">
              <w:rPr>
                <w:rFonts w:ascii="Segoe UI" w:hAnsi="Segoe UI" w:cs="Segoe UI"/>
              </w:rPr>
              <w:lastRenderedPageBreak/>
              <w:t xml:space="preserve">Broad exclusions of coverage, and denial of a medically necessary service, </w:t>
            </w:r>
            <w:proofErr w:type="gramStart"/>
            <w:r w:rsidRPr="00F22594">
              <w:rPr>
                <w:rFonts w:ascii="Segoe UI" w:hAnsi="Segoe UI" w:cs="Segoe UI"/>
              </w:rPr>
              <w:t>on the basis of</w:t>
            </w:r>
            <w:proofErr w:type="gramEnd"/>
            <w:r w:rsidRPr="00F22594">
              <w:rPr>
                <w:rFonts w:ascii="Segoe UI" w:hAnsi="Segoe UI" w:cs="Segoe UI"/>
              </w:rPr>
              <w:t xml:space="preserve"> gender identity are prohibited.  This prohibition applies in the issuance, cancellation, or renewal of any contract of insurance, as well as amount of benefits payable, or any term, rate, condition, or type of coverage offered.  A plan may not limit or exclude otherwise covered services on the basis that the insured/enrollee identifies as a transgender or requires the service for treatment of gender identit</w:t>
            </w:r>
            <w:r>
              <w:rPr>
                <w:rFonts w:ascii="Segoe UI" w:hAnsi="Segoe UI" w:cs="Segoe UI"/>
              </w:rPr>
              <w:t>y disorder or gender dysphoria.</w:t>
            </w:r>
          </w:p>
        </w:tc>
        <w:tc>
          <w:tcPr>
            <w:tcW w:w="1260" w:type="dxa"/>
            <w:tcBorders>
              <w:top w:val="single" w:sz="4" w:space="0" w:color="auto"/>
              <w:bottom w:val="single" w:sz="4" w:space="0" w:color="auto"/>
            </w:tcBorders>
          </w:tcPr>
          <w:p w14:paraId="6FB85CD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ECEE69F" w14:textId="77777777" w:rsidR="00346B66" w:rsidRPr="00F22594" w:rsidRDefault="00346B66" w:rsidP="00346B66">
            <w:pPr>
              <w:jc w:val="center"/>
              <w:rPr>
                <w:rFonts w:ascii="Segoe UI" w:hAnsi="Segoe UI" w:cs="Segoe UI"/>
              </w:rPr>
            </w:pPr>
          </w:p>
        </w:tc>
      </w:tr>
      <w:tr w:rsidR="00346B66" w:rsidRPr="004A5D97" w14:paraId="02402D31" w14:textId="77777777" w:rsidTr="008B157E">
        <w:tc>
          <w:tcPr>
            <w:tcW w:w="1800" w:type="dxa"/>
            <w:tcBorders>
              <w:top w:val="single" w:sz="4" w:space="0" w:color="auto"/>
            </w:tcBorders>
            <w:shd w:val="clear" w:color="auto" w:fill="000000" w:themeFill="text1"/>
          </w:tcPr>
          <w:p w14:paraId="60BEF32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18826C98" w14:textId="77777777" w:rsidR="00346B66" w:rsidRPr="00F22594" w:rsidRDefault="00346B66" w:rsidP="00346B66">
            <w:pPr>
              <w:autoSpaceDE w:val="0"/>
              <w:autoSpaceDN w:val="0"/>
              <w:adjustRightInd w:val="0"/>
              <w:ind w:left="-54" w:right="-171"/>
              <w:rPr>
                <w:rFonts w:ascii="Segoe UI" w:hAnsi="Segoe UI" w:cs="Segoe UI"/>
                <w:color w:val="000000"/>
              </w:rPr>
            </w:pPr>
          </w:p>
        </w:tc>
        <w:tc>
          <w:tcPr>
            <w:tcW w:w="1530" w:type="dxa"/>
            <w:tcBorders>
              <w:top w:val="single" w:sz="4" w:space="0" w:color="auto"/>
              <w:bottom w:val="single" w:sz="4" w:space="0" w:color="auto"/>
            </w:tcBorders>
            <w:shd w:val="clear" w:color="auto" w:fill="000000" w:themeFill="text1"/>
          </w:tcPr>
          <w:p w14:paraId="5E8CC5C1" w14:textId="77777777" w:rsidR="00346B66" w:rsidRPr="00F22594" w:rsidRDefault="00346B66" w:rsidP="00346B66">
            <w:pPr>
              <w:pStyle w:val="Default"/>
              <w:jc w:val="center"/>
              <w:rPr>
                <w:rFonts w:ascii="Segoe UI" w:hAnsi="Segoe UI" w:cs="Segoe UI"/>
                <w:sz w:val="22"/>
                <w:szCs w:val="22"/>
              </w:rPr>
            </w:pPr>
          </w:p>
        </w:tc>
        <w:tc>
          <w:tcPr>
            <w:tcW w:w="6660" w:type="dxa"/>
            <w:tcBorders>
              <w:top w:val="single" w:sz="4" w:space="0" w:color="auto"/>
              <w:bottom w:val="single" w:sz="4" w:space="0" w:color="auto"/>
            </w:tcBorders>
            <w:shd w:val="clear" w:color="auto" w:fill="000000" w:themeFill="text1"/>
          </w:tcPr>
          <w:p w14:paraId="598B6257" w14:textId="77777777" w:rsidR="00346B66" w:rsidRPr="00F22594" w:rsidRDefault="00346B66" w:rsidP="00346B66">
            <w:pPr>
              <w:pStyle w:val="Default"/>
              <w:rPr>
                <w:rFonts w:ascii="Segoe UI" w:hAnsi="Segoe UI" w:cs="Segoe UI"/>
                <w:sz w:val="22"/>
                <w:szCs w:val="22"/>
              </w:rPr>
            </w:pPr>
          </w:p>
        </w:tc>
        <w:tc>
          <w:tcPr>
            <w:tcW w:w="1260" w:type="dxa"/>
            <w:tcBorders>
              <w:top w:val="single" w:sz="4" w:space="0" w:color="auto"/>
              <w:bottom w:val="single" w:sz="4" w:space="0" w:color="auto"/>
            </w:tcBorders>
            <w:shd w:val="clear" w:color="auto" w:fill="000000" w:themeFill="text1"/>
          </w:tcPr>
          <w:p w14:paraId="53488CA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shd w:val="clear" w:color="auto" w:fill="000000" w:themeFill="text1"/>
          </w:tcPr>
          <w:p w14:paraId="2148D5D6" w14:textId="77777777" w:rsidR="00346B66" w:rsidRPr="00F22594" w:rsidRDefault="00346B66" w:rsidP="00346B66">
            <w:pPr>
              <w:jc w:val="center"/>
              <w:rPr>
                <w:rFonts w:ascii="Segoe UI" w:hAnsi="Segoe UI" w:cs="Segoe UI"/>
              </w:rPr>
            </w:pPr>
          </w:p>
        </w:tc>
      </w:tr>
      <w:tr w:rsidR="00346B66" w:rsidRPr="004A5D97" w14:paraId="5D5953FC" w14:textId="77777777" w:rsidTr="008B157E">
        <w:trPr>
          <w:trHeight w:val="530"/>
        </w:trPr>
        <w:tc>
          <w:tcPr>
            <w:tcW w:w="1800" w:type="dxa"/>
            <w:vMerge w:val="restart"/>
            <w:tcBorders>
              <w:top w:val="single" w:sz="4" w:space="0" w:color="auto"/>
            </w:tcBorders>
          </w:tcPr>
          <w:p w14:paraId="731257FC" w14:textId="77777777" w:rsidR="00346B66" w:rsidRPr="00F22594" w:rsidRDefault="00346B66" w:rsidP="00346B66">
            <w:pPr>
              <w:jc w:val="center"/>
              <w:rPr>
                <w:rFonts w:ascii="Segoe UI" w:hAnsi="Segoe UI" w:cs="Segoe UI"/>
                <w:b/>
              </w:rPr>
            </w:pPr>
            <w:r w:rsidRPr="00F22594">
              <w:rPr>
                <w:rFonts w:ascii="Segoe UI" w:hAnsi="Segoe UI" w:cs="Segoe UI"/>
                <w:b/>
              </w:rPr>
              <w:t>Unfair and Discriminatory Practices</w:t>
            </w:r>
          </w:p>
          <w:p w14:paraId="21C65EAE" w14:textId="77777777" w:rsidR="00346B66" w:rsidRPr="00F22594" w:rsidRDefault="00346B66" w:rsidP="00346B66">
            <w:pPr>
              <w:rPr>
                <w:rFonts w:ascii="Segoe UI" w:hAnsi="Segoe UI" w:cs="Segoe UI"/>
                <w:b/>
              </w:rPr>
            </w:pPr>
          </w:p>
          <w:p w14:paraId="522AF4A1" w14:textId="77777777" w:rsidR="00346B66" w:rsidRPr="00F22594" w:rsidRDefault="00346B66" w:rsidP="00346B66">
            <w:pPr>
              <w:jc w:val="center"/>
              <w:rPr>
                <w:rFonts w:ascii="Segoe UI" w:hAnsi="Segoe UI" w:cs="Segoe UI"/>
                <w:b/>
              </w:rPr>
            </w:pPr>
          </w:p>
          <w:p w14:paraId="54F79FE6" w14:textId="77777777" w:rsidR="00346B66" w:rsidRPr="00F22594" w:rsidRDefault="00346B66" w:rsidP="00346B66">
            <w:pPr>
              <w:jc w:val="center"/>
              <w:rPr>
                <w:rFonts w:ascii="Segoe UI" w:hAnsi="Segoe UI" w:cs="Segoe UI"/>
                <w:b/>
              </w:rPr>
            </w:pPr>
          </w:p>
          <w:p w14:paraId="3ABE2B79" w14:textId="77777777" w:rsidR="00346B66" w:rsidRPr="00F22594" w:rsidRDefault="00346B66" w:rsidP="00346B66">
            <w:pPr>
              <w:jc w:val="center"/>
              <w:rPr>
                <w:rFonts w:ascii="Segoe UI" w:hAnsi="Segoe UI" w:cs="Segoe UI"/>
                <w:b/>
              </w:rPr>
            </w:pPr>
          </w:p>
          <w:p w14:paraId="2C969088" w14:textId="77777777" w:rsidR="00346B66" w:rsidRPr="00F22594" w:rsidRDefault="00346B66" w:rsidP="00346B66">
            <w:pPr>
              <w:jc w:val="center"/>
              <w:rPr>
                <w:rFonts w:ascii="Segoe UI" w:hAnsi="Segoe UI" w:cs="Segoe UI"/>
                <w:b/>
              </w:rPr>
            </w:pPr>
          </w:p>
          <w:p w14:paraId="27338780" w14:textId="77777777" w:rsidR="00346B66" w:rsidRPr="00F22594" w:rsidRDefault="00346B66" w:rsidP="00346B66">
            <w:pPr>
              <w:jc w:val="center"/>
              <w:rPr>
                <w:rFonts w:ascii="Segoe UI" w:hAnsi="Segoe UI" w:cs="Segoe UI"/>
                <w:b/>
              </w:rPr>
            </w:pPr>
          </w:p>
          <w:p w14:paraId="7EE20805" w14:textId="77777777" w:rsidR="00346B66" w:rsidRPr="00F22594" w:rsidRDefault="00346B66" w:rsidP="00346B66">
            <w:pPr>
              <w:jc w:val="center"/>
              <w:rPr>
                <w:rFonts w:ascii="Segoe UI" w:hAnsi="Segoe UI" w:cs="Segoe UI"/>
                <w:b/>
              </w:rPr>
            </w:pPr>
          </w:p>
          <w:p w14:paraId="405AB5CE" w14:textId="77777777" w:rsidR="00346B66" w:rsidRPr="00F22594" w:rsidRDefault="00346B66" w:rsidP="00346B66">
            <w:pPr>
              <w:jc w:val="center"/>
              <w:rPr>
                <w:rFonts w:ascii="Segoe UI" w:hAnsi="Segoe UI" w:cs="Segoe UI"/>
                <w:b/>
              </w:rPr>
            </w:pPr>
          </w:p>
          <w:p w14:paraId="72FD81C4" w14:textId="77777777" w:rsidR="00346B66" w:rsidRPr="00F22594" w:rsidRDefault="00346B66" w:rsidP="00346B66">
            <w:pPr>
              <w:jc w:val="center"/>
              <w:rPr>
                <w:rFonts w:ascii="Segoe UI" w:hAnsi="Segoe UI" w:cs="Segoe UI"/>
                <w:b/>
              </w:rPr>
            </w:pPr>
          </w:p>
          <w:p w14:paraId="0268258E" w14:textId="77777777" w:rsidR="00346B66" w:rsidRPr="00F22594" w:rsidRDefault="00346B66" w:rsidP="00346B66">
            <w:pPr>
              <w:jc w:val="center"/>
              <w:rPr>
                <w:rFonts w:ascii="Segoe UI" w:hAnsi="Segoe UI" w:cs="Segoe UI"/>
                <w:b/>
              </w:rPr>
            </w:pPr>
          </w:p>
          <w:p w14:paraId="70757B0B" w14:textId="77777777" w:rsidR="00346B66" w:rsidRPr="00F22594" w:rsidRDefault="00346B66" w:rsidP="00346B66">
            <w:pPr>
              <w:jc w:val="center"/>
              <w:rPr>
                <w:rFonts w:ascii="Segoe UI" w:hAnsi="Segoe UI" w:cs="Segoe UI"/>
                <w:b/>
              </w:rPr>
            </w:pPr>
          </w:p>
          <w:p w14:paraId="65FE599F" w14:textId="77777777" w:rsidR="00346B66" w:rsidRPr="00F22594" w:rsidRDefault="00346B66" w:rsidP="00346B66">
            <w:pPr>
              <w:jc w:val="center"/>
              <w:rPr>
                <w:rFonts w:ascii="Segoe UI" w:hAnsi="Segoe UI" w:cs="Segoe UI"/>
                <w:b/>
              </w:rPr>
            </w:pPr>
          </w:p>
          <w:p w14:paraId="6F313569" w14:textId="77777777" w:rsidR="0070422C" w:rsidRDefault="0070422C" w:rsidP="00346B66">
            <w:pPr>
              <w:jc w:val="center"/>
              <w:rPr>
                <w:rFonts w:ascii="Segoe UI" w:hAnsi="Segoe UI" w:cs="Segoe UI"/>
                <w:b/>
              </w:rPr>
            </w:pPr>
          </w:p>
          <w:p w14:paraId="17F0701C" w14:textId="77777777" w:rsidR="003D264A" w:rsidRDefault="003D264A" w:rsidP="00346B66">
            <w:pPr>
              <w:jc w:val="center"/>
              <w:rPr>
                <w:rFonts w:ascii="Segoe UI" w:hAnsi="Segoe UI" w:cs="Segoe UI"/>
                <w:b/>
              </w:rPr>
            </w:pPr>
          </w:p>
          <w:p w14:paraId="533456A7" w14:textId="77777777" w:rsidR="003D264A" w:rsidRDefault="003D264A" w:rsidP="00346B66">
            <w:pPr>
              <w:jc w:val="center"/>
              <w:rPr>
                <w:rFonts w:ascii="Segoe UI" w:hAnsi="Segoe UI" w:cs="Segoe UI"/>
                <w:b/>
              </w:rPr>
            </w:pPr>
          </w:p>
          <w:p w14:paraId="3B64541F" w14:textId="77777777" w:rsidR="003D264A" w:rsidRDefault="003D264A" w:rsidP="00346B66">
            <w:pPr>
              <w:jc w:val="center"/>
              <w:rPr>
                <w:rFonts w:ascii="Segoe UI" w:hAnsi="Segoe UI" w:cs="Segoe UI"/>
                <w:b/>
              </w:rPr>
            </w:pPr>
          </w:p>
          <w:p w14:paraId="4001838F" w14:textId="19ED3058"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1520D25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27329286" w14:textId="77777777" w:rsidR="00346B66" w:rsidRPr="00F22594" w:rsidRDefault="00346B66" w:rsidP="00346B66">
            <w:pPr>
              <w:rPr>
                <w:rFonts w:ascii="Segoe UI" w:hAnsi="Segoe UI" w:cs="Segoe UI"/>
                <w:b/>
              </w:rPr>
            </w:pPr>
          </w:p>
          <w:p w14:paraId="5A2BF1A0" w14:textId="77777777" w:rsidR="00346B66" w:rsidRPr="00F22594" w:rsidRDefault="00346B66" w:rsidP="00346B66">
            <w:pPr>
              <w:jc w:val="center"/>
              <w:rPr>
                <w:rFonts w:ascii="Segoe UI" w:hAnsi="Segoe UI" w:cs="Segoe UI"/>
                <w:b/>
              </w:rPr>
            </w:pPr>
          </w:p>
          <w:p w14:paraId="62E163E2" w14:textId="77777777" w:rsidR="00346B66" w:rsidRPr="00F22594" w:rsidRDefault="00346B66" w:rsidP="00346B66">
            <w:pPr>
              <w:jc w:val="center"/>
              <w:rPr>
                <w:rFonts w:ascii="Segoe UI" w:hAnsi="Segoe UI" w:cs="Segoe UI"/>
                <w:b/>
              </w:rPr>
            </w:pPr>
          </w:p>
          <w:p w14:paraId="7BC1D05B" w14:textId="77777777" w:rsidR="00346B66" w:rsidRPr="00F22594" w:rsidRDefault="00346B66" w:rsidP="00346B66">
            <w:pPr>
              <w:rPr>
                <w:rFonts w:ascii="Segoe UI" w:hAnsi="Segoe UI" w:cs="Segoe UI"/>
                <w:b/>
              </w:rPr>
            </w:pPr>
          </w:p>
          <w:p w14:paraId="55632B8B" w14:textId="77777777" w:rsidR="00346B66" w:rsidRPr="00F22594" w:rsidRDefault="00346B66" w:rsidP="00346B66">
            <w:pPr>
              <w:jc w:val="center"/>
              <w:rPr>
                <w:rFonts w:ascii="Segoe UI" w:hAnsi="Segoe UI" w:cs="Segoe UI"/>
                <w:b/>
              </w:rPr>
            </w:pPr>
          </w:p>
          <w:p w14:paraId="588A5055" w14:textId="77777777" w:rsidR="00346B66" w:rsidRPr="00F22594" w:rsidRDefault="00346B66" w:rsidP="00346B66">
            <w:pPr>
              <w:jc w:val="center"/>
              <w:rPr>
                <w:rFonts w:ascii="Segoe UI" w:hAnsi="Segoe UI" w:cs="Segoe UI"/>
                <w:b/>
              </w:rPr>
            </w:pPr>
          </w:p>
          <w:p w14:paraId="4D38A8BE" w14:textId="77777777" w:rsidR="00346B66" w:rsidRDefault="00346B66" w:rsidP="00346B66">
            <w:pPr>
              <w:jc w:val="center"/>
              <w:rPr>
                <w:rFonts w:ascii="Segoe UI" w:hAnsi="Segoe UI" w:cs="Segoe UI"/>
                <w:b/>
              </w:rPr>
            </w:pPr>
          </w:p>
          <w:p w14:paraId="11AE4F07" w14:textId="77777777" w:rsidR="00346B66" w:rsidRPr="00F22594" w:rsidRDefault="00346B66" w:rsidP="00346B66">
            <w:pPr>
              <w:jc w:val="center"/>
              <w:rPr>
                <w:rFonts w:ascii="Segoe UI" w:hAnsi="Segoe UI" w:cs="Segoe UI"/>
                <w:b/>
              </w:rPr>
            </w:pPr>
          </w:p>
          <w:p w14:paraId="671A7663" w14:textId="77777777" w:rsidR="00346B66" w:rsidRDefault="00346B66" w:rsidP="00346B66">
            <w:pPr>
              <w:jc w:val="center"/>
              <w:rPr>
                <w:rFonts w:ascii="Segoe UI" w:hAnsi="Segoe UI" w:cs="Segoe UI"/>
                <w:b/>
              </w:rPr>
            </w:pPr>
          </w:p>
          <w:p w14:paraId="7D3CB2AA" w14:textId="77777777" w:rsidR="00346B66" w:rsidRPr="00F22594" w:rsidRDefault="00346B66" w:rsidP="00346B66">
            <w:pPr>
              <w:jc w:val="center"/>
              <w:rPr>
                <w:rFonts w:ascii="Segoe UI" w:hAnsi="Segoe UI" w:cs="Segoe UI"/>
                <w:b/>
              </w:rPr>
            </w:pPr>
          </w:p>
          <w:p w14:paraId="1C9F29E2" w14:textId="77777777" w:rsidR="00346B66" w:rsidRPr="00F22594" w:rsidRDefault="00346B66" w:rsidP="00346B66">
            <w:pPr>
              <w:jc w:val="center"/>
              <w:rPr>
                <w:rFonts w:ascii="Segoe UI" w:hAnsi="Segoe UI" w:cs="Segoe UI"/>
                <w:b/>
              </w:rPr>
            </w:pPr>
          </w:p>
          <w:p w14:paraId="21167BF9" w14:textId="77777777" w:rsidR="00346B66" w:rsidRPr="00F22594" w:rsidRDefault="00346B66" w:rsidP="00346B66">
            <w:pPr>
              <w:jc w:val="center"/>
              <w:rPr>
                <w:rFonts w:ascii="Segoe UI" w:hAnsi="Segoe UI" w:cs="Segoe UI"/>
                <w:b/>
              </w:rPr>
            </w:pPr>
          </w:p>
          <w:p w14:paraId="769ED41F" w14:textId="77777777" w:rsidR="00346B66" w:rsidRPr="00F22594" w:rsidRDefault="00346B66" w:rsidP="00346B66">
            <w:pPr>
              <w:jc w:val="center"/>
              <w:rPr>
                <w:rFonts w:ascii="Segoe UI" w:hAnsi="Segoe UI" w:cs="Segoe UI"/>
                <w:b/>
              </w:rPr>
            </w:pPr>
          </w:p>
          <w:p w14:paraId="463CB334" w14:textId="77777777" w:rsidR="00346B66" w:rsidRPr="00F22594" w:rsidRDefault="00346B66" w:rsidP="00346B66">
            <w:pPr>
              <w:jc w:val="center"/>
              <w:rPr>
                <w:rFonts w:ascii="Segoe UI" w:hAnsi="Segoe UI" w:cs="Segoe UI"/>
                <w:b/>
              </w:rPr>
            </w:pPr>
          </w:p>
          <w:p w14:paraId="21B3BB2B" w14:textId="77777777" w:rsidR="00346B66" w:rsidRPr="00F22594" w:rsidRDefault="00346B66" w:rsidP="00346B66">
            <w:pPr>
              <w:jc w:val="center"/>
              <w:rPr>
                <w:rFonts w:ascii="Segoe UI" w:hAnsi="Segoe UI" w:cs="Segoe UI"/>
                <w:b/>
              </w:rPr>
            </w:pPr>
          </w:p>
          <w:p w14:paraId="07201BF8" w14:textId="77777777" w:rsidR="00346B66" w:rsidRDefault="00346B66" w:rsidP="00346B66">
            <w:pPr>
              <w:jc w:val="center"/>
              <w:rPr>
                <w:rFonts w:ascii="Segoe UI" w:hAnsi="Segoe UI" w:cs="Segoe UI"/>
                <w:b/>
              </w:rPr>
            </w:pPr>
          </w:p>
          <w:p w14:paraId="75DDA72C" w14:textId="77777777" w:rsidR="00346B66" w:rsidRDefault="00346B66" w:rsidP="00346B66">
            <w:pPr>
              <w:jc w:val="center"/>
              <w:rPr>
                <w:rFonts w:ascii="Segoe UI" w:hAnsi="Segoe UI" w:cs="Segoe UI"/>
                <w:b/>
              </w:rPr>
            </w:pPr>
          </w:p>
          <w:p w14:paraId="53633806" w14:textId="77777777" w:rsidR="00346B66" w:rsidRDefault="00346B66" w:rsidP="00346B66">
            <w:pPr>
              <w:jc w:val="center"/>
              <w:rPr>
                <w:rFonts w:ascii="Segoe UI" w:hAnsi="Segoe UI" w:cs="Segoe UI"/>
                <w:b/>
              </w:rPr>
            </w:pPr>
          </w:p>
          <w:p w14:paraId="20690D88" w14:textId="77777777" w:rsidR="00346B66" w:rsidRDefault="00346B66" w:rsidP="00346B66">
            <w:pPr>
              <w:jc w:val="center"/>
              <w:rPr>
                <w:rFonts w:ascii="Segoe UI" w:hAnsi="Segoe UI" w:cs="Segoe UI"/>
                <w:b/>
              </w:rPr>
            </w:pPr>
          </w:p>
          <w:p w14:paraId="7938DB97" w14:textId="77777777" w:rsidR="00346B66" w:rsidRDefault="00346B66" w:rsidP="00346B66">
            <w:pPr>
              <w:jc w:val="center"/>
              <w:rPr>
                <w:rFonts w:ascii="Segoe UI" w:hAnsi="Segoe UI" w:cs="Segoe UI"/>
                <w:b/>
              </w:rPr>
            </w:pPr>
          </w:p>
          <w:p w14:paraId="154D311C" w14:textId="77777777" w:rsidR="00346B66" w:rsidRDefault="00346B66" w:rsidP="00346B66">
            <w:pPr>
              <w:jc w:val="center"/>
              <w:rPr>
                <w:rFonts w:ascii="Segoe UI" w:hAnsi="Segoe UI" w:cs="Segoe UI"/>
                <w:b/>
              </w:rPr>
            </w:pPr>
          </w:p>
          <w:p w14:paraId="4D61BF63" w14:textId="77777777" w:rsidR="00346B66" w:rsidRDefault="00346B66" w:rsidP="00346B66">
            <w:pPr>
              <w:jc w:val="center"/>
              <w:rPr>
                <w:rFonts w:ascii="Segoe UI" w:hAnsi="Segoe UI" w:cs="Segoe UI"/>
                <w:b/>
              </w:rPr>
            </w:pPr>
          </w:p>
          <w:p w14:paraId="39F805FE" w14:textId="77777777" w:rsidR="00346B66" w:rsidRPr="00F22594" w:rsidRDefault="00346B66" w:rsidP="00346B66">
            <w:pPr>
              <w:jc w:val="center"/>
              <w:rPr>
                <w:rFonts w:ascii="Segoe UI" w:hAnsi="Segoe UI" w:cs="Segoe UI"/>
                <w:b/>
              </w:rPr>
            </w:pPr>
          </w:p>
          <w:p w14:paraId="7B0AB09F" w14:textId="77777777" w:rsidR="00346B66" w:rsidRPr="00F22594" w:rsidRDefault="00346B66" w:rsidP="00346B66">
            <w:pPr>
              <w:jc w:val="center"/>
              <w:rPr>
                <w:rFonts w:ascii="Segoe UI" w:hAnsi="Segoe UI" w:cs="Segoe UI"/>
                <w:b/>
              </w:rPr>
            </w:pPr>
          </w:p>
          <w:p w14:paraId="6426AB50"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3A86F71A"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66C26E85" w14:textId="77777777" w:rsidR="00346B66" w:rsidRDefault="00346B66" w:rsidP="00346B66">
            <w:pPr>
              <w:jc w:val="center"/>
              <w:rPr>
                <w:rFonts w:ascii="Segoe UI" w:hAnsi="Segoe UI" w:cs="Segoe UI"/>
                <w:b/>
              </w:rPr>
            </w:pPr>
          </w:p>
          <w:p w14:paraId="4C16C87F" w14:textId="77777777" w:rsidR="00346B66" w:rsidRDefault="00346B66" w:rsidP="00346B66">
            <w:pPr>
              <w:jc w:val="center"/>
              <w:rPr>
                <w:rFonts w:ascii="Segoe UI" w:hAnsi="Segoe UI" w:cs="Segoe UI"/>
                <w:b/>
              </w:rPr>
            </w:pPr>
          </w:p>
          <w:p w14:paraId="2116845C" w14:textId="77777777" w:rsidR="00346B66" w:rsidRDefault="00346B66" w:rsidP="00346B66">
            <w:pPr>
              <w:jc w:val="center"/>
              <w:rPr>
                <w:rFonts w:ascii="Segoe UI" w:hAnsi="Segoe UI" w:cs="Segoe UI"/>
                <w:b/>
              </w:rPr>
            </w:pPr>
          </w:p>
          <w:p w14:paraId="77E07730" w14:textId="77777777" w:rsidR="00346B66" w:rsidRDefault="00346B66" w:rsidP="00346B66">
            <w:pPr>
              <w:jc w:val="center"/>
              <w:rPr>
                <w:rFonts w:ascii="Segoe UI" w:hAnsi="Segoe UI" w:cs="Segoe UI"/>
                <w:b/>
              </w:rPr>
            </w:pPr>
          </w:p>
          <w:p w14:paraId="79496E5C" w14:textId="77777777" w:rsidR="00346B66" w:rsidRDefault="00346B66" w:rsidP="00346B66">
            <w:pPr>
              <w:jc w:val="center"/>
              <w:rPr>
                <w:rFonts w:ascii="Segoe UI" w:hAnsi="Segoe UI" w:cs="Segoe UI"/>
                <w:b/>
              </w:rPr>
            </w:pPr>
          </w:p>
          <w:p w14:paraId="111BBE6E" w14:textId="77777777" w:rsidR="00346B66" w:rsidRDefault="00346B66" w:rsidP="00346B66">
            <w:pPr>
              <w:jc w:val="center"/>
              <w:rPr>
                <w:rFonts w:ascii="Segoe UI" w:hAnsi="Segoe UI" w:cs="Segoe UI"/>
                <w:b/>
              </w:rPr>
            </w:pPr>
          </w:p>
          <w:p w14:paraId="706530F0" w14:textId="77777777" w:rsidR="00346B66" w:rsidRPr="00F22594" w:rsidRDefault="00346B66" w:rsidP="00346B66">
            <w:pPr>
              <w:jc w:val="center"/>
              <w:rPr>
                <w:rFonts w:ascii="Segoe UI" w:hAnsi="Segoe UI" w:cs="Segoe UI"/>
                <w:b/>
              </w:rPr>
            </w:pPr>
          </w:p>
          <w:p w14:paraId="7513631E" w14:textId="77777777" w:rsidR="00346B66" w:rsidRDefault="00346B66" w:rsidP="00346B66">
            <w:pPr>
              <w:jc w:val="center"/>
              <w:rPr>
                <w:rFonts w:ascii="Segoe UI" w:hAnsi="Segoe UI" w:cs="Segoe UI"/>
                <w:b/>
              </w:rPr>
            </w:pPr>
          </w:p>
          <w:p w14:paraId="03CE6087" w14:textId="77777777" w:rsidR="00346B66" w:rsidRDefault="00346B66" w:rsidP="00346B66">
            <w:pPr>
              <w:jc w:val="center"/>
              <w:rPr>
                <w:rFonts w:ascii="Segoe UI" w:hAnsi="Segoe UI" w:cs="Segoe UI"/>
                <w:b/>
              </w:rPr>
            </w:pPr>
          </w:p>
          <w:p w14:paraId="1F59BA71" w14:textId="77777777" w:rsidR="00346B66" w:rsidRPr="00F22594" w:rsidRDefault="00346B66" w:rsidP="00346B66">
            <w:pPr>
              <w:jc w:val="center"/>
              <w:rPr>
                <w:rFonts w:ascii="Segoe UI" w:hAnsi="Segoe UI" w:cs="Segoe UI"/>
                <w:b/>
              </w:rPr>
            </w:pPr>
          </w:p>
          <w:p w14:paraId="505238A6" w14:textId="77777777" w:rsidR="00346B66" w:rsidRDefault="00346B66" w:rsidP="00346B66">
            <w:pPr>
              <w:jc w:val="center"/>
              <w:rPr>
                <w:rFonts w:ascii="Segoe UI" w:hAnsi="Segoe UI" w:cs="Segoe UI"/>
                <w:b/>
              </w:rPr>
            </w:pPr>
          </w:p>
          <w:p w14:paraId="7D540999" w14:textId="77777777" w:rsidR="00346B66" w:rsidRDefault="00346B66" w:rsidP="00346B66">
            <w:pPr>
              <w:jc w:val="center"/>
              <w:rPr>
                <w:rFonts w:ascii="Segoe UI" w:hAnsi="Segoe UI" w:cs="Segoe UI"/>
                <w:b/>
              </w:rPr>
            </w:pPr>
          </w:p>
          <w:p w14:paraId="1C0135DC" w14:textId="77777777" w:rsidR="00346B66" w:rsidRDefault="00346B66" w:rsidP="00346B66">
            <w:pPr>
              <w:jc w:val="center"/>
              <w:rPr>
                <w:rFonts w:ascii="Segoe UI" w:hAnsi="Segoe UI" w:cs="Segoe UI"/>
                <w:b/>
              </w:rPr>
            </w:pPr>
          </w:p>
          <w:p w14:paraId="757BF563" w14:textId="77777777" w:rsidR="00346B66" w:rsidRDefault="00346B66" w:rsidP="00346B66">
            <w:pPr>
              <w:jc w:val="center"/>
              <w:rPr>
                <w:rFonts w:ascii="Segoe UI" w:hAnsi="Segoe UI" w:cs="Segoe UI"/>
                <w:b/>
              </w:rPr>
            </w:pPr>
          </w:p>
          <w:p w14:paraId="2F81C735" w14:textId="77777777" w:rsidR="00346B66" w:rsidRDefault="00346B66" w:rsidP="00346B66">
            <w:pPr>
              <w:jc w:val="center"/>
              <w:rPr>
                <w:rFonts w:ascii="Segoe UI" w:hAnsi="Segoe UI" w:cs="Segoe UI"/>
                <w:b/>
              </w:rPr>
            </w:pPr>
          </w:p>
          <w:p w14:paraId="20C419FE" w14:textId="77777777" w:rsidR="00346B66" w:rsidRDefault="00346B66" w:rsidP="00346B66">
            <w:pPr>
              <w:jc w:val="center"/>
              <w:rPr>
                <w:rFonts w:ascii="Segoe UI" w:hAnsi="Segoe UI" w:cs="Segoe UI"/>
                <w:b/>
              </w:rPr>
            </w:pPr>
          </w:p>
          <w:p w14:paraId="1E25E1AB" w14:textId="77777777" w:rsidR="00346B66" w:rsidRDefault="00346B66" w:rsidP="00346B66">
            <w:pPr>
              <w:jc w:val="center"/>
              <w:rPr>
                <w:rFonts w:ascii="Segoe UI" w:hAnsi="Segoe UI" w:cs="Segoe UI"/>
                <w:b/>
              </w:rPr>
            </w:pPr>
          </w:p>
          <w:p w14:paraId="2E4F2009" w14:textId="77777777" w:rsidR="00346B66" w:rsidRDefault="00346B66" w:rsidP="00346B66">
            <w:pPr>
              <w:jc w:val="center"/>
              <w:rPr>
                <w:rFonts w:ascii="Segoe UI" w:hAnsi="Segoe UI" w:cs="Segoe UI"/>
                <w:b/>
              </w:rPr>
            </w:pPr>
          </w:p>
          <w:p w14:paraId="2C8CB49D" w14:textId="77777777" w:rsidR="00346B66" w:rsidRDefault="00346B66" w:rsidP="00346B66">
            <w:pPr>
              <w:jc w:val="center"/>
              <w:rPr>
                <w:rFonts w:ascii="Segoe UI" w:hAnsi="Segoe UI" w:cs="Segoe UI"/>
                <w:b/>
              </w:rPr>
            </w:pPr>
          </w:p>
          <w:p w14:paraId="2CF9BF7B" w14:textId="77777777" w:rsidR="00346B66" w:rsidRDefault="00346B66" w:rsidP="00346B66">
            <w:pPr>
              <w:jc w:val="center"/>
              <w:rPr>
                <w:rFonts w:ascii="Segoe UI" w:hAnsi="Segoe UI" w:cs="Segoe UI"/>
                <w:b/>
              </w:rPr>
            </w:pPr>
          </w:p>
          <w:p w14:paraId="0433A05D" w14:textId="77777777" w:rsidR="00346B66" w:rsidRDefault="00346B66" w:rsidP="00346B66">
            <w:pPr>
              <w:jc w:val="center"/>
              <w:rPr>
                <w:rFonts w:ascii="Segoe UI" w:hAnsi="Segoe UI" w:cs="Segoe UI"/>
                <w:b/>
              </w:rPr>
            </w:pPr>
          </w:p>
          <w:p w14:paraId="4B9BB89F" w14:textId="77777777" w:rsidR="00346B66" w:rsidRDefault="00346B66" w:rsidP="00346B66">
            <w:pPr>
              <w:jc w:val="center"/>
              <w:rPr>
                <w:rFonts w:ascii="Segoe UI" w:hAnsi="Segoe UI" w:cs="Segoe UI"/>
                <w:b/>
              </w:rPr>
            </w:pPr>
          </w:p>
          <w:p w14:paraId="30068561" w14:textId="77777777" w:rsidR="00346B66" w:rsidRDefault="00346B66" w:rsidP="00346B66">
            <w:pPr>
              <w:jc w:val="center"/>
              <w:rPr>
                <w:rFonts w:ascii="Segoe UI" w:hAnsi="Segoe UI" w:cs="Segoe UI"/>
                <w:b/>
              </w:rPr>
            </w:pPr>
          </w:p>
          <w:p w14:paraId="05379702" w14:textId="77777777" w:rsidR="00346B66" w:rsidRDefault="00346B66" w:rsidP="00346B66">
            <w:pPr>
              <w:jc w:val="center"/>
              <w:rPr>
                <w:rFonts w:ascii="Segoe UI" w:hAnsi="Segoe UI" w:cs="Segoe UI"/>
                <w:b/>
              </w:rPr>
            </w:pPr>
          </w:p>
          <w:p w14:paraId="40A8E71E"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2AB73700"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51C5D151" w14:textId="77777777" w:rsidR="00346B66" w:rsidRPr="00F22594" w:rsidRDefault="00346B66" w:rsidP="00346B66">
            <w:pPr>
              <w:jc w:val="center"/>
              <w:rPr>
                <w:rFonts w:ascii="Segoe UI" w:hAnsi="Segoe UI" w:cs="Segoe UI"/>
                <w:b/>
              </w:rPr>
            </w:pPr>
          </w:p>
          <w:p w14:paraId="2CFBF3DB" w14:textId="77777777" w:rsidR="00346B66" w:rsidRDefault="00346B66" w:rsidP="00346B66">
            <w:pPr>
              <w:jc w:val="center"/>
              <w:rPr>
                <w:rFonts w:ascii="Segoe UI" w:hAnsi="Segoe UI" w:cs="Segoe UI"/>
                <w:b/>
              </w:rPr>
            </w:pPr>
          </w:p>
          <w:p w14:paraId="58C6F3D2" w14:textId="77777777" w:rsidR="00346B66" w:rsidRDefault="00346B66" w:rsidP="00346B66">
            <w:pPr>
              <w:jc w:val="center"/>
              <w:rPr>
                <w:rFonts w:ascii="Segoe UI" w:hAnsi="Segoe UI" w:cs="Segoe UI"/>
                <w:b/>
              </w:rPr>
            </w:pPr>
          </w:p>
          <w:p w14:paraId="6384A244" w14:textId="77777777" w:rsidR="00346B66" w:rsidRDefault="00346B66" w:rsidP="00346B66">
            <w:pPr>
              <w:jc w:val="center"/>
              <w:rPr>
                <w:rFonts w:ascii="Segoe UI" w:hAnsi="Segoe UI" w:cs="Segoe UI"/>
                <w:b/>
              </w:rPr>
            </w:pPr>
          </w:p>
          <w:p w14:paraId="725208E1" w14:textId="77777777" w:rsidR="00346B66" w:rsidRDefault="00346B66" w:rsidP="00346B66">
            <w:pPr>
              <w:jc w:val="center"/>
              <w:rPr>
                <w:rFonts w:ascii="Segoe UI" w:hAnsi="Segoe UI" w:cs="Segoe UI"/>
                <w:b/>
              </w:rPr>
            </w:pPr>
          </w:p>
          <w:p w14:paraId="502B9B72" w14:textId="77777777" w:rsidR="00346B66" w:rsidRDefault="00346B66" w:rsidP="00346B66">
            <w:pPr>
              <w:jc w:val="center"/>
              <w:rPr>
                <w:rFonts w:ascii="Segoe UI" w:hAnsi="Segoe UI" w:cs="Segoe UI"/>
                <w:b/>
              </w:rPr>
            </w:pPr>
          </w:p>
          <w:p w14:paraId="33F73A0F" w14:textId="77777777" w:rsidR="00346B66" w:rsidRDefault="00346B66" w:rsidP="00346B66">
            <w:pPr>
              <w:jc w:val="center"/>
              <w:rPr>
                <w:rFonts w:ascii="Segoe UI" w:hAnsi="Segoe UI" w:cs="Segoe UI"/>
                <w:b/>
              </w:rPr>
            </w:pPr>
          </w:p>
          <w:p w14:paraId="2E7B1C87" w14:textId="77777777" w:rsidR="00346B66" w:rsidRDefault="00346B66" w:rsidP="00346B66">
            <w:pPr>
              <w:jc w:val="center"/>
              <w:rPr>
                <w:rFonts w:ascii="Segoe UI" w:hAnsi="Segoe UI" w:cs="Segoe UI"/>
                <w:b/>
              </w:rPr>
            </w:pPr>
          </w:p>
          <w:p w14:paraId="44024108" w14:textId="77777777" w:rsidR="00346B66" w:rsidRDefault="00346B66" w:rsidP="00346B66">
            <w:pPr>
              <w:jc w:val="center"/>
              <w:rPr>
                <w:rFonts w:ascii="Segoe UI" w:hAnsi="Segoe UI" w:cs="Segoe UI"/>
                <w:b/>
              </w:rPr>
            </w:pPr>
          </w:p>
          <w:p w14:paraId="2585AF84" w14:textId="77777777" w:rsidR="00346B66" w:rsidRDefault="00346B66" w:rsidP="00346B66">
            <w:pPr>
              <w:jc w:val="center"/>
              <w:rPr>
                <w:rFonts w:ascii="Segoe UI" w:hAnsi="Segoe UI" w:cs="Segoe UI"/>
                <w:b/>
              </w:rPr>
            </w:pPr>
          </w:p>
          <w:p w14:paraId="14AB2C1A" w14:textId="77777777" w:rsidR="00346B66" w:rsidRDefault="00346B66" w:rsidP="00346B66">
            <w:pPr>
              <w:jc w:val="center"/>
              <w:rPr>
                <w:rFonts w:ascii="Segoe UI" w:hAnsi="Segoe UI" w:cs="Segoe UI"/>
                <w:b/>
              </w:rPr>
            </w:pPr>
          </w:p>
          <w:p w14:paraId="05C7B06C" w14:textId="77777777" w:rsidR="00346B66" w:rsidRDefault="00346B66" w:rsidP="00346B66">
            <w:pPr>
              <w:jc w:val="center"/>
              <w:rPr>
                <w:rFonts w:ascii="Segoe UI" w:hAnsi="Segoe UI" w:cs="Segoe UI"/>
                <w:b/>
              </w:rPr>
            </w:pPr>
          </w:p>
          <w:p w14:paraId="58C7E3F1" w14:textId="77777777" w:rsidR="00346B66" w:rsidRDefault="00346B66" w:rsidP="00346B66">
            <w:pPr>
              <w:jc w:val="center"/>
              <w:rPr>
                <w:rFonts w:ascii="Segoe UI" w:hAnsi="Segoe UI" w:cs="Segoe UI"/>
                <w:b/>
              </w:rPr>
            </w:pPr>
          </w:p>
          <w:p w14:paraId="0780840C" w14:textId="77777777" w:rsidR="00346B66" w:rsidRDefault="00346B66" w:rsidP="00346B66">
            <w:pPr>
              <w:jc w:val="center"/>
              <w:rPr>
                <w:rFonts w:ascii="Segoe UI" w:hAnsi="Segoe UI" w:cs="Segoe UI"/>
                <w:b/>
              </w:rPr>
            </w:pPr>
          </w:p>
          <w:p w14:paraId="68567E9F" w14:textId="77777777" w:rsidR="00346B66" w:rsidRDefault="00346B66" w:rsidP="00346B66">
            <w:pPr>
              <w:jc w:val="center"/>
              <w:rPr>
                <w:rFonts w:ascii="Segoe UI" w:hAnsi="Segoe UI" w:cs="Segoe UI"/>
                <w:b/>
              </w:rPr>
            </w:pPr>
          </w:p>
          <w:p w14:paraId="594497CA" w14:textId="77777777" w:rsidR="00346B66" w:rsidRDefault="00346B66" w:rsidP="00346B66">
            <w:pPr>
              <w:jc w:val="center"/>
              <w:rPr>
                <w:rFonts w:ascii="Segoe UI" w:hAnsi="Segoe UI" w:cs="Segoe UI"/>
                <w:b/>
              </w:rPr>
            </w:pPr>
          </w:p>
          <w:p w14:paraId="37800E27" w14:textId="77777777" w:rsidR="00346B66" w:rsidRDefault="00346B66" w:rsidP="00346B66">
            <w:pPr>
              <w:jc w:val="center"/>
              <w:rPr>
                <w:rFonts w:ascii="Segoe UI" w:hAnsi="Segoe UI" w:cs="Segoe UI"/>
                <w:b/>
              </w:rPr>
            </w:pPr>
          </w:p>
          <w:p w14:paraId="46ABCBFA" w14:textId="77777777" w:rsidR="00346B66" w:rsidRDefault="00346B66" w:rsidP="00346B66">
            <w:pPr>
              <w:jc w:val="center"/>
              <w:rPr>
                <w:rFonts w:ascii="Segoe UI" w:hAnsi="Segoe UI" w:cs="Segoe UI"/>
                <w:b/>
              </w:rPr>
            </w:pPr>
          </w:p>
          <w:p w14:paraId="47BD1F8B" w14:textId="77777777" w:rsidR="00346B66" w:rsidRDefault="00346B66" w:rsidP="00346B66">
            <w:pPr>
              <w:jc w:val="center"/>
              <w:rPr>
                <w:rFonts w:ascii="Segoe UI" w:hAnsi="Segoe UI" w:cs="Segoe UI"/>
                <w:b/>
              </w:rPr>
            </w:pPr>
          </w:p>
          <w:p w14:paraId="3D6FFCA6" w14:textId="77777777" w:rsidR="00346B66" w:rsidRDefault="00346B66" w:rsidP="00346B66">
            <w:pPr>
              <w:jc w:val="center"/>
              <w:rPr>
                <w:rFonts w:ascii="Segoe UI" w:hAnsi="Segoe UI" w:cs="Segoe UI"/>
                <w:b/>
              </w:rPr>
            </w:pPr>
          </w:p>
          <w:p w14:paraId="0C3C4E64" w14:textId="77777777" w:rsidR="00346B66" w:rsidRDefault="00346B66" w:rsidP="00346B66">
            <w:pPr>
              <w:jc w:val="center"/>
              <w:rPr>
                <w:rFonts w:ascii="Segoe UI" w:hAnsi="Segoe UI" w:cs="Segoe UI"/>
                <w:b/>
              </w:rPr>
            </w:pPr>
          </w:p>
          <w:p w14:paraId="0097FCE4" w14:textId="77777777" w:rsidR="00346B66" w:rsidRDefault="00346B66" w:rsidP="00346B66">
            <w:pPr>
              <w:jc w:val="center"/>
              <w:rPr>
                <w:rFonts w:ascii="Segoe UI" w:hAnsi="Segoe UI" w:cs="Segoe UI"/>
                <w:b/>
              </w:rPr>
            </w:pPr>
          </w:p>
          <w:p w14:paraId="05FF0BF6"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247A9D2F"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0EECCC20" w14:textId="77777777" w:rsidR="00346B66" w:rsidRDefault="00346B66" w:rsidP="00346B66">
            <w:pPr>
              <w:jc w:val="center"/>
              <w:rPr>
                <w:rFonts w:ascii="Segoe UI" w:hAnsi="Segoe UI" w:cs="Segoe UI"/>
                <w:b/>
              </w:rPr>
            </w:pPr>
          </w:p>
          <w:p w14:paraId="2D5F9602" w14:textId="77777777" w:rsidR="00346B66" w:rsidRDefault="00346B66" w:rsidP="00346B66">
            <w:pPr>
              <w:jc w:val="center"/>
              <w:rPr>
                <w:rFonts w:ascii="Segoe UI" w:hAnsi="Segoe UI" w:cs="Segoe UI"/>
                <w:b/>
              </w:rPr>
            </w:pPr>
          </w:p>
          <w:p w14:paraId="470A8EE9" w14:textId="77777777" w:rsidR="00346B66" w:rsidRDefault="00346B66" w:rsidP="00346B66">
            <w:pPr>
              <w:jc w:val="center"/>
              <w:rPr>
                <w:rFonts w:ascii="Segoe UI" w:hAnsi="Segoe UI" w:cs="Segoe UI"/>
                <w:b/>
              </w:rPr>
            </w:pPr>
          </w:p>
          <w:p w14:paraId="7B1965B8" w14:textId="77777777" w:rsidR="00346B66" w:rsidRDefault="00346B66" w:rsidP="00346B66">
            <w:pPr>
              <w:jc w:val="center"/>
              <w:rPr>
                <w:rFonts w:ascii="Segoe UI" w:hAnsi="Segoe UI" w:cs="Segoe UI"/>
                <w:b/>
              </w:rPr>
            </w:pPr>
          </w:p>
          <w:p w14:paraId="18604553" w14:textId="77777777" w:rsidR="00346B66" w:rsidRDefault="00346B66" w:rsidP="00346B66">
            <w:pPr>
              <w:jc w:val="center"/>
              <w:rPr>
                <w:rFonts w:ascii="Segoe UI" w:hAnsi="Segoe UI" w:cs="Segoe UI"/>
                <w:b/>
              </w:rPr>
            </w:pPr>
          </w:p>
          <w:p w14:paraId="40502FD5" w14:textId="77777777" w:rsidR="00346B66" w:rsidRDefault="00346B66" w:rsidP="00346B66">
            <w:pPr>
              <w:jc w:val="center"/>
              <w:rPr>
                <w:rFonts w:ascii="Segoe UI" w:hAnsi="Segoe UI" w:cs="Segoe UI"/>
                <w:b/>
              </w:rPr>
            </w:pPr>
          </w:p>
          <w:p w14:paraId="5F47DE6F" w14:textId="77777777" w:rsidR="00346B66" w:rsidRDefault="00346B66" w:rsidP="00346B66">
            <w:pPr>
              <w:jc w:val="center"/>
              <w:rPr>
                <w:rFonts w:ascii="Segoe UI" w:hAnsi="Segoe UI" w:cs="Segoe UI"/>
                <w:b/>
              </w:rPr>
            </w:pPr>
          </w:p>
          <w:p w14:paraId="632D4348" w14:textId="77777777" w:rsidR="00346B66" w:rsidRDefault="00346B66" w:rsidP="00346B66">
            <w:pPr>
              <w:jc w:val="center"/>
              <w:rPr>
                <w:rFonts w:ascii="Segoe UI" w:hAnsi="Segoe UI" w:cs="Segoe UI"/>
                <w:b/>
              </w:rPr>
            </w:pPr>
          </w:p>
          <w:p w14:paraId="5A7AFDC4" w14:textId="77777777" w:rsidR="00346B66" w:rsidRDefault="00346B66" w:rsidP="00346B66">
            <w:pPr>
              <w:jc w:val="center"/>
              <w:rPr>
                <w:rFonts w:ascii="Segoe UI" w:hAnsi="Segoe UI" w:cs="Segoe UI"/>
                <w:b/>
              </w:rPr>
            </w:pPr>
          </w:p>
          <w:p w14:paraId="3B663586" w14:textId="77777777" w:rsidR="00346B66" w:rsidRDefault="00346B66" w:rsidP="00346B66">
            <w:pPr>
              <w:jc w:val="center"/>
              <w:rPr>
                <w:rFonts w:ascii="Segoe UI" w:hAnsi="Segoe UI" w:cs="Segoe UI"/>
                <w:b/>
              </w:rPr>
            </w:pPr>
          </w:p>
          <w:p w14:paraId="5B20300B" w14:textId="77777777" w:rsidR="00346B66" w:rsidRDefault="00346B66" w:rsidP="00346B66">
            <w:pPr>
              <w:jc w:val="center"/>
              <w:rPr>
                <w:rFonts w:ascii="Segoe UI" w:hAnsi="Segoe UI" w:cs="Segoe UI"/>
                <w:b/>
              </w:rPr>
            </w:pPr>
          </w:p>
          <w:p w14:paraId="7CDFF214" w14:textId="77777777" w:rsidR="00346B66" w:rsidRDefault="00346B66" w:rsidP="00346B66">
            <w:pPr>
              <w:jc w:val="center"/>
              <w:rPr>
                <w:rFonts w:ascii="Segoe UI" w:hAnsi="Segoe UI" w:cs="Segoe UI"/>
                <w:b/>
              </w:rPr>
            </w:pPr>
          </w:p>
          <w:p w14:paraId="3656F289" w14:textId="77777777" w:rsidR="00346B66" w:rsidRDefault="00346B66" w:rsidP="00346B66">
            <w:pPr>
              <w:jc w:val="center"/>
              <w:rPr>
                <w:rFonts w:ascii="Segoe UI" w:hAnsi="Segoe UI" w:cs="Segoe UI"/>
                <w:b/>
              </w:rPr>
            </w:pPr>
          </w:p>
          <w:p w14:paraId="40A3429E" w14:textId="77777777" w:rsidR="00346B66" w:rsidRDefault="00346B66" w:rsidP="00346B66">
            <w:pPr>
              <w:jc w:val="center"/>
              <w:rPr>
                <w:rFonts w:ascii="Segoe UI" w:hAnsi="Segoe UI" w:cs="Segoe UI"/>
                <w:b/>
              </w:rPr>
            </w:pPr>
          </w:p>
          <w:p w14:paraId="523F80DD" w14:textId="77777777" w:rsidR="00346B66" w:rsidRDefault="00346B66" w:rsidP="00346B66">
            <w:pPr>
              <w:jc w:val="center"/>
              <w:rPr>
                <w:rFonts w:ascii="Segoe UI" w:hAnsi="Segoe UI" w:cs="Segoe UI"/>
                <w:b/>
              </w:rPr>
            </w:pPr>
          </w:p>
          <w:p w14:paraId="693F737A" w14:textId="77777777" w:rsidR="00346B66" w:rsidRDefault="00346B66" w:rsidP="00346B66">
            <w:pPr>
              <w:jc w:val="center"/>
              <w:rPr>
                <w:rFonts w:ascii="Segoe UI" w:hAnsi="Segoe UI" w:cs="Segoe UI"/>
                <w:b/>
              </w:rPr>
            </w:pPr>
          </w:p>
          <w:p w14:paraId="423DFD51" w14:textId="77777777" w:rsidR="00346B66" w:rsidRDefault="00346B66" w:rsidP="00346B66">
            <w:pPr>
              <w:jc w:val="center"/>
              <w:rPr>
                <w:rFonts w:ascii="Segoe UI" w:hAnsi="Segoe UI" w:cs="Segoe UI"/>
                <w:b/>
              </w:rPr>
            </w:pPr>
          </w:p>
          <w:p w14:paraId="5F2BD8C7" w14:textId="77777777" w:rsidR="00346B66" w:rsidRDefault="00346B66" w:rsidP="00346B66">
            <w:pPr>
              <w:jc w:val="center"/>
              <w:rPr>
                <w:rFonts w:ascii="Segoe UI" w:hAnsi="Segoe UI" w:cs="Segoe UI"/>
                <w:b/>
              </w:rPr>
            </w:pPr>
          </w:p>
          <w:p w14:paraId="302827A8" w14:textId="77777777" w:rsidR="00346B66" w:rsidRDefault="00346B66" w:rsidP="00346B66">
            <w:pPr>
              <w:jc w:val="center"/>
              <w:rPr>
                <w:rFonts w:ascii="Segoe UI" w:hAnsi="Segoe UI" w:cs="Segoe UI"/>
                <w:b/>
              </w:rPr>
            </w:pPr>
          </w:p>
          <w:p w14:paraId="0F8617F3" w14:textId="77777777" w:rsidR="00346B66" w:rsidRDefault="00346B66" w:rsidP="00346B66">
            <w:pPr>
              <w:jc w:val="center"/>
              <w:rPr>
                <w:rFonts w:ascii="Segoe UI" w:hAnsi="Segoe UI" w:cs="Segoe UI"/>
                <w:b/>
              </w:rPr>
            </w:pPr>
          </w:p>
          <w:p w14:paraId="2651766F" w14:textId="77777777" w:rsidR="00346B66" w:rsidRDefault="00346B66" w:rsidP="00346B66">
            <w:pPr>
              <w:jc w:val="center"/>
              <w:rPr>
                <w:rFonts w:ascii="Segoe UI" w:hAnsi="Segoe UI" w:cs="Segoe UI"/>
                <w:b/>
              </w:rPr>
            </w:pPr>
          </w:p>
          <w:p w14:paraId="1E3939CC" w14:textId="77777777" w:rsidR="00346B66" w:rsidRDefault="00346B66" w:rsidP="00346B66">
            <w:pPr>
              <w:jc w:val="center"/>
              <w:rPr>
                <w:rFonts w:ascii="Segoe UI" w:hAnsi="Segoe UI" w:cs="Segoe UI"/>
                <w:b/>
              </w:rPr>
            </w:pPr>
          </w:p>
          <w:p w14:paraId="146B06CD" w14:textId="77777777" w:rsidR="00346B66" w:rsidRDefault="00346B66" w:rsidP="00346B66">
            <w:pPr>
              <w:jc w:val="center"/>
              <w:rPr>
                <w:rFonts w:ascii="Segoe UI" w:hAnsi="Segoe UI" w:cs="Segoe UI"/>
                <w:b/>
              </w:rPr>
            </w:pPr>
          </w:p>
          <w:p w14:paraId="68F0A915" w14:textId="77777777" w:rsidR="00346B66" w:rsidRDefault="00346B66" w:rsidP="00346B66">
            <w:pPr>
              <w:jc w:val="center"/>
              <w:rPr>
                <w:rFonts w:ascii="Segoe UI" w:hAnsi="Segoe UI" w:cs="Segoe UI"/>
                <w:b/>
              </w:rPr>
            </w:pPr>
          </w:p>
          <w:p w14:paraId="739376D3"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7B426194"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3CA65E61" w14:textId="77777777" w:rsidR="00346B66" w:rsidRDefault="00346B66" w:rsidP="00346B66">
            <w:pPr>
              <w:jc w:val="center"/>
              <w:rPr>
                <w:rFonts w:ascii="Segoe UI" w:hAnsi="Segoe UI" w:cs="Segoe UI"/>
                <w:b/>
              </w:rPr>
            </w:pPr>
          </w:p>
          <w:p w14:paraId="557F9391" w14:textId="77777777" w:rsidR="00346B66" w:rsidRDefault="00346B66" w:rsidP="00346B66">
            <w:pPr>
              <w:jc w:val="center"/>
              <w:rPr>
                <w:rFonts w:ascii="Segoe UI" w:hAnsi="Segoe UI" w:cs="Segoe UI"/>
                <w:b/>
              </w:rPr>
            </w:pPr>
          </w:p>
          <w:p w14:paraId="1A4D03D6" w14:textId="77777777" w:rsidR="00346B66" w:rsidRDefault="00346B66" w:rsidP="00346B66">
            <w:pPr>
              <w:jc w:val="center"/>
              <w:rPr>
                <w:rFonts w:ascii="Segoe UI" w:hAnsi="Segoe UI" w:cs="Segoe UI"/>
                <w:b/>
              </w:rPr>
            </w:pPr>
          </w:p>
          <w:p w14:paraId="1798DA46" w14:textId="77777777" w:rsidR="00346B66" w:rsidRDefault="00346B66" w:rsidP="00346B66">
            <w:pPr>
              <w:jc w:val="center"/>
              <w:rPr>
                <w:rFonts w:ascii="Segoe UI" w:hAnsi="Segoe UI" w:cs="Segoe UI"/>
                <w:b/>
              </w:rPr>
            </w:pPr>
          </w:p>
          <w:p w14:paraId="5DFA6560" w14:textId="77777777" w:rsidR="00346B66" w:rsidRDefault="00346B66" w:rsidP="00346B66">
            <w:pPr>
              <w:jc w:val="center"/>
              <w:rPr>
                <w:rFonts w:ascii="Segoe UI" w:hAnsi="Segoe UI" w:cs="Segoe UI"/>
                <w:b/>
              </w:rPr>
            </w:pPr>
          </w:p>
          <w:p w14:paraId="6A100BAF" w14:textId="77777777" w:rsidR="00346B66" w:rsidRDefault="00346B66" w:rsidP="00346B66">
            <w:pPr>
              <w:jc w:val="center"/>
              <w:rPr>
                <w:rFonts w:ascii="Segoe UI" w:hAnsi="Segoe UI" w:cs="Segoe UI"/>
                <w:b/>
              </w:rPr>
            </w:pPr>
          </w:p>
          <w:p w14:paraId="049D236D" w14:textId="77777777" w:rsidR="00346B66" w:rsidRDefault="00346B66" w:rsidP="00346B66">
            <w:pPr>
              <w:jc w:val="center"/>
              <w:rPr>
                <w:rFonts w:ascii="Segoe UI" w:hAnsi="Segoe UI" w:cs="Segoe UI"/>
                <w:b/>
              </w:rPr>
            </w:pPr>
          </w:p>
          <w:p w14:paraId="1B64C0D3" w14:textId="77777777" w:rsidR="00346B66" w:rsidRDefault="00346B66" w:rsidP="00346B66">
            <w:pPr>
              <w:jc w:val="center"/>
              <w:rPr>
                <w:rFonts w:ascii="Segoe UI" w:hAnsi="Segoe UI" w:cs="Segoe UI"/>
                <w:b/>
              </w:rPr>
            </w:pPr>
          </w:p>
          <w:p w14:paraId="03462949" w14:textId="77777777" w:rsidR="00346B66" w:rsidRDefault="00346B66" w:rsidP="00346B66">
            <w:pPr>
              <w:jc w:val="center"/>
              <w:rPr>
                <w:rFonts w:ascii="Segoe UI" w:hAnsi="Segoe UI" w:cs="Segoe UI"/>
                <w:b/>
              </w:rPr>
            </w:pPr>
          </w:p>
          <w:p w14:paraId="35AA85B3" w14:textId="77777777" w:rsidR="00346B66" w:rsidRDefault="00346B66" w:rsidP="00346B66">
            <w:pPr>
              <w:jc w:val="center"/>
              <w:rPr>
                <w:rFonts w:ascii="Segoe UI" w:hAnsi="Segoe UI" w:cs="Segoe UI"/>
                <w:b/>
              </w:rPr>
            </w:pPr>
          </w:p>
          <w:p w14:paraId="69D7F600" w14:textId="77777777" w:rsidR="00346B66" w:rsidRDefault="00346B66" w:rsidP="00346B66">
            <w:pPr>
              <w:jc w:val="center"/>
              <w:rPr>
                <w:rFonts w:ascii="Segoe UI" w:hAnsi="Segoe UI" w:cs="Segoe UI"/>
                <w:b/>
              </w:rPr>
            </w:pPr>
          </w:p>
          <w:p w14:paraId="1D0543E8" w14:textId="77777777" w:rsidR="00346B66" w:rsidRDefault="00346B66" w:rsidP="00346B66">
            <w:pPr>
              <w:jc w:val="center"/>
              <w:rPr>
                <w:rFonts w:ascii="Segoe UI" w:hAnsi="Segoe UI" w:cs="Segoe UI"/>
                <w:b/>
              </w:rPr>
            </w:pPr>
          </w:p>
          <w:p w14:paraId="6E0ACFF4" w14:textId="77777777" w:rsidR="00346B66" w:rsidRDefault="00346B66" w:rsidP="00346B66">
            <w:pPr>
              <w:jc w:val="center"/>
              <w:rPr>
                <w:rFonts w:ascii="Segoe UI" w:hAnsi="Segoe UI" w:cs="Segoe UI"/>
                <w:b/>
              </w:rPr>
            </w:pPr>
          </w:p>
          <w:p w14:paraId="2FD8B815" w14:textId="77777777" w:rsidR="00346B66" w:rsidRDefault="00346B66" w:rsidP="00346B66">
            <w:pPr>
              <w:jc w:val="center"/>
              <w:rPr>
                <w:rFonts w:ascii="Segoe UI" w:hAnsi="Segoe UI" w:cs="Segoe UI"/>
                <w:b/>
              </w:rPr>
            </w:pPr>
          </w:p>
          <w:p w14:paraId="281ABB99" w14:textId="77777777" w:rsidR="00346B66" w:rsidRDefault="00346B66" w:rsidP="00346B66">
            <w:pPr>
              <w:jc w:val="center"/>
              <w:rPr>
                <w:rFonts w:ascii="Segoe UI" w:hAnsi="Segoe UI" w:cs="Segoe UI"/>
                <w:b/>
              </w:rPr>
            </w:pPr>
          </w:p>
          <w:p w14:paraId="249B9860" w14:textId="77777777" w:rsidR="00346B66" w:rsidRDefault="00346B66" w:rsidP="00346B66">
            <w:pPr>
              <w:jc w:val="center"/>
              <w:rPr>
                <w:rFonts w:ascii="Segoe UI" w:hAnsi="Segoe UI" w:cs="Segoe UI"/>
                <w:b/>
              </w:rPr>
            </w:pPr>
          </w:p>
          <w:p w14:paraId="003172C5" w14:textId="77777777" w:rsidR="00346B66" w:rsidRDefault="00346B66" w:rsidP="00346B66">
            <w:pPr>
              <w:jc w:val="center"/>
              <w:rPr>
                <w:rFonts w:ascii="Segoe UI" w:hAnsi="Segoe UI" w:cs="Segoe UI"/>
                <w:b/>
              </w:rPr>
            </w:pPr>
          </w:p>
          <w:p w14:paraId="040CA585" w14:textId="77777777" w:rsidR="00346B66" w:rsidRDefault="00346B66" w:rsidP="00346B66">
            <w:pPr>
              <w:jc w:val="center"/>
              <w:rPr>
                <w:rFonts w:ascii="Segoe UI" w:hAnsi="Segoe UI" w:cs="Segoe UI"/>
                <w:b/>
              </w:rPr>
            </w:pPr>
          </w:p>
          <w:p w14:paraId="74368A66" w14:textId="77777777" w:rsidR="00346B66" w:rsidRDefault="00346B66" w:rsidP="00346B66">
            <w:pPr>
              <w:jc w:val="center"/>
              <w:rPr>
                <w:rFonts w:ascii="Segoe UI" w:hAnsi="Segoe UI" w:cs="Segoe UI"/>
                <w:b/>
              </w:rPr>
            </w:pPr>
          </w:p>
          <w:p w14:paraId="6B686446" w14:textId="77777777" w:rsidR="00346B66" w:rsidRDefault="00346B66" w:rsidP="00346B66">
            <w:pPr>
              <w:jc w:val="center"/>
              <w:rPr>
                <w:rFonts w:ascii="Segoe UI" w:hAnsi="Segoe UI" w:cs="Segoe UI"/>
                <w:b/>
              </w:rPr>
            </w:pPr>
          </w:p>
          <w:p w14:paraId="1EDBB6CF" w14:textId="77777777" w:rsidR="00346B66" w:rsidRDefault="00346B66" w:rsidP="00346B66">
            <w:pPr>
              <w:jc w:val="center"/>
              <w:rPr>
                <w:rFonts w:ascii="Segoe UI" w:hAnsi="Segoe UI" w:cs="Segoe UI"/>
                <w:b/>
              </w:rPr>
            </w:pPr>
          </w:p>
          <w:p w14:paraId="6E00F3E5" w14:textId="77777777" w:rsidR="00346B66" w:rsidRDefault="00346B66" w:rsidP="00346B66">
            <w:pPr>
              <w:jc w:val="center"/>
              <w:rPr>
                <w:rFonts w:ascii="Segoe UI" w:hAnsi="Segoe UI" w:cs="Segoe UI"/>
                <w:b/>
              </w:rPr>
            </w:pPr>
          </w:p>
          <w:p w14:paraId="35998A15" w14:textId="77777777" w:rsidR="00346B66" w:rsidRDefault="00346B66" w:rsidP="00346B66">
            <w:pPr>
              <w:jc w:val="center"/>
              <w:rPr>
                <w:rFonts w:ascii="Segoe UI" w:hAnsi="Segoe UI" w:cs="Segoe UI"/>
                <w:b/>
              </w:rPr>
            </w:pPr>
          </w:p>
          <w:p w14:paraId="5E532510" w14:textId="77777777" w:rsidR="00346B66" w:rsidRDefault="00346B66" w:rsidP="00346B66">
            <w:pPr>
              <w:jc w:val="center"/>
              <w:rPr>
                <w:rFonts w:ascii="Segoe UI" w:hAnsi="Segoe UI" w:cs="Segoe UI"/>
                <w:b/>
              </w:rPr>
            </w:pPr>
          </w:p>
          <w:p w14:paraId="36C1C40F" w14:textId="77777777" w:rsidR="00346B66" w:rsidRPr="00F22594" w:rsidRDefault="00346B66" w:rsidP="00346B66">
            <w:pPr>
              <w:jc w:val="center"/>
              <w:rPr>
                <w:rFonts w:ascii="Segoe UI" w:hAnsi="Segoe UI" w:cs="Segoe UI"/>
                <w:b/>
              </w:rPr>
            </w:pPr>
            <w:r w:rsidRPr="00F22594">
              <w:rPr>
                <w:rFonts w:ascii="Segoe UI" w:hAnsi="Segoe UI" w:cs="Segoe UI"/>
                <w:b/>
              </w:rPr>
              <w:lastRenderedPageBreak/>
              <w:t>Unfair and Discriminatory Practices</w:t>
            </w:r>
          </w:p>
          <w:p w14:paraId="428B46D8" w14:textId="77777777" w:rsidR="00346B66" w:rsidRPr="00F22594" w:rsidRDefault="00346B66" w:rsidP="00346B66">
            <w:pPr>
              <w:jc w:val="center"/>
              <w:rPr>
                <w:rFonts w:ascii="Segoe UI" w:hAnsi="Segoe UI" w:cs="Segoe UI"/>
                <w:b/>
              </w:rPr>
            </w:pPr>
            <w:r w:rsidRPr="00F22594">
              <w:rPr>
                <w:rFonts w:ascii="Segoe UI" w:hAnsi="Segoe UI" w:cs="Segoe UI"/>
                <w:b/>
              </w:rPr>
              <w:t>(Cont’d)</w:t>
            </w:r>
          </w:p>
          <w:p w14:paraId="7429ACAC" w14:textId="77777777" w:rsidR="00346B66" w:rsidRPr="00F22594" w:rsidRDefault="00346B66" w:rsidP="00346B66">
            <w:pPr>
              <w:jc w:val="center"/>
              <w:rPr>
                <w:rFonts w:ascii="Segoe UI" w:hAnsi="Segoe UI" w:cs="Segoe UI"/>
                <w:b/>
              </w:rPr>
            </w:pPr>
          </w:p>
        </w:tc>
        <w:tc>
          <w:tcPr>
            <w:tcW w:w="1530" w:type="dxa"/>
            <w:tcBorders>
              <w:top w:val="single" w:sz="4" w:space="0" w:color="auto"/>
              <w:bottom w:val="single" w:sz="4" w:space="0" w:color="auto"/>
            </w:tcBorders>
          </w:tcPr>
          <w:p w14:paraId="7DD24B60" w14:textId="77777777" w:rsidR="00346B66" w:rsidRPr="00F22594" w:rsidRDefault="00346B66" w:rsidP="00346B66">
            <w:pPr>
              <w:jc w:val="center"/>
              <w:rPr>
                <w:rFonts w:ascii="Segoe UI" w:hAnsi="Segoe UI" w:cs="Segoe UI"/>
              </w:rPr>
            </w:pPr>
            <w:r w:rsidRPr="00F22594">
              <w:rPr>
                <w:rFonts w:ascii="Segoe UI" w:hAnsi="Segoe UI" w:cs="Segoe UI"/>
                <w:color w:val="000000"/>
              </w:rPr>
              <w:lastRenderedPageBreak/>
              <w:t>False Representation Prohibited</w:t>
            </w:r>
          </w:p>
        </w:tc>
        <w:tc>
          <w:tcPr>
            <w:tcW w:w="1530" w:type="dxa"/>
            <w:tcBorders>
              <w:top w:val="single" w:sz="4" w:space="0" w:color="auto"/>
              <w:bottom w:val="single" w:sz="4" w:space="0" w:color="auto"/>
            </w:tcBorders>
          </w:tcPr>
          <w:p w14:paraId="400F6CCC" w14:textId="08B9F797"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48.44.110;</w:t>
            </w:r>
            <w:proofErr w:type="gramEnd"/>
          </w:p>
          <w:p w14:paraId="2ACD9AD6" w14:textId="615C0836" w:rsidR="00897231" w:rsidRPr="00897231" w:rsidRDefault="00897231" w:rsidP="00897231">
            <w:pPr>
              <w:autoSpaceDE w:val="0"/>
              <w:autoSpaceDN w:val="0"/>
              <w:adjustRightInd w:val="0"/>
              <w:ind w:left="-108" w:right="-108"/>
              <w:jc w:val="center"/>
              <w:rPr>
                <w:rFonts w:ascii="Segoe UI" w:hAnsi="Segoe UI" w:cs="Segoe UI"/>
                <w:color w:val="000000"/>
                <w:sz w:val="20"/>
                <w:szCs w:val="20"/>
              </w:rPr>
            </w:pPr>
            <w:r w:rsidRPr="00897231">
              <w:rPr>
                <w:rFonts w:ascii="Segoe UI" w:hAnsi="Segoe UI" w:cs="Segoe UI"/>
                <w:color w:val="000000"/>
                <w:sz w:val="20"/>
                <w:szCs w:val="20"/>
              </w:rPr>
              <w:t xml:space="preserve">RCW </w:t>
            </w:r>
            <w:proofErr w:type="gramStart"/>
            <w:r w:rsidRPr="00897231">
              <w:rPr>
                <w:rFonts w:ascii="Segoe UI" w:hAnsi="Segoe UI" w:cs="Segoe UI"/>
                <w:color w:val="000000"/>
                <w:sz w:val="20"/>
                <w:szCs w:val="20"/>
              </w:rPr>
              <w:t>48.44.120;</w:t>
            </w:r>
            <w:proofErr w:type="gramEnd"/>
          </w:p>
          <w:p w14:paraId="0461B454" w14:textId="2CB9DD95" w:rsidR="00346B66" w:rsidRPr="00B02BB7" w:rsidRDefault="00897231" w:rsidP="00897231">
            <w:pPr>
              <w:spacing w:before="40"/>
              <w:ind w:left="-115" w:right="-115"/>
              <w:jc w:val="center"/>
              <w:rPr>
                <w:rFonts w:ascii="Segoe UI" w:eastAsia="Arial" w:hAnsi="Segoe UI" w:cs="Segoe UI"/>
              </w:rPr>
            </w:pPr>
            <w:r w:rsidRPr="00897231">
              <w:rPr>
                <w:rFonts w:ascii="Segoe UI" w:hAnsi="Segoe UI" w:cs="Segoe UI"/>
                <w:sz w:val="20"/>
                <w:szCs w:val="20"/>
              </w:rPr>
              <w:t>RCW 48.44.140</w:t>
            </w:r>
          </w:p>
        </w:tc>
        <w:tc>
          <w:tcPr>
            <w:tcW w:w="6660" w:type="dxa"/>
            <w:tcBorders>
              <w:top w:val="single" w:sz="4" w:space="0" w:color="auto"/>
              <w:bottom w:val="single" w:sz="4" w:space="0" w:color="auto"/>
            </w:tcBorders>
          </w:tcPr>
          <w:p w14:paraId="1245E149" w14:textId="6E0EB885" w:rsidR="00346B66" w:rsidRPr="00DB5D34" w:rsidRDefault="00346B66" w:rsidP="00FD1EF8">
            <w:pPr>
              <w:pStyle w:val="Default"/>
              <w:numPr>
                <w:ilvl w:val="0"/>
                <w:numId w:val="20"/>
              </w:numPr>
              <w:ind w:left="197" w:hanging="197"/>
              <w:rPr>
                <w:rFonts w:ascii="Segoe UI" w:hAnsi="Segoe UI" w:cs="Segoe UI"/>
                <w:sz w:val="22"/>
                <w:szCs w:val="22"/>
              </w:rPr>
            </w:pPr>
            <w:r w:rsidRPr="00F22594">
              <w:rPr>
                <w:rFonts w:ascii="Segoe UI" w:hAnsi="Segoe UI" w:cs="Segoe UI"/>
                <w:sz w:val="22"/>
                <w:szCs w:val="22"/>
              </w:rPr>
              <w:t>No person shall make, publish, or disseminate any false, deceptive, or misleading representation or advertising on behalf of an Issuer. Nor shall the terms of a contract be misrepresented or misleading comparisons be made to induce a member to terminate or re</w:t>
            </w:r>
            <w:r>
              <w:rPr>
                <w:rFonts w:ascii="Segoe UI" w:hAnsi="Segoe UI" w:cs="Segoe UI"/>
                <w:sz w:val="22"/>
                <w:szCs w:val="22"/>
              </w:rPr>
              <w:t xml:space="preserve">tain a contract or membership. </w:t>
            </w:r>
          </w:p>
        </w:tc>
        <w:tc>
          <w:tcPr>
            <w:tcW w:w="1260" w:type="dxa"/>
            <w:tcBorders>
              <w:top w:val="single" w:sz="4" w:space="0" w:color="auto"/>
              <w:bottom w:val="single" w:sz="4" w:space="0" w:color="auto"/>
            </w:tcBorders>
          </w:tcPr>
          <w:p w14:paraId="1DE06AA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568B7A0" w14:textId="77777777" w:rsidR="00346B66" w:rsidRPr="00F22594" w:rsidRDefault="00346B66" w:rsidP="00346B66">
            <w:pPr>
              <w:jc w:val="center"/>
              <w:rPr>
                <w:rFonts w:ascii="Segoe UI" w:hAnsi="Segoe UI" w:cs="Segoe UI"/>
              </w:rPr>
            </w:pPr>
          </w:p>
        </w:tc>
      </w:tr>
      <w:tr w:rsidR="00346B66" w:rsidRPr="004A5D97" w14:paraId="3F5F64C7" w14:textId="77777777" w:rsidTr="008B157E">
        <w:trPr>
          <w:trHeight w:val="530"/>
        </w:trPr>
        <w:tc>
          <w:tcPr>
            <w:tcW w:w="1800" w:type="dxa"/>
            <w:vMerge/>
            <w:tcBorders>
              <w:top w:val="single" w:sz="4" w:space="0" w:color="auto"/>
            </w:tcBorders>
          </w:tcPr>
          <w:p w14:paraId="46F7C2BD"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29F69E7C" w14:textId="77777777" w:rsidR="00346B66" w:rsidRDefault="00346B66" w:rsidP="00346B66">
            <w:pPr>
              <w:ind w:left="-29"/>
              <w:jc w:val="center"/>
              <w:rPr>
                <w:rFonts w:ascii="Segoe UI" w:hAnsi="Segoe UI" w:cs="Segoe UI"/>
              </w:rPr>
            </w:pPr>
            <w:r w:rsidRPr="00F22594">
              <w:rPr>
                <w:rFonts w:ascii="Segoe UI" w:hAnsi="Segoe UI" w:cs="Segoe UI"/>
              </w:rPr>
              <w:t>Cost Sharing Levels</w:t>
            </w:r>
          </w:p>
          <w:p w14:paraId="752ABC02" w14:textId="77777777" w:rsidR="00346B66" w:rsidRDefault="00346B66" w:rsidP="00346B66">
            <w:pPr>
              <w:ind w:left="-29"/>
              <w:jc w:val="center"/>
              <w:rPr>
                <w:rFonts w:ascii="Segoe UI" w:hAnsi="Segoe UI" w:cs="Segoe UI"/>
              </w:rPr>
            </w:pPr>
          </w:p>
          <w:p w14:paraId="037B8514" w14:textId="77777777" w:rsidR="00346B66" w:rsidRPr="00F22594" w:rsidRDefault="00346B66" w:rsidP="00346B66">
            <w:pPr>
              <w:ind w:left="-29"/>
              <w:jc w:val="center"/>
              <w:rPr>
                <w:rFonts w:ascii="Segoe UI" w:hAnsi="Segoe UI" w:cs="Segoe UI"/>
              </w:rPr>
            </w:pPr>
          </w:p>
          <w:p w14:paraId="34ACF68E" w14:textId="77777777" w:rsidR="00346B66" w:rsidRPr="00F22594" w:rsidRDefault="00346B66" w:rsidP="00346B66">
            <w:pPr>
              <w:ind w:left="-29"/>
              <w:jc w:val="center"/>
              <w:rPr>
                <w:rFonts w:ascii="Segoe UI" w:hAnsi="Segoe UI" w:cs="Segoe UI"/>
              </w:rPr>
            </w:pPr>
          </w:p>
        </w:tc>
        <w:tc>
          <w:tcPr>
            <w:tcW w:w="1530" w:type="dxa"/>
            <w:tcBorders>
              <w:top w:val="single" w:sz="4" w:space="0" w:color="auto"/>
              <w:bottom w:val="single" w:sz="4" w:space="0" w:color="auto"/>
            </w:tcBorders>
          </w:tcPr>
          <w:p w14:paraId="6A7B7874"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284-43-5800(5</w:t>
            </w:r>
            <w:proofErr w:type="gramStart"/>
            <w:r w:rsidRPr="00F22594">
              <w:rPr>
                <w:rFonts w:ascii="Segoe UI" w:hAnsi="Segoe UI" w:cs="Segoe UI"/>
              </w:rPr>
              <w:t>)</w:t>
            </w:r>
            <w:r>
              <w:rPr>
                <w:rFonts w:ascii="Segoe UI" w:hAnsi="Segoe UI" w:cs="Segoe UI"/>
              </w:rPr>
              <w:t>;</w:t>
            </w:r>
            <w:proofErr w:type="gramEnd"/>
          </w:p>
          <w:p w14:paraId="1DC8F64D"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419D9AA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(5)(a)</w:t>
            </w:r>
          </w:p>
          <w:p w14:paraId="5641BDDF" w14:textId="77777777" w:rsidR="00346B66" w:rsidRPr="00F22594" w:rsidRDefault="00346B66" w:rsidP="00346B66">
            <w:pPr>
              <w:ind w:left="-108" w:right="-108"/>
              <w:jc w:val="center"/>
              <w:rPr>
                <w:rFonts w:ascii="Segoe UI" w:hAnsi="Segoe UI" w:cs="Segoe UI"/>
              </w:rPr>
            </w:pPr>
          </w:p>
        </w:tc>
        <w:tc>
          <w:tcPr>
            <w:tcW w:w="6660" w:type="dxa"/>
            <w:tcBorders>
              <w:top w:val="single" w:sz="4" w:space="0" w:color="auto"/>
              <w:bottom w:val="single" w:sz="4" w:space="0" w:color="auto"/>
            </w:tcBorders>
          </w:tcPr>
          <w:p w14:paraId="331DF45F" w14:textId="77777777" w:rsidR="00346B66" w:rsidRPr="00F22594" w:rsidRDefault="00346B66" w:rsidP="00FD1EF8">
            <w:pPr>
              <w:pStyle w:val="ListParagraph"/>
              <w:numPr>
                <w:ilvl w:val="0"/>
                <w:numId w:val="17"/>
              </w:numPr>
              <w:ind w:left="151" w:hanging="151"/>
              <w:rPr>
                <w:rFonts w:ascii="Segoe UI" w:hAnsi="Segoe UI" w:cs="Segoe UI"/>
              </w:rPr>
            </w:pPr>
            <w:r w:rsidRPr="00F22594">
              <w:rPr>
                <w:rFonts w:ascii="Segoe UI" w:hAnsi="Segoe UI" w:cs="Segoe UI"/>
              </w:rPr>
              <w:t>If plan has cost-sharing structures or tiers for EHBs, they must not be discriminatory. </w:t>
            </w:r>
          </w:p>
          <w:p w14:paraId="1F34AA9E" w14:textId="77777777" w:rsidR="00346B66" w:rsidRPr="00874F48" w:rsidRDefault="00346B66" w:rsidP="00FD1EF8">
            <w:pPr>
              <w:pStyle w:val="ListParagraph"/>
              <w:numPr>
                <w:ilvl w:val="1"/>
                <w:numId w:val="17"/>
              </w:numPr>
              <w:ind w:left="511"/>
              <w:rPr>
                <w:rFonts w:ascii="Segoe UI" w:hAnsi="Segoe UI" w:cs="Segoe UI"/>
              </w:rPr>
            </w:pPr>
            <w:r w:rsidRPr="00F22594">
              <w:rPr>
                <w:rFonts w:ascii="Segoe UI" w:hAnsi="Segoe UI" w:cs="Segoe UI"/>
              </w:rPr>
              <w:t>Plan must not apply cost-sharing or coverage limitations differently to enrollees with chronic disease or complex underlying medical conditions than to other enrollees, unless the difference provides the enrollee with access to care and treatment commensurate with the enrollee's specific medical needs, without imposing a surcharge or other additional cost to the enrollee beyond normal cost-sharing requirements under the plan.</w:t>
            </w:r>
          </w:p>
        </w:tc>
        <w:tc>
          <w:tcPr>
            <w:tcW w:w="1260" w:type="dxa"/>
            <w:tcBorders>
              <w:top w:val="single" w:sz="4" w:space="0" w:color="auto"/>
              <w:bottom w:val="single" w:sz="4" w:space="0" w:color="auto"/>
            </w:tcBorders>
          </w:tcPr>
          <w:p w14:paraId="42823B8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9327280" w14:textId="77777777" w:rsidR="00346B66" w:rsidRPr="00F22594" w:rsidRDefault="00346B66" w:rsidP="00346B66">
            <w:pPr>
              <w:jc w:val="center"/>
              <w:rPr>
                <w:rFonts w:ascii="Segoe UI" w:hAnsi="Segoe UI" w:cs="Segoe UI"/>
              </w:rPr>
            </w:pPr>
          </w:p>
        </w:tc>
      </w:tr>
      <w:tr w:rsidR="00346B66" w:rsidRPr="004A5D97" w14:paraId="7B323F1B" w14:textId="77777777" w:rsidTr="008B157E">
        <w:tc>
          <w:tcPr>
            <w:tcW w:w="1800" w:type="dxa"/>
            <w:vMerge/>
          </w:tcPr>
          <w:p w14:paraId="49A9FCAF"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194FAFFA"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211EBA9A" w14:textId="77777777" w:rsidR="00346B66" w:rsidRDefault="00346B66" w:rsidP="00346B66">
            <w:pPr>
              <w:ind w:left="-108" w:right="-108"/>
              <w:jc w:val="center"/>
              <w:rPr>
                <w:rFonts w:ascii="Segoe UI" w:hAnsi="Segoe UI" w:cs="Segoe UI"/>
              </w:rPr>
            </w:pPr>
            <w:r w:rsidRPr="00F22594">
              <w:rPr>
                <w:rFonts w:ascii="Segoe UI" w:hAnsi="Segoe UI" w:cs="Segoe UI"/>
              </w:rPr>
              <w:t>WAC 284-43-5800</w:t>
            </w:r>
          </w:p>
          <w:p w14:paraId="32E962F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(5)(b)</w:t>
            </w:r>
          </w:p>
          <w:p w14:paraId="3E85657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65BCF465" w14:textId="77777777" w:rsidR="00346B66" w:rsidRDefault="00346B66" w:rsidP="00FD1EF8">
            <w:pPr>
              <w:pStyle w:val="ListParagraph"/>
              <w:numPr>
                <w:ilvl w:val="1"/>
                <w:numId w:val="20"/>
              </w:numPr>
              <w:ind w:left="522"/>
              <w:rPr>
                <w:rFonts w:ascii="Segoe UI" w:hAnsi="Segoe UI" w:cs="Segoe UI"/>
              </w:rPr>
            </w:pPr>
            <w:r w:rsidRPr="00F22594">
              <w:rPr>
                <w:rFonts w:ascii="Segoe UI" w:hAnsi="Segoe UI" w:cs="Segoe UI"/>
              </w:rPr>
              <w:t>Plan must not establish a different cost-sharing structure or tier for a benefit than is applied to the plan in general if the sole type of enrollee who would access that benefit or benefit tier is one with a chronic illness or medical condition.</w:t>
            </w:r>
          </w:p>
          <w:p w14:paraId="1E9306CA" w14:textId="77777777" w:rsidR="003D264A" w:rsidRPr="00F22594" w:rsidRDefault="003D264A" w:rsidP="003D264A">
            <w:pPr>
              <w:pStyle w:val="ListParagraph"/>
              <w:ind w:left="522"/>
              <w:rPr>
                <w:rFonts w:ascii="Segoe UI" w:hAnsi="Segoe UI" w:cs="Segoe UI"/>
              </w:rPr>
            </w:pPr>
          </w:p>
        </w:tc>
        <w:tc>
          <w:tcPr>
            <w:tcW w:w="1260" w:type="dxa"/>
            <w:tcBorders>
              <w:top w:val="single" w:sz="4" w:space="0" w:color="auto"/>
              <w:bottom w:val="single" w:sz="4" w:space="0" w:color="auto"/>
            </w:tcBorders>
          </w:tcPr>
          <w:p w14:paraId="0978247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11B9BBB" w14:textId="77777777" w:rsidR="00346B66" w:rsidRPr="00F22594" w:rsidRDefault="00346B66" w:rsidP="00346B66">
            <w:pPr>
              <w:jc w:val="center"/>
              <w:rPr>
                <w:rFonts w:ascii="Segoe UI" w:hAnsi="Segoe UI" w:cs="Segoe UI"/>
              </w:rPr>
            </w:pPr>
          </w:p>
        </w:tc>
      </w:tr>
      <w:tr w:rsidR="00346B66" w:rsidRPr="004A5D97" w14:paraId="0C86CFE8" w14:textId="77777777" w:rsidTr="008B157E">
        <w:tc>
          <w:tcPr>
            <w:tcW w:w="1800" w:type="dxa"/>
            <w:vMerge/>
          </w:tcPr>
          <w:p w14:paraId="51ABD768"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4873A080"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Discrimination Prohibited</w:t>
            </w:r>
          </w:p>
          <w:p w14:paraId="16E121AC" w14:textId="77777777" w:rsidR="00346B66" w:rsidRDefault="00346B66" w:rsidP="00346B66">
            <w:pPr>
              <w:autoSpaceDE w:val="0"/>
              <w:autoSpaceDN w:val="0"/>
              <w:adjustRightInd w:val="0"/>
              <w:ind w:left="-18" w:right="-108"/>
              <w:jc w:val="center"/>
              <w:rPr>
                <w:rFonts w:ascii="Segoe UI" w:hAnsi="Segoe UI" w:cs="Segoe UI"/>
                <w:color w:val="000000"/>
              </w:rPr>
            </w:pPr>
          </w:p>
          <w:p w14:paraId="55D58EC9" w14:textId="77777777" w:rsidR="00346B66" w:rsidRDefault="00346B66" w:rsidP="00346B66">
            <w:pPr>
              <w:autoSpaceDE w:val="0"/>
              <w:autoSpaceDN w:val="0"/>
              <w:adjustRightInd w:val="0"/>
              <w:ind w:left="-18" w:right="-108"/>
              <w:jc w:val="center"/>
              <w:rPr>
                <w:rFonts w:ascii="Segoe UI" w:hAnsi="Segoe UI" w:cs="Segoe UI"/>
                <w:color w:val="000000"/>
              </w:rPr>
            </w:pPr>
          </w:p>
          <w:p w14:paraId="7CD3A3E9" w14:textId="77777777" w:rsidR="00346B66" w:rsidRDefault="00346B66" w:rsidP="00346B66">
            <w:pPr>
              <w:autoSpaceDE w:val="0"/>
              <w:autoSpaceDN w:val="0"/>
              <w:adjustRightInd w:val="0"/>
              <w:ind w:left="-18" w:right="-108"/>
              <w:jc w:val="center"/>
              <w:rPr>
                <w:rFonts w:ascii="Segoe UI" w:hAnsi="Segoe UI" w:cs="Segoe UI"/>
                <w:color w:val="000000"/>
              </w:rPr>
            </w:pPr>
          </w:p>
          <w:p w14:paraId="5E441B40" w14:textId="77777777" w:rsidR="00346B66" w:rsidRDefault="00346B66" w:rsidP="00346B66">
            <w:pPr>
              <w:autoSpaceDE w:val="0"/>
              <w:autoSpaceDN w:val="0"/>
              <w:adjustRightInd w:val="0"/>
              <w:ind w:left="-18" w:right="-108"/>
              <w:jc w:val="center"/>
              <w:rPr>
                <w:rFonts w:ascii="Segoe UI" w:hAnsi="Segoe UI" w:cs="Segoe UI"/>
                <w:color w:val="000000"/>
              </w:rPr>
            </w:pPr>
          </w:p>
          <w:p w14:paraId="75D65EF5" w14:textId="77777777" w:rsidR="00346B66" w:rsidRDefault="00346B66" w:rsidP="00346B66">
            <w:pPr>
              <w:autoSpaceDE w:val="0"/>
              <w:autoSpaceDN w:val="0"/>
              <w:adjustRightInd w:val="0"/>
              <w:ind w:left="-18" w:right="-108"/>
              <w:jc w:val="center"/>
              <w:rPr>
                <w:rFonts w:ascii="Segoe UI" w:hAnsi="Segoe UI" w:cs="Segoe UI"/>
                <w:color w:val="000000"/>
              </w:rPr>
            </w:pPr>
          </w:p>
          <w:p w14:paraId="3C05CEBF" w14:textId="77777777" w:rsidR="00346B66" w:rsidRDefault="00346B66" w:rsidP="00346B66">
            <w:pPr>
              <w:autoSpaceDE w:val="0"/>
              <w:autoSpaceDN w:val="0"/>
              <w:adjustRightInd w:val="0"/>
              <w:ind w:left="-18" w:right="-108"/>
              <w:jc w:val="center"/>
              <w:rPr>
                <w:rFonts w:ascii="Segoe UI" w:hAnsi="Segoe UI" w:cs="Segoe UI"/>
                <w:color w:val="000000"/>
              </w:rPr>
            </w:pPr>
          </w:p>
          <w:p w14:paraId="45D94509"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3B3A4755" w14:textId="7194B19B" w:rsidR="00346B66" w:rsidRPr="00D72A41" w:rsidRDefault="00897231" w:rsidP="00346B66">
            <w:pPr>
              <w:spacing w:before="36"/>
              <w:ind w:left="-115" w:right="-115"/>
              <w:jc w:val="center"/>
              <w:rPr>
                <w:rFonts w:ascii="Segoe UI" w:eastAsia="Arial" w:hAnsi="Segoe UI" w:cs="Segoe UI"/>
              </w:rPr>
            </w:pPr>
            <w:r w:rsidRPr="00CD6E2F">
              <w:rPr>
                <w:rFonts w:ascii="Segoe UI" w:hAnsi="Segoe UI" w:cs="Segoe UI"/>
              </w:rPr>
              <w:t>RCW 48.44.220</w:t>
            </w:r>
            <w:r w:rsidR="00346B66">
              <w:rPr>
                <w:rFonts w:ascii="Segoe UI" w:eastAsia="Arial" w:hAnsi="Segoe UI" w:cs="Segoe UI"/>
                <w:spacing w:val="-6"/>
              </w:rPr>
              <w:t>; RCW 48.30.300</w:t>
            </w:r>
          </w:p>
          <w:p w14:paraId="45CF5248"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D947C28" w14:textId="77777777" w:rsidR="00346B66" w:rsidRPr="00F22594" w:rsidRDefault="00346B66" w:rsidP="00346B66">
            <w:pPr>
              <w:pStyle w:val="ListParagraph"/>
              <w:ind w:left="197"/>
              <w:rPr>
                <w:rFonts w:ascii="Segoe UI" w:hAnsi="Segoe UI" w:cs="Segoe UI"/>
              </w:rPr>
            </w:pPr>
            <w:r w:rsidRPr="00F22594">
              <w:rPr>
                <w:rFonts w:ascii="Segoe UI" w:hAnsi="Segoe UI" w:cs="Segoe UI"/>
              </w:rPr>
              <w:t xml:space="preserve">No Issuer may refuse to issue any contract of insurance or cancel or decline to renew such contract because of the sex, marital status, or sexual orientation as defined in RCW </w:t>
            </w:r>
            <w:hyperlink r:id="rId75" w:history="1">
              <w:r w:rsidRPr="00F22594">
                <w:rPr>
                  <w:rStyle w:val="Hyperlink"/>
                  <w:rFonts w:ascii="Segoe UI" w:hAnsi="Segoe UI" w:cs="Segoe UI"/>
                </w:rPr>
                <w:t>49.60.040</w:t>
              </w:r>
            </w:hyperlink>
            <w:r>
              <w:rPr>
                <w:rFonts w:ascii="Segoe UI" w:hAnsi="Segoe UI" w:cs="Segoe UI"/>
              </w:rPr>
              <w:t>, or the presence of any disability</w:t>
            </w:r>
            <w:r w:rsidRPr="00F22594">
              <w:rPr>
                <w:rFonts w:ascii="Segoe UI" w:hAnsi="Segoe UI" w:cs="Segoe UI"/>
              </w:rPr>
              <w:t xml:space="preserve"> of the insured or prospective insured. The </w:t>
            </w:r>
            <w:proofErr w:type="gramStart"/>
            <w:r w:rsidRPr="00F22594">
              <w:rPr>
                <w:rFonts w:ascii="Segoe UI" w:hAnsi="Segoe UI" w:cs="Segoe UI"/>
              </w:rPr>
              <w:t>amount</w:t>
            </w:r>
            <w:proofErr w:type="gramEnd"/>
            <w:r w:rsidRPr="00F22594">
              <w:rPr>
                <w:rFonts w:ascii="Segoe UI" w:hAnsi="Segoe UI" w:cs="Segoe UI"/>
              </w:rPr>
              <w:t xml:space="preserve"> of benefits payable, or any term, rate, condition, or type of coverage may not be restricted, modified, excluded, increased, or reduced on the basis of the sex, marital status, or sexual orientation, or be restricted, modified, excluded, or reduced on the basis of the presence of any </w:t>
            </w:r>
            <w:r>
              <w:rPr>
                <w:rFonts w:ascii="Segoe UI" w:hAnsi="Segoe UI" w:cs="Segoe UI"/>
              </w:rPr>
              <w:t>disability o</w:t>
            </w:r>
            <w:r w:rsidRPr="00F22594">
              <w:rPr>
                <w:rFonts w:ascii="Segoe UI" w:hAnsi="Segoe UI" w:cs="Segoe UI"/>
              </w:rPr>
              <w:t>f the insured or prospective insured.</w:t>
            </w:r>
          </w:p>
        </w:tc>
        <w:tc>
          <w:tcPr>
            <w:tcW w:w="1260" w:type="dxa"/>
            <w:tcBorders>
              <w:top w:val="single" w:sz="4" w:space="0" w:color="auto"/>
              <w:bottom w:val="single" w:sz="4" w:space="0" w:color="auto"/>
            </w:tcBorders>
          </w:tcPr>
          <w:p w14:paraId="046BE8D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AD15A6D" w14:textId="77777777" w:rsidR="00346B66" w:rsidRPr="00F22594" w:rsidRDefault="00346B66" w:rsidP="00346B66">
            <w:pPr>
              <w:jc w:val="center"/>
              <w:rPr>
                <w:rFonts w:ascii="Segoe UI" w:hAnsi="Segoe UI" w:cs="Segoe UI"/>
              </w:rPr>
            </w:pPr>
          </w:p>
        </w:tc>
      </w:tr>
      <w:tr w:rsidR="00346B66" w:rsidRPr="004A5D97" w14:paraId="0DF8D7AD" w14:textId="77777777" w:rsidTr="008B157E">
        <w:tc>
          <w:tcPr>
            <w:tcW w:w="1800" w:type="dxa"/>
            <w:vMerge/>
          </w:tcPr>
          <w:p w14:paraId="2AE2B5A0"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65E736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top w:val="single" w:sz="4" w:space="0" w:color="auto"/>
              <w:bottom w:val="single" w:sz="4" w:space="0" w:color="auto"/>
            </w:tcBorders>
          </w:tcPr>
          <w:p w14:paraId="007DD358" w14:textId="77777777" w:rsidR="00346B66" w:rsidRPr="00F22594" w:rsidRDefault="00346B66" w:rsidP="00346B66">
            <w:pPr>
              <w:ind w:left="-108" w:right="-108"/>
              <w:jc w:val="center"/>
              <w:rPr>
                <w:rFonts w:ascii="Segoe UI" w:hAnsi="Segoe UI" w:cs="Segoe UI"/>
              </w:rPr>
            </w:pPr>
            <w:r w:rsidRPr="00F22594">
              <w:rPr>
                <w:rFonts w:ascii="Segoe UI" w:hAnsi="Segoe UI" w:cs="Segoe UI"/>
              </w:rPr>
              <w:t>WAC 284-43-5622(9)(c)</w:t>
            </w:r>
          </w:p>
        </w:tc>
        <w:tc>
          <w:tcPr>
            <w:tcW w:w="6660" w:type="dxa"/>
            <w:tcBorders>
              <w:top w:val="single" w:sz="4" w:space="0" w:color="auto"/>
              <w:bottom w:val="single" w:sz="4" w:space="0" w:color="auto"/>
            </w:tcBorders>
          </w:tcPr>
          <w:p w14:paraId="76218ECA" w14:textId="77777777" w:rsidR="00346B66" w:rsidRPr="00F22594" w:rsidRDefault="00346B66" w:rsidP="00346B66">
            <w:pPr>
              <w:pStyle w:val="ListParagraph"/>
              <w:numPr>
                <w:ilvl w:val="0"/>
                <w:numId w:val="1"/>
              </w:numPr>
              <w:ind w:left="207" w:hanging="207"/>
              <w:rPr>
                <w:rFonts w:ascii="Segoe UI" w:eastAsia="Times New Roman" w:hAnsi="Segoe UI" w:cs="Segoe UI"/>
              </w:rPr>
            </w:pPr>
            <w:r w:rsidRPr="00F22594">
              <w:rPr>
                <w:rFonts w:ascii="Segoe UI" w:eastAsia="Times New Roman" w:hAnsi="Segoe UI" w:cs="Segoe UI"/>
              </w:rPr>
              <w:t>A benefit may not have a discriminatory effect in practice, outcome or purpose in relation to age, present or predicted disability, and expected length of life, degree of medical dependency, quality of life or other health conditions, race, gender, national origin, sexual orientation and gender identity or in the application of the federal Mental Health Parity and Addiction Equity Act of 2008.</w:t>
            </w:r>
          </w:p>
        </w:tc>
        <w:tc>
          <w:tcPr>
            <w:tcW w:w="1260" w:type="dxa"/>
            <w:tcBorders>
              <w:top w:val="single" w:sz="4" w:space="0" w:color="auto"/>
              <w:bottom w:val="single" w:sz="4" w:space="0" w:color="auto"/>
            </w:tcBorders>
          </w:tcPr>
          <w:p w14:paraId="006FC19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A627394" w14:textId="77777777" w:rsidR="00346B66" w:rsidRPr="00F22594" w:rsidRDefault="00346B66" w:rsidP="00346B66">
            <w:pPr>
              <w:jc w:val="center"/>
              <w:rPr>
                <w:rFonts w:ascii="Segoe UI" w:hAnsi="Segoe UI" w:cs="Segoe UI"/>
              </w:rPr>
            </w:pPr>
          </w:p>
        </w:tc>
      </w:tr>
      <w:tr w:rsidR="00346B66" w:rsidRPr="004A5D97" w14:paraId="74DD00E4" w14:textId="77777777" w:rsidTr="008B157E">
        <w:tc>
          <w:tcPr>
            <w:tcW w:w="1800" w:type="dxa"/>
            <w:vMerge/>
          </w:tcPr>
          <w:p w14:paraId="1E76BDC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4C5C0C8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none" w:sz="6" w:space="0" w:color="auto"/>
              <w:left w:val="single" w:sz="4" w:space="0" w:color="000000"/>
              <w:bottom w:val="single" w:sz="4" w:space="0" w:color="000000"/>
              <w:right w:val="single" w:sz="4" w:space="0" w:color="000000"/>
            </w:tcBorders>
          </w:tcPr>
          <w:p w14:paraId="025A8E70" w14:textId="77777777" w:rsidR="00346B66" w:rsidRPr="00CF77C0" w:rsidRDefault="00346B66" w:rsidP="00346B66">
            <w:pPr>
              <w:pStyle w:val="NoSpacing"/>
              <w:jc w:val="center"/>
              <w:rPr>
                <w:rFonts w:ascii="Segoe UI" w:hAnsi="Segoe UI" w:cs="Segoe UI"/>
                <w:color w:val="00B0F0"/>
              </w:rPr>
            </w:pPr>
            <w:r w:rsidRPr="00B7225C">
              <w:rPr>
                <w:rFonts w:ascii="Segoe UI" w:hAnsi="Segoe UI" w:cs="Segoe UI"/>
              </w:rPr>
              <w:t>RCW 48.43.0128 (1)(a)</w:t>
            </w:r>
          </w:p>
        </w:tc>
        <w:tc>
          <w:tcPr>
            <w:tcW w:w="6660" w:type="dxa"/>
            <w:tcBorders>
              <w:top w:val="none" w:sz="6" w:space="0" w:color="auto"/>
              <w:left w:val="single" w:sz="4" w:space="0" w:color="000000"/>
              <w:bottom w:val="single" w:sz="4" w:space="0" w:color="000000"/>
              <w:right w:val="single" w:sz="4" w:space="0" w:color="000000"/>
            </w:tcBorders>
          </w:tcPr>
          <w:p w14:paraId="671712E9" w14:textId="1C895116" w:rsidR="00346B66" w:rsidRPr="00CF77C0" w:rsidRDefault="00346B66" w:rsidP="0070422C">
            <w:pPr>
              <w:pStyle w:val="NoSpacing"/>
              <w:rPr>
                <w:rFonts w:ascii="Segoe UI" w:eastAsia="Times New Roman" w:hAnsi="Segoe UI" w:cs="Segoe UI"/>
              </w:rPr>
            </w:pPr>
            <w:r w:rsidRPr="00CF77C0">
              <w:rPr>
                <w:rFonts w:ascii="Segoe UI" w:hAnsi="Segoe UI" w:cs="Segoe UI"/>
              </w:rPr>
              <w:t> </w:t>
            </w:r>
            <w:r w:rsidRPr="00CF77C0">
              <w:rPr>
                <w:rFonts w:ascii="Segoe UI" w:eastAsia="Times New Roman" w:hAnsi="Segoe UI" w:cs="Segoe UI"/>
              </w:rPr>
              <w:t>A health plan may not, i</w:t>
            </w:r>
            <w:r w:rsidRPr="00CF77C0">
              <w:rPr>
                <w:rFonts w:ascii="Segoe UI" w:hAnsi="Segoe UI" w:cs="Segoe UI"/>
              </w:rPr>
              <w:t xml:space="preserve">n its benefit design or implementation of its benefit design, discriminate against individuals because of their age, expected length of life, present or predicted disability, degree of medical dependency, quality of life, or other health conditions; </w:t>
            </w:r>
            <w:r w:rsidRPr="00CF77C0">
              <w:rPr>
                <w:rFonts w:ascii="Segoe UI" w:eastAsia="Times New Roman" w:hAnsi="Segoe UI" w:cs="Segoe UI"/>
              </w:rPr>
              <w:t>or</w:t>
            </w:r>
          </w:p>
        </w:tc>
        <w:tc>
          <w:tcPr>
            <w:tcW w:w="1260" w:type="dxa"/>
            <w:tcBorders>
              <w:top w:val="single" w:sz="4" w:space="0" w:color="auto"/>
              <w:bottom w:val="single" w:sz="4" w:space="0" w:color="auto"/>
            </w:tcBorders>
          </w:tcPr>
          <w:p w14:paraId="7B3D65A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D710BC2" w14:textId="77777777" w:rsidR="00346B66" w:rsidRPr="00F22594" w:rsidRDefault="00346B66" w:rsidP="00346B66">
            <w:pPr>
              <w:jc w:val="center"/>
              <w:rPr>
                <w:rFonts w:ascii="Segoe UI" w:hAnsi="Segoe UI" w:cs="Segoe UI"/>
              </w:rPr>
            </w:pPr>
          </w:p>
        </w:tc>
      </w:tr>
      <w:tr w:rsidR="00346B66" w:rsidRPr="004A5D97" w14:paraId="20570D38" w14:textId="77777777" w:rsidTr="008B157E">
        <w:tc>
          <w:tcPr>
            <w:tcW w:w="1800" w:type="dxa"/>
            <w:vMerge/>
          </w:tcPr>
          <w:p w14:paraId="5D782EED"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5CE6A26" w14:textId="77777777" w:rsidR="0070422C" w:rsidRDefault="0070422C" w:rsidP="00346B66">
            <w:pPr>
              <w:autoSpaceDE w:val="0"/>
              <w:autoSpaceDN w:val="0"/>
              <w:adjustRightInd w:val="0"/>
              <w:ind w:left="-18" w:right="-108"/>
              <w:jc w:val="center"/>
              <w:rPr>
                <w:rFonts w:ascii="Segoe UI" w:hAnsi="Segoe UI" w:cs="Segoe UI"/>
                <w:color w:val="000000"/>
              </w:rPr>
            </w:pPr>
          </w:p>
          <w:p w14:paraId="66AD1CED" w14:textId="48D439A2"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none" w:sz="6" w:space="0" w:color="auto"/>
              <w:left w:val="single" w:sz="4" w:space="0" w:color="000000"/>
              <w:bottom w:val="single" w:sz="4" w:space="0" w:color="000000"/>
              <w:right w:val="single" w:sz="4" w:space="0" w:color="000000"/>
            </w:tcBorders>
          </w:tcPr>
          <w:p w14:paraId="1A3BA058" w14:textId="77777777" w:rsidR="00346B66" w:rsidRPr="00B7225C" w:rsidRDefault="00346B66" w:rsidP="00346B66">
            <w:pPr>
              <w:pStyle w:val="NoSpacing"/>
              <w:jc w:val="center"/>
              <w:rPr>
                <w:rFonts w:ascii="Segoe UI" w:hAnsi="Segoe UI" w:cs="Segoe UI"/>
              </w:rPr>
            </w:pPr>
            <w:r w:rsidRPr="00B7225C">
              <w:rPr>
                <w:rFonts w:ascii="Segoe UI" w:hAnsi="Segoe UI" w:cs="Segoe UI"/>
              </w:rPr>
              <w:t>RCW 48.43.0128 (1)(b)</w:t>
            </w:r>
          </w:p>
        </w:tc>
        <w:tc>
          <w:tcPr>
            <w:tcW w:w="6660" w:type="dxa"/>
            <w:tcBorders>
              <w:top w:val="none" w:sz="6" w:space="0" w:color="auto"/>
              <w:left w:val="single" w:sz="4" w:space="0" w:color="000000"/>
              <w:bottom w:val="single" w:sz="4" w:space="0" w:color="000000"/>
              <w:right w:val="single" w:sz="4" w:space="0" w:color="000000"/>
            </w:tcBorders>
          </w:tcPr>
          <w:p w14:paraId="7C830730" w14:textId="77777777" w:rsidR="00346B66" w:rsidRPr="00B7225C" w:rsidRDefault="00346B66" w:rsidP="00FD1EF8">
            <w:pPr>
              <w:pStyle w:val="NoSpacing"/>
              <w:numPr>
                <w:ilvl w:val="0"/>
                <w:numId w:val="56"/>
              </w:numPr>
              <w:autoSpaceDE w:val="0"/>
              <w:autoSpaceDN w:val="0"/>
              <w:adjustRightInd w:val="0"/>
              <w:rPr>
                <w:rFonts w:ascii="Segoe UI" w:hAnsi="Segoe UI" w:cs="Segoe UI"/>
              </w:rPr>
            </w:pPr>
            <w:r w:rsidRPr="00B7225C">
              <w:rPr>
                <w:rFonts w:ascii="Segoe UI" w:hAnsi="Segoe UI" w:cs="Segoe UI"/>
              </w:rPr>
              <w:t xml:space="preserve">discriminate </w:t>
            </w:r>
            <w:proofErr w:type="gramStart"/>
            <w:r w:rsidRPr="00B7225C">
              <w:rPr>
                <w:rFonts w:ascii="Segoe UI" w:hAnsi="Segoe UI" w:cs="Segoe UI"/>
              </w:rPr>
              <w:t>on the basis of</w:t>
            </w:r>
            <w:proofErr w:type="gramEnd"/>
            <w:r w:rsidRPr="00B7225C">
              <w:rPr>
                <w:rFonts w:ascii="Segoe UI" w:hAnsi="Segoe UI" w:cs="Segoe UI"/>
              </w:rPr>
              <w:t xml:space="preserve"> race, color, national origin, disability, age, sex, gender identity, or sexual orientation.</w:t>
            </w:r>
          </w:p>
          <w:p w14:paraId="5B8D3654" w14:textId="77777777" w:rsidR="00346B66" w:rsidRDefault="00346B66" w:rsidP="00346B66">
            <w:pPr>
              <w:pStyle w:val="NoSpacing"/>
              <w:rPr>
                <w:rFonts w:ascii="Segoe UI" w:eastAsia="Times New Roman" w:hAnsi="Segoe UI" w:cs="Segoe UI"/>
              </w:rPr>
            </w:pPr>
          </w:p>
          <w:p w14:paraId="49B7B79F" w14:textId="10B3C4AF" w:rsidR="0070422C" w:rsidRPr="00B7225C" w:rsidRDefault="0070422C" w:rsidP="00346B66">
            <w:pPr>
              <w:pStyle w:val="NoSpacing"/>
              <w:rPr>
                <w:rFonts w:ascii="Segoe UI" w:eastAsia="Times New Roman" w:hAnsi="Segoe UI" w:cs="Segoe UI"/>
              </w:rPr>
            </w:pPr>
          </w:p>
        </w:tc>
        <w:tc>
          <w:tcPr>
            <w:tcW w:w="1260" w:type="dxa"/>
            <w:tcBorders>
              <w:top w:val="single" w:sz="4" w:space="0" w:color="auto"/>
              <w:bottom w:val="single" w:sz="4" w:space="0" w:color="auto"/>
            </w:tcBorders>
          </w:tcPr>
          <w:p w14:paraId="280C19EB"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34B06F6" w14:textId="77777777" w:rsidR="00346B66" w:rsidRPr="00F22594" w:rsidRDefault="00346B66" w:rsidP="00346B66">
            <w:pPr>
              <w:jc w:val="center"/>
              <w:rPr>
                <w:rFonts w:ascii="Segoe UI" w:hAnsi="Segoe UI" w:cs="Segoe UI"/>
              </w:rPr>
            </w:pPr>
          </w:p>
        </w:tc>
      </w:tr>
      <w:tr w:rsidR="00346B66" w:rsidRPr="004A5D97" w14:paraId="53FA7F17" w14:textId="77777777" w:rsidTr="008B157E">
        <w:tc>
          <w:tcPr>
            <w:tcW w:w="1800" w:type="dxa"/>
            <w:vMerge/>
          </w:tcPr>
          <w:p w14:paraId="46A2EEF1"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DB6DF18" w14:textId="77777777" w:rsidR="003D264A" w:rsidRDefault="003D264A" w:rsidP="0070422C">
            <w:pPr>
              <w:autoSpaceDE w:val="0"/>
              <w:autoSpaceDN w:val="0"/>
              <w:adjustRightInd w:val="0"/>
              <w:ind w:left="-18" w:right="-108"/>
              <w:jc w:val="center"/>
              <w:rPr>
                <w:rFonts w:ascii="Segoe UI" w:hAnsi="Segoe UI" w:cs="Segoe UI"/>
                <w:color w:val="000000"/>
              </w:rPr>
            </w:pPr>
          </w:p>
          <w:p w14:paraId="536A1CAA" w14:textId="1CF8BEA7" w:rsidR="0070422C" w:rsidRDefault="0070422C" w:rsidP="0070422C">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lastRenderedPageBreak/>
              <w:t>Discrimination Prohibited</w:t>
            </w:r>
          </w:p>
          <w:p w14:paraId="73B565F8" w14:textId="28DA9208" w:rsidR="00346B66" w:rsidRPr="00F22594" w:rsidRDefault="0070422C" w:rsidP="0070422C">
            <w:pPr>
              <w:autoSpaceDE w:val="0"/>
              <w:autoSpaceDN w:val="0"/>
              <w:adjustRightInd w:val="0"/>
              <w:ind w:left="-108" w:right="-108"/>
              <w:jc w:val="center"/>
              <w:rPr>
                <w:rFonts w:ascii="Segoe UI" w:hAnsi="Segoe UI" w:cs="Segoe UI"/>
                <w:color w:val="000000"/>
              </w:rPr>
            </w:pPr>
            <w:r>
              <w:rPr>
                <w:rFonts w:ascii="Segoe UI" w:hAnsi="Segoe UI" w:cs="Segoe UI"/>
                <w:color w:val="000000"/>
              </w:rPr>
              <w:t>(Cont’d)</w:t>
            </w:r>
          </w:p>
        </w:tc>
        <w:tc>
          <w:tcPr>
            <w:tcW w:w="1530" w:type="dxa"/>
            <w:tcBorders>
              <w:top w:val="none" w:sz="6" w:space="0" w:color="auto"/>
              <w:left w:val="single" w:sz="4" w:space="0" w:color="000000"/>
              <w:bottom w:val="single" w:sz="4" w:space="0" w:color="000000"/>
              <w:right w:val="single" w:sz="4" w:space="0" w:color="000000"/>
            </w:tcBorders>
          </w:tcPr>
          <w:p w14:paraId="1115D3CE" w14:textId="77777777" w:rsidR="00346B66" w:rsidRPr="00B7225C" w:rsidRDefault="00346B66" w:rsidP="00346B66">
            <w:pPr>
              <w:pStyle w:val="NoSpacing"/>
              <w:jc w:val="center"/>
              <w:rPr>
                <w:rFonts w:ascii="Segoe UI" w:hAnsi="Segoe UI" w:cs="Segoe UI"/>
              </w:rPr>
            </w:pPr>
            <w:r w:rsidRPr="00B7225C">
              <w:rPr>
                <w:rFonts w:ascii="Segoe UI" w:hAnsi="Segoe UI" w:cs="Segoe UI"/>
              </w:rPr>
              <w:lastRenderedPageBreak/>
              <w:t xml:space="preserve">RCW 48.43.0128 </w:t>
            </w:r>
            <w:r w:rsidRPr="00B7225C">
              <w:rPr>
                <w:rFonts w:ascii="Segoe UI" w:hAnsi="Segoe UI" w:cs="Segoe UI"/>
              </w:rPr>
              <w:lastRenderedPageBreak/>
              <w:t>(2)</w:t>
            </w:r>
          </w:p>
        </w:tc>
        <w:tc>
          <w:tcPr>
            <w:tcW w:w="6660" w:type="dxa"/>
            <w:tcBorders>
              <w:top w:val="none" w:sz="6" w:space="0" w:color="auto"/>
              <w:left w:val="single" w:sz="4" w:space="0" w:color="000000"/>
              <w:bottom w:val="single" w:sz="4" w:space="0" w:color="000000"/>
              <w:right w:val="single" w:sz="4" w:space="0" w:color="000000"/>
            </w:tcBorders>
          </w:tcPr>
          <w:p w14:paraId="691A5A59" w14:textId="3875FF4F" w:rsidR="00346B66" w:rsidRPr="00B7225C" w:rsidRDefault="00346B66" w:rsidP="00FD1EF8">
            <w:pPr>
              <w:pStyle w:val="NoSpacing"/>
              <w:numPr>
                <w:ilvl w:val="0"/>
                <w:numId w:val="57"/>
              </w:numPr>
              <w:autoSpaceDE w:val="0"/>
              <w:autoSpaceDN w:val="0"/>
              <w:adjustRightInd w:val="0"/>
            </w:pPr>
            <w:r w:rsidRPr="00B7225C">
              <w:rPr>
                <w:rFonts w:ascii="Segoe UI" w:hAnsi="Segoe UI" w:cs="Segoe UI"/>
              </w:rPr>
              <w:lastRenderedPageBreak/>
              <w:t xml:space="preserve">Nothing in this section may be construed to prevent an issuer from appropriately utilizing reasonable medical </w:t>
            </w:r>
            <w:r w:rsidRPr="00B7225C">
              <w:rPr>
                <w:rFonts w:ascii="Segoe UI" w:hAnsi="Segoe UI" w:cs="Segoe UI"/>
              </w:rPr>
              <w:lastRenderedPageBreak/>
              <w:t>management techniques.</w:t>
            </w:r>
          </w:p>
        </w:tc>
        <w:tc>
          <w:tcPr>
            <w:tcW w:w="1260" w:type="dxa"/>
            <w:tcBorders>
              <w:top w:val="single" w:sz="4" w:space="0" w:color="auto"/>
              <w:bottom w:val="single" w:sz="4" w:space="0" w:color="auto"/>
            </w:tcBorders>
          </w:tcPr>
          <w:p w14:paraId="3308F9B3"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7A601B0B" w14:textId="77777777" w:rsidR="00346B66" w:rsidRPr="00F22594" w:rsidRDefault="00346B66" w:rsidP="00346B66">
            <w:pPr>
              <w:jc w:val="center"/>
              <w:rPr>
                <w:rFonts w:ascii="Segoe UI" w:hAnsi="Segoe UI" w:cs="Segoe UI"/>
              </w:rPr>
            </w:pPr>
          </w:p>
        </w:tc>
      </w:tr>
      <w:tr w:rsidR="00346B66" w:rsidRPr="004A5D97" w14:paraId="7E9CC1CB" w14:textId="77777777" w:rsidTr="008B157E">
        <w:tc>
          <w:tcPr>
            <w:tcW w:w="1800" w:type="dxa"/>
            <w:vMerge/>
          </w:tcPr>
          <w:p w14:paraId="4BEA663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7A5FB25A"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444A2241"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284-43-5940(1)(iv)</w:t>
            </w:r>
          </w:p>
        </w:tc>
        <w:tc>
          <w:tcPr>
            <w:tcW w:w="6660" w:type="dxa"/>
            <w:tcBorders>
              <w:top w:val="single" w:sz="4" w:space="0" w:color="auto"/>
              <w:bottom w:val="single" w:sz="4" w:space="0" w:color="auto"/>
            </w:tcBorders>
          </w:tcPr>
          <w:p w14:paraId="6B10DF51" w14:textId="77777777" w:rsidR="00346B66" w:rsidRPr="00B7225C" w:rsidRDefault="00346B66" w:rsidP="00346B66">
            <w:pPr>
              <w:pStyle w:val="ListParagraph"/>
              <w:numPr>
                <w:ilvl w:val="0"/>
                <w:numId w:val="1"/>
              </w:numPr>
              <w:rPr>
                <w:rFonts w:ascii="Segoe UI" w:eastAsia="Times New Roman" w:hAnsi="Segoe UI" w:cs="Segoe UI"/>
              </w:rPr>
            </w:pPr>
            <w:r w:rsidRPr="00B7225C">
              <w:rPr>
                <w:rFonts w:ascii="Segoe UI" w:hAnsi="Segoe UI" w:cs="Segoe UI"/>
                <w:shd w:val="clear" w:color="auto" w:fill="FFFFFF"/>
              </w:rPr>
              <w:t>Deny or limit coverage, deny or limit coverage of a claim, issue automatic denials of coverage or impose additional cost sharing or other limitations or restrictions on coverage, for any health services that are ordinarily or exclusively available to individuals of one sex, based on the fact that an individual's sex assigned at birth, gender identity, or gender otherwise recorded is different from the one to which such health services are ordinarily or exclusively available. For example, a denial of coverage for medically necessary hormone prescriptions for transgender, gender nonconforming, or intersex individuals because the dosages exceed those typically prescribed for cisgender people would be discriminatory against transgender, nonbinary, gender nonconforming, or intersex individuals;</w:t>
            </w:r>
          </w:p>
        </w:tc>
        <w:tc>
          <w:tcPr>
            <w:tcW w:w="1260" w:type="dxa"/>
            <w:tcBorders>
              <w:top w:val="single" w:sz="4" w:space="0" w:color="auto"/>
              <w:bottom w:val="single" w:sz="4" w:space="0" w:color="auto"/>
            </w:tcBorders>
          </w:tcPr>
          <w:p w14:paraId="0154201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360AB6A" w14:textId="77777777" w:rsidR="00346B66" w:rsidRPr="00F22594" w:rsidRDefault="00346B66" w:rsidP="00346B66">
            <w:pPr>
              <w:jc w:val="center"/>
              <w:rPr>
                <w:rFonts w:ascii="Segoe UI" w:hAnsi="Segoe UI" w:cs="Segoe UI"/>
              </w:rPr>
            </w:pPr>
          </w:p>
        </w:tc>
      </w:tr>
      <w:tr w:rsidR="00346B66" w:rsidRPr="004A5D97" w14:paraId="4FA7E7FF" w14:textId="77777777" w:rsidTr="008B157E">
        <w:tc>
          <w:tcPr>
            <w:tcW w:w="1800" w:type="dxa"/>
            <w:vMerge/>
          </w:tcPr>
          <w:p w14:paraId="5EC38E9B"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F42AA4D"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0B8C0539"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w:t>
            </w:r>
          </w:p>
        </w:tc>
        <w:tc>
          <w:tcPr>
            <w:tcW w:w="6660" w:type="dxa"/>
            <w:tcBorders>
              <w:top w:val="single" w:sz="4" w:space="0" w:color="auto"/>
              <w:bottom w:val="single" w:sz="4" w:space="0" w:color="auto"/>
            </w:tcBorders>
          </w:tcPr>
          <w:p w14:paraId="15B1067E"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Have or implement a categorical coverage exclusion or limitation for all medical, surgical, or behavioral health services related to a person's gender identity or sexual orientation; or</w:t>
            </w:r>
          </w:p>
        </w:tc>
        <w:tc>
          <w:tcPr>
            <w:tcW w:w="1260" w:type="dxa"/>
            <w:tcBorders>
              <w:top w:val="single" w:sz="4" w:space="0" w:color="auto"/>
              <w:bottom w:val="single" w:sz="4" w:space="0" w:color="auto"/>
            </w:tcBorders>
          </w:tcPr>
          <w:p w14:paraId="4352DEB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D383075" w14:textId="77777777" w:rsidR="00346B66" w:rsidRPr="00F22594" w:rsidRDefault="00346B66" w:rsidP="00346B66">
            <w:pPr>
              <w:jc w:val="center"/>
              <w:rPr>
                <w:rFonts w:ascii="Segoe UI" w:hAnsi="Segoe UI" w:cs="Segoe UI"/>
              </w:rPr>
            </w:pPr>
          </w:p>
        </w:tc>
      </w:tr>
      <w:tr w:rsidR="00346B66" w:rsidRPr="004A5D97" w14:paraId="3DDDCC58" w14:textId="77777777" w:rsidTr="008B157E">
        <w:tc>
          <w:tcPr>
            <w:tcW w:w="1800" w:type="dxa"/>
            <w:vMerge/>
          </w:tcPr>
          <w:p w14:paraId="777C0643" w14:textId="77777777" w:rsidR="00346B66" w:rsidRPr="00F22594" w:rsidRDefault="00346B66" w:rsidP="00346B66">
            <w:pPr>
              <w:jc w:val="center"/>
              <w:rPr>
                <w:rFonts w:ascii="Segoe UI" w:hAnsi="Segoe UI" w:cs="Segoe UI"/>
                <w:b/>
              </w:rPr>
            </w:pPr>
          </w:p>
        </w:tc>
        <w:tc>
          <w:tcPr>
            <w:tcW w:w="1530" w:type="dxa"/>
            <w:tcBorders>
              <w:top w:val="nil"/>
            </w:tcBorders>
          </w:tcPr>
          <w:p w14:paraId="6C09365E" w14:textId="77777777" w:rsidR="00346B66" w:rsidRPr="00F22594" w:rsidRDefault="00346B66" w:rsidP="00346B66">
            <w:pPr>
              <w:autoSpaceDE w:val="0"/>
              <w:autoSpaceDN w:val="0"/>
              <w:adjustRightInd w:val="0"/>
              <w:ind w:left="-108" w:right="-108"/>
              <w:jc w:val="center"/>
              <w:rPr>
                <w:rFonts w:ascii="Segoe UI" w:hAnsi="Segoe UI" w:cs="Segoe UI"/>
                <w:color w:val="000000"/>
              </w:rPr>
            </w:pPr>
          </w:p>
        </w:tc>
        <w:tc>
          <w:tcPr>
            <w:tcW w:w="1530" w:type="dxa"/>
            <w:tcBorders>
              <w:top w:val="single" w:sz="4" w:space="0" w:color="auto"/>
              <w:bottom w:val="single" w:sz="4" w:space="0" w:color="auto"/>
            </w:tcBorders>
          </w:tcPr>
          <w:p w14:paraId="3877A212" w14:textId="77777777" w:rsidR="00346B66" w:rsidRPr="00B7225C" w:rsidRDefault="00346B66" w:rsidP="00346B66">
            <w:pPr>
              <w:ind w:left="-108" w:right="-108"/>
              <w:jc w:val="center"/>
              <w:rPr>
                <w:rFonts w:ascii="Segoe UI" w:hAnsi="Segoe UI" w:cs="Segoe UI"/>
              </w:rPr>
            </w:pPr>
            <w:r w:rsidRPr="00B7225C">
              <w:rPr>
                <w:rFonts w:ascii="Segoe UI" w:hAnsi="Segoe UI" w:cs="Segoe UI"/>
              </w:rPr>
              <w:t>WAC 284-43-5940(1)(vi)</w:t>
            </w:r>
          </w:p>
        </w:tc>
        <w:tc>
          <w:tcPr>
            <w:tcW w:w="6660" w:type="dxa"/>
            <w:tcBorders>
              <w:top w:val="single" w:sz="4" w:space="0" w:color="auto"/>
              <w:bottom w:val="single" w:sz="4" w:space="0" w:color="auto"/>
            </w:tcBorders>
          </w:tcPr>
          <w:p w14:paraId="609151FF" w14:textId="77777777" w:rsidR="00346B66" w:rsidRPr="00B7225C" w:rsidRDefault="00346B66" w:rsidP="00FD1EF8">
            <w:pPr>
              <w:pStyle w:val="ListParagraph"/>
              <w:numPr>
                <w:ilvl w:val="0"/>
                <w:numId w:val="20"/>
              </w:numPr>
              <w:shd w:val="clear" w:color="auto" w:fill="FFFFFF"/>
              <w:rPr>
                <w:rFonts w:ascii="Segoe UI" w:hAnsi="Segoe UI" w:cs="Segoe UI"/>
              </w:rPr>
            </w:pPr>
            <w:r w:rsidRPr="00B7225C">
              <w:rPr>
                <w:rFonts w:ascii="Segoe UI" w:hAnsi="Segoe UI" w:cs="Segoe UI"/>
              </w:rPr>
              <w:t xml:space="preserve">Otherwise deny or limit coverage, deny or limit coverage of a claim, or impose additional cost sharing or other limitations or restrictions on coverage, for specific medical, surgical, or behavioral health services related to a person's gender identity or sexual orientation if such denial, limitation, or restriction results in discrimination against a </w:t>
            </w:r>
            <w:r w:rsidRPr="00B7225C">
              <w:rPr>
                <w:rFonts w:ascii="Segoe UI" w:hAnsi="Segoe UI" w:cs="Segoe UI"/>
              </w:rPr>
              <w:lastRenderedPageBreak/>
              <w:t>transgender, nonbinary, gender nonconforming or intersex individual.</w:t>
            </w:r>
          </w:p>
        </w:tc>
        <w:tc>
          <w:tcPr>
            <w:tcW w:w="1260" w:type="dxa"/>
            <w:tcBorders>
              <w:top w:val="single" w:sz="4" w:space="0" w:color="auto"/>
              <w:bottom w:val="single" w:sz="4" w:space="0" w:color="auto"/>
            </w:tcBorders>
          </w:tcPr>
          <w:p w14:paraId="42038C16"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D2209C7" w14:textId="77777777" w:rsidR="00346B66" w:rsidRPr="00F22594" w:rsidRDefault="00346B66" w:rsidP="00346B66">
            <w:pPr>
              <w:jc w:val="center"/>
              <w:rPr>
                <w:rFonts w:ascii="Segoe UI" w:hAnsi="Segoe UI" w:cs="Segoe UI"/>
              </w:rPr>
            </w:pPr>
          </w:p>
        </w:tc>
      </w:tr>
      <w:tr w:rsidR="00346B66" w:rsidRPr="004A5D97" w14:paraId="64FD3168" w14:textId="77777777" w:rsidTr="008B157E">
        <w:tc>
          <w:tcPr>
            <w:tcW w:w="1800" w:type="dxa"/>
            <w:vMerge/>
          </w:tcPr>
          <w:p w14:paraId="00F51687"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556DE241" w14:textId="77777777" w:rsidR="00346B66" w:rsidRPr="00F22594" w:rsidRDefault="00346B66" w:rsidP="00346B66">
            <w:pPr>
              <w:autoSpaceDE w:val="0"/>
              <w:autoSpaceDN w:val="0"/>
              <w:adjustRightInd w:val="0"/>
              <w:ind w:left="-108" w:right="-108"/>
              <w:jc w:val="center"/>
              <w:rPr>
                <w:rFonts w:ascii="Segoe UI" w:hAnsi="Segoe UI" w:cs="Segoe UI"/>
                <w:color w:val="000000"/>
              </w:rPr>
            </w:pPr>
            <w:r w:rsidRPr="00F22594">
              <w:rPr>
                <w:rFonts w:ascii="Segoe UI" w:hAnsi="Segoe UI" w:cs="Segoe UI"/>
                <w:color w:val="000000"/>
              </w:rPr>
              <w:t xml:space="preserve">Discrimination </w:t>
            </w:r>
            <w:proofErr w:type="gramStart"/>
            <w:r w:rsidRPr="00F22594">
              <w:rPr>
                <w:rFonts w:ascii="Segoe UI" w:hAnsi="Segoe UI" w:cs="Segoe UI"/>
                <w:color w:val="000000"/>
              </w:rPr>
              <w:t>on the Basis of</w:t>
            </w:r>
            <w:proofErr w:type="gramEnd"/>
            <w:r w:rsidRPr="00F22594">
              <w:rPr>
                <w:rFonts w:ascii="Segoe UI" w:hAnsi="Segoe UI" w:cs="Segoe UI"/>
                <w:color w:val="000000"/>
              </w:rPr>
              <w:t xml:space="preserve"> a </w:t>
            </w:r>
          </w:p>
          <w:p w14:paraId="738DADB4" w14:textId="77777777" w:rsidR="00346B66" w:rsidRPr="003C4886" w:rsidRDefault="00346B66" w:rsidP="00346B66">
            <w:pPr>
              <w:ind w:left="-18" w:right="-108"/>
              <w:jc w:val="center"/>
              <w:rPr>
                <w:rFonts w:ascii="Segoe UI" w:hAnsi="Segoe UI" w:cs="Segoe UI"/>
                <w:color w:val="000000"/>
              </w:rPr>
            </w:pPr>
            <w:r w:rsidRPr="003C4886">
              <w:rPr>
                <w:rFonts w:ascii="Segoe UI" w:hAnsi="Segoe UI" w:cs="Segoe UI"/>
              </w:rPr>
              <w:t>Health Factor</w:t>
            </w:r>
            <w:r w:rsidRPr="00F22594">
              <w:rPr>
                <w:rFonts w:ascii="Segoe UI" w:hAnsi="Segoe UI" w:cs="Segoe UI"/>
                <w:color w:val="000000"/>
              </w:rPr>
              <w:t xml:space="preserve"> Prohibited</w:t>
            </w:r>
          </w:p>
          <w:p w14:paraId="1D4DD2BF" w14:textId="77777777" w:rsidR="00346B66" w:rsidRDefault="00346B66" w:rsidP="00346B66">
            <w:pPr>
              <w:autoSpaceDE w:val="0"/>
              <w:autoSpaceDN w:val="0"/>
              <w:adjustRightInd w:val="0"/>
              <w:ind w:left="-18" w:right="-108"/>
              <w:jc w:val="center"/>
              <w:rPr>
                <w:rFonts w:ascii="Segoe UI" w:hAnsi="Segoe UI" w:cs="Segoe UI"/>
                <w:color w:val="000000"/>
              </w:rPr>
            </w:pPr>
            <w:r w:rsidRPr="00F22594">
              <w:rPr>
                <w:rFonts w:ascii="Segoe UI" w:hAnsi="Segoe UI" w:cs="Segoe UI"/>
                <w:color w:val="000000"/>
              </w:rPr>
              <w:t>In General</w:t>
            </w:r>
          </w:p>
          <w:p w14:paraId="4D9AA2B5" w14:textId="77777777" w:rsidR="00346B66" w:rsidRPr="00F22594" w:rsidRDefault="00346B66" w:rsidP="00346B66">
            <w:pPr>
              <w:autoSpaceDE w:val="0"/>
              <w:autoSpaceDN w:val="0"/>
              <w:adjustRightInd w:val="0"/>
              <w:ind w:left="-18" w:right="-108"/>
              <w:jc w:val="center"/>
              <w:rPr>
                <w:rFonts w:ascii="Segoe UI" w:hAnsi="Segoe UI" w:cs="Segoe UI"/>
                <w:color w:val="000000"/>
              </w:rPr>
            </w:pPr>
          </w:p>
        </w:tc>
        <w:tc>
          <w:tcPr>
            <w:tcW w:w="1530" w:type="dxa"/>
            <w:tcBorders>
              <w:bottom w:val="single" w:sz="4" w:space="0" w:color="auto"/>
            </w:tcBorders>
          </w:tcPr>
          <w:p w14:paraId="4060D1DF" w14:textId="77777777" w:rsidR="00346B66" w:rsidRDefault="00346B66" w:rsidP="00346B66">
            <w:pPr>
              <w:pStyle w:val="TableParagraph"/>
              <w:spacing w:line="288" w:lineRule="exact"/>
              <w:ind w:left="246"/>
              <w:jc w:val="center"/>
            </w:pPr>
            <w:r>
              <w:t>42 U.S.C.</w:t>
            </w:r>
          </w:p>
          <w:p w14:paraId="5D6022DD" w14:textId="77777777" w:rsidR="00346B66" w:rsidRDefault="00346B66" w:rsidP="00346B66">
            <w:pPr>
              <w:pStyle w:val="TableParagraph"/>
              <w:spacing w:line="288" w:lineRule="exact"/>
              <w:ind w:left="2" w:right="6"/>
              <w:jc w:val="center"/>
            </w:pPr>
            <w:r>
              <w:t>§300gg-4 (a</w:t>
            </w:r>
            <w:proofErr w:type="gramStart"/>
            <w:r>
              <w:t>);</w:t>
            </w:r>
            <w:proofErr w:type="gramEnd"/>
          </w:p>
          <w:p w14:paraId="4C2663BB" w14:textId="77777777" w:rsidR="00346B66" w:rsidRDefault="00346B66" w:rsidP="00346B66">
            <w:pPr>
              <w:pStyle w:val="TableParagraph"/>
              <w:spacing w:line="288" w:lineRule="exact"/>
              <w:ind w:left="2" w:right="6"/>
              <w:jc w:val="center"/>
            </w:pPr>
            <w:r>
              <w:t>45 CFR</w:t>
            </w:r>
          </w:p>
          <w:p w14:paraId="77CCE8E7" w14:textId="77777777" w:rsidR="00346B66" w:rsidRDefault="00346B66" w:rsidP="00346B66">
            <w:pPr>
              <w:pStyle w:val="TableParagraph"/>
              <w:spacing w:line="277" w:lineRule="exact"/>
              <w:jc w:val="center"/>
            </w:pPr>
            <w:r>
              <w:t>147.110(a)</w:t>
            </w:r>
          </w:p>
        </w:tc>
        <w:tc>
          <w:tcPr>
            <w:tcW w:w="6660" w:type="dxa"/>
          </w:tcPr>
          <w:p w14:paraId="0B0FDC4F" w14:textId="77777777" w:rsidR="00346B66" w:rsidRDefault="00346B66" w:rsidP="00FD1EF8">
            <w:pPr>
              <w:pStyle w:val="TableParagraph"/>
              <w:numPr>
                <w:ilvl w:val="0"/>
                <w:numId w:val="43"/>
              </w:numPr>
              <w:tabs>
                <w:tab w:val="left" w:pos="311"/>
              </w:tabs>
              <w:spacing w:line="288" w:lineRule="exact"/>
            </w:pPr>
            <w:r>
              <w:t xml:space="preserve">Plans may not discriminate </w:t>
            </w:r>
            <w:proofErr w:type="gramStart"/>
            <w:r>
              <w:t>on the basis of</w:t>
            </w:r>
            <w:proofErr w:type="gramEnd"/>
            <w:r>
              <w:t xml:space="preserve"> a health factor.  </w:t>
            </w:r>
          </w:p>
          <w:p w14:paraId="7A8375DF" w14:textId="77777777" w:rsidR="00346B66" w:rsidRDefault="00346B66" w:rsidP="00FD1EF8">
            <w:pPr>
              <w:pStyle w:val="TableParagraph"/>
              <w:numPr>
                <w:ilvl w:val="1"/>
                <w:numId w:val="43"/>
              </w:numPr>
              <w:tabs>
                <w:tab w:val="left" w:pos="311"/>
              </w:tabs>
              <w:spacing w:line="288" w:lineRule="exact"/>
            </w:pPr>
            <w:r>
              <w:t>Individual plans must comply with 45 CFR §146.121 (which is</w:t>
            </w:r>
            <w:r>
              <w:rPr>
                <w:spacing w:val="-19"/>
              </w:rPr>
              <w:t xml:space="preserve"> </w:t>
            </w:r>
            <w:r>
              <w:t>in the CFR section otherwise only applicable to group coverage).</w:t>
            </w:r>
          </w:p>
        </w:tc>
        <w:tc>
          <w:tcPr>
            <w:tcW w:w="1260" w:type="dxa"/>
            <w:tcBorders>
              <w:top w:val="single" w:sz="4" w:space="0" w:color="auto"/>
              <w:bottom w:val="single" w:sz="4" w:space="0" w:color="auto"/>
            </w:tcBorders>
          </w:tcPr>
          <w:p w14:paraId="204DEE8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68C4E7CA" w14:textId="77777777" w:rsidR="00346B66" w:rsidRPr="00F22594" w:rsidRDefault="00346B66" w:rsidP="00346B66">
            <w:pPr>
              <w:jc w:val="center"/>
              <w:rPr>
                <w:rFonts w:ascii="Segoe UI" w:hAnsi="Segoe UI" w:cs="Segoe UI"/>
              </w:rPr>
            </w:pPr>
          </w:p>
        </w:tc>
      </w:tr>
      <w:tr w:rsidR="00346B66" w:rsidRPr="004A5D97" w14:paraId="12622A0F" w14:textId="77777777" w:rsidTr="008B157E">
        <w:trPr>
          <w:trHeight w:val="70"/>
        </w:trPr>
        <w:tc>
          <w:tcPr>
            <w:tcW w:w="1800" w:type="dxa"/>
            <w:vMerge/>
          </w:tcPr>
          <w:p w14:paraId="605D5ABD" w14:textId="77777777" w:rsidR="00346B66" w:rsidRPr="00F22594" w:rsidRDefault="00346B66" w:rsidP="00346B66">
            <w:pPr>
              <w:jc w:val="center"/>
              <w:rPr>
                <w:rFonts w:ascii="Segoe UI" w:hAnsi="Segoe UI" w:cs="Segoe UI"/>
                <w:b/>
              </w:rPr>
            </w:pPr>
          </w:p>
        </w:tc>
        <w:tc>
          <w:tcPr>
            <w:tcW w:w="1530" w:type="dxa"/>
            <w:vMerge/>
          </w:tcPr>
          <w:p w14:paraId="786EFD71" w14:textId="77777777" w:rsidR="00346B66" w:rsidRPr="003C4886" w:rsidRDefault="00346B66" w:rsidP="00346B66">
            <w:pPr>
              <w:autoSpaceDE w:val="0"/>
              <w:autoSpaceDN w:val="0"/>
              <w:adjustRightInd w:val="0"/>
              <w:ind w:left="-18" w:right="-108"/>
              <w:jc w:val="center"/>
              <w:rPr>
                <w:rFonts w:ascii="Segoe UI" w:hAnsi="Segoe UI" w:cs="Segoe UI"/>
                <w:color w:val="000000"/>
              </w:rPr>
            </w:pPr>
          </w:p>
        </w:tc>
        <w:tc>
          <w:tcPr>
            <w:tcW w:w="1530" w:type="dxa"/>
            <w:vMerge w:val="restart"/>
            <w:tcBorders>
              <w:bottom w:val="nil"/>
            </w:tcBorders>
          </w:tcPr>
          <w:p w14:paraId="54FDD0C2" w14:textId="77777777" w:rsidR="00346B66" w:rsidRDefault="00346B66" w:rsidP="00346B66">
            <w:pPr>
              <w:pStyle w:val="TableParagraph"/>
              <w:ind w:left="55" w:right="193"/>
              <w:jc w:val="center"/>
            </w:pPr>
            <w:r>
              <w:t>45 CFR</w:t>
            </w:r>
            <w:r>
              <w:rPr>
                <w:spacing w:val="-7"/>
              </w:rPr>
              <w:t xml:space="preserve"> </w:t>
            </w:r>
            <w:r>
              <w:t>§146.121</w:t>
            </w:r>
          </w:p>
          <w:p w14:paraId="283E944B" w14:textId="77777777" w:rsidR="00346B66" w:rsidRDefault="00346B66" w:rsidP="00346B66">
            <w:pPr>
              <w:pStyle w:val="TableParagraph"/>
              <w:ind w:left="55" w:right="193"/>
              <w:jc w:val="center"/>
            </w:pPr>
            <w:r>
              <w:t>(a)(1)</w:t>
            </w:r>
          </w:p>
        </w:tc>
        <w:tc>
          <w:tcPr>
            <w:tcW w:w="6660" w:type="dxa"/>
          </w:tcPr>
          <w:p w14:paraId="03CBD7B8" w14:textId="77777777" w:rsidR="00346B66" w:rsidRDefault="00346B66" w:rsidP="00FD1EF8">
            <w:pPr>
              <w:pStyle w:val="TableParagraph"/>
              <w:numPr>
                <w:ilvl w:val="0"/>
                <w:numId w:val="44"/>
              </w:numPr>
              <w:tabs>
                <w:tab w:val="left" w:pos="703"/>
                <w:tab w:val="left" w:pos="704"/>
              </w:tabs>
              <w:spacing w:line="293" w:lineRule="exact"/>
            </w:pPr>
            <w:r>
              <w:t>“Health Factor” means, in relation to an</w:t>
            </w:r>
            <w:r>
              <w:rPr>
                <w:spacing w:val="-5"/>
              </w:rPr>
              <w:t xml:space="preserve"> </w:t>
            </w:r>
            <w:r>
              <w:t>individual:</w:t>
            </w:r>
          </w:p>
          <w:p w14:paraId="3E1F527C" w14:textId="77777777" w:rsidR="00346B66" w:rsidRDefault="00346B66" w:rsidP="00FD1EF8">
            <w:pPr>
              <w:pStyle w:val="TableParagraph"/>
              <w:numPr>
                <w:ilvl w:val="1"/>
                <w:numId w:val="44"/>
              </w:numPr>
              <w:tabs>
                <w:tab w:val="left" w:pos="1094"/>
                <w:tab w:val="left" w:pos="1095"/>
              </w:tabs>
              <w:spacing w:line="267" w:lineRule="exact"/>
            </w:pPr>
            <w:r>
              <w:t>Health</w:t>
            </w:r>
            <w:r>
              <w:rPr>
                <w:spacing w:val="-2"/>
              </w:rPr>
              <w:t xml:space="preserve"> </w:t>
            </w:r>
            <w:r>
              <w:t>status;</w:t>
            </w:r>
          </w:p>
        </w:tc>
        <w:tc>
          <w:tcPr>
            <w:tcW w:w="1260" w:type="dxa"/>
            <w:tcBorders>
              <w:top w:val="single" w:sz="4" w:space="0" w:color="auto"/>
              <w:bottom w:val="nil"/>
            </w:tcBorders>
          </w:tcPr>
          <w:p w14:paraId="52AC3211"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30999E8" w14:textId="77777777" w:rsidR="00346B66" w:rsidRPr="00F22594" w:rsidRDefault="00346B66" w:rsidP="00346B66">
            <w:pPr>
              <w:jc w:val="center"/>
              <w:rPr>
                <w:rFonts w:ascii="Segoe UI" w:hAnsi="Segoe UI" w:cs="Segoe UI"/>
              </w:rPr>
            </w:pPr>
          </w:p>
        </w:tc>
      </w:tr>
      <w:tr w:rsidR="00346B66" w:rsidRPr="004A5D97" w14:paraId="1269080A" w14:textId="77777777" w:rsidTr="008B157E">
        <w:tc>
          <w:tcPr>
            <w:tcW w:w="1800" w:type="dxa"/>
            <w:vMerge/>
          </w:tcPr>
          <w:p w14:paraId="5AF42D95" w14:textId="77777777" w:rsidR="00346B66" w:rsidRPr="00F22594" w:rsidRDefault="00346B66" w:rsidP="00346B66">
            <w:pPr>
              <w:jc w:val="center"/>
              <w:rPr>
                <w:rFonts w:ascii="Segoe UI" w:hAnsi="Segoe UI" w:cs="Segoe UI"/>
                <w:b/>
              </w:rPr>
            </w:pPr>
          </w:p>
        </w:tc>
        <w:tc>
          <w:tcPr>
            <w:tcW w:w="1530" w:type="dxa"/>
            <w:vMerge/>
            <w:tcBorders>
              <w:bottom w:val="nil"/>
            </w:tcBorders>
          </w:tcPr>
          <w:p w14:paraId="64858671"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530" w:type="dxa"/>
            <w:vMerge/>
            <w:tcBorders>
              <w:bottom w:val="nil"/>
            </w:tcBorders>
          </w:tcPr>
          <w:p w14:paraId="71838AAB"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Pr>
          <w:p w14:paraId="5E6BB85B" w14:textId="77777777" w:rsidR="00346B66" w:rsidRPr="005F2784" w:rsidRDefault="00346B66" w:rsidP="00FD1EF8">
            <w:pPr>
              <w:pStyle w:val="Default"/>
              <w:numPr>
                <w:ilvl w:val="2"/>
                <w:numId w:val="20"/>
              </w:numPr>
              <w:ind w:left="990"/>
              <w:rPr>
                <w:rFonts w:ascii="Segoe UI" w:hAnsi="Segoe UI" w:cs="Segoe UI"/>
                <w:sz w:val="22"/>
                <w:szCs w:val="22"/>
              </w:rPr>
            </w:pPr>
            <w:r w:rsidRPr="005F2784">
              <w:rPr>
                <w:rFonts w:ascii="Segoe UI" w:hAnsi="Segoe UI" w:cs="Segoe UI"/>
                <w:sz w:val="22"/>
                <w:szCs w:val="22"/>
              </w:rPr>
              <w:t xml:space="preserve">Medical condition (including both physical and mental illnesses) </w:t>
            </w:r>
          </w:p>
        </w:tc>
        <w:tc>
          <w:tcPr>
            <w:tcW w:w="1260" w:type="dxa"/>
            <w:tcBorders>
              <w:top w:val="nil"/>
              <w:bottom w:val="single" w:sz="4" w:space="0" w:color="auto"/>
            </w:tcBorders>
          </w:tcPr>
          <w:p w14:paraId="658C6D2C"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57452353" w14:textId="77777777" w:rsidR="00346B66" w:rsidRPr="00F22594" w:rsidRDefault="00346B66" w:rsidP="00346B66">
            <w:pPr>
              <w:jc w:val="center"/>
              <w:rPr>
                <w:rFonts w:ascii="Segoe UI" w:hAnsi="Segoe UI" w:cs="Segoe UI"/>
              </w:rPr>
            </w:pPr>
          </w:p>
        </w:tc>
      </w:tr>
      <w:tr w:rsidR="00346B66" w:rsidRPr="004A5D97" w14:paraId="1FD4314C" w14:textId="77777777" w:rsidTr="008B157E">
        <w:tc>
          <w:tcPr>
            <w:tcW w:w="1800" w:type="dxa"/>
            <w:vMerge/>
          </w:tcPr>
          <w:p w14:paraId="626615C9"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15EBC08" w14:textId="77777777" w:rsidR="00346B66" w:rsidRPr="00F22594" w:rsidRDefault="00346B66" w:rsidP="00346B66">
            <w:pPr>
              <w:autoSpaceDE w:val="0"/>
              <w:autoSpaceDN w:val="0"/>
              <w:adjustRightInd w:val="0"/>
              <w:ind w:left="-18" w:right="-108"/>
              <w:jc w:val="center"/>
              <w:rPr>
                <w:rFonts w:ascii="Segoe UI" w:hAnsi="Segoe UI" w:cs="Segoe UI"/>
              </w:rPr>
            </w:pPr>
          </w:p>
        </w:tc>
        <w:tc>
          <w:tcPr>
            <w:tcW w:w="1530" w:type="dxa"/>
            <w:tcBorders>
              <w:top w:val="nil"/>
              <w:bottom w:val="nil"/>
            </w:tcBorders>
          </w:tcPr>
          <w:p w14:paraId="2A60239F" w14:textId="77777777" w:rsidR="00346B66" w:rsidRDefault="00346B66" w:rsidP="00346B66">
            <w:pPr>
              <w:rPr>
                <w:sz w:val="2"/>
                <w:szCs w:val="2"/>
              </w:rPr>
            </w:pPr>
          </w:p>
        </w:tc>
        <w:tc>
          <w:tcPr>
            <w:tcW w:w="6660" w:type="dxa"/>
          </w:tcPr>
          <w:p w14:paraId="454364C0" w14:textId="77777777" w:rsidR="00346B66" w:rsidRDefault="00346B66" w:rsidP="00FD1EF8">
            <w:pPr>
              <w:pStyle w:val="TableParagraph"/>
              <w:numPr>
                <w:ilvl w:val="0"/>
                <w:numId w:val="45"/>
              </w:numPr>
              <w:tabs>
                <w:tab w:val="left" w:pos="1094"/>
                <w:tab w:val="left" w:pos="1095"/>
              </w:tabs>
              <w:spacing w:line="288" w:lineRule="exact"/>
            </w:pPr>
            <w:r>
              <w:t>Claims</w:t>
            </w:r>
            <w:r>
              <w:rPr>
                <w:spacing w:val="-3"/>
              </w:rPr>
              <w:t xml:space="preserve"> </w:t>
            </w:r>
            <w:r>
              <w:t>Experience</w:t>
            </w:r>
          </w:p>
        </w:tc>
        <w:tc>
          <w:tcPr>
            <w:tcW w:w="1260" w:type="dxa"/>
            <w:tcBorders>
              <w:top w:val="single" w:sz="4" w:space="0" w:color="auto"/>
              <w:bottom w:val="nil"/>
            </w:tcBorders>
          </w:tcPr>
          <w:p w14:paraId="457D04DC"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68304BAE" w14:textId="77777777" w:rsidR="00346B66" w:rsidRPr="00F22594" w:rsidRDefault="00346B66" w:rsidP="00346B66">
            <w:pPr>
              <w:jc w:val="center"/>
              <w:rPr>
                <w:rFonts w:ascii="Segoe UI" w:hAnsi="Segoe UI" w:cs="Segoe UI"/>
              </w:rPr>
            </w:pPr>
          </w:p>
        </w:tc>
      </w:tr>
      <w:tr w:rsidR="00346B66" w:rsidRPr="004A5D97" w14:paraId="11B91618" w14:textId="77777777" w:rsidTr="008B157E">
        <w:tc>
          <w:tcPr>
            <w:tcW w:w="1800" w:type="dxa"/>
            <w:vMerge/>
          </w:tcPr>
          <w:p w14:paraId="2A73F758"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3DE4B06D"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09512E0D" w14:textId="77777777" w:rsidR="00346B66" w:rsidRDefault="00346B66" w:rsidP="00346B66">
            <w:pPr>
              <w:rPr>
                <w:sz w:val="2"/>
                <w:szCs w:val="2"/>
              </w:rPr>
            </w:pPr>
          </w:p>
        </w:tc>
        <w:tc>
          <w:tcPr>
            <w:tcW w:w="6660" w:type="dxa"/>
          </w:tcPr>
          <w:p w14:paraId="0A606425" w14:textId="77777777" w:rsidR="00346B66" w:rsidRDefault="00346B66" w:rsidP="00FD1EF8">
            <w:pPr>
              <w:pStyle w:val="TableParagraph"/>
              <w:numPr>
                <w:ilvl w:val="0"/>
                <w:numId w:val="46"/>
              </w:numPr>
              <w:tabs>
                <w:tab w:val="left" w:pos="1094"/>
                <w:tab w:val="left" w:pos="1095"/>
              </w:tabs>
              <w:spacing w:line="290" w:lineRule="exact"/>
            </w:pPr>
            <w:r>
              <w:t>Receipt of health</w:t>
            </w:r>
            <w:r>
              <w:rPr>
                <w:spacing w:val="-3"/>
              </w:rPr>
              <w:t xml:space="preserve"> </w:t>
            </w:r>
            <w:r>
              <w:t>care;</w:t>
            </w:r>
          </w:p>
        </w:tc>
        <w:tc>
          <w:tcPr>
            <w:tcW w:w="1260" w:type="dxa"/>
            <w:tcBorders>
              <w:top w:val="nil"/>
              <w:bottom w:val="nil"/>
            </w:tcBorders>
          </w:tcPr>
          <w:p w14:paraId="2EEE947E"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1C37055" w14:textId="77777777" w:rsidR="00346B66" w:rsidRPr="00F22594" w:rsidRDefault="00346B66" w:rsidP="00346B66">
            <w:pPr>
              <w:jc w:val="center"/>
              <w:rPr>
                <w:rFonts w:ascii="Segoe UI" w:hAnsi="Segoe UI" w:cs="Segoe UI"/>
              </w:rPr>
            </w:pPr>
          </w:p>
        </w:tc>
      </w:tr>
      <w:tr w:rsidR="00346B66" w:rsidRPr="004A5D97" w14:paraId="60C5332F" w14:textId="77777777" w:rsidTr="008B157E">
        <w:tc>
          <w:tcPr>
            <w:tcW w:w="1800" w:type="dxa"/>
            <w:vMerge/>
          </w:tcPr>
          <w:p w14:paraId="04914674"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448784D"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7B3C0998" w14:textId="77777777" w:rsidR="00346B66" w:rsidRDefault="00346B66" w:rsidP="00346B66">
            <w:pPr>
              <w:rPr>
                <w:sz w:val="2"/>
                <w:szCs w:val="2"/>
              </w:rPr>
            </w:pPr>
          </w:p>
        </w:tc>
        <w:tc>
          <w:tcPr>
            <w:tcW w:w="6660" w:type="dxa"/>
          </w:tcPr>
          <w:p w14:paraId="49491470" w14:textId="77777777" w:rsidR="00346B66" w:rsidRDefault="00346B66" w:rsidP="00FD1EF8">
            <w:pPr>
              <w:pStyle w:val="TableParagraph"/>
              <w:numPr>
                <w:ilvl w:val="0"/>
                <w:numId w:val="47"/>
              </w:numPr>
              <w:tabs>
                <w:tab w:val="left" w:pos="1094"/>
                <w:tab w:val="left" w:pos="1095"/>
              </w:tabs>
              <w:spacing w:line="290" w:lineRule="exact"/>
            </w:pPr>
            <w:r>
              <w:t>Medical</w:t>
            </w:r>
            <w:r>
              <w:rPr>
                <w:spacing w:val="-2"/>
              </w:rPr>
              <w:t xml:space="preserve"> </w:t>
            </w:r>
            <w:r>
              <w:t>History;</w:t>
            </w:r>
          </w:p>
        </w:tc>
        <w:tc>
          <w:tcPr>
            <w:tcW w:w="1260" w:type="dxa"/>
            <w:tcBorders>
              <w:top w:val="nil"/>
              <w:bottom w:val="nil"/>
            </w:tcBorders>
          </w:tcPr>
          <w:p w14:paraId="13A1EF3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46630BB7" w14:textId="77777777" w:rsidR="00346B66" w:rsidRPr="00F22594" w:rsidRDefault="00346B66" w:rsidP="00346B66">
            <w:pPr>
              <w:jc w:val="center"/>
              <w:rPr>
                <w:rFonts w:ascii="Segoe UI" w:hAnsi="Segoe UI" w:cs="Segoe UI"/>
              </w:rPr>
            </w:pPr>
          </w:p>
        </w:tc>
      </w:tr>
      <w:tr w:rsidR="00346B66" w:rsidRPr="004A5D97" w14:paraId="00B1B3BF" w14:textId="77777777" w:rsidTr="008B157E">
        <w:tc>
          <w:tcPr>
            <w:tcW w:w="1800" w:type="dxa"/>
            <w:vMerge/>
          </w:tcPr>
          <w:p w14:paraId="08498BC3"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08836AB8"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34A1D522" w14:textId="77777777" w:rsidR="00346B66" w:rsidRDefault="00346B66" w:rsidP="00346B66">
            <w:pPr>
              <w:rPr>
                <w:sz w:val="2"/>
                <w:szCs w:val="2"/>
              </w:rPr>
            </w:pPr>
          </w:p>
        </w:tc>
        <w:tc>
          <w:tcPr>
            <w:tcW w:w="6660" w:type="dxa"/>
          </w:tcPr>
          <w:p w14:paraId="3F7A4D59" w14:textId="77777777" w:rsidR="00346B66" w:rsidRDefault="00346B66" w:rsidP="00FD1EF8">
            <w:pPr>
              <w:pStyle w:val="TableParagraph"/>
              <w:numPr>
                <w:ilvl w:val="0"/>
                <w:numId w:val="48"/>
              </w:numPr>
              <w:tabs>
                <w:tab w:val="left" w:pos="1094"/>
                <w:tab w:val="left" w:pos="1095"/>
              </w:tabs>
              <w:spacing w:line="288" w:lineRule="exact"/>
            </w:pPr>
            <w:r>
              <w:t>Genetic</w:t>
            </w:r>
            <w:r>
              <w:rPr>
                <w:spacing w:val="-2"/>
              </w:rPr>
              <w:t xml:space="preserve"> </w:t>
            </w:r>
            <w:r>
              <w:t>Information;</w:t>
            </w:r>
          </w:p>
        </w:tc>
        <w:tc>
          <w:tcPr>
            <w:tcW w:w="1260" w:type="dxa"/>
            <w:tcBorders>
              <w:top w:val="nil"/>
              <w:bottom w:val="nil"/>
            </w:tcBorders>
          </w:tcPr>
          <w:p w14:paraId="51F61A8F"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6965C7DF" w14:textId="77777777" w:rsidR="00346B66" w:rsidRPr="00F22594" w:rsidRDefault="00346B66" w:rsidP="00346B66">
            <w:pPr>
              <w:jc w:val="center"/>
              <w:rPr>
                <w:rFonts w:ascii="Segoe UI" w:hAnsi="Segoe UI" w:cs="Segoe UI"/>
              </w:rPr>
            </w:pPr>
          </w:p>
        </w:tc>
      </w:tr>
      <w:tr w:rsidR="00346B66" w:rsidRPr="004A5D97" w14:paraId="735A85E9" w14:textId="77777777" w:rsidTr="008B157E">
        <w:tc>
          <w:tcPr>
            <w:tcW w:w="1800" w:type="dxa"/>
            <w:vMerge/>
          </w:tcPr>
          <w:p w14:paraId="3C4951E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3D892AA" w14:textId="77777777" w:rsidR="00346B66" w:rsidRPr="00F22594" w:rsidRDefault="00346B66" w:rsidP="00346B66">
            <w:pPr>
              <w:ind w:left="-18" w:right="-108"/>
              <w:jc w:val="center"/>
              <w:rPr>
                <w:rFonts w:ascii="Segoe UI" w:hAnsi="Segoe UI" w:cs="Segoe UI"/>
              </w:rPr>
            </w:pPr>
          </w:p>
        </w:tc>
        <w:tc>
          <w:tcPr>
            <w:tcW w:w="1530" w:type="dxa"/>
            <w:tcBorders>
              <w:top w:val="nil"/>
              <w:bottom w:val="nil"/>
            </w:tcBorders>
          </w:tcPr>
          <w:p w14:paraId="067F7773" w14:textId="77777777" w:rsidR="00346B66" w:rsidRDefault="00346B66" w:rsidP="00346B66">
            <w:pPr>
              <w:rPr>
                <w:sz w:val="2"/>
                <w:szCs w:val="2"/>
              </w:rPr>
            </w:pPr>
          </w:p>
        </w:tc>
        <w:tc>
          <w:tcPr>
            <w:tcW w:w="6660" w:type="dxa"/>
          </w:tcPr>
          <w:p w14:paraId="63163BA2" w14:textId="77777777" w:rsidR="00346B66" w:rsidRDefault="00346B66" w:rsidP="00FD1EF8">
            <w:pPr>
              <w:pStyle w:val="TableParagraph"/>
              <w:numPr>
                <w:ilvl w:val="0"/>
                <w:numId w:val="49"/>
              </w:numPr>
              <w:tabs>
                <w:tab w:val="left" w:pos="1094"/>
                <w:tab w:val="left" w:pos="1095"/>
              </w:tabs>
              <w:spacing w:line="288" w:lineRule="exact"/>
            </w:pPr>
            <w:r>
              <w:t>Evidence of Insurability;</w:t>
            </w:r>
            <w:r>
              <w:rPr>
                <w:spacing w:val="-5"/>
              </w:rPr>
              <w:t xml:space="preserve"> </w:t>
            </w:r>
            <w:r>
              <w:t>or</w:t>
            </w:r>
          </w:p>
        </w:tc>
        <w:tc>
          <w:tcPr>
            <w:tcW w:w="1260" w:type="dxa"/>
            <w:tcBorders>
              <w:top w:val="nil"/>
              <w:bottom w:val="nil"/>
            </w:tcBorders>
          </w:tcPr>
          <w:p w14:paraId="66FAB348"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3ABCAD8B" w14:textId="77777777" w:rsidR="00346B66" w:rsidRPr="00F22594" w:rsidRDefault="00346B66" w:rsidP="00346B66">
            <w:pPr>
              <w:jc w:val="center"/>
              <w:rPr>
                <w:rFonts w:ascii="Segoe UI" w:hAnsi="Segoe UI" w:cs="Segoe UI"/>
              </w:rPr>
            </w:pPr>
          </w:p>
        </w:tc>
      </w:tr>
      <w:tr w:rsidR="00346B66" w:rsidRPr="004A5D97" w14:paraId="6DFE1632" w14:textId="77777777" w:rsidTr="008B157E">
        <w:tc>
          <w:tcPr>
            <w:tcW w:w="1800" w:type="dxa"/>
            <w:vMerge/>
          </w:tcPr>
          <w:p w14:paraId="72D0225E"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35C3718D" w14:textId="77777777" w:rsidR="00346B66" w:rsidRPr="00F22594" w:rsidRDefault="00346B66" w:rsidP="00346B66">
            <w:pPr>
              <w:ind w:left="-18" w:right="-108"/>
              <w:jc w:val="center"/>
              <w:rPr>
                <w:rFonts w:ascii="Segoe UI" w:hAnsi="Segoe UI" w:cs="Segoe UI"/>
              </w:rPr>
            </w:pPr>
          </w:p>
        </w:tc>
        <w:tc>
          <w:tcPr>
            <w:tcW w:w="1530" w:type="dxa"/>
            <w:tcBorders>
              <w:top w:val="nil"/>
            </w:tcBorders>
          </w:tcPr>
          <w:p w14:paraId="25E7FC60" w14:textId="77777777" w:rsidR="00346B66" w:rsidRDefault="00346B66" w:rsidP="00346B66">
            <w:pPr>
              <w:rPr>
                <w:sz w:val="2"/>
                <w:szCs w:val="2"/>
              </w:rPr>
            </w:pPr>
          </w:p>
        </w:tc>
        <w:tc>
          <w:tcPr>
            <w:tcW w:w="6660" w:type="dxa"/>
          </w:tcPr>
          <w:p w14:paraId="4FC9B3A9" w14:textId="77777777" w:rsidR="00346B66" w:rsidRDefault="00346B66" w:rsidP="00FD1EF8">
            <w:pPr>
              <w:pStyle w:val="TableParagraph"/>
              <w:numPr>
                <w:ilvl w:val="0"/>
                <w:numId w:val="49"/>
              </w:numPr>
              <w:tabs>
                <w:tab w:val="left" w:pos="1094"/>
                <w:tab w:val="left" w:pos="1095"/>
              </w:tabs>
              <w:spacing w:line="288" w:lineRule="exact"/>
            </w:pPr>
            <w:r>
              <w:t>Disability.</w:t>
            </w:r>
          </w:p>
        </w:tc>
        <w:tc>
          <w:tcPr>
            <w:tcW w:w="1260" w:type="dxa"/>
            <w:tcBorders>
              <w:top w:val="nil"/>
              <w:bottom w:val="single" w:sz="4" w:space="0" w:color="auto"/>
            </w:tcBorders>
          </w:tcPr>
          <w:p w14:paraId="07FE2A7F"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3CB10448" w14:textId="77777777" w:rsidR="00346B66" w:rsidRPr="00F22594" w:rsidRDefault="00346B66" w:rsidP="00346B66">
            <w:pPr>
              <w:jc w:val="center"/>
              <w:rPr>
                <w:rFonts w:ascii="Segoe UI" w:hAnsi="Segoe UI" w:cs="Segoe UI"/>
              </w:rPr>
            </w:pPr>
          </w:p>
        </w:tc>
      </w:tr>
      <w:tr w:rsidR="00346B66" w:rsidRPr="004A5D97" w14:paraId="64928219" w14:textId="77777777" w:rsidTr="008B157E">
        <w:tc>
          <w:tcPr>
            <w:tcW w:w="1800" w:type="dxa"/>
            <w:vMerge/>
          </w:tcPr>
          <w:p w14:paraId="47A6666A"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55B3B9DD" w14:textId="77777777" w:rsidR="00346B66" w:rsidRDefault="00346B66" w:rsidP="00346B66">
            <w:pPr>
              <w:ind w:left="-18" w:right="-108"/>
              <w:jc w:val="center"/>
              <w:rPr>
                <w:rFonts w:ascii="Segoe UI" w:hAnsi="Segoe UI" w:cs="Segoe UI"/>
              </w:rPr>
            </w:pPr>
          </w:p>
          <w:p w14:paraId="6AEE2674" w14:textId="77777777" w:rsidR="00346B66" w:rsidRDefault="00346B66" w:rsidP="00346B66">
            <w:pPr>
              <w:ind w:left="-18" w:right="-108"/>
              <w:jc w:val="center"/>
              <w:rPr>
                <w:rFonts w:ascii="Segoe UI" w:hAnsi="Segoe UI" w:cs="Segoe UI"/>
              </w:rPr>
            </w:pPr>
          </w:p>
          <w:p w14:paraId="4D4621CE" w14:textId="77777777" w:rsidR="00346B66" w:rsidRDefault="00346B66" w:rsidP="00346B66">
            <w:pPr>
              <w:ind w:left="-18" w:right="-108"/>
              <w:jc w:val="center"/>
              <w:rPr>
                <w:rFonts w:ascii="Segoe UI" w:hAnsi="Segoe UI" w:cs="Segoe UI"/>
              </w:rPr>
            </w:pPr>
          </w:p>
          <w:p w14:paraId="168BCACF" w14:textId="77777777" w:rsidR="00346B66" w:rsidRDefault="00346B66" w:rsidP="00346B66">
            <w:pPr>
              <w:ind w:left="-18" w:right="-108"/>
              <w:jc w:val="center"/>
              <w:rPr>
                <w:rFonts w:ascii="Segoe UI" w:hAnsi="Segoe UI" w:cs="Segoe UI"/>
              </w:rPr>
            </w:pPr>
          </w:p>
          <w:p w14:paraId="0BF01B0E" w14:textId="77777777" w:rsidR="00346B66" w:rsidRDefault="00346B66" w:rsidP="00346B66">
            <w:pPr>
              <w:ind w:left="-18" w:right="-108"/>
              <w:jc w:val="center"/>
              <w:rPr>
                <w:rFonts w:ascii="Segoe UI" w:hAnsi="Segoe UI" w:cs="Segoe UI"/>
              </w:rPr>
            </w:pPr>
          </w:p>
          <w:p w14:paraId="154A8FE0" w14:textId="77777777" w:rsidR="00346B66" w:rsidRDefault="00346B66" w:rsidP="00346B66">
            <w:pPr>
              <w:ind w:left="-18" w:right="-108"/>
              <w:jc w:val="center"/>
              <w:rPr>
                <w:rFonts w:ascii="Segoe UI" w:hAnsi="Segoe UI" w:cs="Segoe UI"/>
              </w:rPr>
            </w:pPr>
          </w:p>
          <w:p w14:paraId="6167721B" w14:textId="77777777" w:rsidR="0070422C" w:rsidRDefault="0070422C" w:rsidP="00346B66">
            <w:pPr>
              <w:ind w:left="-18" w:right="-108"/>
              <w:jc w:val="center"/>
              <w:rPr>
                <w:rFonts w:ascii="Segoe UI" w:hAnsi="Segoe UI" w:cs="Segoe UI"/>
              </w:rPr>
            </w:pPr>
          </w:p>
          <w:p w14:paraId="5A3BFE61" w14:textId="77777777" w:rsidR="0070422C" w:rsidRDefault="0070422C" w:rsidP="00346B66">
            <w:pPr>
              <w:ind w:left="-18" w:right="-108"/>
              <w:jc w:val="center"/>
              <w:rPr>
                <w:rFonts w:ascii="Segoe UI" w:hAnsi="Segoe UI" w:cs="Segoe UI"/>
              </w:rPr>
            </w:pPr>
          </w:p>
          <w:p w14:paraId="2D43742F" w14:textId="77777777" w:rsidR="0070422C" w:rsidRDefault="0070422C" w:rsidP="00346B66">
            <w:pPr>
              <w:ind w:left="-18" w:right="-108"/>
              <w:jc w:val="center"/>
              <w:rPr>
                <w:rFonts w:ascii="Segoe UI" w:hAnsi="Segoe UI" w:cs="Segoe UI"/>
              </w:rPr>
            </w:pPr>
          </w:p>
          <w:p w14:paraId="4793EDEA" w14:textId="77777777" w:rsidR="0070422C" w:rsidRDefault="0070422C" w:rsidP="00346B66">
            <w:pPr>
              <w:ind w:left="-18" w:right="-108"/>
              <w:jc w:val="center"/>
              <w:rPr>
                <w:rFonts w:ascii="Segoe UI" w:hAnsi="Segoe UI" w:cs="Segoe UI"/>
              </w:rPr>
            </w:pPr>
          </w:p>
          <w:p w14:paraId="6B24E6DC" w14:textId="77777777" w:rsidR="00FB17CF" w:rsidRDefault="00FB17CF" w:rsidP="00346B66">
            <w:pPr>
              <w:ind w:left="-18" w:right="-108"/>
              <w:jc w:val="center"/>
              <w:rPr>
                <w:rFonts w:ascii="Segoe UI" w:hAnsi="Segoe UI" w:cs="Segoe UI"/>
              </w:rPr>
            </w:pPr>
          </w:p>
          <w:p w14:paraId="0B3AF3FE" w14:textId="4A8F00F7" w:rsidR="00346B66" w:rsidRPr="000A10A3" w:rsidRDefault="00346B66" w:rsidP="00346B66">
            <w:pPr>
              <w:ind w:left="-18" w:right="-108"/>
              <w:jc w:val="center"/>
              <w:rPr>
                <w:rFonts w:ascii="Segoe UI" w:hAnsi="Segoe UI" w:cs="Segoe UI"/>
              </w:rPr>
            </w:pPr>
            <w:r w:rsidRPr="000A10A3">
              <w:rPr>
                <w:rFonts w:ascii="Segoe UI" w:hAnsi="Segoe UI" w:cs="Segoe UI"/>
              </w:rPr>
              <w:lastRenderedPageBreak/>
              <w:t>In General (Cont’d)</w:t>
            </w:r>
          </w:p>
          <w:p w14:paraId="6FAF0115"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nil"/>
            </w:tcBorders>
          </w:tcPr>
          <w:p w14:paraId="27C96A1B" w14:textId="77777777" w:rsidR="00346B66" w:rsidRPr="005035D1" w:rsidRDefault="00346B66" w:rsidP="00346B66">
            <w:pPr>
              <w:pStyle w:val="NoSpacing"/>
              <w:jc w:val="center"/>
              <w:rPr>
                <w:rFonts w:ascii="Segoe UI" w:hAnsi="Segoe UI" w:cs="Segoe UI"/>
              </w:rPr>
            </w:pPr>
            <w:r w:rsidRPr="005035D1">
              <w:rPr>
                <w:rFonts w:ascii="Segoe UI" w:hAnsi="Segoe UI" w:cs="Segoe UI"/>
              </w:rPr>
              <w:lastRenderedPageBreak/>
              <w:t>45 CFR §144.103</w:t>
            </w:r>
          </w:p>
        </w:tc>
        <w:tc>
          <w:tcPr>
            <w:tcW w:w="6660" w:type="dxa"/>
            <w:tcBorders>
              <w:bottom w:val="nil"/>
            </w:tcBorders>
          </w:tcPr>
          <w:p w14:paraId="74F861CD" w14:textId="77777777" w:rsidR="00346B66" w:rsidRPr="00C56B38" w:rsidRDefault="00346B66" w:rsidP="00FD1EF8">
            <w:pPr>
              <w:pStyle w:val="Default"/>
              <w:numPr>
                <w:ilvl w:val="0"/>
                <w:numId w:val="43"/>
              </w:numPr>
              <w:ind w:left="1405"/>
              <w:jc w:val="both"/>
              <w:rPr>
                <w:rFonts w:ascii="Segoe UI" w:hAnsi="Segoe UI" w:cs="Segoe UI"/>
                <w:sz w:val="22"/>
                <w:szCs w:val="22"/>
              </w:rPr>
            </w:pPr>
            <w:r w:rsidRPr="00C56B38">
              <w:rPr>
                <w:rFonts w:ascii="Segoe UI" w:hAnsi="Segoe UI" w:cs="Segoe UI"/>
                <w:i/>
                <w:iCs/>
                <w:sz w:val="22"/>
                <w:szCs w:val="22"/>
              </w:rPr>
              <w:t xml:space="preserve">“Medical condition </w:t>
            </w:r>
            <w:r w:rsidRPr="00C56B38">
              <w:rPr>
                <w:rFonts w:ascii="Segoe UI" w:hAnsi="Segoe UI" w:cs="Segoe UI"/>
                <w:sz w:val="22"/>
                <w:szCs w:val="22"/>
              </w:rPr>
              <w:t xml:space="preserve">or </w:t>
            </w:r>
            <w:r w:rsidRPr="00C56B38">
              <w:rPr>
                <w:rFonts w:ascii="Segoe UI" w:hAnsi="Segoe UI" w:cs="Segoe UI"/>
                <w:i/>
                <w:iCs/>
                <w:sz w:val="22"/>
                <w:szCs w:val="22"/>
              </w:rPr>
              <w:t xml:space="preserve">condition </w:t>
            </w:r>
            <w:r w:rsidRPr="00C56B38">
              <w:rPr>
                <w:rFonts w:ascii="Segoe UI" w:hAnsi="Segoe UI" w:cs="Segoe UI"/>
                <w:sz w:val="22"/>
                <w:szCs w:val="22"/>
              </w:rPr>
              <w:t>means any condition, whether physical or mental, including, but not limited to, any condition resulting from illness, injury (</w:t>
            </w:r>
            <w:proofErr w:type="gramStart"/>
            <w:r w:rsidRPr="00C56B38">
              <w:rPr>
                <w:rFonts w:ascii="Segoe UI" w:hAnsi="Segoe UI" w:cs="Segoe UI"/>
                <w:sz w:val="22"/>
                <w:szCs w:val="22"/>
              </w:rPr>
              <w:t>whether or not</w:t>
            </w:r>
            <w:proofErr w:type="gramEnd"/>
            <w:r w:rsidRPr="00C56B38">
              <w:rPr>
                <w:rFonts w:ascii="Segoe UI" w:hAnsi="Segoe UI" w:cs="Segoe UI"/>
                <w:sz w:val="22"/>
                <w:szCs w:val="22"/>
              </w:rPr>
              <w:t xml:space="preserve"> the injury is accidental), pregnancy, or congenital malformation. However, genetic information is not a condition. </w:t>
            </w:r>
          </w:p>
        </w:tc>
        <w:tc>
          <w:tcPr>
            <w:tcW w:w="1260" w:type="dxa"/>
            <w:tcBorders>
              <w:top w:val="single" w:sz="4" w:space="0" w:color="auto"/>
              <w:bottom w:val="nil"/>
            </w:tcBorders>
          </w:tcPr>
          <w:p w14:paraId="77CCE710"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0AC938BE" w14:textId="77777777" w:rsidR="00346B66" w:rsidRPr="00F22594" w:rsidRDefault="00346B66" w:rsidP="00346B66">
            <w:pPr>
              <w:jc w:val="center"/>
              <w:rPr>
                <w:rFonts w:ascii="Segoe UI" w:hAnsi="Segoe UI" w:cs="Segoe UI"/>
              </w:rPr>
            </w:pPr>
          </w:p>
        </w:tc>
      </w:tr>
      <w:tr w:rsidR="00346B66" w:rsidRPr="004A5D97" w14:paraId="52DF5F65" w14:textId="77777777" w:rsidTr="008B157E">
        <w:tc>
          <w:tcPr>
            <w:tcW w:w="1800" w:type="dxa"/>
            <w:vMerge/>
          </w:tcPr>
          <w:p w14:paraId="6395F84F" w14:textId="77777777" w:rsidR="00346B66" w:rsidRPr="00F22594" w:rsidRDefault="00346B66" w:rsidP="00346B66">
            <w:pPr>
              <w:jc w:val="center"/>
              <w:rPr>
                <w:rFonts w:ascii="Segoe UI" w:hAnsi="Segoe UI" w:cs="Segoe UI"/>
                <w:b/>
              </w:rPr>
            </w:pPr>
          </w:p>
        </w:tc>
        <w:tc>
          <w:tcPr>
            <w:tcW w:w="1530" w:type="dxa"/>
            <w:vMerge/>
          </w:tcPr>
          <w:p w14:paraId="0B63D8E0" w14:textId="77777777" w:rsidR="00346B66" w:rsidRPr="00F22594" w:rsidRDefault="00346B66" w:rsidP="00346B66">
            <w:pPr>
              <w:ind w:left="-18" w:right="-108"/>
              <w:jc w:val="center"/>
              <w:rPr>
                <w:rFonts w:ascii="Segoe UI" w:hAnsi="Segoe UI" w:cs="Segoe UI"/>
              </w:rPr>
            </w:pPr>
          </w:p>
        </w:tc>
        <w:tc>
          <w:tcPr>
            <w:tcW w:w="1530" w:type="dxa"/>
            <w:tcBorders>
              <w:bottom w:val="nil"/>
            </w:tcBorders>
          </w:tcPr>
          <w:p w14:paraId="1083CB9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r>
              <w:rPr>
                <w:rFonts w:ascii="Segoe UI" w:hAnsi="Segoe UI" w:cs="Segoe UI"/>
                <w:sz w:val="22"/>
                <w:szCs w:val="22"/>
              </w:rPr>
              <w:t xml:space="preserve"> (a)(2)</w:t>
            </w:r>
          </w:p>
          <w:p w14:paraId="2B270F64" w14:textId="77777777" w:rsidR="00346B66" w:rsidRDefault="00346B66" w:rsidP="00346B66">
            <w:pPr>
              <w:pStyle w:val="NoSpacing"/>
            </w:pPr>
          </w:p>
        </w:tc>
        <w:tc>
          <w:tcPr>
            <w:tcW w:w="6660" w:type="dxa"/>
            <w:tcBorders>
              <w:bottom w:val="nil"/>
            </w:tcBorders>
          </w:tcPr>
          <w:p w14:paraId="14864280" w14:textId="77777777" w:rsidR="00346B66" w:rsidRDefault="00346B66" w:rsidP="00FD1EF8">
            <w:pPr>
              <w:pStyle w:val="TableParagraph"/>
              <w:numPr>
                <w:ilvl w:val="0"/>
                <w:numId w:val="50"/>
              </w:numPr>
              <w:ind w:left="1405" w:right="331" w:hanging="360"/>
              <w:jc w:val="both"/>
            </w:pPr>
            <w:r>
              <w:t>“</w:t>
            </w:r>
            <w:r w:rsidRPr="00F22594">
              <w:t>“Evidence of Insurability” includes conditions arising out of acts of domestic violence and participation in activities such as motorcycling, snowmobiling, all-terrain vehicle riding, horseback riding, skiing, and other similar activities.</w:t>
            </w:r>
          </w:p>
        </w:tc>
        <w:tc>
          <w:tcPr>
            <w:tcW w:w="1260" w:type="dxa"/>
            <w:tcBorders>
              <w:top w:val="nil"/>
              <w:bottom w:val="single" w:sz="4" w:space="0" w:color="auto"/>
            </w:tcBorders>
          </w:tcPr>
          <w:p w14:paraId="7DB1F3CD"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2EE2EE5E" w14:textId="77777777" w:rsidR="00346B66" w:rsidRPr="00F22594" w:rsidRDefault="00346B66" w:rsidP="00346B66">
            <w:pPr>
              <w:jc w:val="center"/>
              <w:rPr>
                <w:rFonts w:ascii="Segoe UI" w:hAnsi="Segoe UI" w:cs="Segoe UI"/>
              </w:rPr>
            </w:pPr>
          </w:p>
        </w:tc>
      </w:tr>
      <w:tr w:rsidR="00346B66" w:rsidRPr="004A5D97" w14:paraId="2AD20F60" w14:textId="77777777" w:rsidTr="008B157E">
        <w:tc>
          <w:tcPr>
            <w:tcW w:w="1800" w:type="dxa"/>
            <w:vMerge/>
          </w:tcPr>
          <w:p w14:paraId="5E5B77F6"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76160323"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45834FB3"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99554C7"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(a)(3</w:t>
            </w:r>
            <w:proofErr w:type="gramStart"/>
            <w:r w:rsidRPr="00F22594">
              <w:rPr>
                <w:rFonts w:ascii="Segoe UI" w:hAnsi="Segoe UI" w:cs="Segoe UI"/>
                <w:sz w:val="22"/>
                <w:szCs w:val="22"/>
              </w:rPr>
              <w:t>)</w:t>
            </w:r>
            <w:r>
              <w:rPr>
                <w:rFonts w:ascii="Segoe UI" w:hAnsi="Segoe UI" w:cs="Segoe UI"/>
                <w:sz w:val="22"/>
                <w:szCs w:val="22"/>
              </w:rPr>
              <w:t>;</w:t>
            </w:r>
            <w:proofErr w:type="gramEnd"/>
          </w:p>
          <w:p w14:paraId="50E22C76" w14:textId="77777777" w:rsidR="00346B66" w:rsidRPr="00F22594" w:rsidRDefault="00346B66" w:rsidP="00346B66">
            <w:pPr>
              <w:spacing w:before="36"/>
              <w:ind w:left="-108" w:right="-108"/>
              <w:jc w:val="center"/>
              <w:rPr>
                <w:rFonts w:ascii="Segoe UI" w:eastAsia="Arial" w:hAnsi="Segoe UI" w:cs="Segoe UI"/>
                <w:spacing w:val="-6"/>
              </w:rPr>
            </w:pPr>
            <w:r w:rsidRPr="00F22594">
              <w:rPr>
                <w:rFonts w:ascii="Segoe UI" w:hAnsi="Segoe UI" w:cs="Segoe UI"/>
              </w:rPr>
              <w:t>45 CFR §146.117</w:t>
            </w:r>
          </w:p>
        </w:tc>
        <w:tc>
          <w:tcPr>
            <w:tcW w:w="6660" w:type="dxa"/>
            <w:tcBorders>
              <w:top w:val="single" w:sz="4" w:space="0" w:color="auto"/>
              <w:bottom w:val="single" w:sz="4" w:space="0" w:color="auto"/>
            </w:tcBorders>
          </w:tcPr>
          <w:p w14:paraId="0FD0805D"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The decision whether health coverage is elected for an individual (including whether the individual enrolls during special enrollment or late enrollment) is not, itself, within the scope of any health factor. However, a plan or issuer must treat special enrollees the same as similarly situated individuals who are enrolled when first eligible. </w:t>
            </w:r>
          </w:p>
        </w:tc>
        <w:tc>
          <w:tcPr>
            <w:tcW w:w="1260" w:type="dxa"/>
            <w:tcBorders>
              <w:top w:val="single" w:sz="4" w:space="0" w:color="auto"/>
              <w:bottom w:val="single" w:sz="4" w:space="0" w:color="auto"/>
            </w:tcBorders>
          </w:tcPr>
          <w:p w14:paraId="4CD92CED"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9D6254" w14:textId="77777777" w:rsidR="00346B66" w:rsidRPr="00F22594" w:rsidRDefault="00346B66" w:rsidP="00346B66">
            <w:pPr>
              <w:jc w:val="center"/>
              <w:rPr>
                <w:rFonts w:ascii="Segoe UI" w:hAnsi="Segoe UI" w:cs="Segoe UI"/>
              </w:rPr>
            </w:pPr>
          </w:p>
        </w:tc>
      </w:tr>
      <w:tr w:rsidR="00346B66" w:rsidRPr="004A5D97" w14:paraId="2C72188A" w14:textId="77777777" w:rsidTr="008B157E">
        <w:trPr>
          <w:trHeight w:val="2168"/>
        </w:trPr>
        <w:tc>
          <w:tcPr>
            <w:tcW w:w="1800" w:type="dxa"/>
            <w:vMerge/>
          </w:tcPr>
          <w:p w14:paraId="57A4AE11"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63B693FF" w14:textId="77777777" w:rsidR="00346B66" w:rsidRPr="00F22594" w:rsidRDefault="00346B66" w:rsidP="00346B66">
            <w:pPr>
              <w:ind w:left="-1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6E5884F6" w14:textId="77777777" w:rsidR="00346B66" w:rsidRDefault="00346B66" w:rsidP="00346B66">
            <w:pPr>
              <w:ind w:left="-18" w:right="-108"/>
              <w:jc w:val="center"/>
              <w:rPr>
                <w:rFonts w:ascii="Segoe UI" w:hAnsi="Segoe UI" w:cs="Segoe UI"/>
              </w:rPr>
            </w:pPr>
            <w:r w:rsidRPr="00F22594">
              <w:rPr>
                <w:rFonts w:ascii="Segoe UI" w:hAnsi="Segoe UI" w:cs="Segoe UI"/>
              </w:rPr>
              <w:t>In Rules for Eligibility</w:t>
            </w:r>
          </w:p>
          <w:p w14:paraId="54F1BDB6" w14:textId="77777777" w:rsidR="00346B66" w:rsidRDefault="00346B66" w:rsidP="00346B66">
            <w:pPr>
              <w:ind w:left="-18" w:right="-108"/>
              <w:jc w:val="center"/>
              <w:rPr>
                <w:rFonts w:ascii="Segoe UI" w:hAnsi="Segoe UI" w:cs="Segoe UI"/>
              </w:rPr>
            </w:pPr>
          </w:p>
          <w:p w14:paraId="5907E222" w14:textId="77777777" w:rsidR="00346B66" w:rsidRDefault="00346B66" w:rsidP="00346B66">
            <w:pPr>
              <w:ind w:left="-18" w:right="-108"/>
              <w:jc w:val="center"/>
              <w:rPr>
                <w:rFonts w:ascii="Segoe UI" w:hAnsi="Segoe UI" w:cs="Segoe UI"/>
              </w:rPr>
            </w:pPr>
          </w:p>
          <w:p w14:paraId="1E7B053A"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7084317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42 U.S.C.</w:t>
            </w:r>
          </w:p>
          <w:p w14:paraId="1A6BD484"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§300gg-4 (a)</w:t>
            </w:r>
          </w:p>
          <w:p w14:paraId="35C49DB3"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§146.121</w:t>
            </w:r>
          </w:p>
          <w:p w14:paraId="52E2BC6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(b)(1)(</w:t>
            </w:r>
            <w:proofErr w:type="spellStart"/>
            <w:r w:rsidRPr="00F22594">
              <w:rPr>
                <w:rFonts w:ascii="Segoe UI" w:hAnsi="Segoe UI" w:cs="Segoe UI"/>
                <w:sz w:val="22"/>
                <w:szCs w:val="22"/>
              </w:rPr>
              <w:t>i</w:t>
            </w:r>
            <w:proofErr w:type="spellEnd"/>
            <w:r w:rsidRPr="00F22594">
              <w:rPr>
                <w:rFonts w:ascii="Segoe UI" w:hAnsi="Segoe UI" w:cs="Segoe UI"/>
                <w:sz w:val="22"/>
                <w:szCs w:val="22"/>
              </w:rPr>
              <w:t>)</w:t>
            </w:r>
          </w:p>
        </w:tc>
        <w:tc>
          <w:tcPr>
            <w:tcW w:w="6660" w:type="dxa"/>
            <w:tcBorders>
              <w:top w:val="single" w:sz="4" w:space="0" w:color="auto"/>
              <w:bottom w:val="single" w:sz="4" w:space="0" w:color="auto"/>
            </w:tcBorders>
          </w:tcPr>
          <w:p w14:paraId="5F61EC11" w14:textId="77777777" w:rsidR="00346B66" w:rsidRPr="00F22594" w:rsidRDefault="00346B66" w:rsidP="00FD1EF8">
            <w:pPr>
              <w:pStyle w:val="Default"/>
              <w:numPr>
                <w:ilvl w:val="0"/>
                <w:numId w:val="21"/>
              </w:numPr>
              <w:ind w:left="180" w:hanging="180"/>
              <w:rPr>
                <w:rFonts w:ascii="Segoe UI" w:hAnsi="Segoe UI" w:cs="Segoe UI"/>
                <w:sz w:val="22"/>
                <w:szCs w:val="22"/>
              </w:rPr>
            </w:pPr>
            <w:r w:rsidRPr="00F22594">
              <w:rPr>
                <w:rFonts w:ascii="Segoe UI" w:hAnsi="Segoe UI" w:cs="Segoe UI"/>
                <w:sz w:val="22"/>
                <w:szCs w:val="22"/>
              </w:rPr>
              <w:t xml:space="preserve">Prohibited discrimination in rules for eligibility: </w:t>
            </w:r>
          </w:p>
          <w:p w14:paraId="4AAA3AAA" w14:textId="77777777" w:rsidR="00346B66" w:rsidRPr="00F22594" w:rsidRDefault="00346B66" w:rsidP="00FD1EF8">
            <w:pPr>
              <w:pStyle w:val="Default"/>
              <w:numPr>
                <w:ilvl w:val="1"/>
                <w:numId w:val="21"/>
              </w:numPr>
              <w:ind w:left="450"/>
              <w:rPr>
                <w:rFonts w:ascii="Segoe UI" w:hAnsi="Segoe UI" w:cs="Segoe UI"/>
                <w:sz w:val="22"/>
                <w:szCs w:val="22"/>
              </w:rPr>
            </w:pPr>
            <w:r w:rsidRPr="00F22594">
              <w:rPr>
                <w:rFonts w:ascii="Segoe UI" w:hAnsi="Segoe UI" w:cs="Segoe UI"/>
                <w:sz w:val="22"/>
                <w:szCs w:val="22"/>
              </w:rPr>
              <w:t xml:space="preserve">May not have any rule for eligibility (including continued eligibility) of any individual to enroll that discriminates based on any health factor that relates to that individual or a dependent of that individual, subject to the provisions below regarding how this rule applies to benefits, allows establishment of groups of similarly situated individuals, provides for wellness programs, and permits favorable treatment of individuals with adverse health factors. </w:t>
            </w:r>
          </w:p>
        </w:tc>
        <w:tc>
          <w:tcPr>
            <w:tcW w:w="1260" w:type="dxa"/>
            <w:tcBorders>
              <w:top w:val="single" w:sz="4" w:space="0" w:color="auto"/>
              <w:bottom w:val="single" w:sz="4" w:space="0" w:color="auto"/>
            </w:tcBorders>
          </w:tcPr>
          <w:p w14:paraId="7F997A9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E004C0B" w14:textId="77777777" w:rsidR="00346B66" w:rsidRPr="00F22594" w:rsidRDefault="00346B66" w:rsidP="00346B66">
            <w:pPr>
              <w:jc w:val="center"/>
              <w:rPr>
                <w:rFonts w:ascii="Segoe UI" w:hAnsi="Segoe UI" w:cs="Segoe UI"/>
              </w:rPr>
            </w:pPr>
          </w:p>
        </w:tc>
      </w:tr>
      <w:tr w:rsidR="00346B66" w:rsidRPr="004A5D97" w14:paraId="3147D741" w14:textId="77777777" w:rsidTr="008B157E">
        <w:tc>
          <w:tcPr>
            <w:tcW w:w="1800" w:type="dxa"/>
            <w:vMerge/>
          </w:tcPr>
          <w:p w14:paraId="3024381B" w14:textId="77777777" w:rsidR="00346B66" w:rsidRPr="00F22594" w:rsidRDefault="00346B66" w:rsidP="00346B66">
            <w:pPr>
              <w:jc w:val="center"/>
              <w:rPr>
                <w:rFonts w:ascii="Segoe UI" w:hAnsi="Segoe UI" w:cs="Segoe UI"/>
                <w:b/>
              </w:rPr>
            </w:pPr>
          </w:p>
        </w:tc>
        <w:tc>
          <w:tcPr>
            <w:tcW w:w="1530" w:type="dxa"/>
            <w:vMerge/>
          </w:tcPr>
          <w:p w14:paraId="788932B4"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426B2DDC"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t>45 C.F.R. §1</w:t>
            </w:r>
            <w:r w:rsidRPr="00F22594">
              <w:rPr>
                <w:rFonts w:ascii="Segoe UI" w:eastAsia="Arial" w:hAnsi="Segoe UI" w:cs="Segoe UI"/>
                <w:spacing w:val="1"/>
                <w:sz w:val="22"/>
                <w:szCs w:val="22"/>
              </w:rPr>
              <w:t>4</w:t>
            </w:r>
            <w:r w:rsidRPr="00F22594">
              <w:rPr>
                <w:rFonts w:ascii="Segoe UI" w:eastAsia="Arial" w:hAnsi="Segoe UI" w:cs="Segoe UI"/>
                <w:sz w:val="22"/>
                <w:szCs w:val="22"/>
              </w:rPr>
              <w:t>6.121</w:t>
            </w:r>
          </w:p>
          <w:p w14:paraId="24CB1E2D" w14:textId="77777777" w:rsidR="00346B66" w:rsidRPr="00F22594" w:rsidRDefault="00346B66" w:rsidP="00346B66">
            <w:pPr>
              <w:pStyle w:val="Default"/>
              <w:ind w:left="-108" w:right="-108"/>
              <w:jc w:val="center"/>
              <w:rPr>
                <w:rFonts w:ascii="Segoe UI" w:hAnsi="Segoe UI" w:cs="Segoe UI"/>
                <w:sz w:val="22"/>
                <w:szCs w:val="22"/>
              </w:rPr>
            </w:pPr>
            <w:r>
              <w:rPr>
                <w:rFonts w:ascii="Segoe UI" w:eastAsia="Arial" w:hAnsi="Segoe UI" w:cs="Segoe UI"/>
                <w:sz w:val="22"/>
                <w:szCs w:val="22"/>
              </w:rPr>
              <w:t>(</w:t>
            </w:r>
            <w:r w:rsidRPr="00F22594">
              <w:rPr>
                <w:rFonts w:ascii="Segoe UI" w:eastAsia="Arial" w:hAnsi="Segoe UI" w:cs="Segoe UI"/>
                <w:sz w:val="22"/>
                <w:szCs w:val="22"/>
              </w:rPr>
              <w:t>b)(1)(ii)(A)</w:t>
            </w:r>
          </w:p>
        </w:tc>
        <w:tc>
          <w:tcPr>
            <w:tcW w:w="6660" w:type="dxa"/>
            <w:tcBorders>
              <w:top w:val="single" w:sz="4" w:space="0" w:color="auto"/>
              <w:bottom w:val="single" w:sz="4" w:space="0" w:color="auto"/>
            </w:tcBorders>
          </w:tcPr>
          <w:p w14:paraId="1F51623E" w14:textId="77777777" w:rsidR="00346B66" w:rsidRPr="00F22594" w:rsidRDefault="00346B66" w:rsidP="00FD1EF8">
            <w:pPr>
              <w:pStyle w:val="ListParagraph"/>
              <w:widowControl w:val="0"/>
              <w:numPr>
                <w:ilvl w:val="0"/>
                <w:numId w:val="22"/>
              </w:numPr>
              <w:ind w:left="180" w:right="533" w:hanging="180"/>
              <w:jc w:val="both"/>
              <w:rPr>
                <w:rFonts w:ascii="Segoe UI" w:eastAsia="Arial" w:hAnsi="Segoe UI" w:cs="Segoe UI"/>
              </w:rPr>
            </w:pPr>
            <w:r w:rsidRPr="00F22594">
              <w:rPr>
                <w:rFonts w:ascii="Segoe UI" w:eastAsia="Arial" w:hAnsi="Segoe UI" w:cs="Segoe UI"/>
                <w:bCs/>
              </w:rPr>
              <w:t>R</w:t>
            </w:r>
            <w:r w:rsidRPr="00F22594">
              <w:rPr>
                <w:rFonts w:ascii="Segoe UI" w:eastAsia="Arial" w:hAnsi="Segoe UI" w:cs="Segoe UI"/>
              </w:rPr>
              <w:t xml:space="preserve">ules for eligibility include, but are not limited to, rules relating to— </w:t>
            </w:r>
            <w:bookmarkStart w:id="1" w:name="b_1_ii_A"/>
            <w:bookmarkEnd w:id="1"/>
          </w:p>
          <w:p w14:paraId="1032995A" w14:textId="77777777" w:rsidR="00346B66" w:rsidRPr="00F22594" w:rsidRDefault="00346B66" w:rsidP="00FD1EF8">
            <w:pPr>
              <w:pStyle w:val="ListParagraph"/>
              <w:widowControl w:val="0"/>
              <w:numPr>
                <w:ilvl w:val="1"/>
                <w:numId w:val="22"/>
              </w:numPr>
              <w:ind w:left="540" w:right="533"/>
              <w:jc w:val="both"/>
              <w:rPr>
                <w:rFonts w:ascii="Segoe UI" w:eastAsia="Arial" w:hAnsi="Segoe UI" w:cs="Segoe UI"/>
              </w:rPr>
            </w:pPr>
            <w:r w:rsidRPr="00F22594">
              <w:rPr>
                <w:rFonts w:ascii="Segoe UI" w:eastAsia="Arial" w:hAnsi="Segoe UI" w:cs="Segoe UI"/>
              </w:rPr>
              <w:t xml:space="preserve">Enrollment; </w:t>
            </w:r>
            <w:bookmarkStart w:id="2" w:name="b_1_ii_B"/>
            <w:bookmarkEnd w:id="2"/>
          </w:p>
        </w:tc>
        <w:tc>
          <w:tcPr>
            <w:tcW w:w="1260" w:type="dxa"/>
            <w:tcBorders>
              <w:top w:val="single" w:sz="4" w:space="0" w:color="auto"/>
              <w:bottom w:val="single" w:sz="4" w:space="0" w:color="auto"/>
            </w:tcBorders>
          </w:tcPr>
          <w:p w14:paraId="0031C75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0B956E9" w14:textId="77777777" w:rsidR="00346B66" w:rsidRPr="00F22594" w:rsidRDefault="00346B66" w:rsidP="00346B66">
            <w:pPr>
              <w:jc w:val="center"/>
              <w:rPr>
                <w:rFonts w:ascii="Segoe UI" w:hAnsi="Segoe UI" w:cs="Segoe UI"/>
              </w:rPr>
            </w:pPr>
          </w:p>
        </w:tc>
      </w:tr>
      <w:tr w:rsidR="00346B66" w:rsidRPr="004A5D97" w14:paraId="0C2C634B" w14:textId="77777777" w:rsidTr="008B157E">
        <w:tc>
          <w:tcPr>
            <w:tcW w:w="1800" w:type="dxa"/>
            <w:vMerge/>
          </w:tcPr>
          <w:p w14:paraId="2C1999B5" w14:textId="77777777" w:rsidR="00346B66" w:rsidRPr="00F22594" w:rsidRDefault="00346B66" w:rsidP="00346B66">
            <w:pPr>
              <w:jc w:val="center"/>
              <w:rPr>
                <w:rFonts w:ascii="Segoe UI" w:hAnsi="Segoe UI" w:cs="Segoe UI"/>
                <w:b/>
              </w:rPr>
            </w:pPr>
          </w:p>
        </w:tc>
        <w:tc>
          <w:tcPr>
            <w:tcW w:w="1530" w:type="dxa"/>
            <w:vMerge/>
          </w:tcPr>
          <w:p w14:paraId="6D2A908A"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14F7EB88"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(b)(1)(ii)(B)</w:t>
            </w:r>
          </w:p>
        </w:tc>
        <w:tc>
          <w:tcPr>
            <w:tcW w:w="6660" w:type="dxa"/>
            <w:tcBorders>
              <w:top w:val="single" w:sz="4" w:space="0" w:color="auto"/>
              <w:bottom w:val="single" w:sz="4" w:space="0" w:color="auto"/>
            </w:tcBorders>
          </w:tcPr>
          <w:p w14:paraId="06137B6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The effective date of coverage; </w:t>
            </w:r>
            <w:bookmarkStart w:id="3" w:name="b_1_ii_C"/>
            <w:bookmarkEnd w:id="3"/>
          </w:p>
        </w:tc>
        <w:tc>
          <w:tcPr>
            <w:tcW w:w="1260" w:type="dxa"/>
            <w:tcBorders>
              <w:top w:val="single" w:sz="4" w:space="0" w:color="auto"/>
              <w:bottom w:val="single" w:sz="4" w:space="0" w:color="auto"/>
            </w:tcBorders>
          </w:tcPr>
          <w:p w14:paraId="3470E9D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C7C062" w14:textId="77777777" w:rsidR="00346B66" w:rsidRPr="00F22594" w:rsidRDefault="00346B66" w:rsidP="00346B66">
            <w:pPr>
              <w:jc w:val="center"/>
              <w:rPr>
                <w:rFonts w:ascii="Segoe UI" w:hAnsi="Segoe UI" w:cs="Segoe UI"/>
              </w:rPr>
            </w:pPr>
          </w:p>
        </w:tc>
      </w:tr>
      <w:tr w:rsidR="00346B66" w:rsidRPr="004A5D97" w14:paraId="7DDC1D24" w14:textId="77777777" w:rsidTr="008B157E">
        <w:tc>
          <w:tcPr>
            <w:tcW w:w="1800" w:type="dxa"/>
            <w:vMerge/>
          </w:tcPr>
          <w:p w14:paraId="1DE9F91C" w14:textId="77777777" w:rsidR="00346B66" w:rsidRPr="00F22594" w:rsidRDefault="00346B66" w:rsidP="00346B66">
            <w:pPr>
              <w:jc w:val="center"/>
              <w:rPr>
                <w:rFonts w:ascii="Segoe UI" w:hAnsi="Segoe UI" w:cs="Segoe UI"/>
                <w:b/>
              </w:rPr>
            </w:pPr>
          </w:p>
        </w:tc>
        <w:tc>
          <w:tcPr>
            <w:tcW w:w="1530" w:type="dxa"/>
            <w:vMerge/>
            <w:tcBorders>
              <w:bottom w:val="nil"/>
            </w:tcBorders>
          </w:tcPr>
          <w:p w14:paraId="340657E0"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726608C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(b)(1)(ii)(C)</w:t>
            </w:r>
          </w:p>
        </w:tc>
        <w:tc>
          <w:tcPr>
            <w:tcW w:w="6660" w:type="dxa"/>
            <w:tcBorders>
              <w:top w:val="single" w:sz="4" w:space="0" w:color="auto"/>
              <w:bottom w:val="single" w:sz="4" w:space="0" w:color="auto"/>
            </w:tcBorders>
          </w:tcPr>
          <w:p w14:paraId="4F6AF94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Waiting (or affiliation) periods; </w:t>
            </w:r>
            <w:bookmarkStart w:id="4" w:name="b_1_ii_D"/>
            <w:bookmarkEnd w:id="4"/>
          </w:p>
        </w:tc>
        <w:tc>
          <w:tcPr>
            <w:tcW w:w="1260" w:type="dxa"/>
            <w:tcBorders>
              <w:top w:val="single" w:sz="4" w:space="0" w:color="auto"/>
              <w:bottom w:val="single" w:sz="4" w:space="0" w:color="auto"/>
            </w:tcBorders>
          </w:tcPr>
          <w:p w14:paraId="55E91957"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A7DF991" w14:textId="77777777" w:rsidR="00346B66" w:rsidRPr="00F22594" w:rsidRDefault="00346B66" w:rsidP="00346B66">
            <w:pPr>
              <w:jc w:val="center"/>
              <w:rPr>
                <w:rFonts w:ascii="Segoe UI" w:hAnsi="Segoe UI" w:cs="Segoe UI"/>
              </w:rPr>
            </w:pPr>
          </w:p>
        </w:tc>
      </w:tr>
      <w:tr w:rsidR="00346B66" w:rsidRPr="004A5D97" w14:paraId="4533D205" w14:textId="77777777" w:rsidTr="008B157E">
        <w:tc>
          <w:tcPr>
            <w:tcW w:w="1800" w:type="dxa"/>
            <w:vMerge/>
          </w:tcPr>
          <w:p w14:paraId="0056FCBF"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242AD8DF"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1ACEA04F"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(b)(1)(ii)(D)</w:t>
            </w:r>
          </w:p>
        </w:tc>
        <w:tc>
          <w:tcPr>
            <w:tcW w:w="6660" w:type="dxa"/>
            <w:tcBorders>
              <w:top w:val="single" w:sz="4" w:space="0" w:color="auto"/>
              <w:bottom w:val="single" w:sz="4" w:space="0" w:color="auto"/>
            </w:tcBorders>
          </w:tcPr>
          <w:p w14:paraId="03E8A888"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Late and special enrollment; </w:t>
            </w:r>
            <w:bookmarkStart w:id="5" w:name="b_1_ii_E"/>
            <w:bookmarkEnd w:id="5"/>
          </w:p>
        </w:tc>
        <w:tc>
          <w:tcPr>
            <w:tcW w:w="1260" w:type="dxa"/>
            <w:tcBorders>
              <w:top w:val="single" w:sz="4" w:space="0" w:color="auto"/>
              <w:bottom w:val="single" w:sz="4" w:space="0" w:color="auto"/>
            </w:tcBorders>
          </w:tcPr>
          <w:p w14:paraId="0F9614D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B499D" w14:textId="77777777" w:rsidR="00346B66" w:rsidRPr="00F22594" w:rsidRDefault="00346B66" w:rsidP="00346B66">
            <w:pPr>
              <w:jc w:val="center"/>
              <w:rPr>
                <w:rFonts w:ascii="Segoe UI" w:hAnsi="Segoe UI" w:cs="Segoe UI"/>
              </w:rPr>
            </w:pPr>
          </w:p>
        </w:tc>
      </w:tr>
      <w:tr w:rsidR="00346B66" w:rsidRPr="004A5D97" w14:paraId="24790DDB" w14:textId="77777777" w:rsidTr="008B157E">
        <w:tc>
          <w:tcPr>
            <w:tcW w:w="1800" w:type="dxa"/>
            <w:vMerge/>
          </w:tcPr>
          <w:p w14:paraId="700CD651" w14:textId="77777777" w:rsidR="00346B66" w:rsidRPr="00F22594" w:rsidRDefault="00346B66" w:rsidP="00346B66">
            <w:pPr>
              <w:jc w:val="center"/>
              <w:rPr>
                <w:rFonts w:ascii="Segoe UI" w:hAnsi="Segoe UI" w:cs="Segoe UI"/>
                <w:b/>
              </w:rPr>
            </w:pPr>
          </w:p>
        </w:tc>
        <w:tc>
          <w:tcPr>
            <w:tcW w:w="1530" w:type="dxa"/>
            <w:vMerge w:val="restart"/>
            <w:tcBorders>
              <w:top w:val="nil"/>
            </w:tcBorders>
          </w:tcPr>
          <w:p w14:paraId="3786CCB9" w14:textId="77777777" w:rsidR="00346B66" w:rsidRDefault="00346B66" w:rsidP="00346B66">
            <w:pPr>
              <w:ind w:left="-18" w:right="-108"/>
              <w:jc w:val="center"/>
              <w:rPr>
                <w:rFonts w:ascii="Segoe UI" w:hAnsi="Segoe UI" w:cs="Segoe UI"/>
              </w:rPr>
            </w:pPr>
          </w:p>
          <w:p w14:paraId="528F631A" w14:textId="77777777" w:rsidR="0070422C" w:rsidRDefault="0070422C" w:rsidP="00346B66">
            <w:pPr>
              <w:ind w:left="-18" w:right="-108"/>
              <w:jc w:val="center"/>
              <w:rPr>
                <w:rFonts w:ascii="Segoe UI" w:hAnsi="Segoe UI" w:cs="Segoe UI"/>
              </w:rPr>
            </w:pPr>
          </w:p>
          <w:p w14:paraId="77C884F9" w14:textId="77777777" w:rsidR="0070422C" w:rsidRDefault="0070422C" w:rsidP="00346B66">
            <w:pPr>
              <w:ind w:left="-18" w:right="-108"/>
              <w:jc w:val="center"/>
              <w:rPr>
                <w:rFonts w:ascii="Segoe UI" w:hAnsi="Segoe UI" w:cs="Segoe UI"/>
              </w:rPr>
            </w:pPr>
          </w:p>
          <w:p w14:paraId="05FA3B87" w14:textId="77777777" w:rsidR="0070422C" w:rsidRDefault="0070422C" w:rsidP="00346B66">
            <w:pPr>
              <w:ind w:left="-18" w:right="-108"/>
              <w:jc w:val="center"/>
              <w:rPr>
                <w:rFonts w:ascii="Segoe UI" w:hAnsi="Segoe UI" w:cs="Segoe UI"/>
              </w:rPr>
            </w:pPr>
          </w:p>
          <w:p w14:paraId="0CB45CB9" w14:textId="77777777" w:rsidR="007E32EE" w:rsidRDefault="007E32EE" w:rsidP="00346B66">
            <w:pPr>
              <w:ind w:left="-18" w:right="-108"/>
              <w:jc w:val="center"/>
              <w:rPr>
                <w:rFonts w:ascii="Segoe UI" w:hAnsi="Segoe UI" w:cs="Segoe UI"/>
              </w:rPr>
            </w:pPr>
          </w:p>
          <w:p w14:paraId="3F6097FF" w14:textId="77777777" w:rsidR="007E32EE" w:rsidRDefault="007E32EE" w:rsidP="00346B66">
            <w:pPr>
              <w:ind w:left="-18" w:right="-108"/>
              <w:jc w:val="center"/>
              <w:rPr>
                <w:rFonts w:ascii="Segoe UI" w:hAnsi="Segoe UI" w:cs="Segoe UI"/>
              </w:rPr>
            </w:pPr>
          </w:p>
          <w:p w14:paraId="27E82829" w14:textId="7E55DF33" w:rsidR="00346B66" w:rsidRPr="000A10A3" w:rsidRDefault="00346B66" w:rsidP="00346B66">
            <w:pPr>
              <w:ind w:left="-18" w:right="-108"/>
              <w:jc w:val="center"/>
              <w:rPr>
                <w:rFonts w:ascii="Segoe UI" w:hAnsi="Segoe UI" w:cs="Segoe UI"/>
              </w:rPr>
            </w:pPr>
            <w:r w:rsidRPr="000A10A3">
              <w:rPr>
                <w:rFonts w:ascii="Segoe UI" w:hAnsi="Segoe UI" w:cs="Segoe UI"/>
              </w:rPr>
              <w:lastRenderedPageBreak/>
              <w:t xml:space="preserve">Discrimination </w:t>
            </w:r>
            <w:proofErr w:type="gramStart"/>
            <w:r w:rsidRPr="000A10A3">
              <w:rPr>
                <w:rFonts w:ascii="Segoe UI" w:hAnsi="Segoe UI" w:cs="Segoe UI"/>
              </w:rPr>
              <w:t>on the Basis of</w:t>
            </w:r>
            <w:proofErr w:type="gramEnd"/>
            <w:r w:rsidRPr="000A10A3">
              <w:rPr>
                <w:rFonts w:ascii="Segoe UI" w:hAnsi="Segoe UI" w:cs="Segoe UI"/>
              </w:rPr>
              <w:t xml:space="preserve"> a Health Factor </w:t>
            </w:r>
          </w:p>
          <w:p w14:paraId="105975E1" w14:textId="4B2F3DDF" w:rsidR="00346B66" w:rsidRPr="000A10A3" w:rsidRDefault="00346B66" w:rsidP="00346B66">
            <w:pPr>
              <w:ind w:left="-18" w:right="-108"/>
              <w:jc w:val="center"/>
              <w:rPr>
                <w:rFonts w:ascii="Segoe UI" w:hAnsi="Segoe UI" w:cs="Segoe UI"/>
              </w:rPr>
            </w:pPr>
            <w:r w:rsidRPr="000A10A3">
              <w:rPr>
                <w:rFonts w:ascii="Segoe UI" w:hAnsi="Segoe UI" w:cs="Segoe UI"/>
              </w:rPr>
              <w:t>Prohibited</w:t>
            </w:r>
            <w:r>
              <w:rPr>
                <w:rFonts w:ascii="Segoe UI" w:hAnsi="Segoe UI" w:cs="Segoe UI"/>
              </w:rPr>
              <w:t xml:space="preserve"> in Rules for Eligibility</w:t>
            </w:r>
          </w:p>
          <w:p w14:paraId="530BE911" w14:textId="77777777" w:rsidR="00346B66" w:rsidRPr="00F22594" w:rsidRDefault="00346B66" w:rsidP="00346B66">
            <w:pPr>
              <w:ind w:left="-18" w:right="-108"/>
              <w:jc w:val="center"/>
              <w:rPr>
                <w:rFonts w:ascii="Segoe UI" w:hAnsi="Segoe UI" w:cs="Segoe UI"/>
              </w:rPr>
            </w:pPr>
            <w:r w:rsidRPr="000A10A3">
              <w:rPr>
                <w:rFonts w:ascii="Segoe UI" w:hAnsi="Segoe UI" w:cs="Segoe UI"/>
              </w:rPr>
              <w:t xml:space="preserve"> (Cont’d)</w:t>
            </w:r>
          </w:p>
        </w:tc>
        <w:tc>
          <w:tcPr>
            <w:tcW w:w="1530" w:type="dxa"/>
            <w:tcBorders>
              <w:top w:val="single" w:sz="4" w:space="0" w:color="auto"/>
              <w:bottom w:val="single" w:sz="4" w:space="0" w:color="auto"/>
            </w:tcBorders>
          </w:tcPr>
          <w:p w14:paraId="0AF91116" w14:textId="77777777" w:rsidR="00346B66" w:rsidRPr="00F22594" w:rsidRDefault="00346B66" w:rsidP="00346B66">
            <w:pPr>
              <w:pStyle w:val="Default"/>
              <w:ind w:left="-108" w:right="-108"/>
              <w:jc w:val="center"/>
              <w:rPr>
                <w:rFonts w:ascii="Segoe UI" w:eastAsia="Arial" w:hAnsi="Segoe UI" w:cs="Segoe UI"/>
                <w:sz w:val="22"/>
                <w:szCs w:val="22"/>
              </w:rPr>
            </w:pPr>
            <w:r w:rsidRPr="00F22594">
              <w:rPr>
                <w:rFonts w:ascii="Segoe UI" w:eastAsia="Arial" w:hAnsi="Segoe UI" w:cs="Segoe UI"/>
                <w:sz w:val="22"/>
                <w:szCs w:val="22"/>
              </w:rPr>
              <w:lastRenderedPageBreak/>
              <w:t>(b)(1)(ii)(E)</w:t>
            </w:r>
          </w:p>
        </w:tc>
        <w:tc>
          <w:tcPr>
            <w:tcW w:w="6660" w:type="dxa"/>
            <w:tcBorders>
              <w:top w:val="single" w:sz="4" w:space="0" w:color="auto"/>
              <w:bottom w:val="single" w:sz="4" w:space="0" w:color="auto"/>
            </w:tcBorders>
          </w:tcPr>
          <w:p w14:paraId="7ABE98E4" w14:textId="77777777" w:rsidR="00346B66"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Eligibility for benefit packages (including rules for individuals to change their selection among benefit packages</w:t>
            </w:r>
            <w:proofErr w:type="gramStart"/>
            <w:r w:rsidRPr="00F22594">
              <w:rPr>
                <w:rFonts w:ascii="Segoe UI" w:eastAsia="Arial" w:hAnsi="Segoe UI" w:cs="Segoe UI"/>
              </w:rPr>
              <w:t>);</w:t>
            </w:r>
            <w:proofErr w:type="gramEnd"/>
            <w:r w:rsidRPr="00F22594">
              <w:rPr>
                <w:rFonts w:ascii="Segoe UI" w:eastAsia="Arial" w:hAnsi="Segoe UI" w:cs="Segoe UI"/>
              </w:rPr>
              <w:t xml:space="preserve"> </w:t>
            </w:r>
            <w:bookmarkStart w:id="6" w:name="b_1_ii_F"/>
            <w:bookmarkEnd w:id="6"/>
          </w:p>
          <w:p w14:paraId="7028D8C3" w14:textId="77777777" w:rsidR="007E32EE" w:rsidRDefault="007E32EE" w:rsidP="007E32EE">
            <w:pPr>
              <w:widowControl w:val="0"/>
              <w:ind w:right="533"/>
              <w:jc w:val="both"/>
              <w:rPr>
                <w:rFonts w:ascii="Segoe UI" w:eastAsia="Arial" w:hAnsi="Segoe UI" w:cs="Segoe UI"/>
              </w:rPr>
            </w:pPr>
          </w:p>
          <w:p w14:paraId="1A6B0717" w14:textId="77777777" w:rsidR="007E32EE" w:rsidRDefault="007E32EE" w:rsidP="007E32EE">
            <w:pPr>
              <w:widowControl w:val="0"/>
              <w:ind w:right="533"/>
              <w:jc w:val="both"/>
              <w:rPr>
                <w:rFonts w:ascii="Segoe UI" w:eastAsia="Arial" w:hAnsi="Segoe UI" w:cs="Segoe UI"/>
              </w:rPr>
            </w:pPr>
          </w:p>
          <w:p w14:paraId="557016DD" w14:textId="77777777" w:rsidR="007E32EE" w:rsidRDefault="007E32EE" w:rsidP="007E32EE">
            <w:pPr>
              <w:widowControl w:val="0"/>
              <w:ind w:right="533"/>
              <w:jc w:val="both"/>
              <w:rPr>
                <w:rFonts w:ascii="Segoe UI" w:eastAsia="Arial" w:hAnsi="Segoe UI" w:cs="Segoe UI"/>
              </w:rPr>
            </w:pPr>
          </w:p>
          <w:p w14:paraId="10113FA7" w14:textId="77777777" w:rsidR="007E32EE" w:rsidRPr="007E32EE" w:rsidRDefault="007E32EE" w:rsidP="007E32EE">
            <w:pPr>
              <w:widowControl w:val="0"/>
              <w:ind w:right="533"/>
              <w:jc w:val="both"/>
              <w:rPr>
                <w:rFonts w:ascii="Segoe UI" w:eastAsia="Arial" w:hAnsi="Segoe UI" w:cs="Segoe UI"/>
              </w:rPr>
            </w:pPr>
          </w:p>
        </w:tc>
        <w:tc>
          <w:tcPr>
            <w:tcW w:w="1260" w:type="dxa"/>
            <w:tcBorders>
              <w:top w:val="single" w:sz="4" w:space="0" w:color="auto"/>
              <w:bottom w:val="single" w:sz="4" w:space="0" w:color="auto"/>
            </w:tcBorders>
          </w:tcPr>
          <w:p w14:paraId="00C3A82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D16F31A" w14:textId="77777777" w:rsidR="00346B66" w:rsidRPr="00F22594" w:rsidRDefault="00346B66" w:rsidP="00346B66">
            <w:pPr>
              <w:jc w:val="center"/>
              <w:rPr>
                <w:rFonts w:ascii="Segoe UI" w:hAnsi="Segoe UI" w:cs="Segoe UI"/>
              </w:rPr>
            </w:pPr>
          </w:p>
        </w:tc>
      </w:tr>
      <w:tr w:rsidR="00346B66" w:rsidRPr="004A5D97" w14:paraId="314B195C" w14:textId="77777777" w:rsidTr="008B157E">
        <w:tc>
          <w:tcPr>
            <w:tcW w:w="1800" w:type="dxa"/>
            <w:vMerge/>
          </w:tcPr>
          <w:p w14:paraId="53154EAB" w14:textId="77777777" w:rsidR="00346B66" w:rsidRPr="00F22594" w:rsidRDefault="00346B66" w:rsidP="00346B66">
            <w:pPr>
              <w:jc w:val="center"/>
              <w:rPr>
                <w:rFonts w:ascii="Segoe UI" w:hAnsi="Segoe UI" w:cs="Segoe UI"/>
                <w:b/>
              </w:rPr>
            </w:pPr>
          </w:p>
        </w:tc>
        <w:tc>
          <w:tcPr>
            <w:tcW w:w="1530" w:type="dxa"/>
            <w:vMerge/>
          </w:tcPr>
          <w:p w14:paraId="7377D43A"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5715BAA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(b)(1)(ii)(F)</w:t>
            </w:r>
          </w:p>
        </w:tc>
        <w:tc>
          <w:tcPr>
            <w:tcW w:w="6660" w:type="dxa"/>
            <w:tcBorders>
              <w:top w:val="single" w:sz="4" w:space="0" w:color="auto"/>
              <w:bottom w:val="single" w:sz="4" w:space="0" w:color="auto"/>
            </w:tcBorders>
          </w:tcPr>
          <w:p w14:paraId="77A706DD"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Benefits (including rules relating to covered benefits, benefit restrictions, and cost-sharing)</w:t>
            </w:r>
            <w:bookmarkStart w:id="7" w:name="b_1_ii_G"/>
            <w:bookmarkEnd w:id="7"/>
          </w:p>
        </w:tc>
        <w:tc>
          <w:tcPr>
            <w:tcW w:w="1260" w:type="dxa"/>
            <w:tcBorders>
              <w:top w:val="single" w:sz="4" w:space="0" w:color="auto"/>
              <w:bottom w:val="single" w:sz="4" w:space="0" w:color="auto"/>
            </w:tcBorders>
          </w:tcPr>
          <w:p w14:paraId="5DBF36D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BA76E9C" w14:textId="77777777" w:rsidR="00346B66" w:rsidRPr="00F22594" w:rsidRDefault="00346B66" w:rsidP="00346B66">
            <w:pPr>
              <w:jc w:val="center"/>
              <w:rPr>
                <w:rFonts w:ascii="Segoe UI" w:hAnsi="Segoe UI" w:cs="Segoe UI"/>
              </w:rPr>
            </w:pPr>
          </w:p>
        </w:tc>
      </w:tr>
      <w:tr w:rsidR="00346B66" w:rsidRPr="004A5D97" w14:paraId="3BA7DBEA" w14:textId="77777777" w:rsidTr="008B157E">
        <w:tc>
          <w:tcPr>
            <w:tcW w:w="1800" w:type="dxa"/>
            <w:vMerge/>
          </w:tcPr>
          <w:p w14:paraId="2918AB3A" w14:textId="77777777" w:rsidR="00346B66" w:rsidRPr="00F22594" w:rsidRDefault="00346B66" w:rsidP="00346B66">
            <w:pPr>
              <w:jc w:val="center"/>
              <w:rPr>
                <w:rFonts w:ascii="Segoe UI" w:hAnsi="Segoe UI" w:cs="Segoe UI"/>
                <w:b/>
              </w:rPr>
            </w:pPr>
          </w:p>
        </w:tc>
        <w:tc>
          <w:tcPr>
            <w:tcW w:w="1530" w:type="dxa"/>
            <w:vMerge/>
          </w:tcPr>
          <w:p w14:paraId="326D8A84"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2F67B781"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(b)(1)(ii)(G)</w:t>
            </w:r>
          </w:p>
        </w:tc>
        <w:tc>
          <w:tcPr>
            <w:tcW w:w="6660" w:type="dxa"/>
            <w:tcBorders>
              <w:top w:val="single" w:sz="4" w:space="0" w:color="auto"/>
              <w:bottom w:val="single" w:sz="4" w:space="0" w:color="auto"/>
            </w:tcBorders>
          </w:tcPr>
          <w:p w14:paraId="38F7A9A1"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 xml:space="preserve">Continued eligibility; and </w:t>
            </w:r>
            <w:bookmarkStart w:id="8" w:name="b_1_ii_H"/>
            <w:bookmarkEnd w:id="8"/>
          </w:p>
        </w:tc>
        <w:tc>
          <w:tcPr>
            <w:tcW w:w="1260" w:type="dxa"/>
            <w:tcBorders>
              <w:top w:val="single" w:sz="4" w:space="0" w:color="auto"/>
              <w:bottom w:val="single" w:sz="4" w:space="0" w:color="auto"/>
            </w:tcBorders>
          </w:tcPr>
          <w:p w14:paraId="10335032"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B984550" w14:textId="77777777" w:rsidR="00346B66" w:rsidRPr="00F22594" w:rsidRDefault="00346B66" w:rsidP="00346B66">
            <w:pPr>
              <w:jc w:val="center"/>
              <w:rPr>
                <w:rFonts w:ascii="Segoe UI" w:hAnsi="Segoe UI" w:cs="Segoe UI"/>
              </w:rPr>
            </w:pPr>
          </w:p>
        </w:tc>
      </w:tr>
      <w:tr w:rsidR="00346B66" w:rsidRPr="004A5D97" w14:paraId="17FA68BC" w14:textId="77777777" w:rsidTr="008B157E">
        <w:tc>
          <w:tcPr>
            <w:tcW w:w="1800" w:type="dxa"/>
            <w:vMerge/>
          </w:tcPr>
          <w:p w14:paraId="31AC6F48" w14:textId="77777777" w:rsidR="00346B66" w:rsidRPr="00F22594" w:rsidRDefault="00346B66" w:rsidP="00346B66">
            <w:pPr>
              <w:jc w:val="center"/>
              <w:rPr>
                <w:rFonts w:ascii="Segoe UI" w:hAnsi="Segoe UI" w:cs="Segoe UI"/>
                <w:b/>
              </w:rPr>
            </w:pPr>
          </w:p>
        </w:tc>
        <w:tc>
          <w:tcPr>
            <w:tcW w:w="1530" w:type="dxa"/>
            <w:vMerge/>
          </w:tcPr>
          <w:p w14:paraId="3F35FDBD" w14:textId="77777777" w:rsidR="00346B66" w:rsidRPr="00F22594" w:rsidRDefault="00346B66" w:rsidP="00346B66">
            <w:pPr>
              <w:ind w:left="-18" w:right="-108"/>
              <w:jc w:val="center"/>
              <w:rPr>
                <w:rFonts w:ascii="Segoe UI" w:hAnsi="Segoe UI" w:cs="Segoe UI"/>
              </w:rPr>
            </w:pPr>
          </w:p>
        </w:tc>
        <w:tc>
          <w:tcPr>
            <w:tcW w:w="1530" w:type="dxa"/>
            <w:tcBorders>
              <w:top w:val="single" w:sz="4" w:space="0" w:color="auto"/>
              <w:bottom w:val="single" w:sz="4" w:space="0" w:color="auto"/>
            </w:tcBorders>
          </w:tcPr>
          <w:p w14:paraId="15541AAC"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(b)(1)(ii)(H)</w:t>
            </w:r>
          </w:p>
        </w:tc>
        <w:tc>
          <w:tcPr>
            <w:tcW w:w="6660" w:type="dxa"/>
            <w:tcBorders>
              <w:top w:val="single" w:sz="4" w:space="0" w:color="auto"/>
              <w:bottom w:val="single" w:sz="4" w:space="0" w:color="auto"/>
            </w:tcBorders>
          </w:tcPr>
          <w:p w14:paraId="568FF83F" w14:textId="77777777" w:rsidR="00346B66" w:rsidRPr="00F22594" w:rsidRDefault="00346B66" w:rsidP="00FD1EF8">
            <w:pPr>
              <w:pStyle w:val="ListParagraph"/>
              <w:widowControl w:val="0"/>
              <w:numPr>
                <w:ilvl w:val="1"/>
                <w:numId w:val="22"/>
              </w:numPr>
              <w:ind w:left="567" w:right="533"/>
              <w:jc w:val="both"/>
              <w:rPr>
                <w:rFonts w:ascii="Segoe UI" w:eastAsia="Arial" w:hAnsi="Segoe UI" w:cs="Segoe UI"/>
              </w:rPr>
            </w:pPr>
            <w:r w:rsidRPr="00F22594">
              <w:rPr>
                <w:rFonts w:ascii="Segoe UI" w:eastAsia="Arial" w:hAnsi="Segoe UI" w:cs="Segoe UI"/>
              </w:rPr>
              <w:t>Terminating coverage (including disenrollment) of any individual.</w:t>
            </w:r>
          </w:p>
        </w:tc>
        <w:tc>
          <w:tcPr>
            <w:tcW w:w="1260" w:type="dxa"/>
            <w:tcBorders>
              <w:top w:val="single" w:sz="4" w:space="0" w:color="auto"/>
              <w:bottom w:val="single" w:sz="4" w:space="0" w:color="auto"/>
            </w:tcBorders>
          </w:tcPr>
          <w:p w14:paraId="6C3378D4"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0DAF4518" w14:textId="77777777" w:rsidR="00346B66" w:rsidRPr="00F22594" w:rsidRDefault="00346B66" w:rsidP="00346B66">
            <w:pPr>
              <w:jc w:val="center"/>
              <w:rPr>
                <w:rFonts w:ascii="Segoe UI" w:hAnsi="Segoe UI" w:cs="Segoe UI"/>
              </w:rPr>
            </w:pPr>
          </w:p>
        </w:tc>
      </w:tr>
      <w:tr w:rsidR="00346B66" w:rsidRPr="004A5D97" w14:paraId="5D4B1E08" w14:textId="77777777" w:rsidTr="008B157E">
        <w:tc>
          <w:tcPr>
            <w:tcW w:w="1800" w:type="dxa"/>
            <w:vMerge/>
          </w:tcPr>
          <w:p w14:paraId="7C90C4EB"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58DF564B" w14:textId="77777777" w:rsidR="00346B66" w:rsidRPr="00F22594" w:rsidRDefault="00346B66" w:rsidP="00346B66">
            <w:pPr>
              <w:ind w:left="-18" w:right="-108"/>
              <w:rPr>
                <w:rFonts w:ascii="Segoe UI" w:hAnsi="Segoe UI" w:cs="Segoe UI"/>
              </w:rPr>
            </w:pPr>
          </w:p>
        </w:tc>
        <w:tc>
          <w:tcPr>
            <w:tcW w:w="1530" w:type="dxa"/>
            <w:tcBorders>
              <w:top w:val="single" w:sz="4" w:space="0" w:color="auto"/>
              <w:bottom w:val="single" w:sz="4" w:space="0" w:color="auto"/>
            </w:tcBorders>
          </w:tcPr>
          <w:p w14:paraId="0AFE5CE2"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148.180(b)(1)</w:t>
            </w:r>
          </w:p>
        </w:tc>
        <w:tc>
          <w:tcPr>
            <w:tcW w:w="6660" w:type="dxa"/>
            <w:tcBorders>
              <w:top w:val="single" w:sz="4" w:space="0" w:color="auto"/>
              <w:bottom w:val="single" w:sz="4" w:space="0" w:color="auto"/>
            </w:tcBorders>
          </w:tcPr>
          <w:p w14:paraId="5B3DF136"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establish rules for the eligibility (including continued eligibility) of any individual to enroll based on genetic information.</w:t>
            </w:r>
          </w:p>
        </w:tc>
        <w:tc>
          <w:tcPr>
            <w:tcW w:w="1260" w:type="dxa"/>
            <w:tcBorders>
              <w:top w:val="single" w:sz="4" w:space="0" w:color="auto"/>
              <w:bottom w:val="single" w:sz="4" w:space="0" w:color="auto"/>
            </w:tcBorders>
          </w:tcPr>
          <w:p w14:paraId="725B9DC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FC0AA1E" w14:textId="77777777" w:rsidR="00346B66" w:rsidRPr="00F22594" w:rsidRDefault="00346B66" w:rsidP="00346B66">
            <w:pPr>
              <w:jc w:val="center"/>
              <w:rPr>
                <w:rFonts w:ascii="Segoe UI" w:hAnsi="Segoe UI" w:cs="Segoe UI"/>
              </w:rPr>
            </w:pPr>
          </w:p>
        </w:tc>
      </w:tr>
      <w:tr w:rsidR="00346B66" w:rsidRPr="004A5D97" w14:paraId="48F7BDD2" w14:textId="77777777" w:rsidTr="008B157E">
        <w:tc>
          <w:tcPr>
            <w:tcW w:w="1800" w:type="dxa"/>
            <w:vMerge/>
          </w:tcPr>
          <w:p w14:paraId="25CC10A5"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20A74776" w14:textId="77777777" w:rsidR="00346B66" w:rsidRPr="00F22594" w:rsidRDefault="00346B66" w:rsidP="00346B66">
            <w:pPr>
              <w:ind w:left="-108" w:right="-108"/>
              <w:jc w:val="center"/>
              <w:rPr>
                <w:rFonts w:ascii="Segoe UI" w:hAnsi="Segoe UI" w:cs="Segoe UI"/>
              </w:rPr>
            </w:pPr>
            <w:r w:rsidRPr="00F22594">
              <w:rPr>
                <w:rFonts w:ascii="Segoe UI" w:hAnsi="Segoe UI" w:cs="Segoe UI"/>
              </w:rPr>
              <w:t xml:space="preserve">Discrimination </w:t>
            </w:r>
            <w:proofErr w:type="gramStart"/>
            <w:r w:rsidRPr="00F22594">
              <w:rPr>
                <w:rFonts w:ascii="Segoe UI" w:hAnsi="Segoe UI" w:cs="Segoe UI"/>
              </w:rPr>
              <w:t>on the Basis of</w:t>
            </w:r>
            <w:proofErr w:type="gramEnd"/>
            <w:r w:rsidRPr="00F22594">
              <w:rPr>
                <w:rFonts w:ascii="Segoe UI" w:hAnsi="Segoe UI" w:cs="Segoe UI"/>
              </w:rPr>
              <w:t xml:space="preserve"> a Health Factor Prohibited</w:t>
            </w:r>
          </w:p>
          <w:p w14:paraId="4C6D3236" w14:textId="77777777" w:rsidR="00346B66" w:rsidRDefault="00346B66" w:rsidP="00346B66">
            <w:pPr>
              <w:ind w:left="-108" w:right="-108"/>
              <w:jc w:val="center"/>
              <w:rPr>
                <w:rFonts w:ascii="Segoe UI" w:hAnsi="Segoe UI" w:cs="Segoe UI"/>
              </w:rPr>
            </w:pPr>
            <w:r w:rsidRPr="00F22594">
              <w:rPr>
                <w:rFonts w:ascii="Segoe UI" w:hAnsi="Segoe UI" w:cs="Segoe UI"/>
              </w:rPr>
              <w:t>In Benefits</w:t>
            </w:r>
          </w:p>
          <w:p w14:paraId="142C323D" w14:textId="77777777" w:rsidR="00346B66" w:rsidRPr="00F22594" w:rsidRDefault="00346B66" w:rsidP="00346B66">
            <w:pPr>
              <w:ind w:right="-108"/>
              <w:jc w:val="center"/>
              <w:rPr>
                <w:rFonts w:ascii="Segoe UI" w:hAnsi="Segoe UI" w:cs="Segoe UI"/>
              </w:rPr>
            </w:pPr>
          </w:p>
        </w:tc>
        <w:tc>
          <w:tcPr>
            <w:tcW w:w="1530" w:type="dxa"/>
            <w:tcBorders>
              <w:top w:val="single" w:sz="4" w:space="0" w:color="auto"/>
              <w:bottom w:val="single" w:sz="4" w:space="0" w:color="auto"/>
            </w:tcBorders>
          </w:tcPr>
          <w:p w14:paraId="7E9001DB"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75A43B7F"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388B6A9A"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)(A)</w:t>
            </w:r>
          </w:p>
        </w:tc>
        <w:tc>
          <w:tcPr>
            <w:tcW w:w="6660" w:type="dxa"/>
            <w:tcBorders>
              <w:top w:val="single" w:sz="4" w:space="0" w:color="auto"/>
              <w:bottom w:val="single" w:sz="4" w:space="0" w:color="auto"/>
            </w:tcBorders>
          </w:tcPr>
          <w:p w14:paraId="57856C56" w14:textId="77777777" w:rsidR="00346B66" w:rsidRPr="00F22594" w:rsidRDefault="00346B66" w:rsidP="00FD1EF8">
            <w:pPr>
              <w:pStyle w:val="ListParagraph"/>
              <w:widowControl w:val="0"/>
              <w:numPr>
                <w:ilvl w:val="0"/>
                <w:numId w:val="22"/>
              </w:numPr>
              <w:ind w:left="252" w:hanging="252"/>
              <w:rPr>
                <w:rFonts w:ascii="Segoe UI" w:eastAsia="Times New Roman" w:hAnsi="Segoe UI" w:cs="Segoe UI"/>
                <w:color w:val="333333"/>
              </w:rPr>
            </w:pPr>
            <w:r w:rsidRPr="00F22594">
              <w:rPr>
                <w:rFonts w:ascii="Segoe UI" w:eastAsia="Times New Roman" w:hAnsi="Segoe UI" w:cs="Segoe UI"/>
                <w:bCs/>
                <w:iCs/>
                <w:color w:val="333333"/>
              </w:rPr>
              <w:t>Prohibited discrimination in benefits:</w:t>
            </w:r>
            <w:bookmarkStart w:id="9" w:name="i"/>
            <w:bookmarkEnd w:id="9"/>
          </w:p>
          <w:p w14:paraId="349A09A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iCs/>
                <w:color w:val="333333"/>
              </w:rPr>
              <w:t>General rule: I</w:t>
            </w:r>
            <w:r w:rsidRPr="00F22594">
              <w:rPr>
                <w:rFonts w:ascii="Segoe UI" w:eastAsia="Times New Roman" w:hAnsi="Segoe UI" w:cs="Segoe UI"/>
                <w:color w:val="333333"/>
              </w:rPr>
              <w:t xml:space="preserve">ssuer is not required to provide coverage for any particular benefit to any group of similarly situated individuals. </w:t>
            </w:r>
            <w:bookmarkStart w:id="10" w:name="i_2_ii_B"/>
            <w:bookmarkEnd w:id="10"/>
          </w:p>
        </w:tc>
        <w:tc>
          <w:tcPr>
            <w:tcW w:w="1260" w:type="dxa"/>
            <w:tcBorders>
              <w:top w:val="single" w:sz="4" w:space="0" w:color="auto"/>
              <w:bottom w:val="single" w:sz="4" w:space="0" w:color="auto"/>
            </w:tcBorders>
          </w:tcPr>
          <w:p w14:paraId="1470AFB9"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120933" w14:textId="77777777" w:rsidR="00346B66" w:rsidRPr="00F22594" w:rsidRDefault="00346B66" w:rsidP="00346B66">
            <w:pPr>
              <w:jc w:val="center"/>
              <w:rPr>
                <w:rFonts w:ascii="Segoe UI" w:hAnsi="Segoe UI" w:cs="Segoe UI"/>
              </w:rPr>
            </w:pPr>
          </w:p>
        </w:tc>
      </w:tr>
      <w:tr w:rsidR="00346B66" w:rsidRPr="004A5D97" w14:paraId="218785A7" w14:textId="77777777" w:rsidTr="008B157E">
        <w:tc>
          <w:tcPr>
            <w:tcW w:w="1800" w:type="dxa"/>
            <w:vMerge/>
          </w:tcPr>
          <w:p w14:paraId="633A0863" w14:textId="77777777" w:rsidR="00346B66" w:rsidRPr="00F22594" w:rsidRDefault="00346B66" w:rsidP="00346B66">
            <w:pPr>
              <w:jc w:val="center"/>
              <w:rPr>
                <w:rFonts w:ascii="Segoe UI" w:hAnsi="Segoe UI" w:cs="Segoe UI"/>
                <w:b/>
              </w:rPr>
            </w:pPr>
          </w:p>
        </w:tc>
        <w:tc>
          <w:tcPr>
            <w:tcW w:w="1530" w:type="dxa"/>
            <w:vMerge/>
          </w:tcPr>
          <w:p w14:paraId="4460BBC5"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E104D6E"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62775F22"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88983F4"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bCs/>
                <w:color w:val="333333"/>
              </w:rPr>
              <w:t>However, b</w:t>
            </w:r>
            <w:r w:rsidRPr="00F22594">
              <w:rPr>
                <w:rFonts w:ascii="Segoe UI" w:eastAsia="Times New Roman" w:hAnsi="Segoe UI" w:cs="Segoe UI"/>
                <w:color w:val="333333"/>
              </w:rPr>
              <w:t xml:space="preserve">enefits that are provided must be uniformly available to all similarly situated individuals. </w:t>
            </w:r>
          </w:p>
        </w:tc>
        <w:tc>
          <w:tcPr>
            <w:tcW w:w="1260" w:type="dxa"/>
            <w:tcBorders>
              <w:top w:val="single" w:sz="4" w:space="0" w:color="auto"/>
              <w:bottom w:val="single" w:sz="4" w:space="0" w:color="auto"/>
            </w:tcBorders>
          </w:tcPr>
          <w:p w14:paraId="6E97F0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60539CE" w14:textId="77777777" w:rsidR="00346B66" w:rsidRPr="00F22594" w:rsidRDefault="00346B66" w:rsidP="00346B66">
            <w:pPr>
              <w:jc w:val="center"/>
              <w:rPr>
                <w:rFonts w:ascii="Segoe UI" w:hAnsi="Segoe UI" w:cs="Segoe UI"/>
              </w:rPr>
            </w:pPr>
          </w:p>
        </w:tc>
      </w:tr>
      <w:tr w:rsidR="00346B66" w:rsidRPr="004A5D97" w14:paraId="2EAB1A09" w14:textId="77777777" w:rsidTr="008B157E">
        <w:tc>
          <w:tcPr>
            <w:tcW w:w="1800" w:type="dxa"/>
            <w:vMerge/>
          </w:tcPr>
          <w:p w14:paraId="671F2E22" w14:textId="77777777" w:rsidR="00346B66" w:rsidRPr="00F22594" w:rsidRDefault="00346B66" w:rsidP="00346B66">
            <w:pPr>
              <w:jc w:val="center"/>
              <w:rPr>
                <w:rFonts w:ascii="Segoe UI" w:hAnsi="Segoe UI" w:cs="Segoe UI"/>
                <w:b/>
              </w:rPr>
            </w:pPr>
          </w:p>
        </w:tc>
        <w:tc>
          <w:tcPr>
            <w:tcW w:w="1530" w:type="dxa"/>
            <w:vMerge/>
          </w:tcPr>
          <w:p w14:paraId="3239BFB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C7CC8D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0A32AA05"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54B12C4D"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(b)(2)(</w:t>
            </w:r>
            <w:proofErr w:type="spellStart"/>
            <w:r w:rsidRPr="00F22594">
              <w:rPr>
                <w:rFonts w:ascii="Segoe UI" w:eastAsia="Arial" w:hAnsi="Segoe UI" w:cs="Segoe UI"/>
              </w:rPr>
              <w:t>i</w:t>
            </w:r>
            <w:proofErr w:type="spellEnd"/>
            <w:r w:rsidRPr="00F22594">
              <w:rPr>
                <w:rFonts w:ascii="Segoe UI" w:eastAsia="Arial" w:hAnsi="Segoe UI" w:cs="Segoe UI"/>
              </w:rPr>
              <w:t>)(B)</w:t>
            </w:r>
          </w:p>
          <w:p w14:paraId="2BFD5F70"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324320E2"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t xml:space="preserve">Any restriction on a benefit must apply uniformly to all similarly situated individuals. Must not be directed at individual participants based on any health factor. </w:t>
            </w:r>
          </w:p>
          <w:p w14:paraId="545145BB" w14:textId="77777777" w:rsidR="00346B66" w:rsidRPr="00F22594" w:rsidRDefault="00346B66" w:rsidP="00FD1EF8">
            <w:pPr>
              <w:pStyle w:val="ListParagraph"/>
              <w:widowControl w:val="0"/>
              <w:numPr>
                <w:ilvl w:val="2"/>
                <w:numId w:val="22"/>
              </w:numPr>
              <w:ind w:left="837"/>
              <w:rPr>
                <w:rFonts w:ascii="Segoe UI" w:eastAsia="Times New Roman" w:hAnsi="Segoe UI" w:cs="Segoe UI"/>
                <w:color w:val="333333"/>
              </w:rPr>
            </w:pPr>
            <w:r w:rsidRPr="00F22594">
              <w:rPr>
                <w:rFonts w:ascii="Segoe UI" w:eastAsia="Times New Roman" w:hAnsi="Segoe UI" w:cs="Segoe UI"/>
                <w:color w:val="333333"/>
              </w:rPr>
              <w:t xml:space="preserve">Issuer may limit or exclude benefits in relation to a specific disease or condition, limit or exclude benefits for certain types of treatments or drugs, or limit or exclude benefits based on a determination of whether the benefits are experimental or not medically necessary, but only if the benefit limitation or exclusion applies uniformly to all similarly situated individuals and is not directed at individual participants based on any health factor of the participants. </w:t>
            </w:r>
          </w:p>
        </w:tc>
        <w:tc>
          <w:tcPr>
            <w:tcW w:w="1260" w:type="dxa"/>
            <w:tcBorders>
              <w:top w:val="single" w:sz="4" w:space="0" w:color="auto"/>
              <w:bottom w:val="single" w:sz="4" w:space="0" w:color="auto"/>
            </w:tcBorders>
          </w:tcPr>
          <w:p w14:paraId="4CED09A6"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3C9802AA" w14:textId="77777777" w:rsidR="00346B66" w:rsidRPr="00F22594" w:rsidRDefault="00346B66" w:rsidP="00346B66">
            <w:pPr>
              <w:jc w:val="center"/>
              <w:rPr>
                <w:rFonts w:ascii="Segoe UI" w:hAnsi="Segoe UI" w:cs="Segoe UI"/>
              </w:rPr>
            </w:pPr>
          </w:p>
        </w:tc>
      </w:tr>
      <w:tr w:rsidR="00346B66" w:rsidRPr="004A5D97" w14:paraId="06ED3D5A" w14:textId="77777777" w:rsidTr="008B157E">
        <w:tc>
          <w:tcPr>
            <w:tcW w:w="1800" w:type="dxa"/>
            <w:vMerge/>
          </w:tcPr>
          <w:p w14:paraId="7512A2C8"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66FBD8DA"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66BB0952"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w:t>
            </w:r>
          </w:p>
          <w:p w14:paraId="30617EBC"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§1</w:t>
            </w:r>
            <w:r w:rsidRPr="00F22594">
              <w:rPr>
                <w:rFonts w:ascii="Segoe UI" w:eastAsia="Arial" w:hAnsi="Segoe UI" w:cs="Segoe UI"/>
                <w:spacing w:val="1"/>
              </w:rPr>
              <w:t>4</w:t>
            </w:r>
            <w:r w:rsidRPr="00F22594">
              <w:rPr>
                <w:rFonts w:ascii="Segoe UI" w:eastAsia="Arial" w:hAnsi="Segoe UI" w:cs="Segoe UI"/>
              </w:rPr>
              <w:t>6.121</w:t>
            </w:r>
          </w:p>
          <w:p w14:paraId="2747B40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lastRenderedPageBreak/>
              <w:t>(b)(2)(</w:t>
            </w:r>
            <w:proofErr w:type="spellStart"/>
            <w:r w:rsidRPr="00F22594">
              <w:rPr>
                <w:rFonts w:ascii="Segoe UI" w:eastAsia="Arial" w:hAnsi="Segoe UI" w:cs="Segoe UI"/>
              </w:rPr>
              <w:t>i</w:t>
            </w:r>
            <w:proofErr w:type="spellEnd"/>
            <w:r w:rsidRPr="00F22594">
              <w:rPr>
                <w:rFonts w:ascii="Segoe UI" w:eastAsia="Arial" w:hAnsi="Segoe UI" w:cs="Segoe UI"/>
              </w:rPr>
              <w:t>)(</w:t>
            </w:r>
            <w:r>
              <w:rPr>
                <w:rFonts w:ascii="Segoe UI" w:eastAsia="Arial" w:hAnsi="Segoe UI" w:cs="Segoe UI"/>
              </w:rPr>
              <w:t>B</w:t>
            </w:r>
            <w:r w:rsidRPr="00F22594">
              <w:rPr>
                <w:rFonts w:ascii="Segoe UI" w:eastAsia="Arial" w:hAnsi="Segoe UI" w:cs="Segoe UI"/>
              </w:rPr>
              <w:t>)</w:t>
            </w:r>
          </w:p>
          <w:p w14:paraId="04D19609"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77757A8F" w14:textId="77777777" w:rsidR="00346B66" w:rsidRPr="00F22594" w:rsidRDefault="00346B66" w:rsidP="00FD1EF8">
            <w:pPr>
              <w:pStyle w:val="ListParagraph"/>
              <w:widowControl w:val="0"/>
              <w:numPr>
                <w:ilvl w:val="1"/>
                <w:numId w:val="22"/>
              </w:numPr>
              <w:ind w:left="522" w:hanging="270"/>
              <w:rPr>
                <w:rFonts w:ascii="Segoe UI" w:eastAsia="Times New Roman" w:hAnsi="Segoe UI" w:cs="Segoe UI"/>
                <w:color w:val="333333"/>
              </w:rPr>
            </w:pPr>
            <w:r w:rsidRPr="00F22594">
              <w:rPr>
                <w:rFonts w:ascii="Segoe UI" w:eastAsia="Times New Roman" w:hAnsi="Segoe UI" w:cs="Segoe UI"/>
                <w:color w:val="333333"/>
              </w:rPr>
              <w:lastRenderedPageBreak/>
              <w:t xml:space="preserve">Issuer may require the satisfaction of a deductible, or other cost-sharing requirement if the limit or cost-sharing </w:t>
            </w:r>
            <w:r w:rsidRPr="00F22594">
              <w:rPr>
                <w:rFonts w:ascii="Segoe UI" w:eastAsia="Times New Roman" w:hAnsi="Segoe UI" w:cs="Segoe UI"/>
                <w:color w:val="333333"/>
              </w:rPr>
              <w:lastRenderedPageBreak/>
              <w:t xml:space="preserve">requirement applies uniformly to all similarly situated individuals and is not directed at individual participants based on a health factor. </w:t>
            </w:r>
            <w:bookmarkStart w:id="11" w:name="i_2_ii_C"/>
            <w:bookmarkEnd w:id="11"/>
          </w:p>
        </w:tc>
        <w:tc>
          <w:tcPr>
            <w:tcW w:w="1260" w:type="dxa"/>
            <w:tcBorders>
              <w:top w:val="single" w:sz="4" w:space="0" w:color="auto"/>
              <w:bottom w:val="single" w:sz="4" w:space="0" w:color="auto"/>
            </w:tcBorders>
          </w:tcPr>
          <w:p w14:paraId="70EBAEFE"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1CA5279C" w14:textId="77777777" w:rsidR="00346B66" w:rsidRPr="00F22594" w:rsidRDefault="00346B66" w:rsidP="00346B66">
            <w:pPr>
              <w:jc w:val="center"/>
              <w:rPr>
                <w:rFonts w:ascii="Segoe UI" w:hAnsi="Segoe UI" w:cs="Segoe UI"/>
              </w:rPr>
            </w:pPr>
          </w:p>
        </w:tc>
      </w:tr>
      <w:tr w:rsidR="00346B66" w:rsidRPr="004A5D97" w14:paraId="75BC6E49" w14:textId="77777777" w:rsidTr="008B157E">
        <w:tc>
          <w:tcPr>
            <w:tcW w:w="1800" w:type="dxa"/>
            <w:vMerge/>
          </w:tcPr>
          <w:p w14:paraId="56576994" w14:textId="77777777" w:rsidR="00346B66" w:rsidRPr="00F22594" w:rsidRDefault="00346B66" w:rsidP="00346B66">
            <w:pPr>
              <w:jc w:val="center"/>
              <w:rPr>
                <w:rFonts w:ascii="Segoe UI" w:hAnsi="Segoe UI" w:cs="Segoe UI"/>
                <w:b/>
              </w:rPr>
            </w:pPr>
          </w:p>
        </w:tc>
        <w:tc>
          <w:tcPr>
            <w:tcW w:w="1530" w:type="dxa"/>
            <w:vMerge w:val="restart"/>
            <w:tcBorders>
              <w:top w:val="single" w:sz="4" w:space="0" w:color="auto"/>
            </w:tcBorders>
          </w:tcPr>
          <w:p w14:paraId="727A4255" w14:textId="77777777" w:rsidR="00346B66" w:rsidRDefault="00346B66" w:rsidP="00346B66">
            <w:pPr>
              <w:ind w:left="-108" w:right="-108"/>
              <w:jc w:val="center"/>
              <w:rPr>
                <w:rFonts w:ascii="Segoe UI" w:hAnsi="Segoe UI" w:cs="Segoe UI"/>
              </w:rPr>
            </w:pPr>
            <w:r>
              <w:rPr>
                <w:rFonts w:ascii="Segoe UI" w:hAnsi="Segoe UI" w:cs="Segoe UI"/>
              </w:rPr>
              <w:t xml:space="preserve">Discrimination </w:t>
            </w:r>
            <w:proofErr w:type="gramStart"/>
            <w:r>
              <w:rPr>
                <w:rFonts w:ascii="Segoe UI" w:hAnsi="Segoe UI" w:cs="Segoe UI"/>
              </w:rPr>
              <w:t>on the Basis of</w:t>
            </w:r>
            <w:proofErr w:type="gramEnd"/>
            <w:r>
              <w:rPr>
                <w:rFonts w:ascii="Segoe UI" w:hAnsi="Segoe UI" w:cs="Segoe UI"/>
              </w:rPr>
              <w:t xml:space="preserve"> a Health Factor Prohibited – </w:t>
            </w:r>
          </w:p>
          <w:p w14:paraId="574FA27A" w14:textId="77777777" w:rsidR="00346B66" w:rsidRDefault="00346B66" w:rsidP="00346B66">
            <w:pPr>
              <w:ind w:left="-108" w:right="-108"/>
              <w:jc w:val="center"/>
              <w:rPr>
                <w:rFonts w:ascii="Segoe UI" w:hAnsi="Segoe UI" w:cs="Segoe UI"/>
              </w:rPr>
            </w:pPr>
            <w:r>
              <w:rPr>
                <w:rFonts w:ascii="Segoe UI" w:hAnsi="Segoe UI" w:cs="Segoe UI"/>
              </w:rPr>
              <w:t>In Premiums or Contributions</w:t>
            </w:r>
          </w:p>
          <w:p w14:paraId="2518F5DE" w14:textId="77777777" w:rsidR="00346B66" w:rsidRDefault="00346B66" w:rsidP="00346B66">
            <w:pPr>
              <w:ind w:left="-108" w:right="-108"/>
              <w:jc w:val="center"/>
              <w:rPr>
                <w:rFonts w:ascii="Segoe UI" w:hAnsi="Segoe UI" w:cs="Segoe UI"/>
              </w:rPr>
            </w:pPr>
          </w:p>
          <w:p w14:paraId="499D0D6E" w14:textId="77777777" w:rsidR="00346B66" w:rsidRPr="00F22594" w:rsidRDefault="00346B66" w:rsidP="00346B66">
            <w:pPr>
              <w:ind w:left="-108" w:right="-108"/>
              <w:jc w:val="center"/>
              <w:rPr>
                <w:rFonts w:ascii="Segoe UI" w:hAnsi="Segoe UI" w:cs="Segoe UI"/>
              </w:rPr>
            </w:pPr>
          </w:p>
        </w:tc>
        <w:tc>
          <w:tcPr>
            <w:tcW w:w="1530" w:type="dxa"/>
            <w:tcBorders>
              <w:top w:val="single" w:sz="4" w:space="0" w:color="auto"/>
              <w:bottom w:val="single" w:sz="4" w:space="0" w:color="auto"/>
            </w:tcBorders>
          </w:tcPr>
          <w:p w14:paraId="29190F40" w14:textId="77777777" w:rsidR="00346B66" w:rsidRPr="00F22594" w:rsidRDefault="00346B66" w:rsidP="00346B66">
            <w:pPr>
              <w:ind w:left="-108" w:right="-108"/>
              <w:jc w:val="center"/>
              <w:rPr>
                <w:rFonts w:ascii="Segoe UI" w:hAnsi="Segoe UI" w:cs="Segoe UI"/>
              </w:rPr>
            </w:pPr>
            <w:r w:rsidRPr="00F22594">
              <w:rPr>
                <w:rFonts w:ascii="Segoe UI" w:hAnsi="Segoe UI" w:cs="Segoe UI"/>
              </w:rPr>
              <w:t>42 U.S.C.</w:t>
            </w:r>
          </w:p>
          <w:p w14:paraId="416ADF5E" w14:textId="77777777" w:rsidR="00346B66" w:rsidRPr="00F22594" w:rsidRDefault="00346B66" w:rsidP="00346B66">
            <w:pPr>
              <w:ind w:left="-108" w:right="-108"/>
              <w:jc w:val="center"/>
              <w:rPr>
                <w:rFonts w:ascii="Segoe UI" w:hAnsi="Segoe UI" w:cs="Segoe UI"/>
              </w:rPr>
            </w:pPr>
            <w:r w:rsidRPr="00F22594">
              <w:rPr>
                <w:rFonts w:ascii="Segoe UI" w:hAnsi="Segoe UI" w:cs="Segoe UI"/>
              </w:rPr>
              <w:t>§300gg-4 (b)</w:t>
            </w:r>
          </w:p>
          <w:p w14:paraId="3C08002D" w14:textId="77777777" w:rsidR="00346B66" w:rsidRDefault="00346B66" w:rsidP="00346B66">
            <w:pPr>
              <w:ind w:left="-108" w:right="-108"/>
              <w:jc w:val="center"/>
              <w:rPr>
                <w:rFonts w:ascii="Segoe UI" w:eastAsia="Arial" w:hAnsi="Segoe UI" w:cs="Segoe UI"/>
              </w:rPr>
            </w:pPr>
            <w:r w:rsidRPr="00F22594">
              <w:rPr>
                <w:rFonts w:ascii="Segoe UI" w:eastAsia="Arial" w:hAnsi="Segoe UI" w:cs="Segoe UI"/>
              </w:rPr>
              <w:t>45 CFR §1</w:t>
            </w:r>
            <w:r w:rsidRPr="00F22594">
              <w:rPr>
                <w:rFonts w:ascii="Segoe UI" w:eastAsia="Arial" w:hAnsi="Segoe UI" w:cs="Segoe UI"/>
                <w:spacing w:val="1"/>
              </w:rPr>
              <w:t>4</w:t>
            </w:r>
            <w:r w:rsidRPr="00F22594">
              <w:rPr>
                <w:rFonts w:ascii="Segoe UI" w:eastAsia="Arial" w:hAnsi="Segoe UI" w:cs="Segoe UI"/>
              </w:rPr>
              <w:t>6.121</w:t>
            </w:r>
          </w:p>
          <w:p w14:paraId="19FB8ED3"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(c)(1)</w:t>
            </w:r>
          </w:p>
          <w:p w14:paraId="62A2EB46" w14:textId="77777777" w:rsidR="00346B66" w:rsidRPr="00F22594" w:rsidRDefault="00346B66" w:rsidP="00346B66">
            <w:pPr>
              <w:pStyle w:val="Default"/>
              <w:ind w:left="-108" w:right="-108"/>
              <w:jc w:val="center"/>
              <w:rPr>
                <w:rFonts w:ascii="Segoe UI" w:hAnsi="Segoe UI" w:cs="Segoe UI"/>
                <w:sz w:val="22"/>
                <w:szCs w:val="22"/>
              </w:rPr>
            </w:pPr>
          </w:p>
        </w:tc>
        <w:tc>
          <w:tcPr>
            <w:tcW w:w="6660" w:type="dxa"/>
            <w:tcBorders>
              <w:top w:val="single" w:sz="4" w:space="0" w:color="auto"/>
              <w:bottom w:val="single" w:sz="4" w:space="0" w:color="auto"/>
            </w:tcBorders>
          </w:tcPr>
          <w:p w14:paraId="1F28C63B" w14:textId="77777777" w:rsidR="00346B66" w:rsidRPr="00F22594" w:rsidRDefault="00346B66" w:rsidP="00FD1EF8">
            <w:pPr>
              <w:pStyle w:val="ListParagraph"/>
              <w:widowControl w:val="0"/>
              <w:numPr>
                <w:ilvl w:val="0"/>
                <w:numId w:val="22"/>
              </w:numPr>
              <w:ind w:left="120" w:right="-93" w:hanging="180"/>
              <w:rPr>
                <w:rFonts w:ascii="Segoe UI" w:hAnsi="Segoe UI" w:cs="Segoe UI"/>
                <w:color w:val="333333"/>
              </w:rPr>
            </w:pPr>
            <w:r w:rsidRPr="00F22594">
              <w:rPr>
                <w:rStyle w:val="enumxml1"/>
                <w:rFonts w:ascii="Segoe UI" w:hAnsi="Segoe UI" w:cs="Segoe UI"/>
                <w:b w:val="0"/>
              </w:rPr>
              <w:t>Issuer m</w:t>
            </w:r>
            <w:r w:rsidRPr="00F22594">
              <w:rPr>
                <w:rStyle w:val="ptext-33"/>
                <w:rFonts w:ascii="Segoe UI" w:hAnsi="Segoe UI" w:cs="Segoe UI"/>
                <w:color w:val="333333"/>
              </w:rPr>
              <w:t>ay not require a person, as a condition of enrollment or continued enrollment in the plan, to pay a premium or contribution greater than that for a similarly situated enrollee in the plan based on any health factor of the individual or a dependent of the individual.</w:t>
            </w:r>
            <w:bookmarkStart w:id="12" w:name="c_1_ii"/>
            <w:bookmarkEnd w:id="12"/>
            <w:r w:rsidRPr="00F22594">
              <w:rPr>
                <w:rFonts w:ascii="Segoe UI" w:hAnsi="Segoe UI" w:cs="Segoe UI"/>
              </w:rPr>
              <w:t xml:space="preserve">  This includes </w:t>
            </w:r>
            <w:r w:rsidRPr="00F22594">
              <w:rPr>
                <w:rStyle w:val="ptext-33"/>
                <w:rFonts w:ascii="Segoe UI" w:hAnsi="Segoe UI" w:cs="Segoe UI"/>
                <w:color w:val="333333"/>
              </w:rPr>
              <w:t>discounts, rebates, payments in kind, and any other premium differential mechanisms.</w:t>
            </w:r>
            <w:bookmarkStart w:id="13" w:name="c_2"/>
            <w:bookmarkStart w:id="14" w:name="c_2_i"/>
            <w:bookmarkEnd w:id="13"/>
            <w:bookmarkEnd w:id="14"/>
          </w:p>
        </w:tc>
        <w:tc>
          <w:tcPr>
            <w:tcW w:w="1260" w:type="dxa"/>
            <w:tcBorders>
              <w:top w:val="single" w:sz="4" w:space="0" w:color="auto"/>
              <w:bottom w:val="single" w:sz="4" w:space="0" w:color="auto"/>
            </w:tcBorders>
          </w:tcPr>
          <w:p w14:paraId="7A498B3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726DB4C2" w14:textId="77777777" w:rsidR="00346B66" w:rsidRPr="00F22594" w:rsidRDefault="00346B66" w:rsidP="00346B66">
            <w:pPr>
              <w:jc w:val="center"/>
              <w:rPr>
                <w:rFonts w:ascii="Segoe UI" w:hAnsi="Segoe UI" w:cs="Segoe UI"/>
              </w:rPr>
            </w:pPr>
          </w:p>
        </w:tc>
      </w:tr>
      <w:tr w:rsidR="00346B66" w:rsidRPr="004A5D97" w14:paraId="6FB4FB71" w14:textId="77777777" w:rsidTr="008B157E">
        <w:tc>
          <w:tcPr>
            <w:tcW w:w="1800" w:type="dxa"/>
            <w:vMerge/>
          </w:tcPr>
          <w:p w14:paraId="58DFD171" w14:textId="77777777" w:rsidR="00346B66" w:rsidRPr="00F22594" w:rsidRDefault="00346B66" w:rsidP="00346B66">
            <w:pPr>
              <w:jc w:val="center"/>
              <w:rPr>
                <w:rFonts w:ascii="Segoe UI" w:hAnsi="Segoe UI" w:cs="Segoe UI"/>
                <w:b/>
              </w:rPr>
            </w:pPr>
          </w:p>
        </w:tc>
        <w:tc>
          <w:tcPr>
            <w:tcW w:w="1530" w:type="dxa"/>
            <w:vMerge/>
          </w:tcPr>
          <w:p w14:paraId="1D72BDAF"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5E3B00D" w14:textId="77777777" w:rsidR="00346B66"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1AE5B585"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(c)(1)</w:t>
            </w:r>
          </w:p>
        </w:tc>
        <w:tc>
          <w:tcPr>
            <w:tcW w:w="6660" w:type="dxa"/>
            <w:tcBorders>
              <w:top w:val="single" w:sz="4" w:space="0" w:color="auto"/>
              <w:bottom w:val="single" w:sz="4" w:space="0" w:color="auto"/>
            </w:tcBorders>
          </w:tcPr>
          <w:p w14:paraId="79717E23" w14:textId="77777777" w:rsidR="00346B66" w:rsidRPr="00F22594" w:rsidRDefault="00346B66" w:rsidP="00346B66">
            <w:pPr>
              <w:widowControl w:val="0"/>
              <w:rPr>
                <w:rFonts w:ascii="Segoe UI" w:eastAsia="Times New Roman" w:hAnsi="Segoe UI" w:cs="Segoe UI"/>
                <w:color w:val="333333"/>
              </w:rPr>
            </w:pPr>
            <w:r w:rsidRPr="00F22594">
              <w:rPr>
                <w:rFonts w:ascii="Segoe UI" w:hAnsi="Segoe UI" w:cs="Segoe UI"/>
                <w:iCs/>
              </w:rPr>
              <w:t>Plan</w:t>
            </w:r>
            <w:r w:rsidRPr="00F22594">
              <w:rPr>
                <w:rFonts w:ascii="Segoe UI" w:hAnsi="Segoe UI" w:cs="Segoe UI"/>
              </w:rPr>
              <w:t xml:space="preserve"> may not adjust premium amount based on genetic information of the enrollee or a family member.</w:t>
            </w:r>
          </w:p>
        </w:tc>
        <w:tc>
          <w:tcPr>
            <w:tcW w:w="1260" w:type="dxa"/>
            <w:tcBorders>
              <w:top w:val="single" w:sz="4" w:space="0" w:color="auto"/>
              <w:bottom w:val="single" w:sz="4" w:space="0" w:color="auto"/>
            </w:tcBorders>
          </w:tcPr>
          <w:p w14:paraId="12010838"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CA4F76D" w14:textId="77777777" w:rsidR="00346B66" w:rsidRPr="00F22594" w:rsidRDefault="00346B66" w:rsidP="00346B66">
            <w:pPr>
              <w:jc w:val="center"/>
              <w:rPr>
                <w:rFonts w:ascii="Segoe UI" w:hAnsi="Segoe UI" w:cs="Segoe UI"/>
              </w:rPr>
            </w:pPr>
          </w:p>
        </w:tc>
      </w:tr>
      <w:tr w:rsidR="00346B66" w:rsidRPr="004A5D97" w14:paraId="57920CE7" w14:textId="77777777" w:rsidTr="008B157E">
        <w:tc>
          <w:tcPr>
            <w:tcW w:w="1800" w:type="dxa"/>
            <w:vMerge/>
          </w:tcPr>
          <w:p w14:paraId="0D1F1F01" w14:textId="77777777" w:rsidR="00346B66" w:rsidRPr="00F22594" w:rsidRDefault="00346B66" w:rsidP="00346B66">
            <w:pPr>
              <w:jc w:val="center"/>
              <w:rPr>
                <w:rFonts w:ascii="Segoe UI" w:hAnsi="Segoe UI" w:cs="Segoe UI"/>
                <w:b/>
              </w:rPr>
            </w:pPr>
          </w:p>
        </w:tc>
        <w:tc>
          <w:tcPr>
            <w:tcW w:w="1530" w:type="dxa"/>
            <w:vMerge/>
            <w:tcBorders>
              <w:bottom w:val="single" w:sz="4" w:space="0" w:color="auto"/>
            </w:tcBorders>
          </w:tcPr>
          <w:p w14:paraId="7DF53410"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42DB4DB0"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45 CFR 148.180</w:t>
            </w:r>
          </w:p>
          <w:p w14:paraId="724026C9"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hAnsi="Segoe UI" w:cs="Segoe UI"/>
                <w:sz w:val="22"/>
                <w:szCs w:val="22"/>
              </w:rPr>
              <w:t>(c)(2)(ii)</w:t>
            </w:r>
          </w:p>
        </w:tc>
        <w:tc>
          <w:tcPr>
            <w:tcW w:w="6660" w:type="dxa"/>
            <w:tcBorders>
              <w:top w:val="single" w:sz="4" w:space="0" w:color="auto"/>
              <w:bottom w:val="single" w:sz="4" w:space="0" w:color="auto"/>
            </w:tcBorders>
          </w:tcPr>
          <w:p w14:paraId="221CE2A9"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eastAsia="Times New Roman" w:hAnsi="Segoe UI" w:cs="Segoe UI"/>
                <w:color w:val="333333"/>
              </w:rPr>
              <w:t xml:space="preserve">Manifestation of a disease or disorder in one individual also cannot be used as genetic information about other, covered, individuals. </w:t>
            </w:r>
          </w:p>
        </w:tc>
        <w:tc>
          <w:tcPr>
            <w:tcW w:w="1260" w:type="dxa"/>
            <w:tcBorders>
              <w:top w:val="single" w:sz="4" w:space="0" w:color="auto"/>
              <w:bottom w:val="single" w:sz="4" w:space="0" w:color="auto"/>
            </w:tcBorders>
          </w:tcPr>
          <w:p w14:paraId="493027C3" w14:textId="77777777" w:rsidR="00346B66" w:rsidRPr="00F22594" w:rsidRDefault="00346B66" w:rsidP="00346B66">
            <w:pPr>
              <w:jc w:val="center"/>
              <w:rPr>
                <w:rFonts w:ascii="Segoe UI" w:hAnsi="Segoe UI" w:cs="Segoe UI"/>
              </w:rPr>
            </w:pPr>
          </w:p>
        </w:tc>
        <w:tc>
          <w:tcPr>
            <w:tcW w:w="1530" w:type="dxa"/>
            <w:tcBorders>
              <w:top w:val="single" w:sz="4" w:space="0" w:color="auto"/>
              <w:bottom w:val="single" w:sz="4" w:space="0" w:color="auto"/>
            </w:tcBorders>
          </w:tcPr>
          <w:p w14:paraId="577250C9" w14:textId="77777777" w:rsidR="00346B66" w:rsidRPr="00F22594" w:rsidRDefault="00346B66" w:rsidP="00346B66">
            <w:pPr>
              <w:jc w:val="center"/>
              <w:rPr>
                <w:rFonts w:ascii="Segoe UI" w:hAnsi="Segoe UI" w:cs="Segoe UI"/>
              </w:rPr>
            </w:pPr>
          </w:p>
        </w:tc>
      </w:tr>
      <w:tr w:rsidR="00346B66" w:rsidRPr="004A5D97" w14:paraId="426D9157" w14:textId="77777777" w:rsidTr="008B157E">
        <w:tc>
          <w:tcPr>
            <w:tcW w:w="1800" w:type="dxa"/>
            <w:vMerge/>
            <w:tcBorders>
              <w:bottom w:val="nil"/>
            </w:tcBorders>
          </w:tcPr>
          <w:p w14:paraId="1905EA9D"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tcPr>
          <w:p w14:paraId="130643B5" w14:textId="77777777" w:rsidR="00346B66" w:rsidRPr="00F22594" w:rsidRDefault="00346B66" w:rsidP="00346B66">
            <w:pPr>
              <w:jc w:val="center"/>
              <w:rPr>
                <w:rFonts w:ascii="Segoe UI" w:hAnsi="Segoe UI" w:cs="Segoe UI"/>
              </w:rPr>
            </w:pPr>
            <w:r w:rsidRPr="00F22594">
              <w:rPr>
                <w:rFonts w:ascii="Segoe UI" w:hAnsi="Segoe UI" w:cs="Segoe UI"/>
              </w:rPr>
              <w:t>“Source of Injury” Exclusions Prohibited</w:t>
            </w:r>
          </w:p>
        </w:tc>
        <w:tc>
          <w:tcPr>
            <w:tcW w:w="1530" w:type="dxa"/>
            <w:tcBorders>
              <w:top w:val="nil"/>
              <w:bottom w:val="single" w:sz="4" w:space="0" w:color="auto"/>
            </w:tcBorders>
          </w:tcPr>
          <w:p w14:paraId="726032D8" w14:textId="77777777" w:rsidR="00346B66" w:rsidRPr="00F22594" w:rsidRDefault="00346B66" w:rsidP="00346B66">
            <w:pPr>
              <w:ind w:left="-108" w:right="-108"/>
              <w:jc w:val="center"/>
              <w:rPr>
                <w:rFonts w:ascii="Segoe UI" w:eastAsia="Arial" w:hAnsi="Segoe UI" w:cs="Segoe UI"/>
              </w:rPr>
            </w:pPr>
            <w:r w:rsidRPr="00F22594">
              <w:rPr>
                <w:rFonts w:ascii="Segoe UI" w:eastAsia="Arial" w:hAnsi="Segoe UI" w:cs="Segoe UI"/>
              </w:rPr>
              <w:t>45 CFR §146.121</w:t>
            </w:r>
          </w:p>
          <w:p w14:paraId="6F8B7C3B" w14:textId="77777777" w:rsidR="00346B66" w:rsidRPr="00F22594" w:rsidRDefault="00346B66" w:rsidP="00346B66">
            <w:pPr>
              <w:pStyle w:val="Default"/>
              <w:ind w:left="-108" w:right="-108"/>
              <w:jc w:val="center"/>
              <w:rPr>
                <w:rFonts w:ascii="Segoe UI" w:hAnsi="Segoe UI" w:cs="Segoe UI"/>
                <w:sz w:val="22"/>
                <w:szCs w:val="22"/>
              </w:rPr>
            </w:pPr>
            <w:r w:rsidRPr="00F22594">
              <w:rPr>
                <w:rFonts w:ascii="Segoe UI" w:eastAsia="Arial" w:hAnsi="Segoe UI" w:cs="Segoe UI"/>
                <w:sz w:val="22"/>
                <w:szCs w:val="22"/>
              </w:rPr>
              <w:t>(b)(2)(iii)(A)</w:t>
            </w:r>
          </w:p>
        </w:tc>
        <w:tc>
          <w:tcPr>
            <w:tcW w:w="6660" w:type="dxa"/>
            <w:tcBorders>
              <w:top w:val="nil"/>
              <w:bottom w:val="single" w:sz="4" w:space="0" w:color="auto"/>
            </w:tcBorders>
          </w:tcPr>
          <w:p w14:paraId="5529D5B3" w14:textId="40F73A85" w:rsidR="00346B66" w:rsidRDefault="00346B66" w:rsidP="00FD1EF8">
            <w:pPr>
              <w:pStyle w:val="ListParagraph"/>
              <w:numPr>
                <w:ilvl w:val="0"/>
                <w:numId w:val="22"/>
              </w:numPr>
              <w:ind w:left="207" w:hanging="207"/>
              <w:rPr>
                <w:rFonts w:ascii="Segoe UI" w:eastAsia="Times New Roman" w:hAnsi="Segoe UI" w:cs="Segoe UI"/>
                <w:color w:val="333333"/>
              </w:rPr>
            </w:pPr>
            <w:r w:rsidRPr="00F22594">
              <w:rPr>
                <w:rFonts w:ascii="Segoe UI" w:eastAsia="Times New Roman" w:hAnsi="Segoe UI" w:cs="Segoe UI"/>
                <w:color w:val="333333"/>
              </w:rPr>
              <w:t xml:space="preserve">If a plan generally provides benefits for a type of injury, the issuer may not deny benefits otherwise provided for treatment of the injury if the injury results from an act of domestic violence or a medical condition (including both physical and mental health conditions). This rule applies in the case of an injury resulting from a medical condition even if the condition is not diagnosed before the injury. </w:t>
            </w:r>
          </w:p>
          <w:p w14:paraId="678CD2A9" w14:textId="114FF3CD" w:rsidR="00022A9B" w:rsidRDefault="00022A9B" w:rsidP="00022A9B">
            <w:pPr>
              <w:rPr>
                <w:rFonts w:ascii="Segoe UI" w:eastAsia="Times New Roman" w:hAnsi="Segoe UI" w:cs="Segoe UI"/>
                <w:color w:val="333333"/>
              </w:rPr>
            </w:pPr>
          </w:p>
          <w:p w14:paraId="4348BABE" w14:textId="5830D880" w:rsidR="00022A9B" w:rsidRDefault="00022A9B" w:rsidP="00022A9B">
            <w:pPr>
              <w:rPr>
                <w:rFonts w:ascii="Segoe UI" w:eastAsia="Times New Roman" w:hAnsi="Segoe UI" w:cs="Segoe UI"/>
                <w:color w:val="333333"/>
              </w:rPr>
            </w:pPr>
          </w:p>
          <w:p w14:paraId="64EE794B" w14:textId="77777777" w:rsidR="00022A9B" w:rsidRPr="00022A9B" w:rsidRDefault="00022A9B" w:rsidP="00022A9B">
            <w:pPr>
              <w:rPr>
                <w:rFonts w:ascii="Segoe UI" w:eastAsia="Times New Roman" w:hAnsi="Segoe UI" w:cs="Segoe UI"/>
                <w:color w:val="333333"/>
              </w:rPr>
            </w:pPr>
          </w:p>
          <w:p w14:paraId="40F80E04" w14:textId="77777777" w:rsidR="00346B66" w:rsidRPr="00807997" w:rsidRDefault="00346B66" w:rsidP="00346B66">
            <w:pPr>
              <w:rPr>
                <w:rFonts w:ascii="Segoe UI" w:eastAsia="Times New Roman" w:hAnsi="Segoe UI" w:cs="Segoe UI"/>
                <w:color w:val="333333"/>
              </w:rPr>
            </w:pPr>
          </w:p>
        </w:tc>
        <w:tc>
          <w:tcPr>
            <w:tcW w:w="1260" w:type="dxa"/>
            <w:tcBorders>
              <w:top w:val="nil"/>
              <w:bottom w:val="single" w:sz="4" w:space="0" w:color="auto"/>
            </w:tcBorders>
          </w:tcPr>
          <w:p w14:paraId="073E8F11"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060329F7" w14:textId="77777777" w:rsidR="00346B66" w:rsidRPr="00F22594" w:rsidRDefault="00346B66" w:rsidP="00346B66">
            <w:pPr>
              <w:jc w:val="center"/>
              <w:rPr>
                <w:rFonts w:ascii="Segoe UI" w:hAnsi="Segoe UI" w:cs="Segoe UI"/>
              </w:rPr>
            </w:pPr>
          </w:p>
        </w:tc>
      </w:tr>
      <w:tr w:rsidR="008B649A" w:rsidRPr="004A5D97" w14:paraId="33D28A1C" w14:textId="77777777" w:rsidTr="008B649A">
        <w:tc>
          <w:tcPr>
            <w:tcW w:w="1800" w:type="dxa"/>
            <w:tcBorders>
              <w:bottom w:val="nil"/>
            </w:tcBorders>
            <w:shd w:val="clear" w:color="auto" w:fill="000000" w:themeFill="text1"/>
          </w:tcPr>
          <w:p w14:paraId="64F434AB" w14:textId="77777777" w:rsidR="008B649A" w:rsidRPr="00F22594" w:rsidRDefault="008B649A" w:rsidP="00346B66">
            <w:pPr>
              <w:jc w:val="center"/>
              <w:rPr>
                <w:rFonts w:ascii="Segoe UI" w:hAnsi="Segoe UI" w:cs="Segoe UI"/>
                <w:b/>
              </w:rPr>
            </w:pPr>
          </w:p>
        </w:tc>
        <w:tc>
          <w:tcPr>
            <w:tcW w:w="1530" w:type="dxa"/>
            <w:tcBorders>
              <w:bottom w:val="single" w:sz="4" w:space="0" w:color="auto"/>
            </w:tcBorders>
            <w:shd w:val="clear" w:color="auto" w:fill="000000" w:themeFill="text1"/>
          </w:tcPr>
          <w:p w14:paraId="07957CE9" w14:textId="77777777" w:rsidR="008B649A" w:rsidRPr="00F22594" w:rsidRDefault="008B649A"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0CE5A2A2" w14:textId="77777777" w:rsidR="008B649A" w:rsidRPr="00F22594" w:rsidRDefault="008B649A" w:rsidP="00346B66">
            <w:pPr>
              <w:ind w:left="-108" w:right="-108"/>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609CC5DD" w14:textId="77777777" w:rsidR="008B649A" w:rsidRPr="008B649A" w:rsidRDefault="008B649A" w:rsidP="008B649A">
            <w:pPr>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795FA525" w14:textId="77777777" w:rsidR="008B649A" w:rsidRPr="00F22594" w:rsidRDefault="008B649A"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654F71ED" w14:textId="77777777" w:rsidR="008B649A" w:rsidRPr="00F22594" w:rsidRDefault="008B649A" w:rsidP="00346B66">
            <w:pPr>
              <w:jc w:val="center"/>
              <w:rPr>
                <w:rFonts w:ascii="Segoe UI" w:hAnsi="Segoe UI" w:cs="Segoe UI"/>
              </w:rPr>
            </w:pPr>
          </w:p>
        </w:tc>
      </w:tr>
      <w:tr w:rsidR="008B649A" w:rsidRPr="004A5D97" w14:paraId="62F45FE6" w14:textId="77777777" w:rsidTr="00A1136B">
        <w:tc>
          <w:tcPr>
            <w:tcW w:w="1800" w:type="dxa"/>
            <w:tcBorders>
              <w:top w:val="single" w:sz="4" w:space="0" w:color="auto"/>
              <w:bottom w:val="nil"/>
            </w:tcBorders>
          </w:tcPr>
          <w:p w14:paraId="4A849EE0" w14:textId="30A5FEEB" w:rsidR="008B649A" w:rsidRPr="00F22594" w:rsidRDefault="008B649A" w:rsidP="008B649A">
            <w:pPr>
              <w:jc w:val="center"/>
              <w:rPr>
                <w:rFonts w:ascii="Segoe UI" w:hAnsi="Segoe UI" w:cs="Segoe UI"/>
                <w:b/>
              </w:rPr>
            </w:pPr>
            <w:r w:rsidRPr="007578AA">
              <w:rPr>
                <w:rFonts w:ascii="Segoe UI" w:hAnsi="Segoe UI" w:cs="Segoe UI"/>
                <w:b/>
              </w:rPr>
              <w:lastRenderedPageBreak/>
              <w:t>Utilization Review</w:t>
            </w:r>
          </w:p>
        </w:tc>
        <w:tc>
          <w:tcPr>
            <w:tcW w:w="1530" w:type="dxa"/>
            <w:tcBorders>
              <w:top w:val="single" w:sz="4" w:space="0" w:color="auto"/>
              <w:bottom w:val="single" w:sz="4" w:space="0" w:color="auto"/>
            </w:tcBorders>
          </w:tcPr>
          <w:p w14:paraId="5CCFD5EF" w14:textId="6B31551C" w:rsidR="008B649A" w:rsidRPr="00F22594" w:rsidRDefault="008B649A" w:rsidP="008B649A">
            <w:pPr>
              <w:jc w:val="center"/>
              <w:rPr>
                <w:rFonts w:ascii="Segoe UI" w:hAnsi="Segoe UI" w:cs="Segoe UI"/>
              </w:rPr>
            </w:pPr>
            <w:r w:rsidRPr="000F161D">
              <w:rPr>
                <w:rFonts w:ascii="Segoe UI" w:hAnsi="Segoe UI" w:cs="Segoe UI"/>
              </w:rPr>
              <w:t>Requirement to Maintain Documented Program</w:t>
            </w:r>
          </w:p>
        </w:tc>
        <w:tc>
          <w:tcPr>
            <w:tcW w:w="1530" w:type="dxa"/>
            <w:tcBorders>
              <w:top w:val="single" w:sz="4" w:space="0" w:color="auto"/>
              <w:bottom w:val="single" w:sz="4" w:space="0" w:color="auto"/>
            </w:tcBorders>
          </w:tcPr>
          <w:p w14:paraId="5E9B07E9" w14:textId="5DF6659F" w:rsidR="008B649A" w:rsidRPr="000F161D" w:rsidRDefault="00084A08" w:rsidP="008B649A">
            <w:pPr>
              <w:ind w:left="-90" w:right="-162"/>
              <w:jc w:val="center"/>
              <w:rPr>
                <w:rFonts w:ascii="Segoe UI" w:eastAsia="Arial" w:hAnsi="Segoe UI" w:cs="Segoe UI"/>
              </w:rPr>
            </w:pPr>
            <w:r w:rsidRPr="00084A08">
              <w:rPr>
                <w:rFonts w:ascii="Segoe UI" w:eastAsia="Arial" w:hAnsi="Segoe UI" w:cs="Segoe UI"/>
                <w:sz w:val="20"/>
                <w:szCs w:val="20"/>
              </w:rPr>
              <w:t xml:space="preserve">RCW 48.43.520; </w:t>
            </w:r>
            <w:r w:rsidR="008B649A" w:rsidRPr="000F161D">
              <w:rPr>
                <w:rFonts w:ascii="Segoe UI" w:eastAsia="Arial" w:hAnsi="Segoe UI" w:cs="Segoe UI"/>
                <w:highlight w:val="cyan"/>
              </w:rPr>
              <w:t>WAC 284-43-2000(3)</w:t>
            </w:r>
          </w:p>
          <w:p w14:paraId="2C4F1482" w14:textId="77777777" w:rsidR="008B649A" w:rsidRPr="00F22594" w:rsidRDefault="008B649A" w:rsidP="008B649A">
            <w:pPr>
              <w:ind w:left="-108" w:right="-108"/>
              <w:jc w:val="center"/>
              <w:rPr>
                <w:rFonts w:ascii="Segoe UI" w:eastAsia="Arial" w:hAnsi="Segoe UI" w:cs="Segoe UI"/>
              </w:rPr>
            </w:pPr>
          </w:p>
        </w:tc>
        <w:tc>
          <w:tcPr>
            <w:tcW w:w="6660" w:type="dxa"/>
            <w:tcBorders>
              <w:top w:val="single" w:sz="4" w:space="0" w:color="auto"/>
              <w:bottom w:val="single" w:sz="4" w:space="0" w:color="auto"/>
            </w:tcBorders>
          </w:tcPr>
          <w:p w14:paraId="7C8B4F7B" w14:textId="77777777" w:rsidR="008B649A" w:rsidRPr="000F161D" w:rsidRDefault="008B649A" w:rsidP="008B649A">
            <w:pPr>
              <w:rPr>
                <w:rFonts w:ascii="Segoe UI" w:hAnsi="Segoe UI" w:cs="Segoe UI"/>
              </w:rPr>
            </w:pPr>
            <w:r w:rsidRPr="000F161D">
              <w:rPr>
                <w:rFonts w:ascii="Segoe UI" w:eastAsia="Arial" w:hAnsi="Segoe UI" w:cs="Segoe UI"/>
              </w:rPr>
              <w:t>Issuer</w:t>
            </w:r>
            <w:r w:rsidRPr="000F161D">
              <w:rPr>
                <w:rFonts w:ascii="Segoe UI" w:hAnsi="Segoe UI" w:cs="Segoe UI"/>
              </w:rPr>
              <w:t xml:space="preserve"> must maintain a documented utilization review program description and written clinical review criteria based on reasonable medical evidence and to assure that reviews and second opinions are conducted in a timely manner.</w:t>
            </w:r>
          </w:p>
          <w:p w14:paraId="70D27B2B" w14:textId="77777777" w:rsidR="008B649A" w:rsidRPr="008B649A" w:rsidRDefault="008B649A" w:rsidP="008B649A">
            <w:pPr>
              <w:rPr>
                <w:rFonts w:ascii="Segoe UI" w:eastAsia="Times New Roman" w:hAnsi="Segoe UI" w:cs="Segoe UI"/>
                <w:color w:val="333333"/>
              </w:rPr>
            </w:pPr>
          </w:p>
        </w:tc>
        <w:tc>
          <w:tcPr>
            <w:tcW w:w="1260" w:type="dxa"/>
            <w:tcBorders>
              <w:top w:val="nil"/>
              <w:bottom w:val="single" w:sz="4" w:space="0" w:color="auto"/>
            </w:tcBorders>
          </w:tcPr>
          <w:p w14:paraId="55CC0673"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0F203DED" w14:textId="77777777" w:rsidR="008B649A" w:rsidRPr="00F22594" w:rsidRDefault="008B649A" w:rsidP="008B649A">
            <w:pPr>
              <w:jc w:val="center"/>
              <w:rPr>
                <w:rFonts w:ascii="Segoe UI" w:hAnsi="Segoe UI" w:cs="Segoe UI"/>
              </w:rPr>
            </w:pPr>
          </w:p>
        </w:tc>
      </w:tr>
      <w:tr w:rsidR="008B649A" w:rsidRPr="004A5D97" w14:paraId="18D2CB4B" w14:textId="77777777" w:rsidTr="00A1136B">
        <w:tc>
          <w:tcPr>
            <w:tcW w:w="1800" w:type="dxa"/>
            <w:tcBorders>
              <w:top w:val="nil"/>
              <w:bottom w:val="nil"/>
            </w:tcBorders>
          </w:tcPr>
          <w:p w14:paraId="1608B25D" w14:textId="77777777" w:rsidR="008B649A" w:rsidRPr="00F22594" w:rsidRDefault="008B649A" w:rsidP="008B649A">
            <w:pPr>
              <w:jc w:val="center"/>
              <w:rPr>
                <w:rFonts w:ascii="Segoe UI" w:hAnsi="Segoe UI" w:cs="Segoe UI"/>
                <w:b/>
              </w:rPr>
            </w:pPr>
          </w:p>
        </w:tc>
        <w:tc>
          <w:tcPr>
            <w:tcW w:w="1530" w:type="dxa"/>
            <w:tcBorders>
              <w:top w:val="single" w:sz="4" w:space="0" w:color="auto"/>
              <w:bottom w:val="nil"/>
            </w:tcBorders>
          </w:tcPr>
          <w:p w14:paraId="66AF4C0F" w14:textId="077519B9" w:rsidR="008B649A" w:rsidRPr="00F22594" w:rsidRDefault="008B649A" w:rsidP="008B649A">
            <w:pPr>
              <w:jc w:val="center"/>
              <w:rPr>
                <w:rFonts w:ascii="Segoe UI" w:hAnsi="Segoe UI" w:cs="Segoe UI"/>
              </w:rPr>
            </w:pPr>
            <w:r w:rsidRPr="000F161D">
              <w:rPr>
                <w:rFonts w:ascii="Segoe UI" w:hAnsi="Segoe UI" w:cs="Segoe UI"/>
              </w:rPr>
              <w:t>Time Frames for Review and Notification</w:t>
            </w:r>
          </w:p>
        </w:tc>
        <w:tc>
          <w:tcPr>
            <w:tcW w:w="1530" w:type="dxa"/>
            <w:tcBorders>
              <w:top w:val="single" w:sz="4" w:space="0" w:color="auto"/>
              <w:bottom w:val="single" w:sz="4" w:space="0" w:color="auto"/>
            </w:tcBorders>
          </w:tcPr>
          <w:p w14:paraId="6E05D714" w14:textId="32624A25"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w:t>
            </w:r>
            <w:r>
              <w:rPr>
                <w:rFonts w:ascii="Segoe UI" w:eastAsia="Arial" w:hAnsi="Segoe UI" w:cs="Segoe UI"/>
                <w:highlight w:val="cyan"/>
              </w:rPr>
              <w:t>43-</w:t>
            </w:r>
            <w:r w:rsidRPr="000F161D">
              <w:rPr>
                <w:rFonts w:ascii="Segoe UI" w:eastAsia="Arial" w:hAnsi="Segoe UI" w:cs="Segoe UI"/>
                <w:highlight w:val="cyan"/>
              </w:rPr>
              <w:t>2000(7)</w:t>
            </w:r>
          </w:p>
        </w:tc>
        <w:tc>
          <w:tcPr>
            <w:tcW w:w="6660" w:type="dxa"/>
            <w:tcBorders>
              <w:top w:val="single" w:sz="4" w:space="0" w:color="auto"/>
              <w:bottom w:val="single" w:sz="4" w:space="0" w:color="auto"/>
            </w:tcBorders>
          </w:tcPr>
          <w:p w14:paraId="71190F3A" w14:textId="6E3868C3" w:rsidR="008B649A" w:rsidRPr="008B649A" w:rsidRDefault="008B649A" w:rsidP="008B649A">
            <w:pPr>
              <w:rPr>
                <w:rFonts w:ascii="Segoe UI" w:eastAsia="Times New Roman" w:hAnsi="Segoe UI" w:cs="Segoe UI"/>
                <w:color w:val="333333"/>
              </w:rPr>
            </w:pPr>
            <w:r w:rsidRPr="000F161D">
              <w:rPr>
                <w:rFonts w:ascii="Segoe UI" w:hAnsi="Segoe UI" w:cs="Segoe UI"/>
              </w:rPr>
              <w:t>Each issuer must have written procedures to assure that reviews and second opinions are conducted in a timely manner</w:t>
            </w:r>
          </w:p>
        </w:tc>
        <w:tc>
          <w:tcPr>
            <w:tcW w:w="1260" w:type="dxa"/>
            <w:tcBorders>
              <w:top w:val="nil"/>
              <w:bottom w:val="single" w:sz="4" w:space="0" w:color="auto"/>
            </w:tcBorders>
          </w:tcPr>
          <w:p w14:paraId="696A12BD"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255DC171" w14:textId="77777777" w:rsidR="008B649A" w:rsidRPr="00F22594" w:rsidRDefault="008B649A" w:rsidP="008B649A">
            <w:pPr>
              <w:jc w:val="center"/>
              <w:rPr>
                <w:rFonts w:ascii="Segoe UI" w:hAnsi="Segoe UI" w:cs="Segoe UI"/>
              </w:rPr>
            </w:pPr>
          </w:p>
        </w:tc>
      </w:tr>
      <w:tr w:rsidR="008B649A" w:rsidRPr="004A5D97" w14:paraId="7C6C4311" w14:textId="77777777" w:rsidTr="00A1136B">
        <w:tc>
          <w:tcPr>
            <w:tcW w:w="1800" w:type="dxa"/>
            <w:tcBorders>
              <w:top w:val="nil"/>
              <w:bottom w:val="nil"/>
            </w:tcBorders>
          </w:tcPr>
          <w:p w14:paraId="5771998E" w14:textId="77777777" w:rsidR="008B649A" w:rsidRPr="00F22594" w:rsidRDefault="008B649A" w:rsidP="008B649A">
            <w:pPr>
              <w:jc w:val="center"/>
              <w:rPr>
                <w:rFonts w:ascii="Segoe UI" w:hAnsi="Segoe UI" w:cs="Segoe UI"/>
                <w:b/>
              </w:rPr>
            </w:pPr>
          </w:p>
        </w:tc>
        <w:tc>
          <w:tcPr>
            <w:tcW w:w="1530" w:type="dxa"/>
            <w:tcBorders>
              <w:top w:val="nil"/>
              <w:bottom w:val="nil"/>
            </w:tcBorders>
          </w:tcPr>
          <w:p w14:paraId="3C1CCE54" w14:textId="77777777" w:rsidR="008B649A" w:rsidRPr="00F22594" w:rsidRDefault="008B649A" w:rsidP="008B649A">
            <w:pPr>
              <w:jc w:val="center"/>
              <w:rPr>
                <w:rFonts w:ascii="Segoe UI" w:hAnsi="Segoe UI" w:cs="Segoe UI"/>
              </w:rPr>
            </w:pPr>
          </w:p>
        </w:tc>
        <w:tc>
          <w:tcPr>
            <w:tcW w:w="1530" w:type="dxa"/>
            <w:tcBorders>
              <w:top w:val="single" w:sz="4" w:space="0" w:color="auto"/>
              <w:bottom w:val="single" w:sz="4" w:space="0" w:color="auto"/>
            </w:tcBorders>
          </w:tcPr>
          <w:p w14:paraId="38243C04" w14:textId="0517EAB8"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284-43-2000(6)</w:t>
            </w:r>
          </w:p>
        </w:tc>
        <w:tc>
          <w:tcPr>
            <w:tcW w:w="6660" w:type="dxa"/>
            <w:tcBorders>
              <w:top w:val="single" w:sz="4" w:space="0" w:color="auto"/>
              <w:bottom w:val="single" w:sz="4" w:space="0" w:color="auto"/>
            </w:tcBorders>
          </w:tcPr>
          <w:p w14:paraId="611F3493" w14:textId="01943B49" w:rsidR="008B649A" w:rsidRPr="008B649A" w:rsidRDefault="008B649A" w:rsidP="008B649A">
            <w:pPr>
              <w:rPr>
                <w:rFonts w:ascii="Segoe UI" w:eastAsia="Times New Roman" w:hAnsi="Segoe UI" w:cs="Segoe UI"/>
                <w:color w:val="333333"/>
              </w:rPr>
            </w:pPr>
            <w:r w:rsidRPr="000F161D">
              <w:rPr>
                <w:rFonts w:ascii="Segoe UI" w:eastAsia="Arial" w:hAnsi="Segoe UI" w:cs="Segoe UI"/>
              </w:rPr>
              <w:t>Issuer must reimburse reasonable costs of medical record duplications for reviews</w:t>
            </w:r>
          </w:p>
        </w:tc>
        <w:tc>
          <w:tcPr>
            <w:tcW w:w="1260" w:type="dxa"/>
            <w:tcBorders>
              <w:top w:val="nil"/>
              <w:bottom w:val="single" w:sz="4" w:space="0" w:color="auto"/>
            </w:tcBorders>
          </w:tcPr>
          <w:p w14:paraId="0530E46A"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3FB77765" w14:textId="77777777" w:rsidR="008B649A" w:rsidRPr="00F22594" w:rsidRDefault="008B649A" w:rsidP="008B649A">
            <w:pPr>
              <w:jc w:val="center"/>
              <w:rPr>
                <w:rFonts w:ascii="Segoe UI" w:hAnsi="Segoe UI" w:cs="Segoe UI"/>
              </w:rPr>
            </w:pPr>
          </w:p>
        </w:tc>
      </w:tr>
      <w:tr w:rsidR="008B649A" w:rsidRPr="004A5D97" w14:paraId="47C5B4DC" w14:textId="77777777" w:rsidTr="00A1136B">
        <w:tc>
          <w:tcPr>
            <w:tcW w:w="1800" w:type="dxa"/>
            <w:tcBorders>
              <w:top w:val="nil"/>
              <w:bottom w:val="nil"/>
            </w:tcBorders>
          </w:tcPr>
          <w:p w14:paraId="15A8239D" w14:textId="77777777" w:rsidR="008B649A" w:rsidRPr="00F22594" w:rsidRDefault="008B649A" w:rsidP="008B649A">
            <w:pPr>
              <w:jc w:val="center"/>
              <w:rPr>
                <w:rFonts w:ascii="Segoe UI" w:hAnsi="Segoe UI" w:cs="Segoe UI"/>
                <w:b/>
              </w:rPr>
            </w:pPr>
          </w:p>
        </w:tc>
        <w:tc>
          <w:tcPr>
            <w:tcW w:w="1530" w:type="dxa"/>
            <w:tcBorders>
              <w:top w:val="nil"/>
              <w:bottom w:val="single" w:sz="4" w:space="0" w:color="auto"/>
            </w:tcBorders>
          </w:tcPr>
          <w:p w14:paraId="6E6AFE05" w14:textId="77777777" w:rsidR="008B649A" w:rsidRPr="00F22594" w:rsidRDefault="008B649A" w:rsidP="008B649A">
            <w:pPr>
              <w:jc w:val="center"/>
              <w:rPr>
                <w:rFonts w:ascii="Segoe UI" w:hAnsi="Segoe UI" w:cs="Segoe UI"/>
              </w:rPr>
            </w:pPr>
          </w:p>
        </w:tc>
        <w:tc>
          <w:tcPr>
            <w:tcW w:w="1530" w:type="dxa"/>
            <w:tcBorders>
              <w:top w:val="single" w:sz="4" w:space="0" w:color="auto"/>
              <w:bottom w:val="nil"/>
            </w:tcBorders>
          </w:tcPr>
          <w:p w14:paraId="19A00AAB" w14:textId="2EB319F7" w:rsidR="008B649A" w:rsidRPr="00F22594" w:rsidRDefault="008B649A" w:rsidP="008B649A">
            <w:pPr>
              <w:ind w:left="-108" w:right="-108"/>
              <w:jc w:val="center"/>
              <w:rPr>
                <w:rFonts w:ascii="Segoe UI" w:eastAsia="Arial" w:hAnsi="Segoe UI" w:cs="Segoe UI"/>
              </w:rPr>
            </w:pPr>
            <w:r w:rsidRPr="000F161D">
              <w:rPr>
                <w:rFonts w:ascii="Segoe UI" w:eastAsia="Arial" w:hAnsi="Segoe UI" w:cs="Segoe UI"/>
                <w:highlight w:val="cyan"/>
              </w:rPr>
              <w:t>WAC 284-43-2000(7)(b)</w:t>
            </w:r>
          </w:p>
        </w:tc>
        <w:tc>
          <w:tcPr>
            <w:tcW w:w="6660" w:type="dxa"/>
            <w:tcBorders>
              <w:top w:val="single" w:sz="4" w:space="0" w:color="auto"/>
              <w:bottom w:val="nil"/>
            </w:tcBorders>
          </w:tcPr>
          <w:p w14:paraId="2BC5F78C" w14:textId="27F7E649" w:rsidR="008B649A" w:rsidRPr="008B649A" w:rsidRDefault="008B649A" w:rsidP="008B649A">
            <w:pPr>
              <w:rPr>
                <w:rFonts w:ascii="Segoe UI" w:eastAsia="Times New Roman" w:hAnsi="Segoe UI" w:cs="Segoe UI"/>
                <w:color w:val="333333"/>
              </w:rPr>
            </w:pPr>
            <w:r w:rsidRPr="000F161D">
              <w:rPr>
                <w:rFonts w:ascii="Segoe UI" w:eastAsia="Arial" w:hAnsi="Segoe UI" w:cs="Segoe UI"/>
              </w:rPr>
              <w:t xml:space="preserve">If </w:t>
            </w:r>
            <w:r w:rsidRPr="000F161D">
              <w:rPr>
                <w:rFonts w:ascii="Segoe UI" w:hAnsi="Segoe UI" w:cs="Segoe UI"/>
              </w:rPr>
              <w:t>the review request from the provider is not accompanied by all necessary information, the carrier must tell the provider what additional information is needed and the deadline for its submission</w:t>
            </w:r>
          </w:p>
        </w:tc>
        <w:tc>
          <w:tcPr>
            <w:tcW w:w="1260" w:type="dxa"/>
            <w:tcBorders>
              <w:top w:val="nil"/>
              <w:bottom w:val="single" w:sz="4" w:space="0" w:color="auto"/>
            </w:tcBorders>
          </w:tcPr>
          <w:p w14:paraId="64B67CE4" w14:textId="77777777" w:rsidR="008B649A" w:rsidRPr="00F22594" w:rsidRDefault="008B649A" w:rsidP="008B649A">
            <w:pPr>
              <w:jc w:val="center"/>
              <w:rPr>
                <w:rFonts w:ascii="Segoe UI" w:hAnsi="Segoe UI" w:cs="Segoe UI"/>
              </w:rPr>
            </w:pPr>
          </w:p>
        </w:tc>
        <w:tc>
          <w:tcPr>
            <w:tcW w:w="1530" w:type="dxa"/>
            <w:tcBorders>
              <w:top w:val="nil"/>
              <w:bottom w:val="single" w:sz="4" w:space="0" w:color="auto"/>
            </w:tcBorders>
          </w:tcPr>
          <w:p w14:paraId="47E21829" w14:textId="77777777" w:rsidR="008B649A" w:rsidRPr="00F22594" w:rsidRDefault="008B649A" w:rsidP="008B649A">
            <w:pPr>
              <w:jc w:val="center"/>
              <w:rPr>
                <w:rFonts w:ascii="Segoe UI" w:hAnsi="Segoe UI" w:cs="Segoe UI"/>
              </w:rPr>
            </w:pPr>
          </w:p>
        </w:tc>
      </w:tr>
      <w:tr w:rsidR="00346B66" w:rsidRPr="004A5D97" w14:paraId="3133586D" w14:textId="77777777" w:rsidTr="008B157E">
        <w:tc>
          <w:tcPr>
            <w:tcW w:w="1800" w:type="dxa"/>
            <w:tcBorders>
              <w:bottom w:val="single" w:sz="4" w:space="0" w:color="auto"/>
            </w:tcBorders>
            <w:shd w:val="clear" w:color="auto" w:fill="000000" w:themeFill="text1"/>
          </w:tcPr>
          <w:p w14:paraId="6CE67AFA" w14:textId="77777777" w:rsidR="00346B66" w:rsidRPr="00F22594" w:rsidRDefault="00346B66" w:rsidP="00346B66">
            <w:pPr>
              <w:jc w:val="center"/>
              <w:rPr>
                <w:rFonts w:ascii="Segoe UI" w:hAnsi="Segoe UI" w:cs="Segoe UI"/>
                <w:b/>
              </w:rPr>
            </w:pPr>
          </w:p>
        </w:tc>
        <w:tc>
          <w:tcPr>
            <w:tcW w:w="1530" w:type="dxa"/>
            <w:tcBorders>
              <w:bottom w:val="single" w:sz="4" w:space="0" w:color="auto"/>
            </w:tcBorders>
            <w:shd w:val="clear" w:color="auto" w:fill="000000" w:themeFill="text1"/>
          </w:tcPr>
          <w:p w14:paraId="6108BA0A"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26D5EDB9" w14:textId="77777777" w:rsidR="00346B66" w:rsidRPr="00F22594" w:rsidRDefault="00346B66" w:rsidP="00346B66">
            <w:pPr>
              <w:ind w:left="14" w:right="-14"/>
              <w:jc w:val="center"/>
              <w:rPr>
                <w:rFonts w:ascii="Segoe UI" w:eastAsia="Arial" w:hAnsi="Segoe UI" w:cs="Segoe UI"/>
              </w:rPr>
            </w:pPr>
          </w:p>
        </w:tc>
        <w:tc>
          <w:tcPr>
            <w:tcW w:w="6660" w:type="dxa"/>
            <w:tcBorders>
              <w:top w:val="nil"/>
              <w:bottom w:val="single" w:sz="4" w:space="0" w:color="auto"/>
            </w:tcBorders>
            <w:shd w:val="clear" w:color="auto" w:fill="000000" w:themeFill="text1"/>
          </w:tcPr>
          <w:p w14:paraId="780D8EBF" w14:textId="77777777" w:rsidR="00346B66" w:rsidRPr="00F22594" w:rsidRDefault="00346B66" w:rsidP="00346B66">
            <w:pPr>
              <w:pStyle w:val="ListParagraph"/>
              <w:ind w:left="207"/>
              <w:rPr>
                <w:rFonts w:ascii="Segoe UI" w:eastAsia="Times New Roman" w:hAnsi="Segoe UI" w:cs="Segoe UI"/>
                <w:color w:val="333333"/>
              </w:rPr>
            </w:pPr>
          </w:p>
        </w:tc>
        <w:tc>
          <w:tcPr>
            <w:tcW w:w="1260" w:type="dxa"/>
            <w:tcBorders>
              <w:top w:val="nil"/>
              <w:bottom w:val="single" w:sz="4" w:space="0" w:color="auto"/>
            </w:tcBorders>
            <w:shd w:val="clear" w:color="auto" w:fill="000000" w:themeFill="text1"/>
          </w:tcPr>
          <w:p w14:paraId="3B2A2C99"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shd w:val="clear" w:color="auto" w:fill="000000" w:themeFill="text1"/>
          </w:tcPr>
          <w:p w14:paraId="5BFDC31F" w14:textId="77777777" w:rsidR="00346B66" w:rsidRPr="00F22594" w:rsidRDefault="00346B66" w:rsidP="00346B66">
            <w:pPr>
              <w:jc w:val="center"/>
              <w:rPr>
                <w:rFonts w:ascii="Segoe UI" w:hAnsi="Segoe UI" w:cs="Segoe UI"/>
              </w:rPr>
            </w:pPr>
          </w:p>
        </w:tc>
      </w:tr>
      <w:tr w:rsidR="00346B66" w:rsidRPr="004A5D97" w14:paraId="29CF1FE9" w14:textId="77777777" w:rsidTr="008B157E">
        <w:tc>
          <w:tcPr>
            <w:tcW w:w="1800" w:type="dxa"/>
            <w:vMerge w:val="restart"/>
            <w:tcBorders>
              <w:top w:val="single" w:sz="4" w:space="0" w:color="auto"/>
            </w:tcBorders>
          </w:tcPr>
          <w:p w14:paraId="19D4111C" w14:textId="77777777" w:rsidR="00346B66" w:rsidRDefault="00346B66" w:rsidP="00346B66">
            <w:pPr>
              <w:jc w:val="center"/>
              <w:rPr>
                <w:rFonts w:ascii="Segoe UI" w:hAnsi="Segoe UI" w:cs="Segoe UI"/>
                <w:b/>
              </w:rPr>
            </w:pPr>
            <w:r w:rsidRPr="00F22594">
              <w:rPr>
                <w:rFonts w:ascii="Segoe UI" w:hAnsi="Segoe UI" w:cs="Segoe UI"/>
                <w:b/>
              </w:rPr>
              <w:t>10-Day Free Look</w:t>
            </w:r>
          </w:p>
          <w:p w14:paraId="77A12BE5" w14:textId="77777777" w:rsidR="00346B66" w:rsidRDefault="00346B66" w:rsidP="00346B66">
            <w:pPr>
              <w:jc w:val="center"/>
              <w:rPr>
                <w:rFonts w:ascii="Segoe UI" w:hAnsi="Segoe UI" w:cs="Segoe UI"/>
                <w:b/>
              </w:rPr>
            </w:pPr>
          </w:p>
          <w:p w14:paraId="7D1DF064" w14:textId="77777777" w:rsidR="00346B66" w:rsidRDefault="00346B66" w:rsidP="00346B66">
            <w:pPr>
              <w:jc w:val="center"/>
              <w:rPr>
                <w:rFonts w:ascii="Segoe UI" w:hAnsi="Segoe UI" w:cs="Segoe UI"/>
                <w:b/>
              </w:rPr>
            </w:pPr>
          </w:p>
          <w:p w14:paraId="009C2471" w14:textId="77777777" w:rsidR="00346B66" w:rsidRDefault="00346B66" w:rsidP="00346B66">
            <w:pPr>
              <w:jc w:val="center"/>
              <w:rPr>
                <w:rFonts w:ascii="Segoe UI" w:hAnsi="Segoe UI" w:cs="Segoe UI"/>
                <w:b/>
              </w:rPr>
            </w:pPr>
          </w:p>
          <w:p w14:paraId="012EBD20" w14:textId="77777777" w:rsidR="00346B66" w:rsidRPr="00F22594" w:rsidRDefault="00346B66" w:rsidP="00346B66">
            <w:pPr>
              <w:jc w:val="center"/>
              <w:rPr>
                <w:rFonts w:ascii="Segoe UI" w:hAnsi="Segoe UI" w:cs="Segoe UI"/>
                <w:b/>
              </w:rPr>
            </w:pPr>
          </w:p>
        </w:tc>
        <w:tc>
          <w:tcPr>
            <w:tcW w:w="1530" w:type="dxa"/>
            <w:tcBorders>
              <w:top w:val="single" w:sz="4" w:space="0" w:color="auto"/>
              <w:bottom w:val="nil"/>
            </w:tcBorders>
          </w:tcPr>
          <w:p w14:paraId="791A1F55"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7A30F9BF" w14:textId="2C00FD3F" w:rsidR="00346B66" w:rsidRPr="00F22594" w:rsidRDefault="00897231" w:rsidP="00346B66">
            <w:pPr>
              <w:pStyle w:val="Default"/>
              <w:jc w:val="center"/>
              <w:rPr>
                <w:rFonts w:ascii="Segoe UI" w:hAnsi="Segoe UI" w:cs="Segoe UI"/>
                <w:sz w:val="22"/>
                <w:szCs w:val="22"/>
              </w:rPr>
            </w:pPr>
            <w:r w:rsidRPr="00BF5844">
              <w:rPr>
                <w:rFonts w:ascii="Segoe UI" w:hAnsi="Segoe UI" w:cs="Segoe UI"/>
                <w:sz w:val="22"/>
                <w:szCs w:val="22"/>
              </w:rPr>
              <w:t>RCW 48.44.230</w:t>
            </w:r>
          </w:p>
        </w:tc>
        <w:tc>
          <w:tcPr>
            <w:tcW w:w="6660" w:type="dxa"/>
            <w:tcBorders>
              <w:top w:val="single" w:sz="4" w:space="0" w:color="auto"/>
              <w:bottom w:val="nil"/>
            </w:tcBorders>
          </w:tcPr>
          <w:p w14:paraId="43E9FB43" w14:textId="77777777" w:rsidR="00346B66" w:rsidRPr="00F22594" w:rsidRDefault="00346B66" w:rsidP="00FD1EF8">
            <w:pPr>
              <w:pStyle w:val="ListParagraph"/>
              <w:widowControl w:val="0"/>
              <w:numPr>
                <w:ilvl w:val="0"/>
                <w:numId w:val="22"/>
              </w:numPr>
              <w:ind w:left="297" w:hanging="297"/>
              <w:rPr>
                <w:rFonts w:ascii="Segoe UI" w:eastAsia="Times New Roman" w:hAnsi="Segoe UI" w:cs="Segoe UI"/>
                <w:color w:val="333333"/>
              </w:rPr>
            </w:pPr>
            <w:r w:rsidRPr="00F22594">
              <w:rPr>
                <w:rFonts w:ascii="Segoe UI" w:hAnsi="Segoe UI" w:cs="Segoe UI"/>
              </w:rPr>
              <w:t xml:space="preserve">Contract must state that the enrollee may return the contract to the issuer or the producer through whom it was purchased within ten days of its delivery to the enrollee if he or she is not satisfied with it for any reason.  </w:t>
            </w:r>
          </w:p>
        </w:tc>
        <w:tc>
          <w:tcPr>
            <w:tcW w:w="1260" w:type="dxa"/>
            <w:tcBorders>
              <w:top w:val="single" w:sz="4" w:space="0" w:color="auto"/>
              <w:bottom w:val="nil"/>
            </w:tcBorders>
          </w:tcPr>
          <w:p w14:paraId="02592252" w14:textId="77777777" w:rsidR="00346B66" w:rsidRPr="00F22594" w:rsidRDefault="00346B66" w:rsidP="00346B66">
            <w:pPr>
              <w:jc w:val="center"/>
              <w:rPr>
                <w:rFonts w:ascii="Segoe UI" w:hAnsi="Segoe UI" w:cs="Segoe UI"/>
              </w:rPr>
            </w:pPr>
          </w:p>
        </w:tc>
        <w:tc>
          <w:tcPr>
            <w:tcW w:w="1530" w:type="dxa"/>
            <w:tcBorders>
              <w:top w:val="single" w:sz="4" w:space="0" w:color="auto"/>
              <w:bottom w:val="nil"/>
            </w:tcBorders>
          </w:tcPr>
          <w:p w14:paraId="30864343" w14:textId="77777777" w:rsidR="00346B66" w:rsidRPr="00F22594" w:rsidRDefault="00346B66" w:rsidP="00346B66">
            <w:pPr>
              <w:jc w:val="center"/>
              <w:rPr>
                <w:rFonts w:ascii="Segoe UI" w:hAnsi="Segoe UI" w:cs="Segoe UI"/>
              </w:rPr>
            </w:pPr>
          </w:p>
        </w:tc>
      </w:tr>
      <w:tr w:rsidR="00346B66" w:rsidRPr="004A5D97" w14:paraId="131DD989" w14:textId="77777777" w:rsidTr="008B157E">
        <w:tc>
          <w:tcPr>
            <w:tcW w:w="1800" w:type="dxa"/>
            <w:vMerge/>
          </w:tcPr>
          <w:p w14:paraId="0A07EB77"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6CE0E216"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A4E462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77E51542" w14:textId="77777777" w:rsidR="00346B66" w:rsidRPr="00F22594" w:rsidRDefault="00346B66" w:rsidP="00FD1EF8">
            <w:pPr>
              <w:pStyle w:val="ListParagraph"/>
              <w:widowControl w:val="0"/>
              <w:numPr>
                <w:ilvl w:val="1"/>
                <w:numId w:val="22"/>
              </w:numPr>
              <w:ind w:left="533" w:hanging="274"/>
              <w:rPr>
                <w:rFonts w:ascii="Segoe UI" w:eastAsia="Times New Roman" w:hAnsi="Segoe UI" w:cs="Segoe UI"/>
                <w:color w:val="333333"/>
              </w:rPr>
            </w:pPr>
            <w:r w:rsidRPr="00F22594">
              <w:rPr>
                <w:rFonts w:ascii="Segoe UI" w:hAnsi="Segoe UI" w:cs="Segoe UI"/>
              </w:rPr>
              <w:t xml:space="preserve">Issuer must promptly refund any fee paid. </w:t>
            </w:r>
          </w:p>
        </w:tc>
        <w:tc>
          <w:tcPr>
            <w:tcW w:w="1260" w:type="dxa"/>
            <w:tcBorders>
              <w:top w:val="nil"/>
              <w:bottom w:val="nil"/>
            </w:tcBorders>
          </w:tcPr>
          <w:p w14:paraId="2A6D8ACD" w14:textId="77777777" w:rsidR="00346B66" w:rsidRPr="00F22594" w:rsidRDefault="00346B66" w:rsidP="00346B66">
            <w:pPr>
              <w:rPr>
                <w:rFonts w:ascii="Segoe UI" w:hAnsi="Segoe UI" w:cs="Segoe UI"/>
              </w:rPr>
            </w:pPr>
          </w:p>
        </w:tc>
        <w:tc>
          <w:tcPr>
            <w:tcW w:w="1530" w:type="dxa"/>
            <w:tcBorders>
              <w:top w:val="nil"/>
              <w:bottom w:val="nil"/>
            </w:tcBorders>
          </w:tcPr>
          <w:p w14:paraId="47729DD5" w14:textId="77777777" w:rsidR="00346B66" w:rsidRPr="00F22594" w:rsidRDefault="00346B66" w:rsidP="00346B66">
            <w:pPr>
              <w:jc w:val="center"/>
              <w:rPr>
                <w:rFonts w:ascii="Segoe UI" w:hAnsi="Segoe UI" w:cs="Segoe UI"/>
              </w:rPr>
            </w:pPr>
          </w:p>
        </w:tc>
      </w:tr>
      <w:tr w:rsidR="00346B66" w:rsidRPr="004A5D97" w14:paraId="78445F63" w14:textId="77777777" w:rsidTr="008B157E">
        <w:tc>
          <w:tcPr>
            <w:tcW w:w="1800" w:type="dxa"/>
            <w:vMerge/>
          </w:tcPr>
          <w:p w14:paraId="7B2F187C" w14:textId="77777777" w:rsidR="00346B66" w:rsidRPr="00F22594" w:rsidRDefault="00346B66" w:rsidP="00346B66">
            <w:pPr>
              <w:jc w:val="center"/>
              <w:rPr>
                <w:rFonts w:ascii="Segoe UI" w:hAnsi="Segoe UI" w:cs="Segoe UI"/>
                <w:b/>
              </w:rPr>
            </w:pPr>
          </w:p>
        </w:tc>
        <w:tc>
          <w:tcPr>
            <w:tcW w:w="1530" w:type="dxa"/>
            <w:tcBorders>
              <w:top w:val="nil"/>
              <w:bottom w:val="nil"/>
            </w:tcBorders>
          </w:tcPr>
          <w:p w14:paraId="58CB4455"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09095151" w14:textId="77777777" w:rsidR="00346B66" w:rsidRPr="00F22594" w:rsidRDefault="00346B66" w:rsidP="00346B66">
            <w:pPr>
              <w:pStyle w:val="Default"/>
              <w:rPr>
                <w:rFonts w:ascii="Segoe UI" w:hAnsi="Segoe UI" w:cs="Segoe UI"/>
                <w:sz w:val="22"/>
                <w:szCs w:val="22"/>
              </w:rPr>
            </w:pPr>
          </w:p>
        </w:tc>
        <w:tc>
          <w:tcPr>
            <w:tcW w:w="6660" w:type="dxa"/>
            <w:tcBorders>
              <w:top w:val="nil"/>
              <w:bottom w:val="nil"/>
            </w:tcBorders>
          </w:tcPr>
          <w:p w14:paraId="45813B23"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 xml:space="preserve">Upon return, the contract shall be void from the beginning and the parties shall be in the same position as if no policy had been issued. </w:t>
            </w:r>
          </w:p>
        </w:tc>
        <w:tc>
          <w:tcPr>
            <w:tcW w:w="1260" w:type="dxa"/>
            <w:tcBorders>
              <w:top w:val="nil"/>
              <w:bottom w:val="nil"/>
            </w:tcBorders>
          </w:tcPr>
          <w:p w14:paraId="09C675B9" w14:textId="77777777" w:rsidR="00346B66" w:rsidRPr="00F22594" w:rsidRDefault="00346B66" w:rsidP="00346B66">
            <w:pPr>
              <w:jc w:val="center"/>
              <w:rPr>
                <w:rFonts w:ascii="Segoe UI" w:hAnsi="Segoe UI" w:cs="Segoe UI"/>
              </w:rPr>
            </w:pPr>
          </w:p>
        </w:tc>
        <w:tc>
          <w:tcPr>
            <w:tcW w:w="1530" w:type="dxa"/>
            <w:tcBorders>
              <w:top w:val="nil"/>
              <w:bottom w:val="nil"/>
            </w:tcBorders>
          </w:tcPr>
          <w:p w14:paraId="1D9F030A" w14:textId="77777777" w:rsidR="00346B66" w:rsidRPr="00F22594" w:rsidRDefault="00346B66" w:rsidP="00346B66">
            <w:pPr>
              <w:jc w:val="center"/>
              <w:rPr>
                <w:rFonts w:ascii="Segoe UI" w:hAnsi="Segoe UI" w:cs="Segoe UI"/>
              </w:rPr>
            </w:pPr>
          </w:p>
        </w:tc>
      </w:tr>
      <w:tr w:rsidR="00346B66" w:rsidRPr="004A5D97" w14:paraId="313CF8EB" w14:textId="77777777" w:rsidTr="008B157E">
        <w:tc>
          <w:tcPr>
            <w:tcW w:w="1800" w:type="dxa"/>
            <w:vMerge/>
            <w:tcBorders>
              <w:bottom w:val="single" w:sz="4" w:space="0" w:color="auto"/>
            </w:tcBorders>
          </w:tcPr>
          <w:p w14:paraId="720C411D" w14:textId="77777777" w:rsidR="00346B66" w:rsidRPr="00F22594" w:rsidRDefault="00346B66" w:rsidP="00346B66">
            <w:pPr>
              <w:jc w:val="center"/>
              <w:rPr>
                <w:rFonts w:ascii="Segoe UI" w:hAnsi="Segoe UI" w:cs="Segoe UI"/>
                <w:b/>
              </w:rPr>
            </w:pPr>
          </w:p>
        </w:tc>
        <w:tc>
          <w:tcPr>
            <w:tcW w:w="1530" w:type="dxa"/>
            <w:tcBorders>
              <w:top w:val="nil"/>
              <w:bottom w:val="single" w:sz="4" w:space="0" w:color="auto"/>
            </w:tcBorders>
          </w:tcPr>
          <w:p w14:paraId="5B2AE1F4" w14:textId="77777777" w:rsidR="00346B66" w:rsidRPr="00F22594" w:rsidRDefault="00346B66" w:rsidP="00346B66">
            <w:pPr>
              <w:jc w:val="center"/>
              <w:rPr>
                <w:rFonts w:ascii="Segoe UI" w:hAnsi="Segoe UI" w:cs="Segoe UI"/>
              </w:rPr>
            </w:pPr>
          </w:p>
        </w:tc>
        <w:tc>
          <w:tcPr>
            <w:tcW w:w="1530" w:type="dxa"/>
            <w:tcBorders>
              <w:top w:val="nil"/>
              <w:bottom w:val="single" w:sz="4" w:space="0" w:color="auto"/>
            </w:tcBorders>
          </w:tcPr>
          <w:p w14:paraId="172B478D" w14:textId="77777777" w:rsidR="00346B66" w:rsidRPr="00F22594" w:rsidRDefault="00346B66" w:rsidP="00346B66">
            <w:pPr>
              <w:pStyle w:val="Default"/>
              <w:rPr>
                <w:rFonts w:ascii="Segoe UI" w:hAnsi="Segoe UI" w:cs="Segoe UI"/>
                <w:sz w:val="22"/>
                <w:szCs w:val="22"/>
              </w:rPr>
            </w:pPr>
          </w:p>
        </w:tc>
        <w:tc>
          <w:tcPr>
            <w:tcW w:w="6660" w:type="dxa"/>
            <w:tcBorders>
              <w:top w:val="nil"/>
              <w:bottom w:val="single" w:sz="4" w:space="0" w:color="auto"/>
            </w:tcBorders>
          </w:tcPr>
          <w:p w14:paraId="7264B400" w14:textId="77777777" w:rsidR="00346B66" w:rsidRPr="00F22594" w:rsidRDefault="00346B66" w:rsidP="00FD1EF8">
            <w:pPr>
              <w:pStyle w:val="ListParagraph"/>
              <w:widowControl w:val="0"/>
              <w:numPr>
                <w:ilvl w:val="1"/>
                <w:numId w:val="22"/>
              </w:numPr>
              <w:ind w:left="533" w:hanging="274"/>
              <w:rPr>
                <w:rFonts w:ascii="Segoe UI" w:hAnsi="Segoe UI" w:cs="Segoe UI"/>
              </w:rPr>
            </w:pPr>
            <w:r w:rsidRPr="00F22594">
              <w:rPr>
                <w:rFonts w:ascii="Segoe UI" w:hAnsi="Segoe UI" w:cs="Segoe UI"/>
              </w:rPr>
              <w:t>An additional ten percent penalty will be added to any premium refund due which is not paid within thirty days of return of the policy to the issuer or producer.</w:t>
            </w:r>
          </w:p>
        </w:tc>
        <w:tc>
          <w:tcPr>
            <w:tcW w:w="1260" w:type="dxa"/>
            <w:tcBorders>
              <w:top w:val="nil"/>
              <w:bottom w:val="single" w:sz="4" w:space="0" w:color="auto"/>
            </w:tcBorders>
          </w:tcPr>
          <w:p w14:paraId="1C5A64A8" w14:textId="77777777" w:rsidR="00346B66" w:rsidRPr="00F22594" w:rsidRDefault="00346B66" w:rsidP="00346B66">
            <w:pPr>
              <w:rPr>
                <w:rFonts w:ascii="Segoe UI" w:hAnsi="Segoe UI" w:cs="Segoe UI"/>
              </w:rPr>
            </w:pPr>
          </w:p>
        </w:tc>
        <w:tc>
          <w:tcPr>
            <w:tcW w:w="1530" w:type="dxa"/>
            <w:tcBorders>
              <w:top w:val="nil"/>
              <w:bottom w:val="single" w:sz="4" w:space="0" w:color="auto"/>
            </w:tcBorders>
          </w:tcPr>
          <w:p w14:paraId="52D42FDC" w14:textId="77777777" w:rsidR="00346B66" w:rsidRPr="00F22594" w:rsidRDefault="00346B66" w:rsidP="00346B66">
            <w:pPr>
              <w:jc w:val="center"/>
              <w:rPr>
                <w:rFonts w:ascii="Segoe UI" w:hAnsi="Segoe UI" w:cs="Segoe UI"/>
              </w:rPr>
            </w:pPr>
          </w:p>
        </w:tc>
      </w:tr>
    </w:tbl>
    <w:p w14:paraId="0B261BBA" w14:textId="77777777" w:rsidR="00442419" w:rsidRPr="00F22594" w:rsidRDefault="00442419" w:rsidP="00271C1B">
      <w:pPr>
        <w:spacing w:after="0" w:line="240" w:lineRule="auto"/>
        <w:rPr>
          <w:rFonts w:ascii="Segoe UI" w:hAnsi="Segoe UI" w:cs="Segoe UI"/>
        </w:rPr>
      </w:pPr>
    </w:p>
    <w:sectPr w:rsidR="00442419" w:rsidRPr="00F22594" w:rsidSect="009A5C8A">
      <w:headerReference w:type="default" r:id="rId76"/>
      <w:footerReference w:type="default" r:id="rId77"/>
      <w:headerReference w:type="first" r:id="rId78"/>
      <w:footerReference w:type="first" r:id="rId79"/>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BCA9E" w14:textId="77777777" w:rsidR="009A5C8A" w:rsidRDefault="009A5C8A" w:rsidP="00442419">
      <w:pPr>
        <w:spacing w:after="0" w:line="240" w:lineRule="auto"/>
      </w:pPr>
      <w:r>
        <w:separator/>
      </w:r>
    </w:p>
  </w:endnote>
  <w:endnote w:type="continuationSeparator" w:id="0">
    <w:p w14:paraId="55A9FB2A" w14:textId="77777777" w:rsidR="009A5C8A" w:rsidRDefault="009A5C8A" w:rsidP="00442419">
      <w:pPr>
        <w:spacing w:after="0" w:line="240" w:lineRule="auto"/>
      </w:pPr>
      <w:r>
        <w:continuationSeparator/>
      </w:r>
    </w:p>
  </w:endnote>
  <w:endnote w:type="continuationNotice" w:id="1">
    <w:p w14:paraId="47EF7CC3" w14:textId="77777777" w:rsidR="0061484F" w:rsidRDefault="006148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FED100" w14:textId="77777777" w:rsidR="005C3B60" w:rsidRPr="00244894" w:rsidRDefault="005C3B60" w:rsidP="003E0486">
    <w:pPr>
      <w:pStyle w:val="Footer"/>
      <w:jc w:val="center"/>
    </w:pPr>
    <w:r w:rsidRPr="00244894">
      <w:t xml:space="preserve">Page </w:t>
    </w:r>
    <w:r w:rsidRPr="00244894">
      <w:rPr>
        <w:b/>
        <w:bCs/>
      </w:rPr>
      <w:fldChar w:fldCharType="begin"/>
    </w:r>
    <w:r w:rsidRPr="00244894">
      <w:rPr>
        <w:b/>
        <w:bCs/>
      </w:rPr>
      <w:instrText xml:space="preserve"> PAGE  \* Arabic  \* MERGEFORMAT </w:instrText>
    </w:r>
    <w:r w:rsidRPr="00244894">
      <w:rPr>
        <w:b/>
        <w:bCs/>
      </w:rPr>
      <w:fldChar w:fldCharType="separate"/>
    </w:r>
    <w:r w:rsidR="00357D2E">
      <w:rPr>
        <w:b/>
        <w:bCs/>
        <w:noProof/>
      </w:rPr>
      <w:t>21</w:t>
    </w:r>
    <w:r w:rsidRPr="00244894">
      <w:rPr>
        <w:b/>
        <w:bCs/>
      </w:rPr>
      <w:fldChar w:fldCharType="end"/>
    </w:r>
    <w:r w:rsidRPr="00244894">
      <w:t xml:space="preserve"> of </w:t>
    </w:r>
    <w:r w:rsidRPr="00244894">
      <w:rPr>
        <w:b/>
        <w:bCs/>
      </w:rPr>
      <w:fldChar w:fldCharType="begin"/>
    </w:r>
    <w:r w:rsidRPr="00244894">
      <w:rPr>
        <w:b/>
        <w:bCs/>
      </w:rPr>
      <w:instrText xml:space="preserve"> NUMPAGES  \* Arabic  \* MERGEFORMAT </w:instrText>
    </w:r>
    <w:r w:rsidRPr="00244894">
      <w:rPr>
        <w:b/>
        <w:bCs/>
      </w:rPr>
      <w:fldChar w:fldCharType="separate"/>
    </w:r>
    <w:r w:rsidR="00357D2E">
      <w:rPr>
        <w:b/>
        <w:bCs/>
        <w:noProof/>
      </w:rPr>
      <w:t>146</w:t>
    </w:r>
    <w:r w:rsidRPr="00244894">
      <w:rPr>
        <w:b/>
        <w:bCs/>
      </w:rPr>
      <w:fldChar w:fldCharType="end"/>
    </w:r>
  </w:p>
  <w:p w14:paraId="25A4A62C" w14:textId="2E0A8363" w:rsidR="005C3B60" w:rsidRPr="009F5619" w:rsidRDefault="00AB7328" w:rsidP="00AB7328">
    <w:pPr>
      <w:pStyle w:val="Footer"/>
      <w:tabs>
        <w:tab w:val="left" w:pos="5937"/>
        <w:tab w:val="center" w:pos="6480"/>
      </w:tabs>
      <w:rPr>
        <w:b/>
        <w:bCs/>
      </w:rPr>
    </w:pPr>
    <w:r w:rsidRPr="004F270B">
      <w:rPr>
        <w:b/>
        <w:bCs/>
        <w:color w:val="7030A0"/>
      </w:rPr>
      <w:tab/>
    </w:r>
    <w:r w:rsidRPr="004F270B">
      <w:rPr>
        <w:b/>
        <w:bCs/>
        <w:color w:val="7030A0"/>
      </w:rPr>
      <w:tab/>
    </w:r>
    <w:r w:rsidR="002951A6">
      <w:rPr>
        <w:b/>
        <w:bCs/>
      </w:rPr>
      <w:t>4</w:t>
    </w:r>
    <w:r w:rsidR="005434DD" w:rsidRPr="009F5619">
      <w:rPr>
        <w:b/>
        <w:bCs/>
      </w:rPr>
      <w:t>/</w:t>
    </w:r>
    <w:r w:rsidR="007A305A">
      <w:rPr>
        <w:b/>
        <w:bCs/>
      </w:rPr>
      <w:t>07</w:t>
    </w:r>
    <w:r w:rsidR="005434DD" w:rsidRPr="009F5619">
      <w:rPr>
        <w:b/>
        <w:bCs/>
      </w:rPr>
      <w:t>/</w:t>
    </w:r>
    <w:r w:rsidR="00F64D5C" w:rsidRPr="009F5619">
      <w:rPr>
        <w:b/>
        <w:bCs/>
      </w:rPr>
      <w:t>202</w:t>
    </w:r>
    <w:r w:rsidR="00FA7C47">
      <w:rPr>
        <w:b/>
        <w:bCs/>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858" w14:textId="77777777" w:rsidR="005C3B60" w:rsidRPr="00F22594" w:rsidRDefault="005C3B60" w:rsidP="002930C2">
    <w:pPr>
      <w:pStyle w:val="Footer"/>
      <w:jc w:val="center"/>
      <w:rPr>
        <w:rFonts w:ascii="Segoe UI" w:hAnsi="Segoe UI" w:cs="Segoe UI"/>
        <w:b/>
        <w:bCs/>
        <w:sz w:val="18"/>
      </w:rPr>
    </w:pPr>
    <w:r w:rsidRPr="00F22594">
      <w:rPr>
        <w:rFonts w:ascii="Segoe UI" w:hAnsi="Segoe UI" w:cs="Segoe UI"/>
        <w:sz w:val="18"/>
      </w:rPr>
      <w:t xml:space="preserve">Page </w:t>
    </w:r>
    <w:r w:rsidRPr="00F22594">
      <w:rPr>
        <w:rFonts w:ascii="Segoe UI" w:hAnsi="Segoe UI" w:cs="Segoe UI"/>
        <w:b/>
        <w:bCs/>
        <w:sz w:val="18"/>
      </w:rPr>
      <w:fldChar w:fldCharType="begin"/>
    </w:r>
    <w:r w:rsidRPr="00F22594">
      <w:rPr>
        <w:rFonts w:ascii="Segoe UI" w:hAnsi="Segoe UI" w:cs="Segoe UI"/>
        <w:b/>
        <w:bCs/>
        <w:sz w:val="18"/>
      </w:rPr>
      <w:instrText xml:space="preserve"> PAGE  \* Arabic  \* MERGEFORMAT </w:instrText>
    </w:r>
    <w:r w:rsidRPr="00F22594">
      <w:rPr>
        <w:rFonts w:ascii="Segoe UI" w:hAnsi="Segoe UI" w:cs="Segoe UI"/>
        <w:b/>
        <w:bCs/>
        <w:sz w:val="18"/>
      </w:rPr>
      <w:fldChar w:fldCharType="separate"/>
    </w:r>
    <w:r w:rsidR="00357D2E">
      <w:rPr>
        <w:rFonts w:ascii="Segoe UI" w:hAnsi="Segoe UI" w:cs="Segoe UI"/>
        <w:b/>
        <w:bCs/>
        <w:noProof/>
        <w:sz w:val="18"/>
      </w:rPr>
      <w:t>1</w:t>
    </w:r>
    <w:r w:rsidRPr="00F22594">
      <w:rPr>
        <w:rFonts w:ascii="Segoe UI" w:hAnsi="Segoe UI" w:cs="Segoe UI"/>
        <w:b/>
        <w:bCs/>
        <w:sz w:val="18"/>
      </w:rPr>
      <w:fldChar w:fldCharType="end"/>
    </w:r>
    <w:r w:rsidRPr="00F22594">
      <w:rPr>
        <w:rFonts w:ascii="Segoe UI" w:hAnsi="Segoe UI" w:cs="Segoe UI"/>
        <w:sz w:val="18"/>
      </w:rPr>
      <w:t xml:space="preserve"> of </w:t>
    </w:r>
    <w:r w:rsidRPr="00F22594">
      <w:rPr>
        <w:rFonts w:ascii="Segoe UI" w:hAnsi="Segoe UI" w:cs="Segoe UI"/>
        <w:b/>
        <w:bCs/>
        <w:sz w:val="18"/>
      </w:rPr>
      <w:fldChar w:fldCharType="begin"/>
    </w:r>
    <w:r w:rsidRPr="00F22594">
      <w:rPr>
        <w:rFonts w:ascii="Segoe UI" w:hAnsi="Segoe UI" w:cs="Segoe UI"/>
        <w:b/>
        <w:bCs/>
        <w:sz w:val="18"/>
      </w:rPr>
      <w:instrText xml:space="preserve"> NUMPAGES  \* Arabic  \* MERGEFORMAT </w:instrText>
    </w:r>
    <w:r w:rsidRPr="00F22594">
      <w:rPr>
        <w:rFonts w:ascii="Segoe UI" w:hAnsi="Segoe UI" w:cs="Segoe UI"/>
        <w:b/>
        <w:bCs/>
        <w:sz w:val="18"/>
      </w:rPr>
      <w:fldChar w:fldCharType="separate"/>
    </w:r>
    <w:r w:rsidR="00357D2E">
      <w:rPr>
        <w:rFonts w:ascii="Segoe UI" w:hAnsi="Segoe UI" w:cs="Segoe UI"/>
        <w:b/>
        <w:bCs/>
        <w:noProof/>
        <w:sz w:val="18"/>
      </w:rPr>
      <w:t>146</w:t>
    </w:r>
    <w:r w:rsidRPr="00F22594">
      <w:rPr>
        <w:rFonts w:ascii="Segoe UI" w:hAnsi="Segoe UI" w:cs="Segoe UI"/>
        <w:b/>
        <w:bCs/>
        <w:sz w:val="18"/>
      </w:rPr>
      <w:fldChar w:fldCharType="end"/>
    </w:r>
  </w:p>
  <w:p w14:paraId="27E5FAD7" w14:textId="47E7450C" w:rsidR="005C3B60" w:rsidRPr="009F5619" w:rsidRDefault="007A305A" w:rsidP="006379F0">
    <w:pPr>
      <w:pStyle w:val="Footer"/>
      <w:jc w:val="center"/>
    </w:pPr>
    <w:r>
      <w:rPr>
        <w:b/>
        <w:bCs/>
      </w:rPr>
      <w:t>4</w:t>
    </w:r>
    <w:r w:rsidR="005434DD" w:rsidRPr="009F5619">
      <w:rPr>
        <w:b/>
        <w:bCs/>
      </w:rPr>
      <w:t>/</w:t>
    </w:r>
    <w:r>
      <w:rPr>
        <w:b/>
        <w:bCs/>
      </w:rPr>
      <w:t>07</w:t>
    </w:r>
    <w:r w:rsidR="005434DD" w:rsidRPr="009F5619">
      <w:rPr>
        <w:b/>
        <w:bCs/>
      </w:rPr>
      <w:t>/</w:t>
    </w:r>
    <w:r w:rsidR="00F64D5C" w:rsidRPr="009F5619">
      <w:rPr>
        <w:b/>
        <w:bCs/>
      </w:rPr>
      <w:t>202</w:t>
    </w:r>
    <w:r w:rsidR="00FA7C47">
      <w:rPr>
        <w:b/>
        <w:bC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4272C" w14:textId="77777777" w:rsidR="009A5C8A" w:rsidRDefault="009A5C8A" w:rsidP="00442419">
      <w:pPr>
        <w:spacing w:after="0" w:line="240" w:lineRule="auto"/>
      </w:pPr>
      <w:r>
        <w:separator/>
      </w:r>
    </w:p>
  </w:footnote>
  <w:footnote w:type="continuationSeparator" w:id="0">
    <w:p w14:paraId="4E11D7ED" w14:textId="77777777" w:rsidR="009A5C8A" w:rsidRDefault="009A5C8A" w:rsidP="00442419">
      <w:pPr>
        <w:spacing w:after="0" w:line="240" w:lineRule="auto"/>
      </w:pPr>
      <w:r>
        <w:continuationSeparator/>
      </w:r>
    </w:p>
  </w:footnote>
  <w:footnote w:type="continuationNotice" w:id="1">
    <w:p w14:paraId="46608BD1" w14:textId="77777777" w:rsidR="0061484F" w:rsidRDefault="006148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BE78" w14:textId="2CE873BD" w:rsidR="005C3B60" w:rsidRDefault="00072B10" w:rsidP="00F22594">
    <w:pPr>
      <w:pStyle w:val="Header"/>
      <w:jc w:val="center"/>
    </w:pPr>
    <w:r>
      <w:t>HCSC</w:t>
    </w:r>
    <w:r w:rsidR="005C3B60">
      <w:t xml:space="preserve"> Individual Major Medical Plans Analyst Checklist</w:t>
    </w:r>
  </w:p>
  <w:p w14:paraId="2A5DDEE2" w14:textId="77777777" w:rsidR="005C3B60" w:rsidRDefault="005C3B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E0E5A" w14:textId="4DCA1531" w:rsidR="005C3B60" w:rsidRDefault="005C3B60" w:rsidP="002930C2">
    <w:pPr>
      <w:pStyle w:val="Header"/>
      <w:ind w:left="-900" w:right="-270"/>
    </w:pPr>
    <w:r>
      <w:rPr>
        <w:noProof/>
      </w:rPr>
      <w:drawing>
        <wp:inline distT="0" distB="0" distL="0" distR="0" wp14:anchorId="4DF8D9C9" wp14:editId="52CBEB18">
          <wp:extent cx="8991600" cy="57150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8991600" cy="571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E6826"/>
    <w:multiLevelType w:val="hybridMultilevel"/>
    <w:tmpl w:val="7F926088"/>
    <w:lvl w:ilvl="0" w:tplc="BF48D30C">
      <w:numFmt w:val="bullet"/>
      <w:lvlText w:val=""/>
      <w:lvlJc w:val="left"/>
      <w:pPr>
        <w:ind w:left="1275" w:hanging="180"/>
      </w:pPr>
      <w:rPr>
        <w:rFonts w:ascii="Symbol" w:eastAsia="Symbol" w:hAnsi="Symbol" w:cs="Symbol" w:hint="default"/>
        <w:w w:val="100"/>
        <w:sz w:val="22"/>
        <w:szCs w:val="22"/>
        <w:lang w:val="en-US" w:eastAsia="en-US" w:bidi="en-US"/>
      </w:rPr>
    </w:lvl>
    <w:lvl w:ilvl="1" w:tplc="F67C91B8">
      <w:numFmt w:val="bullet"/>
      <w:lvlText w:val="•"/>
      <w:lvlJc w:val="left"/>
      <w:pPr>
        <w:ind w:left="1816" w:hanging="180"/>
      </w:pPr>
      <w:rPr>
        <w:rFonts w:hint="default"/>
        <w:lang w:val="en-US" w:eastAsia="en-US" w:bidi="en-US"/>
      </w:rPr>
    </w:lvl>
    <w:lvl w:ilvl="2" w:tplc="C65062FA">
      <w:numFmt w:val="bullet"/>
      <w:lvlText w:val="•"/>
      <w:lvlJc w:val="left"/>
      <w:pPr>
        <w:ind w:left="2353" w:hanging="180"/>
      </w:pPr>
      <w:rPr>
        <w:rFonts w:hint="default"/>
        <w:lang w:val="en-US" w:eastAsia="en-US" w:bidi="en-US"/>
      </w:rPr>
    </w:lvl>
    <w:lvl w:ilvl="3" w:tplc="85B61D10">
      <w:numFmt w:val="bullet"/>
      <w:lvlText w:val="•"/>
      <w:lvlJc w:val="left"/>
      <w:pPr>
        <w:ind w:left="2889" w:hanging="180"/>
      </w:pPr>
      <w:rPr>
        <w:rFonts w:hint="default"/>
        <w:lang w:val="en-US" w:eastAsia="en-US" w:bidi="en-US"/>
      </w:rPr>
    </w:lvl>
    <w:lvl w:ilvl="4" w:tplc="5DDC4666">
      <w:numFmt w:val="bullet"/>
      <w:lvlText w:val="•"/>
      <w:lvlJc w:val="left"/>
      <w:pPr>
        <w:ind w:left="3426" w:hanging="180"/>
      </w:pPr>
      <w:rPr>
        <w:rFonts w:hint="default"/>
        <w:lang w:val="en-US" w:eastAsia="en-US" w:bidi="en-US"/>
      </w:rPr>
    </w:lvl>
    <w:lvl w:ilvl="5" w:tplc="17267720">
      <w:numFmt w:val="bullet"/>
      <w:lvlText w:val="•"/>
      <w:lvlJc w:val="left"/>
      <w:pPr>
        <w:ind w:left="3962" w:hanging="180"/>
      </w:pPr>
      <w:rPr>
        <w:rFonts w:hint="default"/>
        <w:lang w:val="en-US" w:eastAsia="en-US" w:bidi="en-US"/>
      </w:rPr>
    </w:lvl>
    <w:lvl w:ilvl="6" w:tplc="ACFA9516">
      <w:numFmt w:val="bullet"/>
      <w:lvlText w:val="•"/>
      <w:lvlJc w:val="left"/>
      <w:pPr>
        <w:ind w:left="4499" w:hanging="180"/>
      </w:pPr>
      <w:rPr>
        <w:rFonts w:hint="default"/>
        <w:lang w:val="en-US" w:eastAsia="en-US" w:bidi="en-US"/>
      </w:rPr>
    </w:lvl>
    <w:lvl w:ilvl="7" w:tplc="F5DC7980">
      <w:numFmt w:val="bullet"/>
      <w:lvlText w:val="•"/>
      <w:lvlJc w:val="left"/>
      <w:pPr>
        <w:ind w:left="5035" w:hanging="180"/>
      </w:pPr>
      <w:rPr>
        <w:rFonts w:hint="default"/>
        <w:lang w:val="en-US" w:eastAsia="en-US" w:bidi="en-US"/>
      </w:rPr>
    </w:lvl>
    <w:lvl w:ilvl="8" w:tplc="7F6CE634">
      <w:numFmt w:val="bullet"/>
      <w:lvlText w:val="•"/>
      <w:lvlJc w:val="left"/>
      <w:pPr>
        <w:ind w:left="5572" w:hanging="180"/>
      </w:pPr>
      <w:rPr>
        <w:rFonts w:hint="default"/>
        <w:lang w:val="en-US" w:eastAsia="en-US" w:bidi="en-US"/>
      </w:rPr>
    </w:lvl>
  </w:abstractNum>
  <w:abstractNum w:abstractNumId="1" w15:restartNumberingAfterBreak="0">
    <w:nsid w:val="08F42B11"/>
    <w:multiLevelType w:val="hybridMultilevel"/>
    <w:tmpl w:val="BA2CE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26D3F"/>
    <w:multiLevelType w:val="hybridMultilevel"/>
    <w:tmpl w:val="BB4A9340"/>
    <w:lvl w:ilvl="0" w:tplc="D2102C98">
      <w:numFmt w:val="bullet"/>
      <w:lvlText w:val="•"/>
      <w:lvlJc w:val="left"/>
      <w:pPr>
        <w:ind w:left="870" w:hanging="360"/>
      </w:pPr>
      <w:rPr>
        <w:rFonts w:ascii="Arial" w:eastAsiaTheme="minorHAnsi" w:hAnsi="Arial" w:cs="Aria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 w15:restartNumberingAfterBreak="0">
    <w:nsid w:val="0E661466"/>
    <w:multiLevelType w:val="hybridMultilevel"/>
    <w:tmpl w:val="69041B52"/>
    <w:lvl w:ilvl="0" w:tplc="98325B80">
      <w:numFmt w:val="bullet"/>
      <w:lvlText w:val=""/>
      <w:lvlJc w:val="left"/>
      <w:pPr>
        <w:ind w:left="1095" w:hanging="360"/>
      </w:pPr>
      <w:rPr>
        <w:rFonts w:ascii="Wingdings" w:eastAsia="Wingdings" w:hAnsi="Wingdings" w:cs="Wingdings" w:hint="default"/>
        <w:w w:val="100"/>
        <w:sz w:val="22"/>
        <w:szCs w:val="22"/>
        <w:lang w:val="en-US" w:eastAsia="en-US" w:bidi="en-US"/>
      </w:rPr>
    </w:lvl>
    <w:lvl w:ilvl="1" w:tplc="C7B643D6">
      <w:numFmt w:val="bullet"/>
      <w:lvlText w:val="•"/>
      <w:lvlJc w:val="left"/>
      <w:pPr>
        <w:ind w:left="1654" w:hanging="360"/>
      </w:pPr>
      <w:rPr>
        <w:rFonts w:hint="default"/>
        <w:lang w:val="en-US" w:eastAsia="en-US" w:bidi="en-US"/>
      </w:rPr>
    </w:lvl>
    <w:lvl w:ilvl="2" w:tplc="C4BCD28C">
      <w:numFmt w:val="bullet"/>
      <w:lvlText w:val="•"/>
      <w:lvlJc w:val="left"/>
      <w:pPr>
        <w:ind w:left="2209" w:hanging="360"/>
      </w:pPr>
      <w:rPr>
        <w:rFonts w:hint="default"/>
        <w:lang w:val="en-US" w:eastAsia="en-US" w:bidi="en-US"/>
      </w:rPr>
    </w:lvl>
    <w:lvl w:ilvl="3" w:tplc="FC06136A">
      <w:numFmt w:val="bullet"/>
      <w:lvlText w:val="•"/>
      <w:lvlJc w:val="left"/>
      <w:pPr>
        <w:ind w:left="2763" w:hanging="360"/>
      </w:pPr>
      <w:rPr>
        <w:rFonts w:hint="default"/>
        <w:lang w:val="en-US" w:eastAsia="en-US" w:bidi="en-US"/>
      </w:rPr>
    </w:lvl>
    <w:lvl w:ilvl="4" w:tplc="4D1A6E5E">
      <w:numFmt w:val="bullet"/>
      <w:lvlText w:val="•"/>
      <w:lvlJc w:val="left"/>
      <w:pPr>
        <w:ind w:left="3318" w:hanging="360"/>
      </w:pPr>
      <w:rPr>
        <w:rFonts w:hint="default"/>
        <w:lang w:val="en-US" w:eastAsia="en-US" w:bidi="en-US"/>
      </w:rPr>
    </w:lvl>
    <w:lvl w:ilvl="5" w:tplc="645ED61C">
      <w:numFmt w:val="bullet"/>
      <w:lvlText w:val="•"/>
      <w:lvlJc w:val="left"/>
      <w:pPr>
        <w:ind w:left="3872" w:hanging="360"/>
      </w:pPr>
      <w:rPr>
        <w:rFonts w:hint="default"/>
        <w:lang w:val="en-US" w:eastAsia="en-US" w:bidi="en-US"/>
      </w:rPr>
    </w:lvl>
    <w:lvl w:ilvl="6" w:tplc="AAF62182">
      <w:numFmt w:val="bullet"/>
      <w:lvlText w:val="•"/>
      <w:lvlJc w:val="left"/>
      <w:pPr>
        <w:ind w:left="4427" w:hanging="360"/>
      </w:pPr>
      <w:rPr>
        <w:rFonts w:hint="default"/>
        <w:lang w:val="en-US" w:eastAsia="en-US" w:bidi="en-US"/>
      </w:rPr>
    </w:lvl>
    <w:lvl w:ilvl="7" w:tplc="0292FF92">
      <w:numFmt w:val="bullet"/>
      <w:lvlText w:val="•"/>
      <w:lvlJc w:val="left"/>
      <w:pPr>
        <w:ind w:left="4981" w:hanging="360"/>
      </w:pPr>
      <w:rPr>
        <w:rFonts w:hint="default"/>
        <w:lang w:val="en-US" w:eastAsia="en-US" w:bidi="en-US"/>
      </w:rPr>
    </w:lvl>
    <w:lvl w:ilvl="8" w:tplc="4324272C">
      <w:numFmt w:val="bullet"/>
      <w:lvlText w:val="•"/>
      <w:lvlJc w:val="left"/>
      <w:pPr>
        <w:ind w:left="5536" w:hanging="360"/>
      </w:pPr>
      <w:rPr>
        <w:rFonts w:hint="default"/>
        <w:lang w:val="en-US" w:eastAsia="en-US" w:bidi="en-US"/>
      </w:rPr>
    </w:lvl>
  </w:abstractNum>
  <w:abstractNum w:abstractNumId="4" w15:restartNumberingAfterBreak="0">
    <w:nsid w:val="11D0177D"/>
    <w:multiLevelType w:val="hybridMultilevel"/>
    <w:tmpl w:val="CBFE6AB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149B2941"/>
    <w:multiLevelType w:val="hybridMultilevel"/>
    <w:tmpl w:val="3AA67E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49451E"/>
    <w:multiLevelType w:val="hybridMultilevel"/>
    <w:tmpl w:val="AA1A5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F682C"/>
    <w:multiLevelType w:val="hybridMultilevel"/>
    <w:tmpl w:val="13C82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4E2402"/>
    <w:multiLevelType w:val="hybridMultilevel"/>
    <w:tmpl w:val="265856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7E529E"/>
    <w:multiLevelType w:val="hybridMultilevel"/>
    <w:tmpl w:val="9A10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37121"/>
    <w:multiLevelType w:val="hybridMultilevel"/>
    <w:tmpl w:val="7BA86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8942C5"/>
    <w:multiLevelType w:val="hybridMultilevel"/>
    <w:tmpl w:val="293A01D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ABA15FE"/>
    <w:multiLevelType w:val="hybridMultilevel"/>
    <w:tmpl w:val="DAAC83D4"/>
    <w:lvl w:ilvl="0" w:tplc="D9C03D8A">
      <w:numFmt w:val="bullet"/>
      <w:lvlText w:val=""/>
      <w:lvlJc w:val="left"/>
      <w:pPr>
        <w:ind w:left="1095" w:hanging="360"/>
      </w:pPr>
      <w:rPr>
        <w:rFonts w:ascii="Wingdings" w:eastAsia="Wingdings" w:hAnsi="Wingdings" w:cs="Wingdings" w:hint="default"/>
        <w:w w:val="100"/>
        <w:sz w:val="22"/>
        <w:szCs w:val="22"/>
        <w:lang w:val="en-US" w:eastAsia="en-US" w:bidi="en-US"/>
      </w:rPr>
    </w:lvl>
    <w:lvl w:ilvl="1" w:tplc="480ECCEE">
      <w:numFmt w:val="bullet"/>
      <w:lvlText w:val="•"/>
      <w:lvlJc w:val="left"/>
      <w:pPr>
        <w:ind w:left="1654" w:hanging="360"/>
      </w:pPr>
      <w:rPr>
        <w:rFonts w:hint="default"/>
        <w:lang w:val="en-US" w:eastAsia="en-US" w:bidi="en-US"/>
      </w:rPr>
    </w:lvl>
    <w:lvl w:ilvl="2" w:tplc="7C506A8A">
      <w:numFmt w:val="bullet"/>
      <w:lvlText w:val="•"/>
      <w:lvlJc w:val="left"/>
      <w:pPr>
        <w:ind w:left="2209" w:hanging="360"/>
      </w:pPr>
      <w:rPr>
        <w:rFonts w:hint="default"/>
        <w:lang w:val="en-US" w:eastAsia="en-US" w:bidi="en-US"/>
      </w:rPr>
    </w:lvl>
    <w:lvl w:ilvl="3" w:tplc="AC2C7EE8">
      <w:numFmt w:val="bullet"/>
      <w:lvlText w:val="•"/>
      <w:lvlJc w:val="left"/>
      <w:pPr>
        <w:ind w:left="2763" w:hanging="360"/>
      </w:pPr>
      <w:rPr>
        <w:rFonts w:hint="default"/>
        <w:lang w:val="en-US" w:eastAsia="en-US" w:bidi="en-US"/>
      </w:rPr>
    </w:lvl>
    <w:lvl w:ilvl="4" w:tplc="FEDC0418">
      <w:numFmt w:val="bullet"/>
      <w:lvlText w:val="•"/>
      <w:lvlJc w:val="left"/>
      <w:pPr>
        <w:ind w:left="3318" w:hanging="360"/>
      </w:pPr>
      <w:rPr>
        <w:rFonts w:hint="default"/>
        <w:lang w:val="en-US" w:eastAsia="en-US" w:bidi="en-US"/>
      </w:rPr>
    </w:lvl>
    <w:lvl w:ilvl="5" w:tplc="830E3014">
      <w:numFmt w:val="bullet"/>
      <w:lvlText w:val="•"/>
      <w:lvlJc w:val="left"/>
      <w:pPr>
        <w:ind w:left="3872" w:hanging="360"/>
      </w:pPr>
      <w:rPr>
        <w:rFonts w:hint="default"/>
        <w:lang w:val="en-US" w:eastAsia="en-US" w:bidi="en-US"/>
      </w:rPr>
    </w:lvl>
    <w:lvl w:ilvl="6" w:tplc="E40C4600">
      <w:numFmt w:val="bullet"/>
      <w:lvlText w:val="•"/>
      <w:lvlJc w:val="left"/>
      <w:pPr>
        <w:ind w:left="4427" w:hanging="360"/>
      </w:pPr>
      <w:rPr>
        <w:rFonts w:hint="default"/>
        <w:lang w:val="en-US" w:eastAsia="en-US" w:bidi="en-US"/>
      </w:rPr>
    </w:lvl>
    <w:lvl w:ilvl="7" w:tplc="E2DE1490">
      <w:numFmt w:val="bullet"/>
      <w:lvlText w:val="•"/>
      <w:lvlJc w:val="left"/>
      <w:pPr>
        <w:ind w:left="4981" w:hanging="360"/>
      </w:pPr>
      <w:rPr>
        <w:rFonts w:hint="default"/>
        <w:lang w:val="en-US" w:eastAsia="en-US" w:bidi="en-US"/>
      </w:rPr>
    </w:lvl>
    <w:lvl w:ilvl="8" w:tplc="156AF6CA">
      <w:numFmt w:val="bullet"/>
      <w:lvlText w:val="•"/>
      <w:lvlJc w:val="left"/>
      <w:pPr>
        <w:ind w:left="5536" w:hanging="360"/>
      </w:pPr>
      <w:rPr>
        <w:rFonts w:hint="default"/>
        <w:lang w:val="en-US" w:eastAsia="en-US" w:bidi="en-US"/>
      </w:rPr>
    </w:lvl>
  </w:abstractNum>
  <w:abstractNum w:abstractNumId="13" w15:restartNumberingAfterBreak="0">
    <w:nsid w:val="1C7D0EC0"/>
    <w:multiLevelType w:val="hybridMultilevel"/>
    <w:tmpl w:val="119E3C54"/>
    <w:lvl w:ilvl="0" w:tplc="F1DE6948">
      <w:numFmt w:val="bullet"/>
      <w:lvlText w:val=""/>
      <w:lvlJc w:val="left"/>
      <w:pPr>
        <w:ind w:left="1095" w:hanging="360"/>
      </w:pPr>
      <w:rPr>
        <w:rFonts w:ascii="Wingdings" w:eastAsia="Wingdings" w:hAnsi="Wingdings" w:cs="Wingdings" w:hint="default"/>
        <w:w w:val="100"/>
        <w:sz w:val="22"/>
        <w:szCs w:val="22"/>
        <w:lang w:val="en-US" w:eastAsia="en-US" w:bidi="en-US"/>
      </w:rPr>
    </w:lvl>
    <w:lvl w:ilvl="1" w:tplc="6094A02A">
      <w:numFmt w:val="bullet"/>
      <w:lvlText w:val="•"/>
      <w:lvlJc w:val="left"/>
      <w:pPr>
        <w:ind w:left="1654" w:hanging="360"/>
      </w:pPr>
      <w:rPr>
        <w:rFonts w:hint="default"/>
        <w:lang w:val="en-US" w:eastAsia="en-US" w:bidi="en-US"/>
      </w:rPr>
    </w:lvl>
    <w:lvl w:ilvl="2" w:tplc="DF0A3A82">
      <w:numFmt w:val="bullet"/>
      <w:lvlText w:val="•"/>
      <w:lvlJc w:val="left"/>
      <w:pPr>
        <w:ind w:left="2209" w:hanging="360"/>
      </w:pPr>
      <w:rPr>
        <w:rFonts w:hint="default"/>
        <w:lang w:val="en-US" w:eastAsia="en-US" w:bidi="en-US"/>
      </w:rPr>
    </w:lvl>
    <w:lvl w:ilvl="3" w:tplc="E6A6128A">
      <w:numFmt w:val="bullet"/>
      <w:lvlText w:val="•"/>
      <w:lvlJc w:val="left"/>
      <w:pPr>
        <w:ind w:left="2763" w:hanging="360"/>
      </w:pPr>
      <w:rPr>
        <w:rFonts w:hint="default"/>
        <w:lang w:val="en-US" w:eastAsia="en-US" w:bidi="en-US"/>
      </w:rPr>
    </w:lvl>
    <w:lvl w:ilvl="4" w:tplc="B414FDF4">
      <w:numFmt w:val="bullet"/>
      <w:lvlText w:val="•"/>
      <w:lvlJc w:val="left"/>
      <w:pPr>
        <w:ind w:left="3318" w:hanging="360"/>
      </w:pPr>
      <w:rPr>
        <w:rFonts w:hint="default"/>
        <w:lang w:val="en-US" w:eastAsia="en-US" w:bidi="en-US"/>
      </w:rPr>
    </w:lvl>
    <w:lvl w:ilvl="5" w:tplc="1F2094B2">
      <w:numFmt w:val="bullet"/>
      <w:lvlText w:val="•"/>
      <w:lvlJc w:val="left"/>
      <w:pPr>
        <w:ind w:left="3872" w:hanging="360"/>
      </w:pPr>
      <w:rPr>
        <w:rFonts w:hint="default"/>
        <w:lang w:val="en-US" w:eastAsia="en-US" w:bidi="en-US"/>
      </w:rPr>
    </w:lvl>
    <w:lvl w:ilvl="6" w:tplc="1D98A522">
      <w:numFmt w:val="bullet"/>
      <w:lvlText w:val="•"/>
      <w:lvlJc w:val="left"/>
      <w:pPr>
        <w:ind w:left="4427" w:hanging="360"/>
      </w:pPr>
      <w:rPr>
        <w:rFonts w:hint="default"/>
        <w:lang w:val="en-US" w:eastAsia="en-US" w:bidi="en-US"/>
      </w:rPr>
    </w:lvl>
    <w:lvl w:ilvl="7" w:tplc="84F2CBEA">
      <w:numFmt w:val="bullet"/>
      <w:lvlText w:val="•"/>
      <w:lvlJc w:val="left"/>
      <w:pPr>
        <w:ind w:left="4981" w:hanging="360"/>
      </w:pPr>
      <w:rPr>
        <w:rFonts w:hint="default"/>
        <w:lang w:val="en-US" w:eastAsia="en-US" w:bidi="en-US"/>
      </w:rPr>
    </w:lvl>
    <w:lvl w:ilvl="8" w:tplc="4AF03B8A">
      <w:numFmt w:val="bullet"/>
      <w:lvlText w:val="•"/>
      <w:lvlJc w:val="left"/>
      <w:pPr>
        <w:ind w:left="5536" w:hanging="360"/>
      </w:pPr>
      <w:rPr>
        <w:rFonts w:hint="default"/>
        <w:lang w:val="en-US" w:eastAsia="en-US" w:bidi="en-US"/>
      </w:rPr>
    </w:lvl>
  </w:abstractNum>
  <w:abstractNum w:abstractNumId="14" w15:restartNumberingAfterBreak="0">
    <w:nsid w:val="22F551A8"/>
    <w:multiLevelType w:val="hybridMultilevel"/>
    <w:tmpl w:val="860E4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587A03"/>
    <w:multiLevelType w:val="hybridMultilevel"/>
    <w:tmpl w:val="0A189B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871849"/>
    <w:multiLevelType w:val="hybridMultilevel"/>
    <w:tmpl w:val="09A07C08"/>
    <w:lvl w:ilvl="0" w:tplc="04090001">
      <w:start w:val="1"/>
      <w:numFmt w:val="bullet"/>
      <w:lvlText w:val=""/>
      <w:lvlJc w:val="left"/>
      <w:pPr>
        <w:ind w:left="829" w:hanging="360"/>
      </w:pPr>
      <w:rPr>
        <w:rFonts w:ascii="Symbol" w:hAnsi="Symbol" w:hint="default"/>
      </w:rPr>
    </w:lvl>
    <w:lvl w:ilvl="1" w:tplc="04090001">
      <w:start w:val="1"/>
      <w:numFmt w:val="bullet"/>
      <w:lvlText w:val=""/>
      <w:lvlJc w:val="left"/>
      <w:pPr>
        <w:ind w:left="1549" w:hanging="360"/>
      </w:pPr>
      <w:rPr>
        <w:rFonts w:ascii="Symbol" w:hAnsi="Symbol" w:hint="default"/>
      </w:rPr>
    </w:lvl>
    <w:lvl w:ilvl="2" w:tplc="04090001">
      <w:start w:val="1"/>
      <w:numFmt w:val="bullet"/>
      <w:lvlText w:val=""/>
      <w:lvlJc w:val="left"/>
      <w:pPr>
        <w:ind w:left="2269" w:hanging="360"/>
      </w:pPr>
      <w:rPr>
        <w:rFonts w:ascii="Symbol" w:hAnsi="Symbol" w:hint="default"/>
      </w:rPr>
    </w:lvl>
    <w:lvl w:ilvl="3" w:tplc="04090003">
      <w:start w:val="1"/>
      <w:numFmt w:val="bullet"/>
      <w:lvlText w:val="o"/>
      <w:lvlJc w:val="left"/>
      <w:pPr>
        <w:ind w:left="2989" w:hanging="360"/>
      </w:pPr>
      <w:rPr>
        <w:rFonts w:ascii="Courier New" w:hAnsi="Courier New" w:cs="Courier New"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17" w15:restartNumberingAfterBreak="0">
    <w:nsid w:val="2D002091"/>
    <w:multiLevelType w:val="hybridMultilevel"/>
    <w:tmpl w:val="910E6C6E"/>
    <w:lvl w:ilvl="0" w:tplc="04090001">
      <w:start w:val="1"/>
      <w:numFmt w:val="bullet"/>
      <w:lvlText w:val=""/>
      <w:lvlJc w:val="left"/>
      <w:pPr>
        <w:ind w:left="1102" w:hanging="360"/>
      </w:pPr>
      <w:rPr>
        <w:rFonts w:ascii="Symbol" w:hAnsi="Symbol" w:hint="default"/>
      </w:rPr>
    </w:lvl>
    <w:lvl w:ilvl="1" w:tplc="04090003">
      <w:start w:val="1"/>
      <w:numFmt w:val="bullet"/>
      <w:lvlText w:val="o"/>
      <w:lvlJc w:val="left"/>
      <w:pPr>
        <w:ind w:left="1822" w:hanging="360"/>
      </w:pPr>
      <w:rPr>
        <w:rFonts w:ascii="Courier New" w:hAnsi="Courier New" w:cs="Courier New" w:hint="default"/>
      </w:rPr>
    </w:lvl>
    <w:lvl w:ilvl="2" w:tplc="04090005">
      <w:start w:val="1"/>
      <w:numFmt w:val="bullet"/>
      <w:lvlText w:val=""/>
      <w:lvlJc w:val="left"/>
      <w:pPr>
        <w:ind w:left="2542" w:hanging="360"/>
      </w:pPr>
      <w:rPr>
        <w:rFonts w:ascii="Wingdings" w:hAnsi="Wingdings" w:hint="default"/>
      </w:rPr>
    </w:lvl>
    <w:lvl w:ilvl="3" w:tplc="04090001">
      <w:start w:val="1"/>
      <w:numFmt w:val="bullet"/>
      <w:lvlText w:val=""/>
      <w:lvlJc w:val="left"/>
      <w:pPr>
        <w:ind w:left="3262" w:hanging="360"/>
      </w:pPr>
      <w:rPr>
        <w:rFonts w:ascii="Symbol" w:hAnsi="Symbol" w:hint="default"/>
      </w:rPr>
    </w:lvl>
    <w:lvl w:ilvl="4" w:tplc="04090003" w:tentative="1">
      <w:start w:val="1"/>
      <w:numFmt w:val="bullet"/>
      <w:lvlText w:val="o"/>
      <w:lvlJc w:val="left"/>
      <w:pPr>
        <w:ind w:left="3982" w:hanging="360"/>
      </w:pPr>
      <w:rPr>
        <w:rFonts w:ascii="Courier New" w:hAnsi="Courier New" w:cs="Courier New" w:hint="default"/>
      </w:rPr>
    </w:lvl>
    <w:lvl w:ilvl="5" w:tplc="04090005" w:tentative="1">
      <w:start w:val="1"/>
      <w:numFmt w:val="bullet"/>
      <w:lvlText w:val=""/>
      <w:lvlJc w:val="left"/>
      <w:pPr>
        <w:ind w:left="4702" w:hanging="360"/>
      </w:pPr>
      <w:rPr>
        <w:rFonts w:ascii="Wingdings" w:hAnsi="Wingdings" w:hint="default"/>
      </w:rPr>
    </w:lvl>
    <w:lvl w:ilvl="6" w:tplc="04090001" w:tentative="1">
      <w:start w:val="1"/>
      <w:numFmt w:val="bullet"/>
      <w:lvlText w:val=""/>
      <w:lvlJc w:val="left"/>
      <w:pPr>
        <w:ind w:left="5422" w:hanging="360"/>
      </w:pPr>
      <w:rPr>
        <w:rFonts w:ascii="Symbol" w:hAnsi="Symbol" w:hint="default"/>
      </w:rPr>
    </w:lvl>
    <w:lvl w:ilvl="7" w:tplc="04090003" w:tentative="1">
      <w:start w:val="1"/>
      <w:numFmt w:val="bullet"/>
      <w:lvlText w:val="o"/>
      <w:lvlJc w:val="left"/>
      <w:pPr>
        <w:ind w:left="6142" w:hanging="360"/>
      </w:pPr>
      <w:rPr>
        <w:rFonts w:ascii="Courier New" w:hAnsi="Courier New" w:cs="Courier New" w:hint="default"/>
      </w:rPr>
    </w:lvl>
    <w:lvl w:ilvl="8" w:tplc="04090005" w:tentative="1">
      <w:start w:val="1"/>
      <w:numFmt w:val="bullet"/>
      <w:lvlText w:val=""/>
      <w:lvlJc w:val="left"/>
      <w:pPr>
        <w:ind w:left="6862" w:hanging="360"/>
      </w:pPr>
      <w:rPr>
        <w:rFonts w:ascii="Wingdings" w:hAnsi="Wingdings" w:hint="default"/>
      </w:rPr>
    </w:lvl>
  </w:abstractNum>
  <w:abstractNum w:abstractNumId="18" w15:restartNumberingAfterBreak="0">
    <w:nsid w:val="2F411956"/>
    <w:multiLevelType w:val="hybridMultilevel"/>
    <w:tmpl w:val="F628231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516CE"/>
    <w:multiLevelType w:val="hybridMultilevel"/>
    <w:tmpl w:val="5464F5DC"/>
    <w:lvl w:ilvl="0" w:tplc="6C6E26D0">
      <w:start w:val="1"/>
      <w:numFmt w:val="bullet"/>
      <w:lvlText w:val="o"/>
      <w:lvlJc w:val="left"/>
      <w:pPr>
        <w:ind w:left="1080" w:hanging="360"/>
      </w:pPr>
      <w:rPr>
        <w:rFonts w:ascii="Courier New" w:hAnsi="Courier New" w:cs="Courier New"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FFE582E"/>
    <w:multiLevelType w:val="hybridMultilevel"/>
    <w:tmpl w:val="0212E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995D7E"/>
    <w:multiLevelType w:val="hybridMultilevel"/>
    <w:tmpl w:val="EC1ED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4E91564"/>
    <w:multiLevelType w:val="hybridMultilevel"/>
    <w:tmpl w:val="6BF07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F4F36"/>
    <w:multiLevelType w:val="hybridMultilevel"/>
    <w:tmpl w:val="912A7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BC94624"/>
    <w:multiLevelType w:val="hybridMultilevel"/>
    <w:tmpl w:val="41F4C12C"/>
    <w:lvl w:ilvl="0" w:tplc="6636B518">
      <w:numFmt w:val="bullet"/>
      <w:lvlText w:val=""/>
      <w:lvlJc w:val="left"/>
      <w:pPr>
        <w:ind w:left="1095" w:hanging="360"/>
      </w:pPr>
      <w:rPr>
        <w:rFonts w:ascii="Wingdings" w:eastAsia="Wingdings" w:hAnsi="Wingdings" w:cs="Wingdings" w:hint="default"/>
        <w:w w:val="100"/>
        <w:sz w:val="22"/>
        <w:szCs w:val="22"/>
        <w:lang w:val="en-US" w:eastAsia="en-US" w:bidi="en-US"/>
      </w:rPr>
    </w:lvl>
    <w:lvl w:ilvl="1" w:tplc="DFAECD2E">
      <w:numFmt w:val="bullet"/>
      <w:lvlText w:val="•"/>
      <w:lvlJc w:val="left"/>
      <w:pPr>
        <w:ind w:left="1654" w:hanging="360"/>
      </w:pPr>
      <w:rPr>
        <w:rFonts w:hint="default"/>
        <w:lang w:val="en-US" w:eastAsia="en-US" w:bidi="en-US"/>
      </w:rPr>
    </w:lvl>
    <w:lvl w:ilvl="2" w:tplc="042ECB9C">
      <w:numFmt w:val="bullet"/>
      <w:lvlText w:val="•"/>
      <w:lvlJc w:val="left"/>
      <w:pPr>
        <w:ind w:left="2209" w:hanging="360"/>
      </w:pPr>
      <w:rPr>
        <w:rFonts w:hint="default"/>
        <w:lang w:val="en-US" w:eastAsia="en-US" w:bidi="en-US"/>
      </w:rPr>
    </w:lvl>
    <w:lvl w:ilvl="3" w:tplc="DC5E8614">
      <w:numFmt w:val="bullet"/>
      <w:lvlText w:val="•"/>
      <w:lvlJc w:val="left"/>
      <w:pPr>
        <w:ind w:left="2763" w:hanging="360"/>
      </w:pPr>
      <w:rPr>
        <w:rFonts w:hint="default"/>
        <w:lang w:val="en-US" w:eastAsia="en-US" w:bidi="en-US"/>
      </w:rPr>
    </w:lvl>
    <w:lvl w:ilvl="4" w:tplc="1D42C540">
      <w:numFmt w:val="bullet"/>
      <w:lvlText w:val="•"/>
      <w:lvlJc w:val="left"/>
      <w:pPr>
        <w:ind w:left="3318" w:hanging="360"/>
      </w:pPr>
      <w:rPr>
        <w:rFonts w:hint="default"/>
        <w:lang w:val="en-US" w:eastAsia="en-US" w:bidi="en-US"/>
      </w:rPr>
    </w:lvl>
    <w:lvl w:ilvl="5" w:tplc="BBD800B4">
      <w:numFmt w:val="bullet"/>
      <w:lvlText w:val="•"/>
      <w:lvlJc w:val="left"/>
      <w:pPr>
        <w:ind w:left="3872" w:hanging="360"/>
      </w:pPr>
      <w:rPr>
        <w:rFonts w:hint="default"/>
        <w:lang w:val="en-US" w:eastAsia="en-US" w:bidi="en-US"/>
      </w:rPr>
    </w:lvl>
    <w:lvl w:ilvl="6" w:tplc="5A9A35AA">
      <w:numFmt w:val="bullet"/>
      <w:lvlText w:val="•"/>
      <w:lvlJc w:val="left"/>
      <w:pPr>
        <w:ind w:left="4427" w:hanging="360"/>
      </w:pPr>
      <w:rPr>
        <w:rFonts w:hint="default"/>
        <w:lang w:val="en-US" w:eastAsia="en-US" w:bidi="en-US"/>
      </w:rPr>
    </w:lvl>
    <w:lvl w:ilvl="7" w:tplc="2C480ED0">
      <w:numFmt w:val="bullet"/>
      <w:lvlText w:val="•"/>
      <w:lvlJc w:val="left"/>
      <w:pPr>
        <w:ind w:left="4981" w:hanging="360"/>
      </w:pPr>
      <w:rPr>
        <w:rFonts w:hint="default"/>
        <w:lang w:val="en-US" w:eastAsia="en-US" w:bidi="en-US"/>
      </w:rPr>
    </w:lvl>
    <w:lvl w:ilvl="8" w:tplc="9FF05750">
      <w:numFmt w:val="bullet"/>
      <w:lvlText w:val="•"/>
      <w:lvlJc w:val="left"/>
      <w:pPr>
        <w:ind w:left="5536" w:hanging="360"/>
      </w:pPr>
      <w:rPr>
        <w:rFonts w:hint="default"/>
        <w:lang w:val="en-US" w:eastAsia="en-US" w:bidi="en-US"/>
      </w:rPr>
    </w:lvl>
  </w:abstractNum>
  <w:abstractNum w:abstractNumId="25" w15:restartNumberingAfterBreak="0">
    <w:nsid w:val="3C596E2C"/>
    <w:multiLevelType w:val="hybridMultilevel"/>
    <w:tmpl w:val="3A960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D5076FA"/>
    <w:multiLevelType w:val="hybridMultilevel"/>
    <w:tmpl w:val="49827C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44051A"/>
    <w:multiLevelType w:val="hybridMultilevel"/>
    <w:tmpl w:val="C900A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EC5F81"/>
    <w:multiLevelType w:val="hybridMultilevel"/>
    <w:tmpl w:val="410CD9A6"/>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29" w15:restartNumberingAfterBreak="0">
    <w:nsid w:val="45EB7A8B"/>
    <w:multiLevelType w:val="hybridMultilevel"/>
    <w:tmpl w:val="754EA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991C60"/>
    <w:multiLevelType w:val="hybridMultilevel"/>
    <w:tmpl w:val="2A7C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ED13CC"/>
    <w:multiLevelType w:val="hybridMultilevel"/>
    <w:tmpl w:val="738E981E"/>
    <w:lvl w:ilvl="0" w:tplc="04090001">
      <w:start w:val="1"/>
      <w:numFmt w:val="bullet"/>
      <w:lvlText w:val=""/>
      <w:lvlJc w:val="left"/>
      <w:pPr>
        <w:ind w:left="1080" w:hanging="360"/>
      </w:pPr>
      <w:rPr>
        <w:rFonts w:ascii="Symbol" w:hAnsi="Symbol" w:hint="default"/>
        <w:sz w:val="22"/>
      </w:rPr>
    </w:lvl>
    <w:lvl w:ilvl="1" w:tplc="04090005">
      <w:start w:val="1"/>
      <w:numFmt w:val="bullet"/>
      <w:lvlText w:val=""/>
      <w:lvlJc w:val="left"/>
      <w:pPr>
        <w:ind w:left="1800" w:hanging="360"/>
      </w:pPr>
      <w:rPr>
        <w:rFonts w:ascii="Wingdings" w:hAnsi="Wingdings" w:hint="default"/>
      </w:rPr>
    </w:lvl>
    <w:lvl w:ilvl="2" w:tplc="04090001">
      <w:start w:val="1"/>
      <w:numFmt w:val="bullet"/>
      <w:lvlText w:val=""/>
      <w:lvlJc w:val="left"/>
      <w:pPr>
        <w:ind w:left="2520" w:hanging="360"/>
      </w:pPr>
      <w:rPr>
        <w:rFonts w:ascii="Symbol" w:hAnsi="Symbol" w:hint="default"/>
      </w:rPr>
    </w:lvl>
    <w:lvl w:ilvl="3" w:tplc="6C6E26D0">
      <w:start w:val="1"/>
      <w:numFmt w:val="bullet"/>
      <w:lvlText w:val="o"/>
      <w:lvlJc w:val="left"/>
      <w:pPr>
        <w:ind w:left="3240" w:hanging="360"/>
      </w:pPr>
      <w:rPr>
        <w:rFonts w:ascii="Courier New" w:hAnsi="Courier New" w:cs="Courier New" w:hint="default"/>
        <w:sz w:val="22"/>
      </w:rPr>
    </w:lvl>
    <w:lvl w:ilvl="4" w:tplc="04090003">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C2E5041"/>
    <w:multiLevelType w:val="hybridMultilevel"/>
    <w:tmpl w:val="091CE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3B059C"/>
    <w:multiLevelType w:val="hybridMultilevel"/>
    <w:tmpl w:val="290E7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12121AD"/>
    <w:multiLevelType w:val="hybridMultilevel"/>
    <w:tmpl w:val="E38293CE"/>
    <w:lvl w:ilvl="0" w:tplc="C5249684">
      <w:start w:val="1"/>
      <w:numFmt w:val="bullet"/>
      <w:lvlText w:val=""/>
      <w:lvlJc w:val="left"/>
      <w:pPr>
        <w:ind w:left="855" w:hanging="360"/>
      </w:pPr>
      <w:rPr>
        <w:rFonts w:ascii="Symbol" w:hAnsi="Symbol" w:hint="default"/>
        <w:b/>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2295" w:hanging="360"/>
      </w:pPr>
      <w:rPr>
        <w:rFonts w:ascii="Wingdings" w:hAnsi="Wingdings" w:hint="default"/>
      </w:rPr>
    </w:lvl>
    <w:lvl w:ilvl="3" w:tplc="0409000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5" w15:restartNumberingAfterBreak="0">
    <w:nsid w:val="52670538"/>
    <w:multiLevelType w:val="hybridMultilevel"/>
    <w:tmpl w:val="C018DA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99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3E671A9"/>
    <w:multiLevelType w:val="hybridMultilevel"/>
    <w:tmpl w:val="DA081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4F04960"/>
    <w:multiLevelType w:val="hybridMultilevel"/>
    <w:tmpl w:val="897AA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FB7826"/>
    <w:multiLevelType w:val="hybridMultilevel"/>
    <w:tmpl w:val="A7B6A4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7035B7A"/>
    <w:multiLevelType w:val="hybridMultilevel"/>
    <w:tmpl w:val="460E0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9735A5D"/>
    <w:multiLevelType w:val="hybridMultilevel"/>
    <w:tmpl w:val="B770C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7050A3"/>
    <w:multiLevelType w:val="hybridMultilevel"/>
    <w:tmpl w:val="5510B1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E953FC0"/>
    <w:multiLevelType w:val="hybridMultilevel"/>
    <w:tmpl w:val="33FA5F4A"/>
    <w:lvl w:ilvl="0" w:tplc="04090001">
      <w:start w:val="1"/>
      <w:numFmt w:val="bullet"/>
      <w:lvlText w:val=""/>
      <w:lvlJc w:val="left"/>
      <w:pPr>
        <w:ind w:left="1773" w:hanging="360"/>
      </w:pPr>
      <w:rPr>
        <w:rFonts w:ascii="Symbol" w:hAnsi="Symbol" w:hint="default"/>
      </w:rPr>
    </w:lvl>
    <w:lvl w:ilvl="1" w:tplc="04090003">
      <w:start w:val="1"/>
      <w:numFmt w:val="bullet"/>
      <w:lvlText w:val="o"/>
      <w:lvlJc w:val="left"/>
      <w:pPr>
        <w:ind w:left="2493" w:hanging="360"/>
      </w:pPr>
      <w:rPr>
        <w:rFonts w:ascii="Courier New" w:hAnsi="Courier New" w:cs="Courier New" w:hint="default"/>
      </w:rPr>
    </w:lvl>
    <w:lvl w:ilvl="2" w:tplc="04090005">
      <w:start w:val="1"/>
      <w:numFmt w:val="bullet"/>
      <w:lvlText w:val=""/>
      <w:lvlJc w:val="left"/>
      <w:pPr>
        <w:ind w:left="3213" w:hanging="360"/>
      </w:pPr>
      <w:rPr>
        <w:rFonts w:ascii="Wingdings" w:hAnsi="Wingdings" w:hint="default"/>
      </w:rPr>
    </w:lvl>
    <w:lvl w:ilvl="3" w:tplc="04090001" w:tentative="1">
      <w:start w:val="1"/>
      <w:numFmt w:val="bullet"/>
      <w:lvlText w:val=""/>
      <w:lvlJc w:val="left"/>
      <w:pPr>
        <w:ind w:left="3933" w:hanging="360"/>
      </w:pPr>
      <w:rPr>
        <w:rFonts w:ascii="Symbol" w:hAnsi="Symbol" w:hint="default"/>
      </w:rPr>
    </w:lvl>
    <w:lvl w:ilvl="4" w:tplc="04090003" w:tentative="1">
      <w:start w:val="1"/>
      <w:numFmt w:val="bullet"/>
      <w:lvlText w:val="o"/>
      <w:lvlJc w:val="left"/>
      <w:pPr>
        <w:ind w:left="4653" w:hanging="360"/>
      </w:pPr>
      <w:rPr>
        <w:rFonts w:ascii="Courier New" w:hAnsi="Courier New" w:cs="Courier New" w:hint="default"/>
      </w:rPr>
    </w:lvl>
    <w:lvl w:ilvl="5" w:tplc="04090005" w:tentative="1">
      <w:start w:val="1"/>
      <w:numFmt w:val="bullet"/>
      <w:lvlText w:val=""/>
      <w:lvlJc w:val="left"/>
      <w:pPr>
        <w:ind w:left="5373" w:hanging="360"/>
      </w:pPr>
      <w:rPr>
        <w:rFonts w:ascii="Wingdings" w:hAnsi="Wingdings" w:hint="default"/>
      </w:rPr>
    </w:lvl>
    <w:lvl w:ilvl="6" w:tplc="04090001" w:tentative="1">
      <w:start w:val="1"/>
      <w:numFmt w:val="bullet"/>
      <w:lvlText w:val=""/>
      <w:lvlJc w:val="left"/>
      <w:pPr>
        <w:ind w:left="6093" w:hanging="360"/>
      </w:pPr>
      <w:rPr>
        <w:rFonts w:ascii="Symbol" w:hAnsi="Symbol" w:hint="default"/>
      </w:rPr>
    </w:lvl>
    <w:lvl w:ilvl="7" w:tplc="04090003" w:tentative="1">
      <w:start w:val="1"/>
      <w:numFmt w:val="bullet"/>
      <w:lvlText w:val="o"/>
      <w:lvlJc w:val="left"/>
      <w:pPr>
        <w:ind w:left="6813" w:hanging="360"/>
      </w:pPr>
      <w:rPr>
        <w:rFonts w:ascii="Courier New" w:hAnsi="Courier New" w:cs="Courier New" w:hint="default"/>
      </w:rPr>
    </w:lvl>
    <w:lvl w:ilvl="8" w:tplc="04090005" w:tentative="1">
      <w:start w:val="1"/>
      <w:numFmt w:val="bullet"/>
      <w:lvlText w:val=""/>
      <w:lvlJc w:val="left"/>
      <w:pPr>
        <w:ind w:left="7533" w:hanging="360"/>
      </w:pPr>
      <w:rPr>
        <w:rFonts w:ascii="Wingdings" w:hAnsi="Wingdings" w:hint="default"/>
      </w:rPr>
    </w:lvl>
  </w:abstractNum>
  <w:abstractNum w:abstractNumId="43" w15:restartNumberingAfterBreak="0">
    <w:nsid w:val="600D2434"/>
    <w:multiLevelType w:val="hybridMultilevel"/>
    <w:tmpl w:val="22380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8F2BC1"/>
    <w:multiLevelType w:val="hybridMultilevel"/>
    <w:tmpl w:val="1368D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3E5BE0"/>
    <w:multiLevelType w:val="hybridMultilevel"/>
    <w:tmpl w:val="6EF2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501E4B"/>
    <w:multiLevelType w:val="hybridMultilevel"/>
    <w:tmpl w:val="EEA6F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581503"/>
    <w:multiLevelType w:val="hybridMultilevel"/>
    <w:tmpl w:val="98F6C4CE"/>
    <w:lvl w:ilvl="0" w:tplc="A3A69B30">
      <w:numFmt w:val="bullet"/>
      <w:lvlText w:val="o"/>
      <w:lvlJc w:val="left"/>
      <w:pPr>
        <w:ind w:left="703" w:hanging="420"/>
      </w:pPr>
      <w:rPr>
        <w:rFonts w:ascii="Courier New" w:eastAsia="Courier New" w:hAnsi="Courier New" w:cs="Courier New" w:hint="default"/>
        <w:w w:val="100"/>
        <w:sz w:val="22"/>
        <w:szCs w:val="22"/>
        <w:lang w:val="en-US" w:eastAsia="en-US" w:bidi="en-US"/>
      </w:rPr>
    </w:lvl>
    <w:lvl w:ilvl="1" w:tplc="1CAEBCB6">
      <w:numFmt w:val="bullet"/>
      <w:lvlText w:val=""/>
      <w:lvlJc w:val="left"/>
      <w:pPr>
        <w:ind w:left="1095" w:hanging="360"/>
      </w:pPr>
      <w:rPr>
        <w:rFonts w:ascii="Wingdings" w:eastAsia="Wingdings" w:hAnsi="Wingdings" w:cs="Wingdings" w:hint="default"/>
        <w:w w:val="100"/>
        <w:sz w:val="22"/>
        <w:szCs w:val="22"/>
        <w:lang w:val="en-US" w:eastAsia="en-US" w:bidi="en-US"/>
      </w:rPr>
    </w:lvl>
    <w:lvl w:ilvl="2" w:tplc="1C24D8BA">
      <w:numFmt w:val="bullet"/>
      <w:lvlText w:val="•"/>
      <w:lvlJc w:val="left"/>
      <w:pPr>
        <w:ind w:left="1716" w:hanging="360"/>
      </w:pPr>
      <w:rPr>
        <w:rFonts w:hint="default"/>
        <w:lang w:val="en-US" w:eastAsia="en-US" w:bidi="en-US"/>
      </w:rPr>
    </w:lvl>
    <w:lvl w:ilvl="3" w:tplc="E03E43F6">
      <w:numFmt w:val="bullet"/>
      <w:lvlText w:val="•"/>
      <w:lvlJc w:val="left"/>
      <w:pPr>
        <w:ind w:left="2332" w:hanging="360"/>
      </w:pPr>
      <w:rPr>
        <w:rFonts w:hint="default"/>
        <w:lang w:val="en-US" w:eastAsia="en-US" w:bidi="en-US"/>
      </w:rPr>
    </w:lvl>
    <w:lvl w:ilvl="4" w:tplc="9744A772">
      <w:numFmt w:val="bullet"/>
      <w:lvlText w:val="•"/>
      <w:lvlJc w:val="left"/>
      <w:pPr>
        <w:ind w:left="2948" w:hanging="360"/>
      </w:pPr>
      <w:rPr>
        <w:rFonts w:hint="default"/>
        <w:lang w:val="en-US" w:eastAsia="en-US" w:bidi="en-US"/>
      </w:rPr>
    </w:lvl>
    <w:lvl w:ilvl="5" w:tplc="2DB03F68">
      <w:numFmt w:val="bullet"/>
      <w:lvlText w:val="•"/>
      <w:lvlJc w:val="left"/>
      <w:pPr>
        <w:ind w:left="3564" w:hanging="360"/>
      </w:pPr>
      <w:rPr>
        <w:rFonts w:hint="default"/>
        <w:lang w:val="en-US" w:eastAsia="en-US" w:bidi="en-US"/>
      </w:rPr>
    </w:lvl>
    <w:lvl w:ilvl="6" w:tplc="EE3E6998">
      <w:numFmt w:val="bullet"/>
      <w:lvlText w:val="•"/>
      <w:lvlJc w:val="left"/>
      <w:pPr>
        <w:ind w:left="4180" w:hanging="360"/>
      </w:pPr>
      <w:rPr>
        <w:rFonts w:hint="default"/>
        <w:lang w:val="en-US" w:eastAsia="en-US" w:bidi="en-US"/>
      </w:rPr>
    </w:lvl>
    <w:lvl w:ilvl="7" w:tplc="6B8C3D7E">
      <w:numFmt w:val="bullet"/>
      <w:lvlText w:val="•"/>
      <w:lvlJc w:val="left"/>
      <w:pPr>
        <w:ind w:left="4796" w:hanging="360"/>
      </w:pPr>
      <w:rPr>
        <w:rFonts w:hint="default"/>
        <w:lang w:val="en-US" w:eastAsia="en-US" w:bidi="en-US"/>
      </w:rPr>
    </w:lvl>
    <w:lvl w:ilvl="8" w:tplc="5A889AD2">
      <w:numFmt w:val="bullet"/>
      <w:lvlText w:val="•"/>
      <w:lvlJc w:val="left"/>
      <w:pPr>
        <w:ind w:left="5412" w:hanging="360"/>
      </w:pPr>
      <w:rPr>
        <w:rFonts w:hint="default"/>
        <w:lang w:val="en-US" w:eastAsia="en-US" w:bidi="en-US"/>
      </w:rPr>
    </w:lvl>
  </w:abstractNum>
  <w:abstractNum w:abstractNumId="48" w15:restartNumberingAfterBreak="0">
    <w:nsid w:val="69DD231F"/>
    <w:multiLevelType w:val="hybridMultilevel"/>
    <w:tmpl w:val="A98CF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AD775FD"/>
    <w:multiLevelType w:val="hybridMultilevel"/>
    <w:tmpl w:val="7F28B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D273848"/>
    <w:multiLevelType w:val="hybridMultilevel"/>
    <w:tmpl w:val="A9A6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B97870"/>
    <w:multiLevelType w:val="hybridMultilevel"/>
    <w:tmpl w:val="1C2A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0BE797C"/>
    <w:multiLevelType w:val="hybridMultilevel"/>
    <w:tmpl w:val="A6F0C7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3" w15:restartNumberingAfterBreak="0">
    <w:nsid w:val="70ED7C88"/>
    <w:multiLevelType w:val="hybridMultilevel"/>
    <w:tmpl w:val="551A2420"/>
    <w:lvl w:ilvl="0" w:tplc="04090001">
      <w:start w:val="1"/>
      <w:numFmt w:val="bullet"/>
      <w:lvlText w:val=""/>
      <w:lvlJc w:val="left"/>
      <w:pPr>
        <w:ind w:left="823" w:hanging="360"/>
      </w:pPr>
      <w:rPr>
        <w:rFonts w:ascii="Symbol" w:hAnsi="Symbol" w:hint="default"/>
      </w:rPr>
    </w:lvl>
    <w:lvl w:ilvl="1" w:tplc="04090003">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54" w15:restartNumberingAfterBreak="0">
    <w:nsid w:val="71BC7B25"/>
    <w:multiLevelType w:val="hybridMultilevel"/>
    <w:tmpl w:val="3B6C1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22A067B"/>
    <w:multiLevelType w:val="hybridMultilevel"/>
    <w:tmpl w:val="86888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4B62D97"/>
    <w:multiLevelType w:val="hybridMultilevel"/>
    <w:tmpl w:val="D4184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4D4487C"/>
    <w:multiLevelType w:val="hybridMultilevel"/>
    <w:tmpl w:val="518A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5674252"/>
    <w:multiLevelType w:val="hybridMultilevel"/>
    <w:tmpl w:val="B506572E"/>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3464" w:hanging="360"/>
      </w:pPr>
      <w:rPr>
        <w:rFonts w:ascii="Courier New" w:hAnsi="Courier New" w:cs="Courier New" w:hint="default"/>
      </w:rPr>
    </w:lvl>
    <w:lvl w:ilvl="2" w:tplc="04090005" w:tentative="1">
      <w:start w:val="1"/>
      <w:numFmt w:val="bullet"/>
      <w:lvlText w:val=""/>
      <w:lvlJc w:val="left"/>
      <w:pPr>
        <w:ind w:left="4184" w:hanging="360"/>
      </w:pPr>
      <w:rPr>
        <w:rFonts w:ascii="Wingdings" w:hAnsi="Wingdings" w:hint="default"/>
      </w:rPr>
    </w:lvl>
    <w:lvl w:ilvl="3" w:tplc="04090001" w:tentative="1">
      <w:start w:val="1"/>
      <w:numFmt w:val="bullet"/>
      <w:lvlText w:val=""/>
      <w:lvlJc w:val="left"/>
      <w:pPr>
        <w:ind w:left="4904" w:hanging="360"/>
      </w:pPr>
      <w:rPr>
        <w:rFonts w:ascii="Symbol" w:hAnsi="Symbol" w:hint="default"/>
      </w:rPr>
    </w:lvl>
    <w:lvl w:ilvl="4" w:tplc="04090003" w:tentative="1">
      <w:start w:val="1"/>
      <w:numFmt w:val="bullet"/>
      <w:lvlText w:val="o"/>
      <w:lvlJc w:val="left"/>
      <w:pPr>
        <w:ind w:left="5624" w:hanging="360"/>
      </w:pPr>
      <w:rPr>
        <w:rFonts w:ascii="Courier New" w:hAnsi="Courier New" w:cs="Courier New" w:hint="default"/>
      </w:rPr>
    </w:lvl>
    <w:lvl w:ilvl="5" w:tplc="04090005" w:tentative="1">
      <w:start w:val="1"/>
      <w:numFmt w:val="bullet"/>
      <w:lvlText w:val=""/>
      <w:lvlJc w:val="left"/>
      <w:pPr>
        <w:ind w:left="6344" w:hanging="360"/>
      </w:pPr>
      <w:rPr>
        <w:rFonts w:ascii="Wingdings" w:hAnsi="Wingdings" w:hint="default"/>
      </w:rPr>
    </w:lvl>
    <w:lvl w:ilvl="6" w:tplc="04090001" w:tentative="1">
      <w:start w:val="1"/>
      <w:numFmt w:val="bullet"/>
      <w:lvlText w:val=""/>
      <w:lvlJc w:val="left"/>
      <w:pPr>
        <w:ind w:left="7064" w:hanging="360"/>
      </w:pPr>
      <w:rPr>
        <w:rFonts w:ascii="Symbol" w:hAnsi="Symbol" w:hint="default"/>
      </w:rPr>
    </w:lvl>
    <w:lvl w:ilvl="7" w:tplc="04090003" w:tentative="1">
      <w:start w:val="1"/>
      <w:numFmt w:val="bullet"/>
      <w:lvlText w:val="o"/>
      <w:lvlJc w:val="left"/>
      <w:pPr>
        <w:ind w:left="7784" w:hanging="360"/>
      </w:pPr>
      <w:rPr>
        <w:rFonts w:ascii="Courier New" w:hAnsi="Courier New" w:cs="Courier New" w:hint="default"/>
      </w:rPr>
    </w:lvl>
    <w:lvl w:ilvl="8" w:tplc="04090005" w:tentative="1">
      <w:start w:val="1"/>
      <w:numFmt w:val="bullet"/>
      <w:lvlText w:val=""/>
      <w:lvlJc w:val="left"/>
      <w:pPr>
        <w:ind w:left="8504" w:hanging="360"/>
      </w:pPr>
      <w:rPr>
        <w:rFonts w:ascii="Wingdings" w:hAnsi="Wingdings" w:hint="default"/>
      </w:rPr>
    </w:lvl>
  </w:abstractNum>
  <w:abstractNum w:abstractNumId="59" w15:restartNumberingAfterBreak="0">
    <w:nsid w:val="77815D34"/>
    <w:multiLevelType w:val="hybridMultilevel"/>
    <w:tmpl w:val="C25864DE"/>
    <w:lvl w:ilvl="0" w:tplc="28B042B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B525ABA"/>
    <w:multiLevelType w:val="hybridMultilevel"/>
    <w:tmpl w:val="0818BD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C330F6A"/>
    <w:multiLevelType w:val="hybridMultilevel"/>
    <w:tmpl w:val="05F8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C8E2C2E"/>
    <w:multiLevelType w:val="hybridMultilevel"/>
    <w:tmpl w:val="3CEA4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E7367D1"/>
    <w:multiLevelType w:val="hybridMultilevel"/>
    <w:tmpl w:val="0CC2CA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7F6A55CF"/>
    <w:multiLevelType w:val="hybridMultilevel"/>
    <w:tmpl w:val="434661D2"/>
    <w:lvl w:ilvl="0" w:tplc="1EF29C08">
      <w:numFmt w:val="bullet"/>
      <w:lvlText w:val=""/>
      <w:lvlJc w:val="left"/>
      <w:pPr>
        <w:ind w:left="1095" w:hanging="360"/>
      </w:pPr>
      <w:rPr>
        <w:rFonts w:ascii="Wingdings" w:eastAsia="Wingdings" w:hAnsi="Wingdings" w:cs="Wingdings" w:hint="default"/>
        <w:w w:val="100"/>
        <w:sz w:val="22"/>
        <w:szCs w:val="22"/>
        <w:lang w:val="en-US" w:eastAsia="en-US" w:bidi="en-US"/>
      </w:rPr>
    </w:lvl>
    <w:lvl w:ilvl="1" w:tplc="81EA5930">
      <w:numFmt w:val="bullet"/>
      <w:lvlText w:val="•"/>
      <w:lvlJc w:val="left"/>
      <w:pPr>
        <w:ind w:left="1654" w:hanging="360"/>
      </w:pPr>
      <w:rPr>
        <w:rFonts w:hint="default"/>
        <w:lang w:val="en-US" w:eastAsia="en-US" w:bidi="en-US"/>
      </w:rPr>
    </w:lvl>
    <w:lvl w:ilvl="2" w:tplc="F97469B6">
      <w:numFmt w:val="bullet"/>
      <w:lvlText w:val="•"/>
      <w:lvlJc w:val="left"/>
      <w:pPr>
        <w:ind w:left="2209" w:hanging="360"/>
      </w:pPr>
      <w:rPr>
        <w:rFonts w:hint="default"/>
        <w:lang w:val="en-US" w:eastAsia="en-US" w:bidi="en-US"/>
      </w:rPr>
    </w:lvl>
    <w:lvl w:ilvl="3" w:tplc="C386751A">
      <w:numFmt w:val="bullet"/>
      <w:lvlText w:val="•"/>
      <w:lvlJc w:val="left"/>
      <w:pPr>
        <w:ind w:left="2763" w:hanging="360"/>
      </w:pPr>
      <w:rPr>
        <w:rFonts w:hint="default"/>
        <w:lang w:val="en-US" w:eastAsia="en-US" w:bidi="en-US"/>
      </w:rPr>
    </w:lvl>
    <w:lvl w:ilvl="4" w:tplc="E10E5594">
      <w:numFmt w:val="bullet"/>
      <w:lvlText w:val="•"/>
      <w:lvlJc w:val="left"/>
      <w:pPr>
        <w:ind w:left="3318" w:hanging="360"/>
      </w:pPr>
      <w:rPr>
        <w:rFonts w:hint="default"/>
        <w:lang w:val="en-US" w:eastAsia="en-US" w:bidi="en-US"/>
      </w:rPr>
    </w:lvl>
    <w:lvl w:ilvl="5" w:tplc="68120C62">
      <w:numFmt w:val="bullet"/>
      <w:lvlText w:val="•"/>
      <w:lvlJc w:val="left"/>
      <w:pPr>
        <w:ind w:left="3872" w:hanging="360"/>
      </w:pPr>
      <w:rPr>
        <w:rFonts w:hint="default"/>
        <w:lang w:val="en-US" w:eastAsia="en-US" w:bidi="en-US"/>
      </w:rPr>
    </w:lvl>
    <w:lvl w:ilvl="6" w:tplc="787CBACA">
      <w:numFmt w:val="bullet"/>
      <w:lvlText w:val="•"/>
      <w:lvlJc w:val="left"/>
      <w:pPr>
        <w:ind w:left="4427" w:hanging="360"/>
      </w:pPr>
      <w:rPr>
        <w:rFonts w:hint="default"/>
        <w:lang w:val="en-US" w:eastAsia="en-US" w:bidi="en-US"/>
      </w:rPr>
    </w:lvl>
    <w:lvl w:ilvl="7" w:tplc="6A780E44">
      <w:numFmt w:val="bullet"/>
      <w:lvlText w:val="•"/>
      <w:lvlJc w:val="left"/>
      <w:pPr>
        <w:ind w:left="4981" w:hanging="360"/>
      </w:pPr>
      <w:rPr>
        <w:rFonts w:hint="default"/>
        <w:lang w:val="en-US" w:eastAsia="en-US" w:bidi="en-US"/>
      </w:rPr>
    </w:lvl>
    <w:lvl w:ilvl="8" w:tplc="B8925CD0">
      <w:numFmt w:val="bullet"/>
      <w:lvlText w:val="•"/>
      <w:lvlJc w:val="left"/>
      <w:pPr>
        <w:ind w:left="5536" w:hanging="360"/>
      </w:pPr>
      <w:rPr>
        <w:rFonts w:hint="default"/>
        <w:lang w:val="en-US" w:eastAsia="en-US" w:bidi="en-US"/>
      </w:rPr>
    </w:lvl>
  </w:abstractNum>
  <w:num w:numId="1" w16cid:durableId="1859587721">
    <w:abstractNumId w:val="18"/>
  </w:num>
  <w:num w:numId="2" w16cid:durableId="601962121">
    <w:abstractNumId w:val="25"/>
  </w:num>
  <w:num w:numId="3" w16cid:durableId="1482309648">
    <w:abstractNumId w:val="48"/>
  </w:num>
  <w:num w:numId="4" w16cid:durableId="1890723871">
    <w:abstractNumId w:val="5"/>
  </w:num>
  <w:num w:numId="5" w16cid:durableId="545414470">
    <w:abstractNumId w:val="19"/>
  </w:num>
  <w:num w:numId="6" w16cid:durableId="1588228795">
    <w:abstractNumId w:val="31"/>
  </w:num>
  <w:num w:numId="7" w16cid:durableId="309988651">
    <w:abstractNumId w:val="11"/>
  </w:num>
  <w:num w:numId="8" w16cid:durableId="1967470126">
    <w:abstractNumId w:val="44"/>
  </w:num>
  <w:num w:numId="9" w16cid:durableId="1098216164">
    <w:abstractNumId w:val="22"/>
  </w:num>
  <w:num w:numId="10" w16cid:durableId="6173962">
    <w:abstractNumId w:val="28"/>
  </w:num>
  <w:num w:numId="11" w16cid:durableId="517743724">
    <w:abstractNumId w:val="63"/>
  </w:num>
  <w:num w:numId="12" w16cid:durableId="1990598868">
    <w:abstractNumId w:val="15"/>
  </w:num>
  <w:num w:numId="13" w16cid:durableId="1613055750">
    <w:abstractNumId w:val="23"/>
  </w:num>
  <w:num w:numId="14" w16cid:durableId="1209604885">
    <w:abstractNumId w:val="61"/>
  </w:num>
  <w:num w:numId="15" w16cid:durableId="770512740">
    <w:abstractNumId w:val="16"/>
  </w:num>
  <w:num w:numId="16" w16cid:durableId="2132281793">
    <w:abstractNumId w:val="2"/>
  </w:num>
  <w:num w:numId="17" w16cid:durableId="616254735">
    <w:abstractNumId w:val="59"/>
  </w:num>
  <w:num w:numId="18" w16cid:durableId="1238976508">
    <w:abstractNumId w:val="60"/>
  </w:num>
  <w:num w:numId="19" w16cid:durableId="118303541">
    <w:abstractNumId w:val="58"/>
  </w:num>
  <w:num w:numId="20" w16cid:durableId="2111314605">
    <w:abstractNumId w:val="21"/>
  </w:num>
  <w:num w:numId="21" w16cid:durableId="1306353952">
    <w:abstractNumId w:val="4"/>
  </w:num>
  <w:num w:numId="22" w16cid:durableId="1277445103">
    <w:abstractNumId w:val="34"/>
  </w:num>
  <w:num w:numId="23" w16cid:durableId="1274050028">
    <w:abstractNumId w:val="14"/>
  </w:num>
  <w:num w:numId="24" w16cid:durableId="2064449778">
    <w:abstractNumId w:val="8"/>
  </w:num>
  <w:num w:numId="25" w16cid:durableId="1172841464">
    <w:abstractNumId w:val="42"/>
  </w:num>
  <w:num w:numId="26" w16cid:durableId="318074160">
    <w:abstractNumId w:val="17"/>
  </w:num>
  <w:num w:numId="27" w16cid:durableId="2095009754">
    <w:abstractNumId w:val="37"/>
  </w:num>
  <w:num w:numId="28" w16cid:durableId="631403380">
    <w:abstractNumId w:val="46"/>
  </w:num>
  <w:num w:numId="29" w16cid:durableId="139352933">
    <w:abstractNumId w:val="39"/>
  </w:num>
  <w:num w:numId="30" w16cid:durableId="1131484353">
    <w:abstractNumId w:val="49"/>
  </w:num>
  <w:num w:numId="31" w16cid:durableId="527110276">
    <w:abstractNumId w:val="41"/>
  </w:num>
  <w:num w:numId="32" w16cid:durableId="1345090729">
    <w:abstractNumId w:val="38"/>
  </w:num>
  <w:num w:numId="33" w16cid:durableId="1230074552">
    <w:abstractNumId w:val="1"/>
  </w:num>
  <w:num w:numId="34" w16cid:durableId="1250508210">
    <w:abstractNumId w:val="9"/>
  </w:num>
  <w:num w:numId="35" w16cid:durableId="1138913141">
    <w:abstractNumId w:val="10"/>
  </w:num>
  <w:num w:numId="36" w16cid:durableId="571352823">
    <w:abstractNumId w:val="32"/>
  </w:num>
  <w:num w:numId="37" w16cid:durableId="1779520450">
    <w:abstractNumId w:val="26"/>
  </w:num>
  <w:num w:numId="38" w16cid:durableId="1975408227">
    <w:abstractNumId w:val="54"/>
  </w:num>
  <w:num w:numId="39" w16cid:durableId="1409113936">
    <w:abstractNumId w:val="35"/>
  </w:num>
  <w:num w:numId="40" w16cid:durableId="108474841">
    <w:abstractNumId w:val="45"/>
  </w:num>
  <w:num w:numId="41" w16cid:durableId="1499157157">
    <w:abstractNumId w:val="51"/>
  </w:num>
  <w:num w:numId="42" w16cid:durableId="1961256470">
    <w:abstractNumId w:val="56"/>
  </w:num>
  <w:num w:numId="43" w16cid:durableId="1202744263">
    <w:abstractNumId w:val="53"/>
  </w:num>
  <w:num w:numId="44" w16cid:durableId="1972707880">
    <w:abstractNumId w:val="47"/>
  </w:num>
  <w:num w:numId="45" w16cid:durableId="312762030">
    <w:abstractNumId w:val="24"/>
  </w:num>
  <w:num w:numId="46" w16cid:durableId="2135253333">
    <w:abstractNumId w:val="13"/>
  </w:num>
  <w:num w:numId="47" w16cid:durableId="1536235139">
    <w:abstractNumId w:val="12"/>
  </w:num>
  <w:num w:numId="48" w16cid:durableId="2113937173">
    <w:abstractNumId w:val="3"/>
  </w:num>
  <w:num w:numId="49" w16cid:durableId="1742556535">
    <w:abstractNumId w:val="64"/>
  </w:num>
  <w:num w:numId="50" w16cid:durableId="535388937">
    <w:abstractNumId w:val="0"/>
  </w:num>
  <w:num w:numId="51" w16cid:durableId="1538661021">
    <w:abstractNumId w:val="43"/>
  </w:num>
  <w:num w:numId="52" w16cid:durableId="276839033">
    <w:abstractNumId w:val="7"/>
  </w:num>
  <w:num w:numId="53" w16cid:durableId="449085048">
    <w:abstractNumId w:val="55"/>
  </w:num>
  <w:num w:numId="54" w16cid:durableId="1812168617">
    <w:abstractNumId w:val="33"/>
  </w:num>
  <w:num w:numId="55" w16cid:durableId="547884044">
    <w:abstractNumId w:val="52"/>
  </w:num>
  <w:num w:numId="56" w16cid:durableId="1716543122">
    <w:abstractNumId w:val="40"/>
  </w:num>
  <w:num w:numId="57" w16cid:durableId="566838320">
    <w:abstractNumId w:val="6"/>
  </w:num>
  <w:num w:numId="58" w16cid:durableId="543490050">
    <w:abstractNumId w:val="36"/>
  </w:num>
  <w:num w:numId="59" w16cid:durableId="1050423989">
    <w:abstractNumId w:val="62"/>
  </w:num>
  <w:num w:numId="60" w16cid:durableId="460850721">
    <w:abstractNumId w:val="27"/>
  </w:num>
  <w:num w:numId="61" w16cid:durableId="789083761">
    <w:abstractNumId w:val="30"/>
  </w:num>
  <w:num w:numId="62" w16cid:durableId="1493520940">
    <w:abstractNumId w:val="20"/>
  </w:num>
  <w:num w:numId="63" w16cid:durableId="1695182177">
    <w:abstractNumId w:val="50"/>
  </w:num>
  <w:num w:numId="64" w16cid:durableId="410002497">
    <w:abstractNumId w:val="29"/>
  </w:num>
  <w:num w:numId="65" w16cid:durableId="1197428163">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419"/>
    <w:rsid w:val="00000A6D"/>
    <w:rsid w:val="00000F54"/>
    <w:rsid w:val="0000201B"/>
    <w:rsid w:val="00003271"/>
    <w:rsid w:val="000037B8"/>
    <w:rsid w:val="0000394C"/>
    <w:rsid w:val="00004EF5"/>
    <w:rsid w:val="00004F70"/>
    <w:rsid w:val="0000580B"/>
    <w:rsid w:val="00005BA0"/>
    <w:rsid w:val="0000638D"/>
    <w:rsid w:val="0000643F"/>
    <w:rsid w:val="00006E58"/>
    <w:rsid w:val="0000709E"/>
    <w:rsid w:val="0001076F"/>
    <w:rsid w:val="00010959"/>
    <w:rsid w:val="00010B77"/>
    <w:rsid w:val="00011B26"/>
    <w:rsid w:val="00012E88"/>
    <w:rsid w:val="0001501D"/>
    <w:rsid w:val="00016E2B"/>
    <w:rsid w:val="00017000"/>
    <w:rsid w:val="00017044"/>
    <w:rsid w:val="0001714B"/>
    <w:rsid w:val="0002005C"/>
    <w:rsid w:val="00020069"/>
    <w:rsid w:val="0002038E"/>
    <w:rsid w:val="00021B9E"/>
    <w:rsid w:val="00022A9B"/>
    <w:rsid w:val="00022F41"/>
    <w:rsid w:val="00023E75"/>
    <w:rsid w:val="00025329"/>
    <w:rsid w:val="000256F4"/>
    <w:rsid w:val="000263F3"/>
    <w:rsid w:val="00026BCE"/>
    <w:rsid w:val="00026E1C"/>
    <w:rsid w:val="00027191"/>
    <w:rsid w:val="00027B77"/>
    <w:rsid w:val="00027F21"/>
    <w:rsid w:val="00030688"/>
    <w:rsid w:val="0003077A"/>
    <w:rsid w:val="00030E01"/>
    <w:rsid w:val="00031284"/>
    <w:rsid w:val="000315E0"/>
    <w:rsid w:val="00031A9C"/>
    <w:rsid w:val="000322DF"/>
    <w:rsid w:val="00032775"/>
    <w:rsid w:val="000331E6"/>
    <w:rsid w:val="00033823"/>
    <w:rsid w:val="0003464F"/>
    <w:rsid w:val="0003567E"/>
    <w:rsid w:val="00035F85"/>
    <w:rsid w:val="000365EC"/>
    <w:rsid w:val="00036770"/>
    <w:rsid w:val="00036859"/>
    <w:rsid w:val="00037809"/>
    <w:rsid w:val="0004069C"/>
    <w:rsid w:val="0004086B"/>
    <w:rsid w:val="00040EB8"/>
    <w:rsid w:val="000417F5"/>
    <w:rsid w:val="00041974"/>
    <w:rsid w:val="00042376"/>
    <w:rsid w:val="000426C9"/>
    <w:rsid w:val="00042A00"/>
    <w:rsid w:val="0004318F"/>
    <w:rsid w:val="00044AFE"/>
    <w:rsid w:val="0004534C"/>
    <w:rsid w:val="00045474"/>
    <w:rsid w:val="000455FF"/>
    <w:rsid w:val="00045B82"/>
    <w:rsid w:val="00045DA0"/>
    <w:rsid w:val="000466E4"/>
    <w:rsid w:val="0004794B"/>
    <w:rsid w:val="00050406"/>
    <w:rsid w:val="00050E68"/>
    <w:rsid w:val="00051DD6"/>
    <w:rsid w:val="0005260A"/>
    <w:rsid w:val="00054437"/>
    <w:rsid w:val="00054A46"/>
    <w:rsid w:val="00055934"/>
    <w:rsid w:val="00056602"/>
    <w:rsid w:val="00056D88"/>
    <w:rsid w:val="00060600"/>
    <w:rsid w:val="000608DD"/>
    <w:rsid w:val="000611D4"/>
    <w:rsid w:val="000611E2"/>
    <w:rsid w:val="00061C7D"/>
    <w:rsid w:val="00062658"/>
    <w:rsid w:val="00063DD9"/>
    <w:rsid w:val="000641D2"/>
    <w:rsid w:val="000643A4"/>
    <w:rsid w:val="00064A8D"/>
    <w:rsid w:val="00065275"/>
    <w:rsid w:val="0006536C"/>
    <w:rsid w:val="000656DF"/>
    <w:rsid w:val="000661CB"/>
    <w:rsid w:val="0006626F"/>
    <w:rsid w:val="000663D4"/>
    <w:rsid w:val="00066CF2"/>
    <w:rsid w:val="00066F02"/>
    <w:rsid w:val="000701CB"/>
    <w:rsid w:val="000707D7"/>
    <w:rsid w:val="00071449"/>
    <w:rsid w:val="00072A59"/>
    <w:rsid w:val="00072B10"/>
    <w:rsid w:val="00072E5D"/>
    <w:rsid w:val="000730F3"/>
    <w:rsid w:val="000739C4"/>
    <w:rsid w:val="00074B62"/>
    <w:rsid w:val="00075248"/>
    <w:rsid w:val="00075627"/>
    <w:rsid w:val="00075851"/>
    <w:rsid w:val="00075998"/>
    <w:rsid w:val="000766B7"/>
    <w:rsid w:val="000767CE"/>
    <w:rsid w:val="00077D25"/>
    <w:rsid w:val="00080F2E"/>
    <w:rsid w:val="00080FED"/>
    <w:rsid w:val="000814A0"/>
    <w:rsid w:val="000829F2"/>
    <w:rsid w:val="00082BE0"/>
    <w:rsid w:val="00083886"/>
    <w:rsid w:val="000841F7"/>
    <w:rsid w:val="00084A08"/>
    <w:rsid w:val="00085120"/>
    <w:rsid w:val="0008669F"/>
    <w:rsid w:val="000872B3"/>
    <w:rsid w:val="000878BC"/>
    <w:rsid w:val="000878F0"/>
    <w:rsid w:val="00087F84"/>
    <w:rsid w:val="0009005E"/>
    <w:rsid w:val="0009105A"/>
    <w:rsid w:val="000912C5"/>
    <w:rsid w:val="0009193A"/>
    <w:rsid w:val="00092C10"/>
    <w:rsid w:val="000933FB"/>
    <w:rsid w:val="00093617"/>
    <w:rsid w:val="00093FDE"/>
    <w:rsid w:val="00094D75"/>
    <w:rsid w:val="00094FF4"/>
    <w:rsid w:val="000957AA"/>
    <w:rsid w:val="000958A2"/>
    <w:rsid w:val="00096DC7"/>
    <w:rsid w:val="000A10A3"/>
    <w:rsid w:val="000A1920"/>
    <w:rsid w:val="000A1C07"/>
    <w:rsid w:val="000A224E"/>
    <w:rsid w:val="000A3B46"/>
    <w:rsid w:val="000A3D62"/>
    <w:rsid w:val="000A3DC2"/>
    <w:rsid w:val="000A56F4"/>
    <w:rsid w:val="000A6F8D"/>
    <w:rsid w:val="000B012F"/>
    <w:rsid w:val="000B025C"/>
    <w:rsid w:val="000B1C0E"/>
    <w:rsid w:val="000B1DF6"/>
    <w:rsid w:val="000B2483"/>
    <w:rsid w:val="000B2D60"/>
    <w:rsid w:val="000B3F1D"/>
    <w:rsid w:val="000B4064"/>
    <w:rsid w:val="000B4ADE"/>
    <w:rsid w:val="000B5A1F"/>
    <w:rsid w:val="000B62CD"/>
    <w:rsid w:val="000B7882"/>
    <w:rsid w:val="000C17C2"/>
    <w:rsid w:val="000C1FD8"/>
    <w:rsid w:val="000C2E6C"/>
    <w:rsid w:val="000C32ED"/>
    <w:rsid w:val="000C38E8"/>
    <w:rsid w:val="000C3AFA"/>
    <w:rsid w:val="000C46B3"/>
    <w:rsid w:val="000C4C00"/>
    <w:rsid w:val="000C551B"/>
    <w:rsid w:val="000C6282"/>
    <w:rsid w:val="000C6BD3"/>
    <w:rsid w:val="000C721C"/>
    <w:rsid w:val="000C7995"/>
    <w:rsid w:val="000C7CBA"/>
    <w:rsid w:val="000D0216"/>
    <w:rsid w:val="000D0510"/>
    <w:rsid w:val="000D0DFE"/>
    <w:rsid w:val="000D11FA"/>
    <w:rsid w:val="000D19E4"/>
    <w:rsid w:val="000D21B9"/>
    <w:rsid w:val="000D271E"/>
    <w:rsid w:val="000D2850"/>
    <w:rsid w:val="000D556B"/>
    <w:rsid w:val="000D5E99"/>
    <w:rsid w:val="000D6070"/>
    <w:rsid w:val="000D6CB5"/>
    <w:rsid w:val="000D6E81"/>
    <w:rsid w:val="000D79B2"/>
    <w:rsid w:val="000E136F"/>
    <w:rsid w:val="000E1A50"/>
    <w:rsid w:val="000E1B51"/>
    <w:rsid w:val="000E1C8C"/>
    <w:rsid w:val="000E1E5D"/>
    <w:rsid w:val="000E215B"/>
    <w:rsid w:val="000E24A5"/>
    <w:rsid w:val="000E2E9A"/>
    <w:rsid w:val="000E317D"/>
    <w:rsid w:val="000E41D5"/>
    <w:rsid w:val="000E53BF"/>
    <w:rsid w:val="000E5432"/>
    <w:rsid w:val="000E68E7"/>
    <w:rsid w:val="000E7142"/>
    <w:rsid w:val="000E7D25"/>
    <w:rsid w:val="000E7F06"/>
    <w:rsid w:val="000F0FF2"/>
    <w:rsid w:val="000F11C9"/>
    <w:rsid w:val="000F1606"/>
    <w:rsid w:val="000F18F2"/>
    <w:rsid w:val="000F1C78"/>
    <w:rsid w:val="000F34B7"/>
    <w:rsid w:val="000F3979"/>
    <w:rsid w:val="000F39AE"/>
    <w:rsid w:val="000F47B8"/>
    <w:rsid w:val="000F4D5C"/>
    <w:rsid w:val="000F4FD6"/>
    <w:rsid w:val="000F62E9"/>
    <w:rsid w:val="000F63C5"/>
    <w:rsid w:val="000F6B27"/>
    <w:rsid w:val="000F77FE"/>
    <w:rsid w:val="00100726"/>
    <w:rsid w:val="00101303"/>
    <w:rsid w:val="00101D28"/>
    <w:rsid w:val="001047BB"/>
    <w:rsid w:val="00104EA6"/>
    <w:rsid w:val="0010521E"/>
    <w:rsid w:val="00106070"/>
    <w:rsid w:val="00106257"/>
    <w:rsid w:val="0010630C"/>
    <w:rsid w:val="00106ABF"/>
    <w:rsid w:val="00106D05"/>
    <w:rsid w:val="0010748E"/>
    <w:rsid w:val="001074CE"/>
    <w:rsid w:val="00110280"/>
    <w:rsid w:val="00110808"/>
    <w:rsid w:val="001112A5"/>
    <w:rsid w:val="00111F3D"/>
    <w:rsid w:val="001129BE"/>
    <w:rsid w:val="00114D27"/>
    <w:rsid w:val="001150B3"/>
    <w:rsid w:val="001151EE"/>
    <w:rsid w:val="00115391"/>
    <w:rsid w:val="001156E9"/>
    <w:rsid w:val="0011634B"/>
    <w:rsid w:val="00117767"/>
    <w:rsid w:val="00117A3E"/>
    <w:rsid w:val="001203AA"/>
    <w:rsid w:val="00121904"/>
    <w:rsid w:val="001225BC"/>
    <w:rsid w:val="00123443"/>
    <w:rsid w:val="00123594"/>
    <w:rsid w:val="001239D0"/>
    <w:rsid w:val="00123C44"/>
    <w:rsid w:val="00123EB8"/>
    <w:rsid w:val="00124277"/>
    <w:rsid w:val="0012469F"/>
    <w:rsid w:val="00124702"/>
    <w:rsid w:val="001248E5"/>
    <w:rsid w:val="00124BBB"/>
    <w:rsid w:val="001261C4"/>
    <w:rsid w:val="001262A9"/>
    <w:rsid w:val="00126B95"/>
    <w:rsid w:val="0013032E"/>
    <w:rsid w:val="00130C72"/>
    <w:rsid w:val="001310BC"/>
    <w:rsid w:val="00131B0A"/>
    <w:rsid w:val="00131E37"/>
    <w:rsid w:val="0013520F"/>
    <w:rsid w:val="001401C2"/>
    <w:rsid w:val="00140673"/>
    <w:rsid w:val="00141328"/>
    <w:rsid w:val="001426B9"/>
    <w:rsid w:val="00142B0C"/>
    <w:rsid w:val="00142B1D"/>
    <w:rsid w:val="00144971"/>
    <w:rsid w:val="0014638F"/>
    <w:rsid w:val="0014694C"/>
    <w:rsid w:val="00146F8C"/>
    <w:rsid w:val="001475D8"/>
    <w:rsid w:val="0014766D"/>
    <w:rsid w:val="00151E0F"/>
    <w:rsid w:val="0015235F"/>
    <w:rsid w:val="001527A7"/>
    <w:rsid w:val="0015302F"/>
    <w:rsid w:val="00153974"/>
    <w:rsid w:val="00153D56"/>
    <w:rsid w:val="00153E0A"/>
    <w:rsid w:val="00154419"/>
    <w:rsid w:val="00155470"/>
    <w:rsid w:val="00155863"/>
    <w:rsid w:val="00155CB6"/>
    <w:rsid w:val="00156A78"/>
    <w:rsid w:val="001572D0"/>
    <w:rsid w:val="00160AAF"/>
    <w:rsid w:val="00161EC7"/>
    <w:rsid w:val="00162503"/>
    <w:rsid w:val="00162AA2"/>
    <w:rsid w:val="00162F3F"/>
    <w:rsid w:val="00165C27"/>
    <w:rsid w:val="00166849"/>
    <w:rsid w:val="00167402"/>
    <w:rsid w:val="0016773A"/>
    <w:rsid w:val="001678F4"/>
    <w:rsid w:val="00170281"/>
    <w:rsid w:val="001704F2"/>
    <w:rsid w:val="00170A41"/>
    <w:rsid w:val="00170D29"/>
    <w:rsid w:val="00170F11"/>
    <w:rsid w:val="00171184"/>
    <w:rsid w:val="0017187F"/>
    <w:rsid w:val="001738A8"/>
    <w:rsid w:val="00175092"/>
    <w:rsid w:val="00175AD0"/>
    <w:rsid w:val="0017610B"/>
    <w:rsid w:val="00176168"/>
    <w:rsid w:val="001763C8"/>
    <w:rsid w:val="00176804"/>
    <w:rsid w:val="001772A8"/>
    <w:rsid w:val="0018247F"/>
    <w:rsid w:val="001825B4"/>
    <w:rsid w:val="00182E6E"/>
    <w:rsid w:val="00183384"/>
    <w:rsid w:val="00184BD1"/>
    <w:rsid w:val="00184CAD"/>
    <w:rsid w:val="00186AEE"/>
    <w:rsid w:val="00187374"/>
    <w:rsid w:val="001873D1"/>
    <w:rsid w:val="00187F10"/>
    <w:rsid w:val="0019007A"/>
    <w:rsid w:val="0019045F"/>
    <w:rsid w:val="0019194B"/>
    <w:rsid w:val="0019199C"/>
    <w:rsid w:val="00191AC0"/>
    <w:rsid w:val="00192A73"/>
    <w:rsid w:val="00192F4F"/>
    <w:rsid w:val="001932FB"/>
    <w:rsid w:val="00193858"/>
    <w:rsid w:val="00194A86"/>
    <w:rsid w:val="00194D1F"/>
    <w:rsid w:val="0019530F"/>
    <w:rsid w:val="001956B8"/>
    <w:rsid w:val="00195B2D"/>
    <w:rsid w:val="00195BE8"/>
    <w:rsid w:val="00195C81"/>
    <w:rsid w:val="0019601F"/>
    <w:rsid w:val="001961FA"/>
    <w:rsid w:val="00196ACC"/>
    <w:rsid w:val="00196BEE"/>
    <w:rsid w:val="00196F38"/>
    <w:rsid w:val="00197F4C"/>
    <w:rsid w:val="001A094A"/>
    <w:rsid w:val="001A12D6"/>
    <w:rsid w:val="001A197E"/>
    <w:rsid w:val="001A28DF"/>
    <w:rsid w:val="001A2AAC"/>
    <w:rsid w:val="001A2B09"/>
    <w:rsid w:val="001A42EA"/>
    <w:rsid w:val="001A4848"/>
    <w:rsid w:val="001A5504"/>
    <w:rsid w:val="001A60D9"/>
    <w:rsid w:val="001A60E7"/>
    <w:rsid w:val="001A621B"/>
    <w:rsid w:val="001A63BD"/>
    <w:rsid w:val="001A6443"/>
    <w:rsid w:val="001A64CE"/>
    <w:rsid w:val="001A72F4"/>
    <w:rsid w:val="001A7357"/>
    <w:rsid w:val="001A7418"/>
    <w:rsid w:val="001B037B"/>
    <w:rsid w:val="001B1299"/>
    <w:rsid w:val="001B2BFD"/>
    <w:rsid w:val="001B3C02"/>
    <w:rsid w:val="001B3EA7"/>
    <w:rsid w:val="001B597F"/>
    <w:rsid w:val="001B5C2A"/>
    <w:rsid w:val="001B6162"/>
    <w:rsid w:val="001B6597"/>
    <w:rsid w:val="001B6AB2"/>
    <w:rsid w:val="001B7008"/>
    <w:rsid w:val="001B7E9D"/>
    <w:rsid w:val="001C02A0"/>
    <w:rsid w:val="001C0BFD"/>
    <w:rsid w:val="001C1BD5"/>
    <w:rsid w:val="001C232C"/>
    <w:rsid w:val="001C248C"/>
    <w:rsid w:val="001C27DC"/>
    <w:rsid w:val="001C4D1D"/>
    <w:rsid w:val="001C51EC"/>
    <w:rsid w:val="001C58D7"/>
    <w:rsid w:val="001C669A"/>
    <w:rsid w:val="001C6D51"/>
    <w:rsid w:val="001C7087"/>
    <w:rsid w:val="001D0416"/>
    <w:rsid w:val="001D0687"/>
    <w:rsid w:val="001D1B75"/>
    <w:rsid w:val="001D24CB"/>
    <w:rsid w:val="001D2C23"/>
    <w:rsid w:val="001D37C5"/>
    <w:rsid w:val="001D4076"/>
    <w:rsid w:val="001D419F"/>
    <w:rsid w:val="001D496B"/>
    <w:rsid w:val="001D5004"/>
    <w:rsid w:val="001D5B5A"/>
    <w:rsid w:val="001D7381"/>
    <w:rsid w:val="001E0FE1"/>
    <w:rsid w:val="001E1144"/>
    <w:rsid w:val="001E1549"/>
    <w:rsid w:val="001E19E6"/>
    <w:rsid w:val="001E1AB2"/>
    <w:rsid w:val="001E1DD4"/>
    <w:rsid w:val="001E3B38"/>
    <w:rsid w:val="001E3F7A"/>
    <w:rsid w:val="001E4F8F"/>
    <w:rsid w:val="001E708A"/>
    <w:rsid w:val="001E76B0"/>
    <w:rsid w:val="001E7CD3"/>
    <w:rsid w:val="001E7F3C"/>
    <w:rsid w:val="001F1098"/>
    <w:rsid w:val="001F1134"/>
    <w:rsid w:val="001F12FC"/>
    <w:rsid w:val="001F2151"/>
    <w:rsid w:val="001F3747"/>
    <w:rsid w:val="001F3CD3"/>
    <w:rsid w:val="001F4AF9"/>
    <w:rsid w:val="001F4F88"/>
    <w:rsid w:val="001F5309"/>
    <w:rsid w:val="001F534A"/>
    <w:rsid w:val="001F5AE5"/>
    <w:rsid w:val="001F67B0"/>
    <w:rsid w:val="001F6D6C"/>
    <w:rsid w:val="001F7116"/>
    <w:rsid w:val="001F73D2"/>
    <w:rsid w:val="002000DC"/>
    <w:rsid w:val="002004F4"/>
    <w:rsid w:val="00200541"/>
    <w:rsid w:val="002016C5"/>
    <w:rsid w:val="00201F9E"/>
    <w:rsid w:val="00202B7F"/>
    <w:rsid w:val="00203E03"/>
    <w:rsid w:val="00203F4B"/>
    <w:rsid w:val="00205A28"/>
    <w:rsid w:val="00205AC5"/>
    <w:rsid w:val="00205E42"/>
    <w:rsid w:val="00206982"/>
    <w:rsid w:val="00210531"/>
    <w:rsid w:val="002106C5"/>
    <w:rsid w:val="002108E2"/>
    <w:rsid w:val="002111D3"/>
    <w:rsid w:val="00211656"/>
    <w:rsid w:val="00211D37"/>
    <w:rsid w:val="00212020"/>
    <w:rsid w:val="002126DC"/>
    <w:rsid w:val="00212992"/>
    <w:rsid w:val="0021301C"/>
    <w:rsid w:val="00213F4E"/>
    <w:rsid w:val="0021409E"/>
    <w:rsid w:val="00214B1C"/>
    <w:rsid w:val="002151CF"/>
    <w:rsid w:val="00216229"/>
    <w:rsid w:val="00216A97"/>
    <w:rsid w:val="00216E29"/>
    <w:rsid w:val="00217948"/>
    <w:rsid w:val="00217A66"/>
    <w:rsid w:val="00217C5C"/>
    <w:rsid w:val="00221032"/>
    <w:rsid w:val="00221BB3"/>
    <w:rsid w:val="00224400"/>
    <w:rsid w:val="0022440F"/>
    <w:rsid w:val="00224D0E"/>
    <w:rsid w:val="00225A2F"/>
    <w:rsid w:val="00226555"/>
    <w:rsid w:val="00227503"/>
    <w:rsid w:val="00227AC2"/>
    <w:rsid w:val="00227B23"/>
    <w:rsid w:val="0023017F"/>
    <w:rsid w:val="0023045D"/>
    <w:rsid w:val="00230AD3"/>
    <w:rsid w:val="0023146B"/>
    <w:rsid w:val="00231492"/>
    <w:rsid w:val="002317E4"/>
    <w:rsid w:val="0023263D"/>
    <w:rsid w:val="00232E22"/>
    <w:rsid w:val="0023520F"/>
    <w:rsid w:val="00235DFE"/>
    <w:rsid w:val="0023613B"/>
    <w:rsid w:val="002363F0"/>
    <w:rsid w:val="002400B2"/>
    <w:rsid w:val="002401EE"/>
    <w:rsid w:val="00240221"/>
    <w:rsid w:val="002403F7"/>
    <w:rsid w:val="00240626"/>
    <w:rsid w:val="00241B5B"/>
    <w:rsid w:val="00242F00"/>
    <w:rsid w:val="00243126"/>
    <w:rsid w:val="00243BE5"/>
    <w:rsid w:val="002442C0"/>
    <w:rsid w:val="00244894"/>
    <w:rsid w:val="00244B0E"/>
    <w:rsid w:val="00245353"/>
    <w:rsid w:val="00245BC3"/>
    <w:rsid w:val="00247032"/>
    <w:rsid w:val="002474A6"/>
    <w:rsid w:val="00247F3D"/>
    <w:rsid w:val="00250E77"/>
    <w:rsid w:val="00250F4C"/>
    <w:rsid w:val="00250FF1"/>
    <w:rsid w:val="00251509"/>
    <w:rsid w:val="00252BC1"/>
    <w:rsid w:val="00252F9F"/>
    <w:rsid w:val="002532FF"/>
    <w:rsid w:val="002537CD"/>
    <w:rsid w:val="0025385D"/>
    <w:rsid w:val="00253FF9"/>
    <w:rsid w:val="00254CB4"/>
    <w:rsid w:val="00255197"/>
    <w:rsid w:val="0025605C"/>
    <w:rsid w:val="00256634"/>
    <w:rsid w:val="00256A9C"/>
    <w:rsid w:val="00257A04"/>
    <w:rsid w:val="00257FAB"/>
    <w:rsid w:val="00260471"/>
    <w:rsid w:val="00260B43"/>
    <w:rsid w:val="002618BB"/>
    <w:rsid w:val="00261CFA"/>
    <w:rsid w:val="0026238B"/>
    <w:rsid w:val="0026392D"/>
    <w:rsid w:val="0026441D"/>
    <w:rsid w:val="00264956"/>
    <w:rsid w:val="00265091"/>
    <w:rsid w:val="002659CC"/>
    <w:rsid w:val="00265B07"/>
    <w:rsid w:val="00265E1C"/>
    <w:rsid w:val="00266692"/>
    <w:rsid w:val="00266DBB"/>
    <w:rsid w:val="00267882"/>
    <w:rsid w:val="00270629"/>
    <w:rsid w:val="002708A0"/>
    <w:rsid w:val="00271AD5"/>
    <w:rsid w:val="00271B89"/>
    <w:rsid w:val="00271C1B"/>
    <w:rsid w:val="002723C8"/>
    <w:rsid w:val="00272EC5"/>
    <w:rsid w:val="00273442"/>
    <w:rsid w:val="002734D3"/>
    <w:rsid w:val="00273CDE"/>
    <w:rsid w:val="00273EBE"/>
    <w:rsid w:val="0027439F"/>
    <w:rsid w:val="002743F0"/>
    <w:rsid w:val="00274657"/>
    <w:rsid w:val="00275361"/>
    <w:rsid w:val="0027581F"/>
    <w:rsid w:val="00275FF6"/>
    <w:rsid w:val="002761FD"/>
    <w:rsid w:val="00276841"/>
    <w:rsid w:val="002769D4"/>
    <w:rsid w:val="002772B9"/>
    <w:rsid w:val="002775F4"/>
    <w:rsid w:val="00277A0A"/>
    <w:rsid w:val="0028000D"/>
    <w:rsid w:val="00280326"/>
    <w:rsid w:val="002805BE"/>
    <w:rsid w:val="00280FAD"/>
    <w:rsid w:val="00282F34"/>
    <w:rsid w:val="00284BA4"/>
    <w:rsid w:val="00286308"/>
    <w:rsid w:val="002869B1"/>
    <w:rsid w:val="00290671"/>
    <w:rsid w:val="00291580"/>
    <w:rsid w:val="00291653"/>
    <w:rsid w:val="00291AEA"/>
    <w:rsid w:val="00291E94"/>
    <w:rsid w:val="002930C2"/>
    <w:rsid w:val="002943D4"/>
    <w:rsid w:val="002944D0"/>
    <w:rsid w:val="002951A6"/>
    <w:rsid w:val="00296D9A"/>
    <w:rsid w:val="002973D8"/>
    <w:rsid w:val="002A04E0"/>
    <w:rsid w:val="002A0BC8"/>
    <w:rsid w:val="002A0C6F"/>
    <w:rsid w:val="002A1129"/>
    <w:rsid w:val="002A1240"/>
    <w:rsid w:val="002A26F4"/>
    <w:rsid w:val="002A2935"/>
    <w:rsid w:val="002A2C85"/>
    <w:rsid w:val="002A424B"/>
    <w:rsid w:val="002A4CC0"/>
    <w:rsid w:val="002A4D4C"/>
    <w:rsid w:val="002A5161"/>
    <w:rsid w:val="002A622D"/>
    <w:rsid w:val="002A67E7"/>
    <w:rsid w:val="002A68D4"/>
    <w:rsid w:val="002A78B1"/>
    <w:rsid w:val="002B126B"/>
    <w:rsid w:val="002B1602"/>
    <w:rsid w:val="002B45FD"/>
    <w:rsid w:val="002B4644"/>
    <w:rsid w:val="002B49EE"/>
    <w:rsid w:val="002B521E"/>
    <w:rsid w:val="002B7EF6"/>
    <w:rsid w:val="002C0F2F"/>
    <w:rsid w:val="002C1F11"/>
    <w:rsid w:val="002C2085"/>
    <w:rsid w:val="002C32D9"/>
    <w:rsid w:val="002C3975"/>
    <w:rsid w:val="002C3A27"/>
    <w:rsid w:val="002C4A70"/>
    <w:rsid w:val="002C590A"/>
    <w:rsid w:val="002C62FE"/>
    <w:rsid w:val="002C68FC"/>
    <w:rsid w:val="002C781F"/>
    <w:rsid w:val="002D1602"/>
    <w:rsid w:val="002D168F"/>
    <w:rsid w:val="002D2149"/>
    <w:rsid w:val="002D2A3C"/>
    <w:rsid w:val="002D4F46"/>
    <w:rsid w:val="002D562B"/>
    <w:rsid w:val="002D6385"/>
    <w:rsid w:val="002D7943"/>
    <w:rsid w:val="002E077A"/>
    <w:rsid w:val="002E0D01"/>
    <w:rsid w:val="002E1D2E"/>
    <w:rsid w:val="002E30FD"/>
    <w:rsid w:val="002E387B"/>
    <w:rsid w:val="002E5665"/>
    <w:rsid w:val="002E570F"/>
    <w:rsid w:val="002E622C"/>
    <w:rsid w:val="002E7B63"/>
    <w:rsid w:val="002E7FDA"/>
    <w:rsid w:val="002F0085"/>
    <w:rsid w:val="002F0427"/>
    <w:rsid w:val="002F17A7"/>
    <w:rsid w:val="002F1975"/>
    <w:rsid w:val="002F29DF"/>
    <w:rsid w:val="002F40F5"/>
    <w:rsid w:val="002F72C6"/>
    <w:rsid w:val="00300A2B"/>
    <w:rsid w:val="00301303"/>
    <w:rsid w:val="003018CD"/>
    <w:rsid w:val="00301DFA"/>
    <w:rsid w:val="00302242"/>
    <w:rsid w:val="003033ED"/>
    <w:rsid w:val="00303EEE"/>
    <w:rsid w:val="00304148"/>
    <w:rsid w:val="00305237"/>
    <w:rsid w:val="00305778"/>
    <w:rsid w:val="00306243"/>
    <w:rsid w:val="0030747C"/>
    <w:rsid w:val="00307D4A"/>
    <w:rsid w:val="00310792"/>
    <w:rsid w:val="00310B89"/>
    <w:rsid w:val="00311599"/>
    <w:rsid w:val="00312082"/>
    <w:rsid w:val="00312763"/>
    <w:rsid w:val="003133EF"/>
    <w:rsid w:val="003143DC"/>
    <w:rsid w:val="003144D2"/>
    <w:rsid w:val="00314555"/>
    <w:rsid w:val="00314F0A"/>
    <w:rsid w:val="003154CC"/>
    <w:rsid w:val="003158CF"/>
    <w:rsid w:val="00315DE5"/>
    <w:rsid w:val="00315E9F"/>
    <w:rsid w:val="003160CB"/>
    <w:rsid w:val="00317600"/>
    <w:rsid w:val="00320174"/>
    <w:rsid w:val="003203F8"/>
    <w:rsid w:val="003206B1"/>
    <w:rsid w:val="003217BF"/>
    <w:rsid w:val="00321956"/>
    <w:rsid w:val="00321C94"/>
    <w:rsid w:val="00321F1F"/>
    <w:rsid w:val="003231B6"/>
    <w:rsid w:val="00323B91"/>
    <w:rsid w:val="00324A1B"/>
    <w:rsid w:val="00324B31"/>
    <w:rsid w:val="003254B9"/>
    <w:rsid w:val="00326A47"/>
    <w:rsid w:val="00326CE2"/>
    <w:rsid w:val="00327027"/>
    <w:rsid w:val="00327A2F"/>
    <w:rsid w:val="00327AA9"/>
    <w:rsid w:val="00330200"/>
    <w:rsid w:val="00331173"/>
    <w:rsid w:val="003318C4"/>
    <w:rsid w:val="00331940"/>
    <w:rsid w:val="00332D22"/>
    <w:rsid w:val="00334115"/>
    <w:rsid w:val="003348B0"/>
    <w:rsid w:val="00335890"/>
    <w:rsid w:val="00336066"/>
    <w:rsid w:val="003374AC"/>
    <w:rsid w:val="003374C4"/>
    <w:rsid w:val="00337554"/>
    <w:rsid w:val="00337BCC"/>
    <w:rsid w:val="0034058D"/>
    <w:rsid w:val="003405C9"/>
    <w:rsid w:val="00340769"/>
    <w:rsid w:val="00342512"/>
    <w:rsid w:val="00342C36"/>
    <w:rsid w:val="00342C99"/>
    <w:rsid w:val="00342DF8"/>
    <w:rsid w:val="0034476B"/>
    <w:rsid w:val="003452BE"/>
    <w:rsid w:val="00346280"/>
    <w:rsid w:val="00346A93"/>
    <w:rsid w:val="00346B66"/>
    <w:rsid w:val="00350416"/>
    <w:rsid w:val="003509BC"/>
    <w:rsid w:val="00350D55"/>
    <w:rsid w:val="00351B83"/>
    <w:rsid w:val="00351E36"/>
    <w:rsid w:val="00352234"/>
    <w:rsid w:val="003525F5"/>
    <w:rsid w:val="00353594"/>
    <w:rsid w:val="0035385F"/>
    <w:rsid w:val="00353AF7"/>
    <w:rsid w:val="00354222"/>
    <w:rsid w:val="00354788"/>
    <w:rsid w:val="00354996"/>
    <w:rsid w:val="0035616C"/>
    <w:rsid w:val="00356EC3"/>
    <w:rsid w:val="00357D2E"/>
    <w:rsid w:val="00357F59"/>
    <w:rsid w:val="003617E8"/>
    <w:rsid w:val="00361A02"/>
    <w:rsid w:val="00361BE4"/>
    <w:rsid w:val="00361D8C"/>
    <w:rsid w:val="0036238C"/>
    <w:rsid w:val="003641D7"/>
    <w:rsid w:val="003641F2"/>
    <w:rsid w:val="00365CCA"/>
    <w:rsid w:val="003663FA"/>
    <w:rsid w:val="00367083"/>
    <w:rsid w:val="00367F24"/>
    <w:rsid w:val="00370144"/>
    <w:rsid w:val="00370ECD"/>
    <w:rsid w:val="00371E1A"/>
    <w:rsid w:val="0037265C"/>
    <w:rsid w:val="0037290A"/>
    <w:rsid w:val="00372D44"/>
    <w:rsid w:val="003731E6"/>
    <w:rsid w:val="00373E49"/>
    <w:rsid w:val="00374A19"/>
    <w:rsid w:val="0037567B"/>
    <w:rsid w:val="00375D7F"/>
    <w:rsid w:val="00375DBC"/>
    <w:rsid w:val="00377002"/>
    <w:rsid w:val="003773C0"/>
    <w:rsid w:val="00377609"/>
    <w:rsid w:val="00377AF0"/>
    <w:rsid w:val="0038177C"/>
    <w:rsid w:val="003818B8"/>
    <w:rsid w:val="00383818"/>
    <w:rsid w:val="003854AF"/>
    <w:rsid w:val="00385FC1"/>
    <w:rsid w:val="003862C2"/>
    <w:rsid w:val="003868C9"/>
    <w:rsid w:val="00387136"/>
    <w:rsid w:val="00387ED5"/>
    <w:rsid w:val="00390491"/>
    <w:rsid w:val="00390676"/>
    <w:rsid w:val="003915A3"/>
    <w:rsid w:val="00392968"/>
    <w:rsid w:val="00392B6E"/>
    <w:rsid w:val="00392D75"/>
    <w:rsid w:val="00393005"/>
    <w:rsid w:val="00393374"/>
    <w:rsid w:val="00393E76"/>
    <w:rsid w:val="00394268"/>
    <w:rsid w:val="003942F9"/>
    <w:rsid w:val="003955DD"/>
    <w:rsid w:val="00395B0E"/>
    <w:rsid w:val="00397E8B"/>
    <w:rsid w:val="003A2091"/>
    <w:rsid w:val="003A2B2C"/>
    <w:rsid w:val="003A311B"/>
    <w:rsid w:val="003A392E"/>
    <w:rsid w:val="003A4966"/>
    <w:rsid w:val="003A68AC"/>
    <w:rsid w:val="003A69E9"/>
    <w:rsid w:val="003A72EF"/>
    <w:rsid w:val="003A7301"/>
    <w:rsid w:val="003A7B32"/>
    <w:rsid w:val="003B0150"/>
    <w:rsid w:val="003B0359"/>
    <w:rsid w:val="003B0A15"/>
    <w:rsid w:val="003B214F"/>
    <w:rsid w:val="003B308A"/>
    <w:rsid w:val="003B3A9D"/>
    <w:rsid w:val="003B40AE"/>
    <w:rsid w:val="003B4FCF"/>
    <w:rsid w:val="003B5C2E"/>
    <w:rsid w:val="003B5D03"/>
    <w:rsid w:val="003B675C"/>
    <w:rsid w:val="003B68D1"/>
    <w:rsid w:val="003B69A2"/>
    <w:rsid w:val="003B72FC"/>
    <w:rsid w:val="003B7CE6"/>
    <w:rsid w:val="003B7D4A"/>
    <w:rsid w:val="003C1185"/>
    <w:rsid w:val="003C1353"/>
    <w:rsid w:val="003C173C"/>
    <w:rsid w:val="003C2062"/>
    <w:rsid w:val="003C4272"/>
    <w:rsid w:val="003C4886"/>
    <w:rsid w:val="003C511C"/>
    <w:rsid w:val="003D003E"/>
    <w:rsid w:val="003D0875"/>
    <w:rsid w:val="003D08DA"/>
    <w:rsid w:val="003D13F4"/>
    <w:rsid w:val="003D264A"/>
    <w:rsid w:val="003D310E"/>
    <w:rsid w:val="003D3258"/>
    <w:rsid w:val="003D665B"/>
    <w:rsid w:val="003D7611"/>
    <w:rsid w:val="003D7D60"/>
    <w:rsid w:val="003E0486"/>
    <w:rsid w:val="003E2190"/>
    <w:rsid w:val="003E2403"/>
    <w:rsid w:val="003E2FAB"/>
    <w:rsid w:val="003E32C5"/>
    <w:rsid w:val="003E3617"/>
    <w:rsid w:val="003E363C"/>
    <w:rsid w:val="003E3737"/>
    <w:rsid w:val="003E3CF6"/>
    <w:rsid w:val="003E3F31"/>
    <w:rsid w:val="003E4514"/>
    <w:rsid w:val="003E48DE"/>
    <w:rsid w:val="003E5482"/>
    <w:rsid w:val="003E5B29"/>
    <w:rsid w:val="003E5D5A"/>
    <w:rsid w:val="003E78E3"/>
    <w:rsid w:val="003E7E36"/>
    <w:rsid w:val="003F05C4"/>
    <w:rsid w:val="003F1F45"/>
    <w:rsid w:val="003F22BF"/>
    <w:rsid w:val="003F2B51"/>
    <w:rsid w:val="003F3126"/>
    <w:rsid w:val="003F3CF0"/>
    <w:rsid w:val="003F5E86"/>
    <w:rsid w:val="003F71CF"/>
    <w:rsid w:val="003F7612"/>
    <w:rsid w:val="003F7FB8"/>
    <w:rsid w:val="004024C6"/>
    <w:rsid w:val="004037C0"/>
    <w:rsid w:val="004037F2"/>
    <w:rsid w:val="004049E8"/>
    <w:rsid w:val="00405520"/>
    <w:rsid w:val="004058AE"/>
    <w:rsid w:val="00406051"/>
    <w:rsid w:val="004066E2"/>
    <w:rsid w:val="004073B3"/>
    <w:rsid w:val="004075A1"/>
    <w:rsid w:val="0040797F"/>
    <w:rsid w:val="00407ED9"/>
    <w:rsid w:val="004102E7"/>
    <w:rsid w:val="004108BB"/>
    <w:rsid w:val="00410F2A"/>
    <w:rsid w:val="0041292C"/>
    <w:rsid w:val="0041345F"/>
    <w:rsid w:val="00413B77"/>
    <w:rsid w:val="00414D20"/>
    <w:rsid w:val="0041545E"/>
    <w:rsid w:val="00417086"/>
    <w:rsid w:val="0042094D"/>
    <w:rsid w:val="00420CE0"/>
    <w:rsid w:val="004213FA"/>
    <w:rsid w:val="00421DB5"/>
    <w:rsid w:val="00422981"/>
    <w:rsid w:val="00422A6A"/>
    <w:rsid w:val="00422AC2"/>
    <w:rsid w:val="00422BBE"/>
    <w:rsid w:val="004233FD"/>
    <w:rsid w:val="00424627"/>
    <w:rsid w:val="00424658"/>
    <w:rsid w:val="004246BC"/>
    <w:rsid w:val="00424CF8"/>
    <w:rsid w:val="004252A9"/>
    <w:rsid w:val="004252DA"/>
    <w:rsid w:val="0042558C"/>
    <w:rsid w:val="00425604"/>
    <w:rsid w:val="0042562B"/>
    <w:rsid w:val="0042682B"/>
    <w:rsid w:val="004271A5"/>
    <w:rsid w:val="00427C92"/>
    <w:rsid w:val="00427ED6"/>
    <w:rsid w:val="00430726"/>
    <w:rsid w:val="00431F91"/>
    <w:rsid w:val="004320E4"/>
    <w:rsid w:val="00432B95"/>
    <w:rsid w:val="00432CCA"/>
    <w:rsid w:val="004332C5"/>
    <w:rsid w:val="00434FE7"/>
    <w:rsid w:val="00435977"/>
    <w:rsid w:val="00436096"/>
    <w:rsid w:val="004374DE"/>
    <w:rsid w:val="004418B7"/>
    <w:rsid w:val="00442419"/>
    <w:rsid w:val="004428F3"/>
    <w:rsid w:val="00442921"/>
    <w:rsid w:val="004435EA"/>
    <w:rsid w:val="004445E2"/>
    <w:rsid w:val="0044473F"/>
    <w:rsid w:val="0044582E"/>
    <w:rsid w:val="004459C2"/>
    <w:rsid w:val="00446728"/>
    <w:rsid w:val="00447028"/>
    <w:rsid w:val="0044788A"/>
    <w:rsid w:val="00447CAF"/>
    <w:rsid w:val="00447E72"/>
    <w:rsid w:val="00450962"/>
    <w:rsid w:val="0045180D"/>
    <w:rsid w:val="004525FC"/>
    <w:rsid w:val="00453F52"/>
    <w:rsid w:val="004546E1"/>
    <w:rsid w:val="00456247"/>
    <w:rsid w:val="00456E49"/>
    <w:rsid w:val="00460045"/>
    <w:rsid w:val="004627EE"/>
    <w:rsid w:val="0046465D"/>
    <w:rsid w:val="00465250"/>
    <w:rsid w:val="00465BAE"/>
    <w:rsid w:val="00465C5F"/>
    <w:rsid w:val="00466DEE"/>
    <w:rsid w:val="00470E05"/>
    <w:rsid w:val="004719D8"/>
    <w:rsid w:val="004721C2"/>
    <w:rsid w:val="00472339"/>
    <w:rsid w:val="004724FB"/>
    <w:rsid w:val="00472C8D"/>
    <w:rsid w:val="00472D78"/>
    <w:rsid w:val="004731A1"/>
    <w:rsid w:val="0047346B"/>
    <w:rsid w:val="00473513"/>
    <w:rsid w:val="00473A70"/>
    <w:rsid w:val="00473AC8"/>
    <w:rsid w:val="00474936"/>
    <w:rsid w:val="004749F9"/>
    <w:rsid w:val="00474BDF"/>
    <w:rsid w:val="00475B28"/>
    <w:rsid w:val="00476ADA"/>
    <w:rsid w:val="00476F24"/>
    <w:rsid w:val="00477D1C"/>
    <w:rsid w:val="00480A75"/>
    <w:rsid w:val="00482B9B"/>
    <w:rsid w:val="0048354F"/>
    <w:rsid w:val="00484BC2"/>
    <w:rsid w:val="004859A7"/>
    <w:rsid w:val="00486585"/>
    <w:rsid w:val="00487966"/>
    <w:rsid w:val="00487B59"/>
    <w:rsid w:val="0049050F"/>
    <w:rsid w:val="00491443"/>
    <w:rsid w:val="0049230E"/>
    <w:rsid w:val="0049373F"/>
    <w:rsid w:val="004A010A"/>
    <w:rsid w:val="004A0A81"/>
    <w:rsid w:val="004A0D20"/>
    <w:rsid w:val="004A0D67"/>
    <w:rsid w:val="004A1AA6"/>
    <w:rsid w:val="004A20E0"/>
    <w:rsid w:val="004A2384"/>
    <w:rsid w:val="004A27AA"/>
    <w:rsid w:val="004A31E9"/>
    <w:rsid w:val="004A4914"/>
    <w:rsid w:val="004A51A9"/>
    <w:rsid w:val="004A5954"/>
    <w:rsid w:val="004A5B27"/>
    <w:rsid w:val="004A5B83"/>
    <w:rsid w:val="004A5CBA"/>
    <w:rsid w:val="004A5D97"/>
    <w:rsid w:val="004A662B"/>
    <w:rsid w:val="004A662E"/>
    <w:rsid w:val="004B1893"/>
    <w:rsid w:val="004B1BCB"/>
    <w:rsid w:val="004B24FA"/>
    <w:rsid w:val="004B29F9"/>
    <w:rsid w:val="004B3756"/>
    <w:rsid w:val="004B3EF1"/>
    <w:rsid w:val="004B5C2C"/>
    <w:rsid w:val="004B61AB"/>
    <w:rsid w:val="004B6506"/>
    <w:rsid w:val="004B6F46"/>
    <w:rsid w:val="004C08EB"/>
    <w:rsid w:val="004C2DCC"/>
    <w:rsid w:val="004C3A1B"/>
    <w:rsid w:val="004C4C23"/>
    <w:rsid w:val="004C5238"/>
    <w:rsid w:val="004C54E1"/>
    <w:rsid w:val="004C643F"/>
    <w:rsid w:val="004C698D"/>
    <w:rsid w:val="004C6C42"/>
    <w:rsid w:val="004C72FF"/>
    <w:rsid w:val="004D0C67"/>
    <w:rsid w:val="004D0D54"/>
    <w:rsid w:val="004D1312"/>
    <w:rsid w:val="004D1A74"/>
    <w:rsid w:val="004D2279"/>
    <w:rsid w:val="004D29A9"/>
    <w:rsid w:val="004D3FCD"/>
    <w:rsid w:val="004D41D2"/>
    <w:rsid w:val="004D5050"/>
    <w:rsid w:val="004D6FD2"/>
    <w:rsid w:val="004E1431"/>
    <w:rsid w:val="004E2632"/>
    <w:rsid w:val="004E2951"/>
    <w:rsid w:val="004E32BA"/>
    <w:rsid w:val="004E34F3"/>
    <w:rsid w:val="004E3AEC"/>
    <w:rsid w:val="004E3F75"/>
    <w:rsid w:val="004E479F"/>
    <w:rsid w:val="004E5758"/>
    <w:rsid w:val="004E61B8"/>
    <w:rsid w:val="004E7117"/>
    <w:rsid w:val="004E7910"/>
    <w:rsid w:val="004F0A76"/>
    <w:rsid w:val="004F1076"/>
    <w:rsid w:val="004F1481"/>
    <w:rsid w:val="004F1E6A"/>
    <w:rsid w:val="004F22A5"/>
    <w:rsid w:val="004F26A3"/>
    <w:rsid w:val="004F270B"/>
    <w:rsid w:val="004F2A16"/>
    <w:rsid w:val="004F2F8F"/>
    <w:rsid w:val="004F3022"/>
    <w:rsid w:val="004F3687"/>
    <w:rsid w:val="004F4EDF"/>
    <w:rsid w:val="004F549B"/>
    <w:rsid w:val="004F588A"/>
    <w:rsid w:val="004F63DB"/>
    <w:rsid w:val="004F69F3"/>
    <w:rsid w:val="004F6A65"/>
    <w:rsid w:val="004F6CD4"/>
    <w:rsid w:val="004F6FB2"/>
    <w:rsid w:val="004F6FE0"/>
    <w:rsid w:val="004F73E3"/>
    <w:rsid w:val="004F79A0"/>
    <w:rsid w:val="005005C4"/>
    <w:rsid w:val="00500B1C"/>
    <w:rsid w:val="005012D7"/>
    <w:rsid w:val="005015AE"/>
    <w:rsid w:val="005016C3"/>
    <w:rsid w:val="00501C39"/>
    <w:rsid w:val="00502B77"/>
    <w:rsid w:val="005035D1"/>
    <w:rsid w:val="005038A8"/>
    <w:rsid w:val="005038DF"/>
    <w:rsid w:val="00503AF4"/>
    <w:rsid w:val="00504C29"/>
    <w:rsid w:val="00506393"/>
    <w:rsid w:val="00506EB1"/>
    <w:rsid w:val="0050731D"/>
    <w:rsid w:val="0050749F"/>
    <w:rsid w:val="00510948"/>
    <w:rsid w:val="00510EF5"/>
    <w:rsid w:val="00511F12"/>
    <w:rsid w:val="00511FED"/>
    <w:rsid w:val="00512935"/>
    <w:rsid w:val="005139ED"/>
    <w:rsid w:val="005141FD"/>
    <w:rsid w:val="005141FF"/>
    <w:rsid w:val="0051448B"/>
    <w:rsid w:val="00516B34"/>
    <w:rsid w:val="00516BAB"/>
    <w:rsid w:val="00516C0F"/>
    <w:rsid w:val="00516FCF"/>
    <w:rsid w:val="005213E5"/>
    <w:rsid w:val="0052165E"/>
    <w:rsid w:val="00521D99"/>
    <w:rsid w:val="00522314"/>
    <w:rsid w:val="005228F8"/>
    <w:rsid w:val="00522E8E"/>
    <w:rsid w:val="005239A2"/>
    <w:rsid w:val="005246CC"/>
    <w:rsid w:val="00524A8C"/>
    <w:rsid w:val="00525025"/>
    <w:rsid w:val="005279D6"/>
    <w:rsid w:val="00527D0B"/>
    <w:rsid w:val="00527DA1"/>
    <w:rsid w:val="0053032F"/>
    <w:rsid w:val="005309F7"/>
    <w:rsid w:val="00531BB4"/>
    <w:rsid w:val="005325B0"/>
    <w:rsid w:val="005326C5"/>
    <w:rsid w:val="00532EAD"/>
    <w:rsid w:val="005350C4"/>
    <w:rsid w:val="005364E1"/>
    <w:rsid w:val="005365DD"/>
    <w:rsid w:val="005416E3"/>
    <w:rsid w:val="0054216D"/>
    <w:rsid w:val="00542AEF"/>
    <w:rsid w:val="00543272"/>
    <w:rsid w:val="005434D7"/>
    <w:rsid w:val="005434DD"/>
    <w:rsid w:val="00543E1E"/>
    <w:rsid w:val="00543E97"/>
    <w:rsid w:val="00544979"/>
    <w:rsid w:val="00544DEB"/>
    <w:rsid w:val="005453FC"/>
    <w:rsid w:val="0054568F"/>
    <w:rsid w:val="0054592E"/>
    <w:rsid w:val="005479BB"/>
    <w:rsid w:val="00547C4B"/>
    <w:rsid w:val="005503C1"/>
    <w:rsid w:val="00550A89"/>
    <w:rsid w:val="00551305"/>
    <w:rsid w:val="00551687"/>
    <w:rsid w:val="00551FED"/>
    <w:rsid w:val="005527D2"/>
    <w:rsid w:val="00552840"/>
    <w:rsid w:val="00553212"/>
    <w:rsid w:val="00553A7B"/>
    <w:rsid w:val="00553E70"/>
    <w:rsid w:val="0055455D"/>
    <w:rsid w:val="00554E52"/>
    <w:rsid w:val="00556A79"/>
    <w:rsid w:val="00560027"/>
    <w:rsid w:val="0056031D"/>
    <w:rsid w:val="00560350"/>
    <w:rsid w:val="0056243D"/>
    <w:rsid w:val="00562990"/>
    <w:rsid w:val="00562E91"/>
    <w:rsid w:val="00563325"/>
    <w:rsid w:val="00563BA8"/>
    <w:rsid w:val="005649A2"/>
    <w:rsid w:val="005650D3"/>
    <w:rsid w:val="00565FDD"/>
    <w:rsid w:val="005669AA"/>
    <w:rsid w:val="00567778"/>
    <w:rsid w:val="00567968"/>
    <w:rsid w:val="00570436"/>
    <w:rsid w:val="0057049C"/>
    <w:rsid w:val="00570D54"/>
    <w:rsid w:val="0057159D"/>
    <w:rsid w:val="00571A97"/>
    <w:rsid w:val="005720D5"/>
    <w:rsid w:val="005723C3"/>
    <w:rsid w:val="00572692"/>
    <w:rsid w:val="005726AB"/>
    <w:rsid w:val="00572B45"/>
    <w:rsid w:val="00573A90"/>
    <w:rsid w:val="00574AED"/>
    <w:rsid w:val="00574BA5"/>
    <w:rsid w:val="00574C90"/>
    <w:rsid w:val="0057540C"/>
    <w:rsid w:val="00576926"/>
    <w:rsid w:val="00576C31"/>
    <w:rsid w:val="0057700E"/>
    <w:rsid w:val="0057713A"/>
    <w:rsid w:val="0057732D"/>
    <w:rsid w:val="00577382"/>
    <w:rsid w:val="0057783F"/>
    <w:rsid w:val="0058099E"/>
    <w:rsid w:val="00580F02"/>
    <w:rsid w:val="00581356"/>
    <w:rsid w:val="005819CB"/>
    <w:rsid w:val="005822AC"/>
    <w:rsid w:val="00582FB4"/>
    <w:rsid w:val="00583197"/>
    <w:rsid w:val="00583224"/>
    <w:rsid w:val="00583325"/>
    <w:rsid w:val="0058385F"/>
    <w:rsid w:val="00583DBF"/>
    <w:rsid w:val="00583DCF"/>
    <w:rsid w:val="00585AAB"/>
    <w:rsid w:val="0058728A"/>
    <w:rsid w:val="005873D1"/>
    <w:rsid w:val="00587736"/>
    <w:rsid w:val="00587E88"/>
    <w:rsid w:val="00590781"/>
    <w:rsid w:val="00590C4F"/>
    <w:rsid w:val="00591177"/>
    <w:rsid w:val="00592808"/>
    <w:rsid w:val="00593D6E"/>
    <w:rsid w:val="00595592"/>
    <w:rsid w:val="0059736B"/>
    <w:rsid w:val="00597E3B"/>
    <w:rsid w:val="005A0874"/>
    <w:rsid w:val="005A0C91"/>
    <w:rsid w:val="005A10EF"/>
    <w:rsid w:val="005A1FE3"/>
    <w:rsid w:val="005A23CB"/>
    <w:rsid w:val="005A27CD"/>
    <w:rsid w:val="005A3085"/>
    <w:rsid w:val="005A4965"/>
    <w:rsid w:val="005A4BA5"/>
    <w:rsid w:val="005A5A70"/>
    <w:rsid w:val="005A5C9A"/>
    <w:rsid w:val="005A6523"/>
    <w:rsid w:val="005A7053"/>
    <w:rsid w:val="005B0429"/>
    <w:rsid w:val="005B0732"/>
    <w:rsid w:val="005B0E27"/>
    <w:rsid w:val="005B21D7"/>
    <w:rsid w:val="005B26D1"/>
    <w:rsid w:val="005B2D9E"/>
    <w:rsid w:val="005B2E8E"/>
    <w:rsid w:val="005B3CD9"/>
    <w:rsid w:val="005B4265"/>
    <w:rsid w:val="005B4B42"/>
    <w:rsid w:val="005B4EC6"/>
    <w:rsid w:val="005B5652"/>
    <w:rsid w:val="005B6453"/>
    <w:rsid w:val="005B6FD4"/>
    <w:rsid w:val="005B72BF"/>
    <w:rsid w:val="005C0C14"/>
    <w:rsid w:val="005C0C35"/>
    <w:rsid w:val="005C12B0"/>
    <w:rsid w:val="005C2318"/>
    <w:rsid w:val="005C2CBE"/>
    <w:rsid w:val="005C2CC5"/>
    <w:rsid w:val="005C3B60"/>
    <w:rsid w:val="005C4068"/>
    <w:rsid w:val="005C4EC1"/>
    <w:rsid w:val="005C53C9"/>
    <w:rsid w:val="005C5E0D"/>
    <w:rsid w:val="005C5E72"/>
    <w:rsid w:val="005C67FE"/>
    <w:rsid w:val="005C6E11"/>
    <w:rsid w:val="005C70CB"/>
    <w:rsid w:val="005D023F"/>
    <w:rsid w:val="005D0C32"/>
    <w:rsid w:val="005D12AD"/>
    <w:rsid w:val="005D302A"/>
    <w:rsid w:val="005D30E3"/>
    <w:rsid w:val="005D436E"/>
    <w:rsid w:val="005D4B68"/>
    <w:rsid w:val="005D4FD2"/>
    <w:rsid w:val="005D5494"/>
    <w:rsid w:val="005D6F6E"/>
    <w:rsid w:val="005D7339"/>
    <w:rsid w:val="005D7710"/>
    <w:rsid w:val="005E013D"/>
    <w:rsid w:val="005E0A8C"/>
    <w:rsid w:val="005E120B"/>
    <w:rsid w:val="005E151C"/>
    <w:rsid w:val="005E24CC"/>
    <w:rsid w:val="005E390C"/>
    <w:rsid w:val="005E3D65"/>
    <w:rsid w:val="005E4E4D"/>
    <w:rsid w:val="005E4FA2"/>
    <w:rsid w:val="005E5497"/>
    <w:rsid w:val="005E7400"/>
    <w:rsid w:val="005F12A5"/>
    <w:rsid w:val="005F1D7E"/>
    <w:rsid w:val="005F2784"/>
    <w:rsid w:val="005F3490"/>
    <w:rsid w:val="005F37DB"/>
    <w:rsid w:val="005F3B42"/>
    <w:rsid w:val="005F3E12"/>
    <w:rsid w:val="005F41E8"/>
    <w:rsid w:val="005F50A2"/>
    <w:rsid w:val="005F575A"/>
    <w:rsid w:val="005F6874"/>
    <w:rsid w:val="00600CBA"/>
    <w:rsid w:val="00601742"/>
    <w:rsid w:val="006034FC"/>
    <w:rsid w:val="0060351C"/>
    <w:rsid w:val="00605528"/>
    <w:rsid w:val="006065B9"/>
    <w:rsid w:val="0061117A"/>
    <w:rsid w:val="00611F0D"/>
    <w:rsid w:val="006126C5"/>
    <w:rsid w:val="006128E9"/>
    <w:rsid w:val="00612BC4"/>
    <w:rsid w:val="006142FA"/>
    <w:rsid w:val="0061484F"/>
    <w:rsid w:val="00615245"/>
    <w:rsid w:val="00616868"/>
    <w:rsid w:val="00616E05"/>
    <w:rsid w:val="00616F12"/>
    <w:rsid w:val="00617CCD"/>
    <w:rsid w:val="006211DE"/>
    <w:rsid w:val="00621298"/>
    <w:rsid w:val="006222BB"/>
    <w:rsid w:val="00622D22"/>
    <w:rsid w:val="006249B2"/>
    <w:rsid w:val="00624F1F"/>
    <w:rsid w:val="006251C0"/>
    <w:rsid w:val="0062524A"/>
    <w:rsid w:val="00625D45"/>
    <w:rsid w:val="006261A1"/>
    <w:rsid w:val="00627B26"/>
    <w:rsid w:val="00630619"/>
    <w:rsid w:val="006313E8"/>
    <w:rsid w:val="00633949"/>
    <w:rsid w:val="00634884"/>
    <w:rsid w:val="00634C51"/>
    <w:rsid w:val="00636F86"/>
    <w:rsid w:val="006379F0"/>
    <w:rsid w:val="0064021A"/>
    <w:rsid w:val="0064066D"/>
    <w:rsid w:val="0064086A"/>
    <w:rsid w:val="006409F9"/>
    <w:rsid w:val="0064159B"/>
    <w:rsid w:val="006420F2"/>
    <w:rsid w:val="00643944"/>
    <w:rsid w:val="006439BF"/>
    <w:rsid w:val="00643E00"/>
    <w:rsid w:val="0064419C"/>
    <w:rsid w:val="00644558"/>
    <w:rsid w:val="006446DE"/>
    <w:rsid w:val="00644E4B"/>
    <w:rsid w:val="006459F8"/>
    <w:rsid w:val="00645B52"/>
    <w:rsid w:val="00645C51"/>
    <w:rsid w:val="0064621B"/>
    <w:rsid w:val="00646B33"/>
    <w:rsid w:val="00647C47"/>
    <w:rsid w:val="0065068A"/>
    <w:rsid w:val="0065164D"/>
    <w:rsid w:val="00651B8B"/>
    <w:rsid w:val="00651E62"/>
    <w:rsid w:val="00652308"/>
    <w:rsid w:val="00653E0F"/>
    <w:rsid w:val="006549E7"/>
    <w:rsid w:val="00655827"/>
    <w:rsid w:val="00656477"/>
    <w:rsid w:val="00657382"/>
    <w:rsid w:val="00657ACE"/>
    <w:rsid w:val="00660796"/>
    <w:rsid w:val="00661716"/>
    <w:rsid w:val="00662A23"/>
    <w:rsid w:val="0066358A"/>
    <w:rsid w:val="00663AD5"/>
    <w:rsid w:val="00663AFC"/>
    <w:rsid w:val="0066490A"/>
    <w:rsid w:val="006652EF"/>
    <w:rsid w:val="00665BCB"/>
    <w:rsid w:val="00666E2C"/>
    <w:rsid w:val="006677CB"/>
    <w:rsid w:val="00667F03"/>
    <w:rsid w:val="006709EC"/>
    <w:rsid w:val="00671D92"/>
    <w:rsid w:val="00673452"/>
    <w:rsid w:val="006735FA"/>
    <w:rsid w:val="00673627"/>
    <w:rsid w:val="0067591E"/>
    <w:rsid w:val="006759EE"/>
    <w:rsid w:val="00676510"/>
    <w:rsid w:val="00677BB4"/>
    <w:rsid w:val="00677E9F"/>
    <w:rsid w:val="006810C3"/>
    <w:rsid w:val="00681C04"/>
    <w:rsid w:val="006824E2"/>
    <w:rsid w:val="006825E5"/>
    <w:rsid w:val="00682D51"/>
    <w:rsid w:val="006832D5"/>
    <w:rsid w:val="00684842"/>
    <w:rsid w:val="00685114"/>
    <w:rsid w:val="00685791"/>
    <w:rsid w:val="00685DF8"/>
    <w:rsid w:val="00686848"/>
    <w:rsid w:val="006869CF"/>
    <w:rsid w:val="00686F9C"/>
    <w:rsid w:val="00690B5C"/>
    <w:rsid w:val="00692B92"/>
    <w:rsid w:val="006935A0"/>
    <w:rsid w:val="00693DA8"/>
    <w:rsid w:val="006940AE"/>
    <w:rsid w:val="00694586"/>
    <w:rsid w:val="00694C78"/>
    <w:rsid w:val="00695855"/>
    <w:rsid w:val="00696D1A"/>
    <w:rsid w:val="00697CE2"/>
    <w:rsid w:val="006A0841"/>
    <w:rsid w:val="006A222A"/>
    <w:rsid w:val="006A2984"/>
    <w:rsid w:val="006A3419"/>
    <w:rsid w:val="006A3823"/>
    <w:rsid w:val="006A42AC"/>
    <w:rsid w:val="006A4364"/>
    <w:rsid w:val="006A4A27"/>
    <w:rsid w:val="006A56DF"/>
    <w:rsid w:val="006A626D"/>
    <w:rsid w:val="006B05B9"/>
    <w:rsid w:val="006B0B8E"/>
    <w:rsid w:val="006B0DCD"/>
    <w:rsid w:val="006B0FCE"/>
    <w:rsid w:val="006B191C"/>
    <w:rsid w:val="006B1A71"/>
    <w:rsid w:val="006B2005"/>
    <w:rsid w:val="006B28F3"/>
    <w:rsid w:val="006B29EA"/>
    <w:rsid w:val="006B3335"/>
    <w:rsid w:val="006B34C2"/>
    <w:rsid w:val="006B3A02"/>
    <w:rsid w:val="006B4243"/>
    <w:rsid w:val="006B67D2"/>
    <w:rsid w:val="006B6D58"/>
    <w:rsid w:val="006B6EA7"/>
    <w:rsid w:val="006B70BC"/>
    <w:rsid w:val="006B7D89"/>
    <w:rsid w:val="006C00C2"/>
    <w:rsid w:val="006C08DE"/>
    <w:rsid w:val="006C1124"/>
    <w:rsid w:val="006C315E"/>
    <w:rsid w:val="006C33CF"/>
    <w:rsid w:val="006C3B9B"/>
    <w:rsid w:val="006C4289"/>
    <w:rsid w:val="006C428A"/>
    <w:rsid w:val="006C43E7"/>
    <w:rsid w:val="006C4D9B"/>
    <w:rsid w:val="006C51F9"/>
    <w:rsid w:val="006C5EEF"/>
    <w:rsid w:val="006C6A0E"/>
    <w:rsid w:val="006C7E2A"/>
    <w:rsid w:val="006D064B"/>
    <w:rsid w:val="006D0AAD"/>
    <w:rsid w:val="006D1325"/>
    <w:rsid w:val="006D2889"/>
    <w:rsid w:val="006D2C90"/>
    <w:rsid w:val="006D35C2"/>
    <w:rsid w:val="006D6B45"/>
    <w:rsid w:val="006D768B"/>
    <w:rsid w:val="006E059E"/>
    <w:rsid w:val="006E0BFA"/>
    <w:rsid w:val="006E102A"/>
    <w:rsid w:val="006E2160"/>
    <w:rsid w:val="006E22C7"/>
    <w:rsid w:val="006E271D"/>
    <w:rsid w:val="006E31F9"/>
    <w:rsid w:val="006E5D35"/>
    <w:rsid w:val="006E6204"/>
    <w:rsid w:val="006E7E42"/>
    <w:rsid w:val="006F0112"/>
    <w:rsid w:val="006F0653"/>
    <w:rsid w:val="006F0E03"/>
    <w:rsid w:val="006F0E58"/>
    <w:rsid w:val="006F0FAB"/>
    <w:rsid w:val="006F11F4"/>
    <w:rsid w:val="006F1B9F"/>
    <w:rsid w:val="006F2421"/>
    <w:rsid w:val="006F2CC6"/>
    <w:rsid w:val="006F2F43"/>
    <w:rsid w:val="006F3C15"/>
    <w:rsid w:val="006F4763"/>
    <w:rsid w:val="006F5156"/>
    <w:rsid w:val="006F5525"/>
    <w:rsid w:val="006F557C"/>
    <w:rsid w:val="006F58CC"/>
    <w:rsid w:val="006F5A6C"/>
    <w:rsid w:val="006F6FC7"/>
    <w:rsid w:val="006F7C3C"/>
    <w:rsid w:val="00701F45"/>
    <w:rsid w:val="00701FBA"/>
    <w:rsid w:val="00702292"/>
    <w:rsid w:val="007028EE"/>
    <w:rsid w:val="00703279"/>
    <w:rsid w:val="0070422C"/>
    <w:rsid w:val="00704372"/>
    <w:rsid w:val="007043EF"/>
    <w:rsid w:val="007045D7"/>
    <w:rsid w:val="007046E6"/>
    <w:rsid w:val="00704FBB"/>
    <w:rsid w:val="00705928"/>
    <w:rsid w:val="00705E9C"/>
    <w:rsid w:val="007062D6"/>
    <w:rsid w:val="0070656D"/>
    <w:rsid w:val="007066B3"/>
    <w:rsid w:val="00706834"/>
    <w:rsid w:val="007069BC"/>
    <w:rsid w:val="007073B3"/>
    <w:rsid w:val="00707D03"/>
    <w:rsid w:val="00707E77"/>
    <w:rsid w:val="00707F57"/>
    <w:rsid w:val="007107CF"/>
    <w:rsid w:val="00710FC6"/>
    <w:rsid w:val="007121C5"/>
    <w:rsid w:val="00712317"/>
    <w:rsid w:val="00712A08"/>
    <w:rsid w:val="007132C0"/>
    <w:rsid w:val="007138A5"/>
    <w:rsid w:val="00713F44"/>
    <w:rsid w:val="007142DD"/>
    <w:rsid w:val="00714510"/>
    <w:rsid w:val="00715BE9"/>
    <w:rsid w:val="00720343"/>
    <w:rsid w:val="00720DCD"/>
    <w:rsid w:val="00721111"/>
    <w:rsid w:val="00721771"/>
    <w:rsid w:val="00721B47"/>
    <w:rsid w:val="00723D03"/>
    <w:rsid w:val="007245FC"/>
    <w:rsid w:val="00724618"/>
    <w:rsid w:val="00724C75"/>
    <w:rsid w:val="0072526B"/>
    <w:rsid w:val="00725F79"/>
    <w:rsid w:val="00725FCD"/>
    <w:rsid w:val="0072648E"/>
    <w:rsid w:val="00727123"/>
    <w:rsid w:val="007274D7"/>
    <w:rsid w:val="007278E6"/>
    <w:rsid w:val="00730BC8"/>
    <w:rsid w:val="00730CE0"/>
    <w:rsid w:val="007314A0"/>
    <w:rsid w:val="00731946"/>
    <w:rsid w:val="0073287E"/>
    <w:rsid w:val="00736299"/>
    <w:rsid w:val="007366F9"/>
    <w:rsid w:val="0073676F"/>
    <w:rsid w:val="007376E6"/>
    <w:rsid w:val="00737D76"/>
    <w:rsid w:val="007405BB"/>
    <w:rsid w:val="00740625"/>
    <w:rsid w:val="007421D7"/>
    <w:rsid w:val="00742474"/>
    <w:rsid w:val="0074266A"/>
    <w:rsid w:val="007430A9"/>
    <w:rsid w:val="00743CFB"/>
    <w:rsid w:val="0074446C"/>
    <w:rsid w:val="007455D2"/>
    <w:rsid w:val="007462EB"/>
    <w:rsid w:val="00746428"/>
    <w:rsid w:val="00746BD3"/>
    <w:rsid w:val="00746D67"/>
    <w:rsid w:val="0074749D"/>
    <w:rsid w:val="00747B8E"/>
    <w:rsid w:val="00750AC1"/>
    <w:rsid w:val="00751D81"/>
    <w:rsid w:val="00751DFA"/>
    <w:rsid w:val="00753213"/>
    <w:rsid w:val="0075322F"/>
    <w:rsid w:val="00754D3D"/>
    <w:rsid w:val="007560EA"/>
    <w:rsid w:val="00756607"/>
    <w:rsid w:val="00760439"/>
    <w:rsid w:val="007606A9"/>
    <w:rsid w:val="00763252"/>
    <w:rsid w:val="00763D51"/>
    <w:rsid w:val="0076448A"/>
    <w:rsid w:val="0076471F"/>
    <w:rsid w:val="00764FC4"/>
    <w:rsid w:val="0076552E"/>
    <w:rsid w:val="0076558F"/>
    <w:rsid w:val="00766173"/>
    <w:rsid w:val="007677C1"/>
    <w:rsid w:val="00767D28"/>
    <w:rsid w:val="0077023C"/>
    <w:rsid w:val="00771CEA"/>
    <w:rsid w:val="00771E7B"/>
    <w:rsid w:val="0077206E"/>
    <w:rsid w:val="00772407"/>
    <w:rsid w:val="007729E8"/>
    <w:rsid w:val="0077340C"/>
    <w:rsid w:val="00773D75"/>
    <w:rsid w:val="00774E06"/>
    <w:rsid w:val="00775030"/>
    <w:rsid w:val="007754E0"/>
    <w:rsid w:val="00775791"/>
    <w:rsid w:val="007763DA"/>
    <w:rsid w:val="00777028"/>
    <w:rsid w:val="007771F2"/>
    <w:rsid w:val="007812F1"/>
    <w:rsid w:val="007814D9"/>
    <w:rsid w:val="00781668"/>
    <w:rsid w:val="00781CA8"/>
    <w:rsid w:val="00782609"/>
    <w:rsid w:val="00783C8E"/>
    <w:rsid w:val="0078403C"/>
    <w:rsid w:val="00784A0B"/>
    <w:rsid w:val="0078761E"/>
    <w:rsid w:val="00787D7F"/>
    <w:rsid w:val="007908CF"/>
    <w:rsid w:val="00790FA8"/>
    <w:rsid w:val="00791056"/>
    <w:rsid w:val="0079144F"/>
    <w:rsid w:val="007914FE"/>
    <w:rsid w:val="00791A38"/>
    <w:rsid w:val="00791AF2"/>
    <w:rsid w:val="0079235A"/>
    <w:rsid w:val="00792BBC"/>
    <w:rsid w:val="00793244"/>
    <w:rsid w:val="00793644"/>
    <w:rsid w:val="00794112"/>
    <w:rsid w:val="00794DA5"/>
    <w:rsid w:val="00795F5D"/>
    <w:rsid w:val="00796026"/>
    <w:rsid w:val="007966E7"/>
    <w:rsid w:val="007968A1"/>
    <w:rsid w:val="00796AFF"/>
    <w:rsid w:val="00796B0C"/>
    <w:rsid w:val="007970B3"/>
    <w:rsid w:val="007A1856"/>
    <w:rsid w:val="007A2507"/>
    <w:rsid w:val="007A305A"/>
    <w:rsid w:val="007A3500"/>
    <w:rsid w:val="007A357F"/>
    <w:rsid w:val="007A3990"/>
    <w:rsid w:val="007A3D93"/>
    <w:rsid w:val="007A51C9"/>
    <w:rsid w:val="007A561E"/>
    <w:rsid w:val="007A5A8D"/>
    <w:rsid w:val="007A5FA0"/>
    <w:rsid w:val="007A6E70"/>
    <w:rsid w:val="007A6F7F"/>
    <w:rsid w:val="007A72E4"/>
    <w:rsid w:val="007A7776"/>
    <w:rsid w:val="007B03E4"/>
    <w:rsid w:val="007B0614"/>
    <w:rsid w:val="007B1D20"/>
    <w:rsid w:val="007B1FCA"/>
    <w:rsid w:val="007B294A"/>
    <w:rsid w:val="007B4716"/>
    <w:rsid w:val="007B5291"/>
    <w:rsid w:val="007B5A2B"/>
    <w:rsid w:val="007B5B6C"/>
    <w:rsid w:val="007B5D36"/>
    <w:rsid w:val="007B7858"/>
    <w:rsid w:val="007C0076"/>
    <w:rsid w:val="007C01D6"/>
    <w:rsid w:val="007C0CF2"/>
    <w:rsid w:val="007C12B2"/>
    <w:rsid w:val="007C1B30"/>
    <w:rsid w:val="007C2A7D"/>
    <w:rsid w:val="007C3951"/>
    <w:rsid w:val="007C436E"/>
    <w:rsid w:val="007C4FE4"/>
    <w:rsid w:val="007C7D1C"/>
    <w:rsid w:val="007C7E8E"/>
    <w:rsid w:val="007D04A9"/>
    <w:rsid w:val="007D129C"/>
    <w:rsid w:val="007D1333"/>
    <w:rsid w:val="007D195A"/>
    <w:rsid w:val="007D2681"/>
    <w:rsid w:val="007D29A0"/>
    <w:rsid w:val="007D2CB6"/>
    <w:rsid w:val="007D2D2E"/>
    <w:rsid w:val="007D2DEB"/>
    <w:rsid w:val="007D3406"/>
    <w:rsid w:val="007D3782"/>
    <w:rsid w:val="007D37CE"/>
    <w:rsid w:val="007D41BC"/>
    <w:rsid w:val="007D4966"/>
    <w:rsid w:val="007D4B07"/>
    <w:rsid w:val="007D511A"/>
    <w:rsid w:val="007D5BDC"/>
    <w:rsid w:val="007D5BEC"/>
    <w:rsid w:val="007D623E"/>
    <w:rsid w:val="007D62B3"/>
    <w:rsid w:val="007D6BB6"/>
    <w:rsid w:val="007D713E"/>
    <w:rsid w:val="007D751C"/>
    <w:rsid w:val="007D7DDA"/>
    <w:rsid w:val="007E011C"/>
    <w:rsid w:val="007E12D0"/>
    <w:rsid w:val="007E20E6"/>
    <w:rsid w:val="007E27AC"/>
    <w:rsid w:val="007E27DA"/>
    <w:rsid w:val="007E32EE"/>
    <w:rsid w:val="007E3317"/>
    <w:rsid w:val="007E36AE"/>
    <w:rsid w:val="007E48FD"/>
    <w:rsid w:val="007E4DBC"/>
    <w:rsid w:val="007E54B8"/>
    <w:rsid w:val="007E61D6"/>
    <w:rsid w:val="007E68E9"/>
    <w:rsid w:val="007E72C4"/>
    <w:rsid w:val="007E798B"/>
    <w:rsid w:val="007E7BDC"/>
    <w:rsid w:val="007F029E"/>
    <w:rsid w:val="007F12C0"/>
    <w:rsid w:val="007F1B7E"/>
    <w:rsid w:val="007F1B94"/>
    <w:rsid w:val="007F2614"/>
    <w:rsid w:val="007F3254"/>
    <w:rsid w:val="007F340A"/>
    <w:rsid w:val="007F3536"/>
    <w:rsid w:val="007F394D"/>
    <w:rsid w:val="007F46F5"/>
    <w:rsid w:val="007F4BCD"/>
    <w:rsid w:val="007F59DB"/>
    <w:rsid w:val="007F5A30"/>
    <w:rsid w:val="007F6256"/>
    <w:rsid w:val="007F6F01"/>
    <w:rsid w:val="007F7946"/>
    <w:rsid w:val="007F7CB2"/>
    <w:rsid w:val="008002D1"/>
    <w:rsid w:val="00800909"/>
    <w:rsid w:val="00800C71"/>
    <w:rsid w:val="0080189F"/>
    <w:rsid w:val="00801BEB"/>
    <w:rsid w:val="00801C8F"/>
    <w:rsid w:val="008023E7"/>
    <w:rsid w:val="008028EE"/>
    <w:rsid w:val="00803B30"/>
    <w:rsid w:val="00804C0B"/>
    <w:rsid w:val="00805150"/>
    <w:rsid w:val="0080534F"/>
    <w:rsid w:val="00805803"/>
    <w:rsid w:val="008060FC"/>
    <w:rsid w:val="00806244"/>
    <w:rsid w:val="008067ED"/>
    <w:rsid w:val="00806BAA"/>
    <w:rsid w:val="0080734F"/>
    <w:rsid w:val="00807997"/>
    <w:rsid w:val="00807CF9"/>
    <w:rsid w:val="00807EF3"/>
    <w:rsid w:val="008106CA"/>
    <w:rsid w:val="008117D8"/>
    <w:rsid w:val="0081210E"/>
    <w:rsid w:val="0081252D"/>
    <w:rsid w:val="00812603"/>
    <w:rsid w:val="008136D4"/>
    <w:rsid w:val="00814D81"/>
    <w:rsid w:val="008154DB"/>
    <w:rsid w:val="00815DD9"/>
    <w:rsid w:val="008162AE"/>
    <w:rsid w:val="00816407"/>
    <w:rsid w:val="0081655F"/>
    <w:rsid w:val="008165EC"/>
    <w:rsid w:val="00816614"/>
    <w:rsid w:val="00816921"/>
    <w:rsid w:val="008169EF"/>
    <w:rsid w:val="00816D7A"/>
    <w:rsid w:val="008171A4"/>
    <w:rsid w:val="008177DB"/>
    <w:rsid w:val="008207E9"/>
    <w:rsid w:val="0082250A"/>
    <w:rsid w:val="00822FCC"/>
    <w:rsid w:val="00824191"/>
    <w:rsid w:val="00824C8D"/>
    <w:rsid w:val="00825D56"/>
    <w:rsid w:val="008266F2"/>
    <w:rsid w:val="008274A8"/>
    <w:rsid w:val="008306F9"/>
    <w:rsid w:val="00830FE7"/>
    <w:rsid w:val="00831E3C"/>
    <w:rsid w:val="0083380C"/>
    <w:rsid w:val="00833AF9"/>
    <w:rsid w:val="00834647"/>
    <w:rsid w:val="008347B4"/>
    <w:rsid w:val="00834A97"/>
    <w:rsid w:val="008350C2"/>
    <w:rsid w:val="00835C29"/>
    <w:rsid w:val="0084004B"/>
    <w:rsid w:val="00840188"/>
    <w:rsid w:val="008409D6"/>
    <w:rsid w:val="00841057"/>
    <w:rsid w:val="0084118E"/>
    <w:rsid w:val="00841318"/>
    <w:rsid w:val="00841C38"/>
    <w:rsid w:val="00842C7F"/>
    <w:rsid w:val="00842FB2"/>
    <w:rsid w:val="0084360D"/>
    <w:rsid w:val="008447D2"/>
    <w:rsid w:val="00846D96"/>
    <w:rsid w:val="00847054"/>
    <w:rsid w:val="00847AEB"/>
    <w:rsid w:val="00850B1B"/>
    <w:rsid w:val="008518FC"/>
    <w:rsid w:val="00851A8A"/>
    <w:rsid w:val="00851EBB"/>
    <w:rsid w:val="008534A0"/>
    <w:rsid w:val="00853A2F"/>
    <w:rsid w:val="00853CE6"/>
    <w:rsid w:val="008542C0"/>
    <w:rsid w:val="0085489F"/>
    <w:rsid w:val="00855561"/>
    <w:rsid w:val="00855EF9"/>
    <w:rsid w:val="00856160"/>
    <w:rsid w:val="008574AE"/>
    <w:rsid w:val="00860DFE"/>
    <w:rsid w:val="0086165E"/>
    <w:rsid w:val="00861D89"/>
    <w:rsid w:val="00862556"/>
    <w:rsid w:val="00862FF9"/>
    <w:rsid w:val="00864EB0"/>
    <w:rsid w:val="00865090"/>
    <w:rsid w:val="00866179"/>
    <w:rsid w:val="00866586"/>
    <w:rsid w:val="00870486"/>
    <w:rsid w:val="00870746"/>
    <w:rsid w:val="008713EA"/>
    <w:rsid w:val="00871EC6"/>
    <w:rsid w:val="00872778"/>
    <w:rsid w:val="0087296E"/>
    <w:rsid w:val="0087327B"/>
    <w:rsid w:val="008737E4"/>
    <w:rsid w:val="008742AE"/>
    <w:rsid w:val="008744B6"/>
    <w:rsid w:val="008744BB"/>
    <w:rsid w:val="00874F48"/>
    <w:rsid w:val="00875DE4"/>
    <w:rsid w:val="008760DA"/>
    <w:rsid w:val="008768FE"/>
    <w:rsid w:val="008779B7"/>
    <w:rsid w:val="00877C4F"/>
    <w:rsid w:val="00880101"/>
    <w:rsid w:val="008804EB"/>
    <w:rsid w:val="00880529"/>
    <w:rsid w:val="008808CB"/>
    <w:rsid w:val="00880F5D"/>
    <w:rsid w:val="00881321"/>
    <w:rsid w:val="008814AE"/>
    <w:rsid w:val="008814E4"/>
    <w:rsid w:val="00881C9C"/>
    <w:rsid w:val="00881FED"/>
    <w:rsid w:val="00882940"/>
    <w:rsid w:val="00883BF8"/>
    <w:rsid w:val="00884695"/>
    <w:rsid w:val="008859A5"/>
    <w:rsid w:val="00886436"/>
    <w:rsid w:val="00886D92"/>
    <w:rsid w:val="008901E7"/>
    <w:rsid w:val="008905B9"/>
    <w:rsid w:val="00890F95"/>
    <w:rsid w:val="008910F3"/>
    <w:rsid w:val="00891A45"/>
    <w:rsid w:val="00891E55"/>
    <w:rsid w:val="00892099"/>
    <w:rsid w:val="00892635"/>
    <w:rsid w:val="0089299C"/>
    <w:rsid w:val="00893481"/>
    <w:rsid w:val="00895971"/>
    <w:rsid w:val="00896876"/>
    <w:rsid w:val="00896ABF"/>
    <w:rsid w:val="00896D70"/>
    <w:rsid w:val="008970D0"/>
    <w:rsid w:val="00897231"/>
    <w:rsid w:val="0089765F"/>
    <w:rsid w:val="00897F69"/>
    <w:rsid w:val="008A0332"/>
    <w:rsid w:val="008A10E0"/>
    <w:rsid w:val="008A13F2"/>
    <w:rsid w:val="008A17B1"/>
    <w:rsid w:val="008A2A75"/>
    <w:rsid w:val="008A3C48"/>
    <w:rsid w:val="008A5941"/>
    <w:rsid w:val="008A5F99"/>
    <w:rsid w:val="008A60DE"/>
    <w:rsid w:val="008A6326"/>
    <w:rsid w:val="008A657F"/>
    <w:rsid w:val="008A6DCF"/>
    <w:rsid w:val="008A6EA5"/>
    <w:rsid w:val="008A6EBE"/>
    <w:rsid w:val="008A765F"/>
    <w:rsid w:val="008A7785"/>
    <w:rsid w:val="008B0C3C"/>
    <w:rsid w:val="008B157E"/>
    <w:rsid w:val="008B1B49"/>
    <w:rsid w:val="008B1DC1"/>
    <w:rsid w:val="008B1F0A"/>
    <w:rsid w:val="008B3FD9"/>
    <w:rsid w:val="008B43DF"/>
    <w:rsid w:val="008B621B"/>
    <w:rsid w:val="008B649A"/>
    <w:rsid w:val="008B6DA8"/>
    <w:rsid w:val="008B6F7F"/>
    <w:rsid w:val="008B7009"/>
    <w:rsid w:val="008C07E8"/>
    <w:rsid w:val="008C0A8E"/>
    <w:rsid w:val="008C3A80"/>
    <w:rsid w:val="008C4501"/>
    <w:rsid w:val="008C4E55"/>
    <w:rsid w:val="008C6FDF"/>
    <w:rsid w:val="008C7243"/>
    <w:rsid w:val="008C7794"/>
    <w:rsid w:val="008C7DEE"/>
    <w:rsid w:val="008D00C2"/>
    <w:rsid w:val="008D023A"/>
    <w:rsid w:val="008D02BD"/>
    <w:rsid w:val="008D05B3"/>
    <w:rsid w:val="008D0CD4"/>
    <w:rsid w:val="008D0DFB"/>
    <w:rsid w:val="008D0E0B"/>
    <w:rsid w:val="008D25A3"/>
    <w:rsid w:val="008D2A5E"/>
    <w:rsid w:val="008D3805"/>
    <w:rsid w:val="008D4AB1"/>
    <w:rsid w:val="008D4BAE"/>
    <w:rsid w:val="008D7427"/>
    <w:rsid w:val="008D7935"/>
    <w:rsid w:val="008D7D39"/>
    <w:rsid w:val="008E0676"/>
    <w:rsid w:val="008E1649"/>
    <w:rsid w:val="008E1FF8"/>
    <w:rsid w:val="008E1FFE"/>
    <w:rsid w:val="008E2398"/>
    <w:rsid w:val="008E2985"/>
    <w:rsid w:val="008E2C22"/>
    <w:rsid w:val="008E2EF6"/>
    <w:rsid w:val="008E36F4"/>
    <w:rsid w:val="008E3886"/>
    <w:rsid w:val="008E3EDC"/>
    <w:rsid w:val="008E425E"/>
    <w:rsid w:val="008E4CF6"/>
    <w:rsid w:val="008E66D3"/>
    <w:rsid w:val="008E70EE"/>
    <w:rsid w:val="008E7B6E"/>
    <w:rsid w:val="008E7C1C"/>
    <w:rsid w:val="008E7CEB"/>
    <w:rsid w:val="008F0128"/>
    <w:rsid w:val="008F0BAD"/>
    <w:rsid w:val="008F0FF6"/>
    <w:rsid w:val="008F275B"/>
    <w:rsid w:val="008F306E"/>
    <w:rsid w:val="008F31B9"/>
    <w:rsid w:val="008F67E9"/>
    <w:rsid w:val="008F6E5E"/>
    <w:rsid w:val="008F74F3"/>
    <w:rsid w:val="008F7603"/>
    <w:rsid w:val="008F777E"/>
    <w:rsid w:val="008F7D1C"/>
    <w:rsid w:val="00901078"/>
    <w:rsid w:val="009010BD"/>
    <w:rsid w:val="009013CA"/>
    <w:rsid w:val="00902561"/>
    <w:rsid w:val="009027E7"/>
    <w:rsid w:val="009038EE"/>
    <w:rsid w:val="00903FC1"/>
    <w:rsid w:val="00904277"/>
    <w:rsid w:val="009049B6"/>
    <w:rsid w:val="00904BB2"/>
    <w:rsid w:val="00906988"/>
    <w:rsid w:val="00906D0E"/>
    <w:rsid w:val="009073DE"/>
    <w:rsid w:val="009076FF"/>
    <w:rsid w:val="00907B58"/>
    <w:rsid w:val="00907ECC"/>
    <w:rsid w:val="009119A0"/>
    <w:rsid w:val="00911B7E"/>
    <w:rsid w:val="00912494"/>
    <w:rsid w:val="00912F86"/>
    <w:rsid w:val="00915451"/>
    <w:rsid w:val="009156A6"/>
    <w:rsid w:val="009165A0"/>
    <w:rsid w:val="00916C14"/>
    <w:rsid w:val="0091737B"/>
    <w:rsid w:val="00917CC6"/>
    <w:rsid w:val="009202CF"/>
    <w:rsid w:val="009209BE"/>
    <w:rsid w:val="00920B52"/>
    <w:rsid w:val="00921470"/>
    <w:rsid w:val="0092316F"/>
    <w:rsid w:val="00923460"/>
    <w:rsid w:val="009244BA"/>
    <w:rsid w:val="00924BBB"/>
    <w:rsid w:val="00925210"/>
    <w:rsid w:val="00926A91"/>
    <w:rsid w:val="00926E18"/>
    <w:rsid w:val="00930428"/>
    <w:rsid w:val="00930444"/>
    <w:rsid w:val="009305C6"/>
    <w:rsid w:val="00930CE2"/>
    <w:rsid w:val="00934728"/>
    <w:rsid w:val="0093492A"/>
    <w:rsid w:val="00935391"/>
    <w:rsid w:val="009355DD"/>
    <w:rsid w:val="00936ACE"/>
    <w:rsid w:val="0093713C"/>
    <w:rsid w:val="00937156"/>
    <w:rsid w:val="009378AA"/>
    <w:rsid w:val="00937F96"/>
    <w:rsid w:val="00940A1C"/>
    <w:rsid w:val="009425B1"/>
    <w:rsid w:val="00943465"/>
    <w:rsid w:val="00943E68"/>
    <w:rsid w:val="00943EB2"/>
    <w:rsid w:val="009445FE"/>
    <w:rsid w:val="0094462B"/>
    <w:rsid w:val="00944B7F"/>
    <w:rsid w:val="00944C7C"/>
    <w:rsid w:val="00945175"/>
    <w:rsid w:val="0094583B"/>
    <w:rsid w:val="00945E79"/>
    <w:rsid w:val="0094658F"/>
    <w:rsid w:val="00946F84"/>
    <w:rsid w:val="0094707C"/>
    <w:rsid w:val="009503ED"/>
    <w:rsid w:val="00950462"/>
    <w:rsid w:val="00951502"/>
    <w:rsid w:val="00951573"/>
    <w:rsid w:val="00952820"/>
    <w:rsid w:val="00952F5E"/>
    <w:rsid w:val="009530FD"/>
    <w:rsid w:val="0095468B"/>
    <w:rsid w:val="0095526B"/>
    <w:rsid w:val="00955CD3"/>
    <w:rsid w:val="00955DC7"/>
    <w:rsid w:val="0095637E"/>
    <w:rsid w:val="0095640E"/>
    <w:rsid w:val="00956509"/>
    <w:rsid w:val="00956DF9"/>
    <w:rsid w:val="00957265"/>
    <w:rsid w:val="009577F4"/>
    <w:rsid w:val="00960A8E"/>
    <w:rsid w:val="00960E38"/>
    <w:rsid w:val="009623C8"/>
    <w:rsid w:val="00963252"/>
    <w:rsid w:val="009635AF"/>
    <w:rsid w:val="009635EF"/>
    <w:rsid w:val="009658D6"/>
    <w:rsid w:val="00965EFF"/>
    <w:rsid w:val="00966013"/>
    <w:rsid w:val="0096727A"/>
    <w:rsid w:val="009705E5"/>
    <w:rsid w:val="0097129E"/>
    <w:rsid w:val="00971A4E"/>
    <w:rsid w:val="00971DB9"/>
    <w:rsid w:val="00972EC5"/>
    <w:rsid w:val="009733D8"/>
    <w:rsid w:val="00973746"/>
    <w:rsid w:val="00973BC6"/>
    <w:rsid w:val="00973F4D"/>
    <w:rsid w:val="00974B2A"/>
    <w:rsid w:val="00974D43"/>
    <w:rsid w:val="00974F92"/>
    <w:rsid w:val="00976D44"/>
    <w:rsid w:val="00977FD5"/>
    <w:rsid w:val="009812DE"/>
    <w:rsid w:val="009812DF"/>
    <w:rsid w:val="00981967"/>
    <w:rsid w:val="009837A4"/>
    <w:rsid w:val="00983E44"/>
    <w:rsid w:val="009843AE"/>
    <w:rsid w:val="00984777"/>
    <w:rsid w:val="009864CE"/>
    <w:rsid w:val="00987230"/>
    <w:rsid w:val="00987894"/>
    <w:rsid w:val="00987F3E"/>
    <w:rsid w:val="00990DAF"/>
    <w:rsid w:val="00991C90"/>
    <w:rsid w:val="0099231A"/>
    <w:rsid w:val="00993396"/>
    <w:rsid w:val="00993673"/>
    <w:rsid w:val="00994602"/>
    <w:rsid w:val="009958E3"/>
    <w:rsid w:val="00995FC8"/>
    <w:rsid w:val="00996542"/>
    <w:rsid w:val="009979F7"/>
    <w:rsid w:val="009A0656"/>
    <w:rsid w:val="009A0B70"/>
    <w:rsid w:val="009A1350"/>
    <w:rsid w:val="009A268D"/>
    <w:rsid w:val="009A2CBB"/>
    <w:rsid w:val="009A3682"/>
    <w:rsid w:val="009A393D"/>
    <w:rsid w:val="009A3E66"/>
    <w:rsid w:val="009A44BB"/>
    <w:rsid w:val="009A49C7"/>
    <w:rsid w:val="009A55E2"/>
    <w:rsid w:val="009A5C8A"/>
    <w:rsid w:val="009A5CDD"/>
    <w:rsid w:val="009A6329"/>
    <w:rsid w:val="009A6A6C"/>
    <w:rsid w:val="009A7F59"/>
    <w:rsid w:val="009B013F"/>
    <w:rsid w:val="009B0CBE"/>
    <w:rsid w:val="009B2EF7"/>
    <w:rsid w:val="009B4630"/>
    <w:rsid w:val="009B54A7"/>
    <w:rsid w:val="009B5A32"/>
    <w:rsid w:val="009B60D1"/>
    <w:rsid w:val="009B66AD"/>
    <w:rsid w:val="009B6E43"/>
    <w:rsid w:val="009B70A2"/>
    <w:rsid w:val="009C1A8E"/>
    <w:rsid w:val="009C3E78"/>
    <w:rsid w:val="009C4D67"/>
    <w:rsid w:val="009C5019"/>
    <w:rsid w:val="009C59BB"/>
    <w:rsid w:val="009C6412"/>
    <w:rsid w:val="009C7798"/>
    <w:rsid w:val="009D14BE"/>
    <w:rsid w:val="009D1704"/>
    <w:rsid w:val="009D1E3E"/>
    <w:rsid w:val="009D2342"/>
    <w:rsid w:val="009D3407"/>
    <w:rsid w:val="009D3764"/>
    <w:rsid w:val="009D434B"/>
    <w:rsid w:val="009D4DCB"/>
    <w:rsid w:val="009D55C4"/>
    <w:rsid w:val="009D5D64"/>
    <w:rsid w:val="009D649A"/>
    <w:rsid w:val="009D684A"/>
    <w:rsid w:val="009D6E1D"/>
    <w:rsid w:val="009D716C"/>
    <w:rsid w:val="009E08B4"/>
    <w:rsid w:val="009E136A"/>
    <w:rsid w:val="009E1FE8"/>
    <w:rsid w:val="009E252C"/>
    <w:rsid w:val="009E2B17"/>
    <w:rsid w:val="009E446F"/>
    <w:rsid w:val="009E51AB"/>
    <w:rsid w:val="009E58A1"/>
    <w:rsid w:val="009E5D9C"/>
    <w:rsid w:val="009E5DE9"/>
    <w:rsid w:val="009E6031"/>
    <w:rsid w:val="009E6143"/>
    <w:rsid w:val="009E618C"/>
    <w:rsid w:val="009E6EF8"/>
    <w:rsid w:val="009E78C9"/>
    <w:rsid w:val="009E7ABA"/>
    <w:rsid w:val="009F048D"/>
    <w:rsid w:val="009F0B82"/>
    <w:rsid w:val="009F11A3"/>
    <w:rsid w:val="009F2696"/>
    <w:rsid w:val="009F29B2"/>
    <w:rsid w:val="009F2A04"/>
    <w:rsid w:val="009F4045"/>
    <w:rsid w:val="009F5619"/>
    <w:rsid w:val="009F5AF6"/>
    <w:rsid w:val="009F5CB9"/>
    <w:rsid w:val="009F61DC"/>
    <w:rsid w:val="009F6410"/>
    <w:rsid w:val="009F751C"/>
    <w:rsid w:val="009F7ECB"/>
    <w:rsid w:val="00A00D33"/>
    <w:rsid w:val="00A0234C"/>
    <w:rsid w:val="00A03239"/>
    <w:rsid w:val="00A034FA"/>
    <w:rsid w:val="00A03520"/>
    <w:rsid w:val="00A037D3"/>
    <w:rsid w:val="00A03A8A"/>
    <w:rsid w:val="00A04773"/>
    <w:rsid w:val="00A04B4D"/>
    <w:rsid w:val="00A0759A"/>
    <w:rsid w:val="00A07E0B"/>
    <w:rsid w:val="00A1209B"/>
    <w:rsid w:val="00A12848"/>
    <w:rsid w:val="00A12BE8"/>
    <w:rsid w:val="00A14ADA"/>
    <w:rsid w:val="00A15061"/>
    <w:rsid w:val="00A150DE"/>
    <w:rsid w:val="00A15525"/>
    <w:rsid w:val="00A15638"/>
    <w:rsid w:val="00A15A39"/>
    <w:rsid w:val="00A15B92"/>
    <w:rsid w:val="00A15D38"/>
    <w:rsid w:val="00A17795"/>
    <w:rsid w:val="00A2061F"/>
    <w:rsid w:val="00A20769"/>
    <w:rsid w:val="00A21F3F"/>
    <w:rsid w:val="00A222F5"/>
    <w:rsid w:val="00A222F8"/>
    <w:rsid w:val="00A228CA"/>
    <w:rsid w:val="00A22A5F"/>
    <w:rsid w:val="00A23272"/>
    <w:rsid w:val="00A23600"/>
    <w:rsid w:val="00A2403A"/>
    <w:rsid w:val="00A24AA7"/>
    <w:rsid w:val="00A24F07"/>
    <w:rsid w:val="00A2506C"/>
    <w:rsid w:val="00A26131"/>
    <w:rsid w:val="00A27027"/>
    <w:rsid w:val="00A27142"/>
    <w:rsid w:val="00A275F0"/>
    <w:rsid w:val="00A27E2B"/>
    <w:rsid w:val="00A30249"/>
    <w:rsid w:val="00A328B0"/>
    <w:rsid w:val="00A340E9"/>
    <w:rsid w:val="00A3436C"/>
    <w:rsid w:val="00A3463D"/>
    <w:rsid w:val="00A34664"/>
    <w:rsid w:val="00A34C71"/>
    <w:rsid w:val="00A35156"/>
    <w:rsid w:val="00A352F7"/>
    <w:rsid w:val="00A3573D"/>
    <w:rsid w:val="00A35854"/>
    <w:rsid w:val="00A35F63"/>
    <w:rsid w:val="00A3738D"/>
    <w:rsid w:val="00A37DE6"/>
    <w:rsid w:val="00A40072"/>
    <w:rsid w:val="00A4008B"/>
    <w:rsid w:val="00A40DF8"/>
    <w:rsid w:val="00A415C3"/>
    <w:rsid w:val="00A41916"/>
    <w:rsid w:val="00A41A7E"/>
    <w:rsid w:val="00A42D4E"/>
    <w:rsid w:val="00A42F80"/>
    <w:rsid w:val="00A430DE"/>
    <w:rsid w:val="00A450AE"/>
    <w:rsid w:val="00A4533C"/>
    <w:rsid w:val="00A45590"/>
    <w:rsid w:val="00A47BDC"/>
    <w:rsid w:val="00A47F28"/>
    <w:rsid w:val="00A503C3"/>
    <w:rsid w:val="00A50680"/>
    <w:rsid w:val="00A5086B"/>
    <w:rsid w:val="00A5170F"/>
    <w:rsid w:val="00A5216D"/>
    <w:rsid w:val="00A52AE1"/>
    <w:rsid w:val="00A52E46"/>
    <w:rsid w:val="00A53E67"/>
    <w:rsid w:val="00A55011"/>
    <w:rsid w:val="00A57D37"/>
    <w:rsid w:val="00A6038D"/>
    <w:rsid w:val="00A60CF1"/>
    <w:rsid w:val="00A61053"/>
    <w:rsid w:val="00A611AC"/>
    <w:rsid w:val="00A612BB"/>
    <w:rsid w:val="00A6209A"/>
    <w:rsid w:val="00A62737"/>
    <w:rsid w:val="00A62ED8"/>
    <w:rsid w:val="00A6369D"/>
    <w:rsid w:val="00A6548A"/>
    <w:rsid w:val="00A65633"/>
    <w:rsid w:val="00A65C75"/>
    <w:rsid w:val="00A65F85"/>
    <w:rsid w:val="00A6754F"/>
    <w:rsid w:val="00A67ADF"/>
    <w:rsid w:val="00A67E1E"/>
    <w:rsid w:val="00A71016"/>
    <w:rsid w:val="00A72363"/>
    <w:rsid w:val="00A72B8B"/>
    <w:rsid w:val="00A72D23"/>
    <w:rsid w:val="00A733F8"/>
    <w:rsid w:val="00A74DA6"/>
    <w:rsid w:val="00A75914"/>
    <w:rsid w:val="00A768A9"/>
    <w:rsid w:val="00A76BAE"/>
    <w:rsid w:val="00A76BC3"/>
    <w:rsid w:val="00A8071B"/>
    <w:rsid w:val="00A81DF0"/>
    <w:rsid w:val="00A821D3"/>
    <w:rsid w:val="00A82A9A"/>
    <w:rsid w:val="00A82CE6"/>
    <w:rsid w:val="00A830A4"/>
    <w:rsid w:val="00A8356B"/>
    <w:rsid w:val="00A83D27"/>
    <w:rsid w:val="00A84D2F"/>
    <w:rsid w:val="00A8523C"/>
    <w:rsid w:val="00A855A9"/>
    <w:rsid w:val="00A85713"/>
    <w:rsid w:val="00A85DD2"/>
    <w:rsid w:val="00A85E65"/>
    <w:rsid w:val="00A87017"/>
    <w:rsid w:val="00A87F60"/>
    <w:rsid w:val="00A87F68"/>
    <w:rsid w:val="00A9081B"/>
    <w:rsid w:val="00A91732"/>
    <w:rsid w:val="00A91BA5"/>
    <w:rsid w:val="00A9241A"/>
    <w:rsid w:val="00A925C9"/>
    <w:rsid w:val="00A92E8F"/>
    <w:rsid w:val="00A93AC6"/>
    <w:rsid w:val="00A93F7E"/>
    <w:rsid w:val="00A94B3B"/>
    <w:rsid w:val="00A95078"/>
    <w:rsid w:val="00A95D9E"/>
    <w:rsid w:val="00A968F9"/>
    <w:rsid w:val="00A97055"/>
    <w:rsid w:val="00A97508"/>
    <w:rsid w:val="00A97D19"/>
    <w:rsid w:val="00AA097A"/>
    <w:rsid w:val="00AA0A2B"/>
    <w:rsid w:val="00AA1EB6"/>
    <w:rsid w:val="00AA2D4B"/>
    <w:rsid w:val="00AA37C6"/>
    <w:rsid w:val="00AA3B2E"/>
    <w:rsid w:val="00AA3F48"/>
    <w:rsid w:val="00AA4DE6"/>
    <w:rsid w:val="00AA502C"/>
    <w:rsid w:val="00AA5B97"/>
    <w:rsid w:val="00AA60F4"/>
    <w:rsid w:val="00AB0CB8"/>
    <w:rsid w:val="00AB0DD3"/>
    <w:rsid w:val="00AB1087"/>
    <w:rsid w:val="00AB116E"/>
    <w:rsid w:val="00AB22C7"/>
    <w:rsid w:val="00AB3AED"/>
    <w:rsid w:val="00AB41CA"/>
    <w:rsid w:val="00AB4EF8"/>
    <w:rsid w:val="00AB4FE9"/>
    <w:rsid w:val="00AB5CB3"/>
    <w:rsid w:val="00AB5FCE"/>
    <w:rsid w:val="00AB7328"/>
    <w:rsid w:val="00AB7AD5"/>
    <w:rsid w:val="00AB7D3C"/>
    <w:rsid w:val="00AB7DD5"/>
    <w:rsid w:val="00AB7DF4"/>
    <w:rsid w:val="00AC02CB"/>
    <w:rsid w:val="00AC1430"/>
    <w:rsid w:val="00AC1C04"/>
    <w:rsid w:val="00AC1D6C"/>
    <w:rsid w:val="00AC2F30"/>
    <w:rsid w:val="00AC3A8F"/>
    <w:rsid w:val="00AC3F6D"/>
    <w:rsid w:val="00AC4955"/>
    <w:rsid w:val="00AC596F"/>
    <w:rsid w:val="00AC5EB1"/>
    <w:rsid w:val="00AC6480"/>
    <w:rsid w:val="00AC652B"/>
    <w:rsid w:val="00AC6545"/>
    <w:rsid w:val="00AC65E0"/>
    <w:rsid w:val="00AC6704"/>
    <w:rsid w:val="00AC7F0C"/>
    <w:rsid w:val="00AD0905"/>
    <w:rsid w:val="00AD0EAF"/>
    <w:rsid w:val="00AD25F9"/>
    <w:rsid w:val="00AD4505"/>
    <w:rsid w:val="00AD6097"/>
    <w:rsid w:val="00AD67F8"/>
    <w:rsid w:val="00AD6942"/>
    <w:rsid w:val="00AD69F2"/>
    <w:rsid w:val="00AD72F3"/>
    <w:rsid w:val="00AE0939"/>
    <w:rsid w:val="00AE1A43"/>
    <w:rsid w:val="00AE1B60"/>
    <w:rsid w:val="00AE1FC3"/>
    <w:rsid w:val="00AE2735"/>
    <w:rsid w:val="00AE2BEC"/>
    <w:rsid w:val="00AE326A"/>
    <w:rsid w:val="00AE3A54"/>
    <w:rsid w:val="00AE40BB"/>
    <w:rsid w:val="00AE4D52"/>
    <w:rsid w:val="00AE56CA"/>
    <w:rsid w:val="00AE5864"/>
    <w:rsid w:val="00AE66D6"/>
    <w:rsid w:val="00AE6DD0"/>
    <w:rsid w:val="00AE7A9A"/>
    <w:rsid w:val="00AE7DC6"/>
    <w:rsid w:val="00AF20F4"/>
    <w:rsid w:val="00AF37DD"/>
    <w:rsid w:val="00AF3DEB"/>
    <w:rsid w:val="00AF5F82"/>
    <w:rsid w:val="00AF5FFA"/>
    <w:rsid w:val="00AF6967"/>
    <w:rsid w:val="00AF743A"/>
    <w:rsid w:val="00B00764"/>
    <w:rsid w:val="00B015E8"/>
    <w:rsid w:val="00B02BB7"/>
    <w:rsid w:val="00B02E67"/>
    <w:rsid w:val="00B032B2"/>
    <w:rsid w:val="00B03361"/>
    <w:rsid w:val="00B03C9D"/>
    <w:rsid w:val="00B03FAA"/>
    <w:rsid w:val="00B04DFB"/>
    <w:rsid w:val="00B0512C"/>
    <w:rsid w:val="00B053A4"/>
    <w:rsid w:val="00B06167"/>
    <w:rsid w:val="00B063A4"/>
    <w:rsid w:val="00B07379"/>
    <w:rsid w:val="00B07420"/>
    <w:rsid w:val="00B0759D"/>
    <w:rsid w:val="00B07DC0"/>
    <w:rsid w:val="00B107CA"/>
    <w:rsid w:val="00B118C9"/>
    <w:rsid w:val="00B12B54"/>
    <w:rsid w:val="00B12D0C"/>
    <w:rsid w:val="00B1394A"/>
    <w:rsid w:val="00B14B72"/>
    <w:rsid w:val="00B165C6"/>
    <w:rsid w:val="00B16BD4"/>
    <w:rsid w:val="00B17075"/>
    <w:rsid w:val="00B173D6"/>
    <w:rsid w:val="00B1743B"/>
    <w:rsid w:val="00B20069"/>
    <w:rsid w:val="00B2041F"/>
    <w:rsid w:val="00B20445"/>
    <w:rsid w:val="00B214E1"/>
    <w:rsid w:val="00B2163B"/>
    <w:rsid w:val="00B22A16"/>
    <w:rsid w:val="00B22EA0"/>
    <w:rsid w:val="00B2390C"/>
    <w:rsid w:val="00B243B7"/>
    <w:rsid w:val="00B24E0D"/>
    <w:rsid w:val="00B25786"/>
    <w:rsid w:val="00B25AE8"/>
    <w:rsid w:val="00B2609B"/>
    <w:rsid w:val="00B26392"/>
    <w:rsid w:val="00B268EA"/>
    <w:rsid w:val="00B26F5D"/>
    <w:rsid w:val="00B30482"/>
    <w:rsid w:val="00B308E5"/>
    <w:rsid w:val="00B30C50"/>
    <w:rsid w:val="00B31B1D"/>
    <w:rsid w:val="00B33475"/>
    <w:rsid w:val="00B34C71"/>
    <w:rsid w:val="00B34C84"/>
    <w:rsid w:val="00B35A8A"/>
    <w:rsid w:val="00B35FF2"/>
    <w:rsid w:val="00B36344"/>
    <w:rsid w:val="00B37155"/>
    <w:rsid w:val="00B4011E"/>
    <w:rsid w:val="00B40BCC"/>
    <w:rsid w:val="00B410CF"/>
    <w:rsid w:val="00B42935"/>
    <w:rsid w:val="00B42AE0"/>
    <w:rsid w:val="00B4311E"/>
    <w:rsid w:val="00B43570"/>
    <w:rsid w:val="00B43A6D"/>
    <w:rsid w:val="00B449E9"/>
    <w:rsid w:val="00B44B69"/>
    <w:rsid w:val="00B4593E"/>
    <w:rsid w:val="00B46A88"/>
    <w:rsid w:val="00B46BB0"/>
    <w:rsid w:val="00B46E3A"/>
    <w:rsid w:val="00B47376"/>
    <w:rsid w:val="00B47F9A"/>
    <w:rsid w:val="00B50966"/>
    <w:rsid w:val="00B51ADD"/>
    <w:rsid w:val="00B53FA4"/>
    <w:rsid w:val="00B547BF"/>
    <w:rsid w:val="00B57564"/>
    <w:rsid w:val="00B5772A"/>
    <w:rsid w:val="00B5788F"/>
    <w:rsid w:val="00B57B4A"/>
    <w:rsid w:val="00B6021F"/>
    <w:rsid w:val="00B606C9"/>
    <w:rsid w:val="00B62404"/>
    <w:rsid w:val="00B632D3"/>
    <w:rsid w:val="00B63B78"/>
    <w:rsid w:val="00B6422E"/>
    <w:rsid w:val="00B645B4"/>
    <w:rsid w:val="00B64A66"/>
    <w:rsid w:val="00B65A1D"/>
    <w:rsid w:val="00B66BBB"/>
    <w:rsid w:val="00B66D4B"/>
    <w:rsid w:val="00B66F6D"/>
    <w:rsid w:val="00B67960"/>
    <w:rsid w:val="00B67AC7"/>
    <w:rsid w:val="00B700D9"/>
    <w:rsid w:val="00B700E8"/>
    <w:rsid w:val="00B702D0"/>
    <w:rsid w:val="00B704F4"/>
    <w:rsid w:val="00B71501"/>
    <w:rsid w:val="00B71C93"/>
    <w:rsid w:val="00B7225C"/>
    <w:rsid w:val="00B734F9"/>
    <w:rsid w:val="00B741A9"/>
    <w:rsid w:val="00B74531"/>
    <w:rsid w:val="00B765E9"/>
    <w:rsid w:val="00B76C7F"/>
    <w:rsid w:val="00B76D93"/>
    <w:rsid w:val="00B80D2D"/>
    <w:rsid w:val="00B8105C"/>
    <w:rsid w:val="00B812E4"/>
    <w:rsid w:val="00B827E1"/>
    <w:rsid w:val="00B832FC"/>
    <w:rsid w:val="00B83FEA"/>
    <w:rsid w:val="00B844AE"/>
    <w:rsid w:val="00B84C1C"/>
    <w:rsid w:val="00B8519E"/>
    <w:rsid w:val="00B85455"/>
    <w:rsid w:val="00B85C8C"/>
    <w:rsid w:val="00B86940"/>
    <w:rsid w:val="00B86F6D"/>
    <w:rsid w:val="00B870D6"/>
    <w:rsid w:val="00B90228"/>
    <w:rsid w:val="00B91AD4"/>
    <w:rsid w:val="00B93833"/>
    <w:rsid w:val="00B9522E"/>
    <w:rsid w:val="00B96120"/>
    <w:rsid w:val="00B962FA"/>
    <w:rsid w:val="00B973B7"/>
    <w:rsid w:val="00BA0731"/>
    <w:rsid w:val="00BA1576"/>
    <w:rsid w:val="00BA4AF0"/>
    <w:rsid w:val="00BA5486"/>
    <w:rsid w:val="00BA5A6F"/>
    <w:rsid w:val="00BA5ABD"/>
    <w:rsid w:val="00BA6308"/>
    <w:rsid w:val="00BA6907"/>
    <w:rsid w:val="00BA7968"/>
    <w:rsid w:val="00BA7D2C"/>
    <w:rsid w:val="00BB0444"/>
    <w:rsid w:val="00BB067B"/>
    <w:rsid w:val="00BB06FA"/>
    <w:rsid w:val="00BB0EE7"/>
    <w:rsid w:val="00BB1231"/>
    <w:rsid w:val="00BB17CA"/>
    <w:rsid w:val="00BB18F3"/>
    <w:rsid w:val="00BB1A20"/>
    <w:rsid w:val="00BB303E"/>
    <w:rsid w:val="00BB34CD"/>
    <w:rsid w:val="00BB3F71"/>
    <w:rsid w:val="00BB4853"/>
    <w:rsid w:val="00BB5D34"/>
    <w:rsid w:val="00BB6CD6"/>
    <w:rsid w:val="00BC02B5"/>
    <w:rsid w:val="00BC0D9E"/>
    <w:rsid w:val="00BC11F4"/>
    <w:rsid w:val="00BC16D9"/>
    <w:rsid w:val="00BC1B9D"/>
    <w:rsid w:val="00BC1D2D"/>
    <w:rsid w:val="00BC24F3"/>
    <w:rsid w:val="00BC25AD"/>
    <w:rsid w:val="00BC2868"/>
    <w:rsid w:val="00BC2875"/>
    <w:rsid w:val="00BC3330"/>
    <w:rsid w:val="00BC44D9"/>
    <w:rsid w:val="00BC4BD4"/>
    <w:rsid w:val="00BC4FC0"/>
    <w:rsid w:val="00BC5487"/>
    <w:rsid w:val="00BC620C"/>
    <w:rsid w:val="00BC634A"/>
    <w:rsid w:val="00BD02E0"/>
    <w:rsid w:val="00BD0882"/>
    <w:rsid w:val="00BD3404"/>
    <w:rsid w:val="00BD3451"/>
    <w:rsid w:val="00BD3C61"/>
    <w:rsid w:val="00BD456C"/>
    <w:rsid w:val="00BD4F12"/>
    <w:rsid w:val="00BD560B"/>
    <w:rsid w:val="00BD60F6"/>
    <w:rsid w:val="00BD65AF"/>
    <w:rsid w:val="00BD65F2"/>
    <w:rsid w:val="00BD6797"/>
    <w:rsid w:val="00BD6D28"/>
    <w:rsid w:val="00BD73AF"/>
    <w:rsid w:val="00BE05D1"/>
    <w:rsid w:val="00BE0E48"/>
    <w:rsid w:val="00BE1A3B"/>
    <w:rsid w:val="00BE331C"/>
    <w:rsid w:val="00BE369E"/>
    <w:rsid w:val="00BE7010"/>
    <w:rsid w:val="00BF07E4"/>
    <w:rsid w:val="00BF15DE"/>
    <w:rsid w:val="00BF20C1"/>
    <w:rsid w:val="00BF2373"/>
    <w:rsid w:val="00BF260D"/>
    <w:rsid w:val="00BF3056"/>
    <w:rsid w:val="00BF3940"/>
    <w:rsid w:val="00BF4892"/>
    <w:rsid w:val="00BF4EAF"/>
    <w:rsid w:val="00BF51D3"/>
    <w:rsid w:val="00BF52E7"/>
    <w:rsid w:val="00BF57A8"/>
    <w:rsid w:val="00BF6A04"/>
    <w:rsid w:val="00BF6C65"/>
    <w:rsid w:val="00BF795B"/>
    <w:rsid w:val="00BF7C2B"/>
    <w:rsid w:val="00BF7D58"/>
    <w:rsid w:val="00C015FE"/>
    <w:rsid w:val="00C01ED1"/>
    <w:rsid w:val="00C020C0"/>
    <w:rsid w:val="00C02386"/>
    <w:rsid w:val="00C02A3E"/>
    <w:rsid w:val="00C02EF0"/>
    <w:rsid w:val="00C03517"/>
    <w:rsid w:val="00C03B2D"/>
    <w:rsid w:val="00C06617"/>
    <w:rsid w:val="00C06AEF"/>
    <w:rsid w:val="00C075C4"/>
    <w:rsid w:val="00C0769B"/>
    <w:rsid w:val="00C10D53"/>
    <w:rsid w:val="00C11200"/>
    <w:rsid w:val="00C12293"/>
    <w:rsid w:val="00C1384C"/>
    <w:rsid w:val="00C138AC"/>
    <w:rsid w:val="00C150C7"/>
    <w:rsid w:val="00C15BAF"/>
    <w:rsid w:val="00C167AD"/>
    <w:rsid w:val="00C16FE9"/>
    <w:rsid w:val="00C176E2"/>
    <w:rsid w:val="00C200E7"/>
    <w:rsid w:val="00C21264"/>
    <w:rsid w:val="00C213B0"/>
    <w:rsid w:val="00C21A61"/>
    <w:rsid w:val="00C22BDC"/>
    <w:rsid w:val="00C23024"/>
    <w:rsid w:val="00C24473"/>
    <w:rsid w:val="00C253ED"/>
    <w:rsid w:val="00C254BA"/>
    <w:rsid w:val="00C267C8"/>
    <w:rsid w:val="00C26D5B"/>
    <w:rsid w:val="00C276FA"/>
    <w:rsid w:val="00C2785F"/>
    <w:rsid w:val="00C31219"/>
    <w:rsid w:val="00C3123B"/>
    <w:rsid w:val="00C31C1A"/>
    <w:rsid w:val="00C31E31"/>
    <w:rsid w:val="00C33CC5"/>
    <w:rsid w:val="00C343DA"/>
    <w:rsid w:val="00C347A6"/>
    <w:rsid w:val="00C34F8E"/>
    <w:rsid w:val="00C35832"/>
    <w:rsid w:val="00C36747"/>
    <w:rsid w:val="00C37047"/>
    <w:rsid w:val="00C37194"/>
    <w:rsid w:val="00C37812"/>
    <w:rsid w:val="00C37EA3"/>
    <w:rsid w:val="00C400A2"/>
    <w:rsid w:val="00C4068A"/>
    <w:rsid w:val="00C40FEF"/>
    <w:rsid w:val="00C437CC"/>
    <w:rsid w:val="00C4462E"/>
    <w:rsid w:val="00C47C78"/>
    <w:rsid w:val="00C50421"/>
    <w:rsid w:val="00C511E5"/>
    <w:rsid w:val="00C51CB0"/>
    <w:rsid w:val="00C51ED2"/>
    <w:rsid w:val="00C52D8E"/>
    <w:rsid w:val="00C52F86"/>
    <w:rsid w:val="00C53E79"/>
    <w:rsid w:val="00C54441"/>
    <w:rsid w:val="00C545E8"/>
    <w:rsid w:val="00C54FD4"/>
    <w:rsid w:val="00C552D3"/>
    <w:rsid w:val="00C55AF4"/>
    <w:rsid w:val="00C56AA8"/>
    <w:rsid w:val="00C56B38"/>
    <w:rsid w:val="00C56BA2"/>
    <w:rsid w:val="00C57098"/>
    <w:rsid w:val="00C57424"/>
    <w:rsid w:val="00C578B2"/>
    <w:rsid w:val="00C6147F"/>
    <w:rsid w:val="00C61B6D"/>
    <w:rsid w:val="00C627CF"/>
    <w:rsid w:val="00C6313B"/>
    <w:rsid w:val="00C63219"/>
    <w:rsid w:val="00C66C7D"/>
    <w:rsid w:val="00C708FD"/>
    <w:rsid w:val="00C71F0C"/>
    <w:rsid w:val="00C73249"/>
    <w:rsid w:val="00C73D8E"/>
    <w:rsid w:val="00C73F21"/>
    <w:rsid w:val="00C73FAB"/>
    <w:rsid w:val="00C74270"/>
    <w:rsid w:val="00C742D9"/>
    <w:rsid w:val="00C7434F"/>
    <w:rsid w:val="00C74BA4"/>
    <w:rsid w:val="00C74CBE"/>
    <w:rsid w:val="00C7573B"/>
    <w:rsid w:val="00C75B99"/>
    <w:rsid w:val="00C803E5"/>
    <w:rsid w:val="00C8162A"/>
    <w:rsid w:val="00C81B1F"/>
    <w:rsid w:val="00C83FBB"/>
    <w:rsid w:val="00C84419"/>
    <w:rsid w:val="00C84B66"/>
    <w:rsid w:val="00C852F3"/>
    <w:rsid w:val="00C856A5"/>
    <w:rsid w:val="00C860E0"/>
    <w:rsid w:val="00C861E0"/>
    <w:rsid w:val="00C86EE8"/>
    <w:rsid w:val="00C871F6"/>
    <w:rsid w:val="00C9014C"/>
    <w:rsid w:val="00C90CD0"/>
    <w:rsid w:val="00C91019"/>
    <w:rsid w:val="00C91462"/>
    <w:rsid w:val="00C91845"/>
    <w:rsid w:val="00C91EE5"/>
    <w:rsid w:val="00C92ACA"/>
    <w:rsid w:val="00C93540"/>
    <w:rsid w:val="00C9413F"/>
    <w:rsid w:val="00C941D7"/>
    <w:rsid w:val="00C94B25"/>
    <w:rsid w:val="00C954DE"/>
    <w:rsid w:val="00C968C0"/>
    <w:rsid w:val="00C96920"/>
    <w:rsid w:val="00CA15B4"/>
    <w:rsid w:val="00CA2DE1"/>
    <w:rsid w:val="00CA3033"/>
    <w:rsid w:val="00CA3703"/>
    <w:rsid w:val="00CA4F9A"/>
    <w:rsid w:val="00CA5EAB"/>
    <w:rsid w:val="00CA6251"/>
    <w:rsid w:val="00CA673B"/>
    <w:rsid w:val="00CA6B1C"/>
    <w:rsid w:val="00CA7077"/>
    <w:rsid w:val="00CA70D3"/>
    <w:rsid w:val="00CB0970"/>
    <w:rsid w:val="00CB1200"/>
    <w:rsid w:val="00CB2AD5"/>
    <w:rsid w:val="00CB47C9"/>
    <w:rsid w:val="00CB50DF"/>
    <w:rsid w:val="00CB5C0A"/>
    <w:rsid w:val="00CB6646"/>
    <w:rsid w:val="00CB7B5F"/>
    <w:rsid w:val="00CC05AB"/>
    <w:rsid w:val="00CC0C73"/>
    <w:rsid w:val="00CC13FE"/>
    <w:rsid w:val="00CC2CE6"/>
    <w:rsid w:val="00CC31A0"/>
    <w:rsid w:val="00CC347D"/>
    <w:rsid w:val="00CC3FDE"/>
    <w:rsid w:val="00CC483F"/>
    <w:rsid w:val="00CC49D9"/>
    <w:rsid w:val="00CC5604"/>
    <w:rsid w:val="00CC61A0"/>
    <w:rsid w:val="00CC73BA"/>
    <w:rsid w:val="00CD05BB"/>
    <w:rsid w:val="00CD0ADF"/>
    <w:rsid w:val="00CD1112"/>
    <w:rsid w:val="00CD1E8B"/>
    <w:rsid w:val="00CD3404"/>
    <w:rsid w:val="00CD3601"/>
    <w:rsid w:val="00CD3EEE"/>
    <w:rsid w:val="00CD3F95"/>
    <w:rsid w:val="00CD64AB"/>
    <w:rsid w:val="00CD6ED0"/>
    <w:rsid w:val="00CD7E20"/>
    <w:rsid w:val="00CE120C"/>
    <w:rsid w:val="00CE12A0"/>
    <w:rsid w:val="00CE1D0D"/>
    <w:rsid w:val="00CE2598"/>
    <w:rsid w:val="00CE278B"/>
    <w:rsid w:val="00CE2C0B"/>
    <w:rsid w:val="00CE2F4B"/>
    <w:rsid w:val="00CE3B51"/>
    <w:rsid w:val="00CE3F90"/>
    <w:rsid w:val="00CE4158"/>
    <w:rsid w:val="00CE48D3"/>
    <w:rsid w:val="00CE49CE"/>
    <w:rsid w:val="00CE4B29"/>
    <w:rsid w:val="00CE4BD1"/>
    <w:rsid w:val="00CE565C"/>
    <w:rsid w:val="00CE64D2"/>
    <w:rsid w:val="00CE7EB5"/>
    <w:rsid w:val="00CF1326"/>
    <w:rsid w:val="00CF1913"/>
    <w:rsid w:val="00CF37DD"/>
    <w:rsid w:val="00CF4334"/>
    <w:rsid w:val="00CF467F"/>
    <w:rsid w:val="00CF5BC4"/>
    <w:rsid w:val="00CF61BF"/>
    <w:rsid w:val="00CF6F24"/>
    <w:rsid w:val="00CF7324"/>
    <w:rsid w:val="00CF75E8"/>
    <w:rsid w:val="00CF7740"/>
    <w:rsid w:val="00D004C2"/>
    <w:rsid w:val="00D007EA"/>
    <w:rsid w:val="00D01075"/>
    <w:rsid w:val="00D01834"/>
    <w:rsid w:val="00D01B5B"/>
    <w:rsid w:val="00D02182"/>
    <w:rsid w:val="00D026F9"/>
    <w:rsid w:val="00D02EA2"/>
    <w:rsid w:val="00D03965"/>
    <w:rsid w:val="00D03C05"/>
    <w:rsid w:val="00D03CFE"/>
    <w:rsid w:val="00D04410"/>
    <w:rsid w:val="00D04A6F"/>
    <w:rsid w:val="00D05459"/>
    <w:rsid w:val="00D06079"/>
    <w:rsid w:val="00D06487"/>
    <w:rsid w:val="00D07139"/>
    <w:rsid w:val="00D0726B"/>
    <w:rsid w:val="00D0766D"/>
    <w:rsid w:val="00D101A3"/>
    <w:rsid w:val="00D1042B"/>
    <w:rsid w:val="00D112AC"/>
    <w:rsid w:val="00D127D6"/>
    <w:rsid w:val="00D132BA"/>
    <w:rsid w:val="00D147CF"/>
    <w:rsid w:val="00D156EC"/>
    <w:rsid w:val="00D158CD"/>
    <w:rsid w:val="00D1622A"/>
    <w:rsid w:val="00D16460"/>
    <w:rsid w:val="00D166D3"/>
    <w:rsid w:val="00D16AF0"/>
    <w:rsid w:val="00D17095"/>
    <w:rsid w:val="00D17421"/>
    <w:rsid w:val="00D17F63"/>
    <w:rsid w:val="00D209F6"/>
    <w:rsid w:val="00D20A1C"/>
    <w:rsid w:val="00D20B13"/>
    <w:rsid w:val="00D211BD"/>
    <w:rsid w:val="00D227E3"/>
    <w:rsid w:val="00D233FC"/>
    <w:rsid w:val="00D23481"/>
    <w:rsid w:val="00D2402C"/>
    <w:rsid w:val="00D24069"/>
    <w:rsid w:val="00D24333"/>
    <w:rsid w:val="00D24CE6"/>
    <w:rsid w:val="00D24D09"/>
    <w:rsid w:val="00D24EFD"/>
    <w:rsid w:val="00D25E57"/>
    <w:rsid w:val="00D26559"/>
    <w:rsid w:val="00D270F2"/>
    <w:rsid w:val="00D27876"/>
    <w:rsid w:val="00D3641A"/>
    <w:rsid w:val="00D3686F"/>
    <w:rsid w:val="00D36C01"/>
    <w:rsid w:val="00D36E1B"/>
    <w:rsid w:val="00D40517"/>
    <w:rsid w:val="00D4054C"/>
    <w:rsid w:val="00D40788"/>
    <w:rsid w:val="00D40EA7"/>
    <w:rsid w:val="00D41226"/>
    <w:rsid w:val="00D41260"/>
    <w:rsid w:val="00D41ACD"/>
    <w:rsid w:val="00D42018"/>
    <w:rsid w:val="00D43786"/>
    <w:rsid w:val="00D4384D"/>
    <w:rsid w:val="00D43BDC"/>
    <w:rsid w:val="00D47B7E"/>
    <w:rsid w:val="00D50215"/>
    <w:rsid w:val="00D5108D"/>
    <w:rsid w:val="00D51890"/>
    <w:rsid w:val="00D51B84"/>
    <w:rsid w:val="00D51DA4"/>
    <w:rsid w:val="00D5246F"/>
    <w:rsid w:val="00D5281A"/>
    <w:rsid w:val="00D53159"/>
    <w:rsid w:val="00D53176"/>
    <w:rsid w:val="00D53406"/>
    <w:rsid w:val="00D54E06"/>
    <w:rsid w:val="00D56877"/>
    <w:rsid w:val="00D600F6"/>
    <w:rsid w:val="00D60628"/>
    <w:rsid w:val="00D61476"/>
    <w:rsid w:val="00D61629"/>
    <w:rsid w:val="00D62F02"/>
    <w:rsid w:val="00D63E04"/>
    <w:rsid w:val="00D64C57"/>
    <w:rsid w:val="00D64D28"/>
    <w:rsid w:val="00D6529F"/>
    <w:rsid w:val="00D665A3"/>
    <w:rsid w:val="00D7053E"/>
    <w:rsid w:val="00D707EE"/>
    <w:rsid w:val="00D70FD6"/>
    <w:rsid w:val="00D71868"/>
    <w:rsid w:val="00D71EDF"/>
    <w:rsid w:val="00D735F3"/>
    <w:rsid w:val="00D73F11"/>
    <w:rsid w:val="00D73F34"/>
    <w:rsid w:val="00D7473D"/>
    <w:rsid w:val="00D754A0"/>
    <w:rsid w:val="00D75B04"/>
    <w:rsid w:val="00D76474"/>
    <w:rsid w:val="00D768F4"/>
    <w:rsid w:val="00D76BB5"/>
    <w:rsid w:val="00D77691"/>
    <w:rsid w:val="00D8012D"/>
    <w:rsid w:val="00D80B41"/>
    <w:rsid w:val="00D81348"/>
    <w:rsid w:val="00D82253"/>
    <w:rsid w:val="00D82D8A"/>
    <w:rsid w:val="00D8381E"/>
    <w:rsid w:val="00D840F3"/>
    <w:rsid w:val="00D84B01"/>
    <w:rsid w:val="00D851B4"/>
    <w:rsid w:val="00D85A5C"/>
    <w:rsid w:val="00D90095"/>
    <w:rsid w:val="00D90408"/>
    <w:rsid w:val="00D912B5"/>
    <w:rsid w:val="00D91609"/>
    <w:rsid w:val="00D9180E"/>
    <w:rsid w:val="00D92262"/>
    <w:rsid w:val="00D937F3"/>
    <w:rsid w:val="00D94CC1"/>
    <w:rsid w:val="00D94D68"/>
    <w:rsid w:val="00D94DB6"/>
    <w:rsid w:val="00D95847"/>
    <w:rsid w:val="00D96243"/>
    <w:rsid w:val="00D976DE"/>
    <w:rsid w:val="00D977BD"/>
    <w:rsid w:val="00DA013A"/>
    <w:rsid w:val="00DA0277"/>
    <w:rsid w:val="00DA1C49"/>
    <w:rsid w:val="00DA1E6D"/>
    <w:rsid w:val="00DA24CB"/>
    <w:rsid w:val="00DA299D"/>
    <w:rsid w:val="00DA2B3F"/>
    <w:rsid w:val="00DA35C3"/>
    <w:rsid w:val="00DA379E"/>
    <w:rsid w:val="00DA46C5"/>
    <w:rsid w:val="00DA4B00"/>
    <w:rsid w:val="00DA4B24"/>
    <w:rsid w:val="00DA4BF5"/>
    <w:rsid w:val="00DA4D0C"/>
    <w:rsid w:val="00DA5161"/>
    <w:rsid w:val="00DA596C"/>
    <w:rsid w:val="00DA5A54"/>
    <w:rsid w:val="00DA685B"/>
    <w:rsid w:val="00DB0B3D"/>
    <w:rsid w:val="00DB12AE"/>
    <w:rsid w:val="00DB1BC9"/>
    <w:rsid w:val="00DB1C57"/>
    <w:rsid w:val="00DB20FB"/>
    <w:rsid w:val="00DB3287"/>
    <w:rsid w:val="00DB3C05"/>
    <w:rsid w:val="00DB4387"/>
    <w:rsid w:val="00DB51EB"/>
    <w:rsid w:val="00DB522E"/>
    <w:rsid w:val="00DB57AA"/>
    <w:rsid w:val="00DB5D34"/>
    <w:rsid w:val="00DB6D58"/>
    <w:rsid w:val="00DB792D"/>
    <w:rsid w:val="00DB795E"/>
    <w:rsid w:val="00DC063E"/>
    <w:rsid w:val="00DC1784"/>
    <w:rsid w:val="00DC1B6B"/>
    <w:rsid w:val="00DC2533"/>
    <w:rsid w:val="00DC2C10"/>
    <w:rsid w:val="00DC2E26"/>
    <w:rsid w:val="00DC3DED"/>
    <w:rsid w:val="00DC4582"/>
    <w:rsid w:val="00DC58A2"/>
    <w:rsid w:val="00DC5A5B"/>
    <w:rsid w:val="00DC638C"/>
    <w:rsid w:val="00DC63FE"/>
    <w:rsid w:val="00DC67A9"/>
    <w:rsid w:val="00DC694A"/>
    <w:rsid w:val="00DC6BD1"/>
    <w:rsid w:val="00DC6BDE"/>
    <w:rsid w:val="00DC79B1"/>
    <w:rsid w:val="00DC7B18"/>
    <w:rsid w:val="00DC7C2D"/>
    <w:rsid w:val="00DD097D"/>
    <w:rsid w:val="00DD115C"/>
    <w:rsid w:val="00DD247B"/>
    <w:rsid w:val="00DD2BF7"/>
    <w:rsid w:val="00DD2C42"/>
    <w:rsid w:val="00DD376C"/>
    <w:rsid w:val="00DD392A"/>
    <w:rsid w:val="00DD3DD2"/>
    <w:rsid w:val="00DD4957"/>
    <w:rsid w:val="00DD4B2D"/>
    <w:rsid w:val="00DD690E"/>
    <w:rsid w:val="00DD6BCF"/>
    <w:rsid w:val="00DD6F6E"/>
    <w:rsid w:val="00DD7423"/>
    <w:rsid w:val="00DE0286"/>
    <w:rsid w:val="00DE02DC"/>
    <w:rsid w:val="00DE18A0"/>
    <w:rsid w:val="00DE22CF"/>
    <w:rsid w:val="00DE2BE3"/>
    <w:rsid w:val="00DE59D7"/>
    <w:rsid w:val="00DE5C1C"/>
    <w:rsid w:val="00DE5EC3"/>
    <w:rsid w:val="00DE6613"/>
    <w:rsid w:val="00DE662F"/>
    <w:rsid w:val="00DE6D0E"/>
    <w:rsid w:val="00DE7A2E"/>
    <w:rsid w:val="00DE7CBA"/>
    <w:rsid w:val="00DF265F"/>
    <w:rsid w:val="00DF32A1"/>
    <w:rsid w:val="00DF32B7"/>
    <w:rsid w:val="00DF4949"/>
    <w:rsid w:val="00DF4EFD"/>
    <w:rsid w:val="00DF56E0"/>
    <w:rsid w:val="00DF58F3"/>
    <w:rsid w:val="00DF5D09"/>
    <w:rsid w:val="00DF69BC"/>
    <w:rsid w:val="00DF761E"/>
    <w:rsid w:val="00DF7EDF"/>
    <w:rsid w:val="00E0089C"/>
    <w:rsid w:val="00E00DEA"/>
    <w:rsid w:val="00E00ECC"/>
    <w:rsid w:val="00E01031"/>
    <w:rsid w:val="00E0120D"/>
    <w:rsid w:val="00E0126B"/>
    <w:rsid w:val="00E02622"/>
    <w:rsid w:val="00E029ED"/>
    <w:rsid w:val="00E02B29"/>
    <w:rsid w:val="00E032E1"/>
    <w:rsid w:val="00E037E2"/>
    <w:rsid w:val="00E03C85"/>
    <w:rsid w:val="00E041C5"/>
    <w:rsid w:val="00E048B0"/>
    <w:rsid w:val="00E04BFD"/>
    <w:rsid w:val="00E05380"/>
    <w:rsid w:val="00E059B0"/>
    <w:rsid w:val="00E0679C"/>
    <w:rsid w:val="00E07460"/>
    <w:rsid w:val="00E07BC3"/>
    <w:rsid w:val="00E108AD"/>
    <w:rsid w:val="00E10DC3"/>
    <w:rsid w:val="00E10F9C"/>
    <w:rsid w:val="00E1224A"/>
    <w:rsid w:val="00E12B55"/>
    <w:rsid w:val="00E12DC8"/>
    <w:rsid w:val="00E12E51"/>
    <w:rsid w:val="00E1339E"/>
    <w:rsid w:val="00E14039"/>
    <w:rsid w:val="00E14235"/>
    <w:rsid w:val="00E1491F"/>
    <w:rsid w:val="00E15353"/>
    <w:rsid w:val="00E159CE"/>
    <w:rsid w:val="00E159D8"/>
    <w:rsid w:val="00E160D2"/>
    <w:rsid w:val="00E169BD"/>
    <w:rsid w:val="00E1717C"/>
    <w:rsid w:val="00E1717E"/>
    <w:rsid w:val="00E174F3"/>
    <w:rsid w:val="00E17623"/>
    <w:rsid w:val="00E2007A"/>
    <w:rsid w:val="00E203D0"/>
    <w:rsid w:val="00E206CF"/>
    <w:rsid w:val="00E228F7"/>
    <w:rsid w:val="00E23974"/>
    <w:rsid w:val="00E23ABB"/>
    <w:rsid w:val="00E23E66"/>
    <w:rsid w:val="00E2486D"/>
    <w:rsid w:val="00E25BB4"/>
    <w:rsid w:val="00E25EE8"/>
    <w:rsid w:val="00E26E97"/>
    <w:rsid w:val="00E27134"/>
    <w:rsid w:val="00E30547"/>
    <w:rsid w:val="00E30904"/>
    <w:rsid w:val="00E31DED"/>
    <w:rsid w:val="00E31F05"/>
    <w:rsid w:val="00E3211E"/>
    <w:rsid w:val="00E3232B"/>
    <w:rsid w:val="00E33B07"/>
    <w:rsid w:val="00E3656D"/>
    <w:rsid w:val="00E36857"/>
    <w:rsid w:val="00E369B0"/>
    <w:rsid w:val="00E36F59"/>
    <w:rsid w:val="00E3727A"/>
    <w:rsid w:val="00E37E89"/>
    <w:rsid w:val="00E401BF"/>
    <w:rsid w:val="00E40750"/>
    <w:rsid w:val="00E4088F"/>
    <w:rsid w:val="00E41031"/>
    <w:rsid w:val="00E418C1"/>
    <w:rsid w:val="00E42313"/>
    <w:rsid w:val="00E4264D"/>
    <w:rsid w:val="00E426CD"/>
    <w:rsid w:val="00E4306F"/>
    <w:rsid w:val="00E44715"/>
    <w:rsid w:val="00E459BC"/>
    <w:rsid w:val="00E464A5"/>
    <w:rsid w:val="00E4653D"/>
    <w:rsid w:val="00E47814"/>
    <w:rsid w:val="00E50AB7"/>
    <w:rsid w:val="00E50EF9"/>
    <w:rsid w:val="00E5148F"/>
    <w:rsid w:val="00E5197F"/>
    <w:rsid w:val="00E51F4F"/>
    <w:rsid w:val="00E52A83"/>
    <w:rsid w:val="00E52ACC"/>
    <w:rsid w:val="00E53018"/>
    <w:rsid w:val="00E530CF"/>
    <w:rsid w:val="00E533D4"/>
    <w:rsid w:val="00E5354E"/>
    <w:rsid w:val="00E54416"/>
    <w:rsid w:val="00E554E7"/>
    <w:rsid w:val="00E554FD"/>
    <w:rsid w:val="00E55661"/>
    <w:rsid w:val="00E5612B"/>
    <w:rsid w:val="00E60601"/>
    <w:rsid w:val="00E60F29"/>
    <w:rsid w:val="00E61397"/>
    <w:rsid w:val="00E614AB"/>
    <w:rsid w:val="00E61CF9"/>
    <w:rsid w:val="00E63134"/>
    <w:rsid w:val="00E632FB"/>
    <w:rsid w:val="00E641CF"/>
    <w:rsid w:val="00E65017"/>
    <w:rsid w:val="00E65386"/>
    <w:rsid w:val="00E65464"/>
    <w:rsid w:val="00E66351"/>
    <w:rsid w:val="00E66CC3"/>
    <w:rsid w:val="00E67691"/>
    <w:rsid w:val="00E706D3"/>
    <w:rsid w:val="00E70E4B"/>
    <w:rsid w:val="00E714F3"/>
    <w:rsid w:val="00E730D2"/>
    <w:rsid w:val="00E7542D"/>
    <w:rsid w:val="00E75B04"/>
    <w:rsid w:val="00E767F7"/>
    <w:rsid w:val="00E7794F"/>
    <w:rsid w:val="00E77AB7"/>
    <w:rsid w:val="00E77D43"/>
    <w:rsid w:val="00E82104"/>
    <w:rsid w:val="00E82CEC"/>
    <w:rsid w:val="00E84986"/>
    <w:rsid w:val="00E85382"/>
    <w:rsid w:val="00E85425"/>
    <w:rsid w:val="00E8574C"/>
    <w:rsid w:val="00E85A79"/>
    <w:rsid w:val="00E8691C"/>
    <w:rsid w:val="00E870E7"/>
    <w:rsid w:val="00E90700"/>
    <w:rsid w:val="00E9107C"/>
    <w:rsid w:val="00E92F6B"/>
    <w:rsid w:val="00E9381A"/>
    <w:rsid w:val="00E9393A"/>
    <w:rsid w:val="00E93CE8"/>
    <w:rsid w:val="00E95435"/>
    <w:rsid w:val="00E95FA3"/>
    <w:rsid w:val="00E9600F"/>
    <w:rsid w:val="00E9605C"/>
    <w:rsid w:val="00E966D8"/>
    <w:rsid w:val="00E966FE"/>
    <w:rsid w:val="00E96BD9"/>
    <w:rsid w:val="00E96E9C"/>
    <w:rsid w:val="00E97174"/>
    <w:rsid w:val="00E977DA"/>
    <w:rsid w:val="00E97D8B"/>
    <w:rsid w:val="00E97F3F"/>
    <w:rsid w:val="00EA1662"/>
    <w:rsid w:val="00EA2156"/>
    <w:rsid w:val="00EA2515"/>
    <w:rsid w:val="00EA2AC0"/>
    <w:rsid w:val="00EA39B6"/>
    <w:rsid w:val="00EA4B4E"/>
    <w:rsid w:val="00EA5C06"/>
    <w:rsid w:val="00EA5FDE"/>
    <w:rsid w:val="00EA642A"/>
    <w:rsid w:val="00EA7719"/>
    <w:rsid w:val="00EB035C"/>
    <w:rsid w:val="00EB0674"/>
    <w:rsid w:val="00EB114B"/>
    <w:rsid w:val="00EB1766"/>
    <w:rsid w:val="00EB17A1"/>
    <w:rsid w:val="00EB1B39"/>
    <w:rsid w:val="00EB263F"/>
    <w:rsid w:val="00EB290F"/>
    <w:rsid w:val="00EB3327"/>
    <w:rsid w:val="00EB3376"/>
    <w:rsid w:val="00EB43F0"/>
    <w:rsid w:val="00EB4E17"/>
    <w:rsid w:val="00EB5B30"/>
    <w:rsid w:val="00EB6883"/>
    <w:rsid w:val="00EB71A5"/>
    <w:rsid w:val="00EB7D23"/>
    <w:rsid w:val="00EC0748"/>
    <w:rsid w:val="00EC1AE1"/>
    <w:rsid w:val="00EC2045"/>
    <w:rsid w:val="00EC3787"/>
    <w:rsid w:val="00EC4695"/>
    <w:rsid w:val="00EC4B43"/>
    <w:rsid w:val="00EC4DED"/>
    <w:rsid w:val="00EC579B"/>
    <w:rsid w:val="00EC6681"/>
    <w:rsid w:val="00EC6C1E"/>
    <w:rsid w:val="00EC7DE7"/>
    <w:rsid w:val="00EC7E34"/>
    <w:rsid w:val="00ED04E6"/>
    <w:rsid w:val="00ED090D"/>
    <w:rsid w:val="00ED19FB"/>
    <w:rsid w:val="00ED1AFB"/>
    <w:rsid w:val="00ED2B2C"/>
    <w:rsid w:val="00ED2B83"/>
    <w:rsid w:val="00ED2E0C"/>
    <w:rsid w:val="00ED3074"/>
    <w:rsid w:val="00ED67C1"/>
    <w:rsid w:val="00ED6A73"/>
    <w:rsid w:val="00ED79F8"/>
    <w:rsid w:val="00ED7AC6"/>
    <w:rsid w:val="00ED7B70"/>
    <w:rsid w:val="00ED7D21"/>
    <w:rsid w:val="00EE0AA3"/>
    <w:rsid w:val="00EE12CD"/>
    <w:rsid w:val="00EE1C2B"/>
    <w:rsid w:val="00EE217B"/>
    <w:rsid w:val="00EE28F5"/>
    <w:rsid w:val="00EE2AD9"/>
    <w:rsid w:val="00EE2C5C"/>
    <w:rsid w:val="00EE3301"/>
    <w:rsid w:val="00EE362E"/>
    <w:rsid w:val="00EE37F6"/>
    <w:rsid w:val="00EE3AE8"/>
    <w:rsid w:val="00EE3E93"/>
    <w:rsid w:val="00EE42E2"/>
    <w:rsid w:val="00EE4879"/>
    <w:rsid w:val="00EE597C"/>
    <w:rsid w:val="00EE605F"/>
    <w:rsid w:val="00EE6F27"/>
    <w:rsid w:val="00EE7CD8"/>
    <w:rsid w:val="00EF03DD"/>
    <w:rsid w:val="00EF04F2"/>
    <w:rsid w:val="00EF1D9C"/>
    <w:rsid w:val="00EF252D"/>
    <w:rsid w:val="00EF38C1"/>
    <w:rsid w:val="00EF4EFB"/>
    <w:rsid w:val="00EF5311"/>
    <w:rsid w:val="00EF5397"/>
    <w:rsid w:val="00EF53A6"/>
    <w:rsid w:val="00EF56D2"/>
    <w:rsid w:val="00EF67FF"/>
    <w:rsid w:val="00EF6D46"/>
    <w:rsid w:val="00EF7A61"/>
    <w:rsid w:val="00F001D7"/>
    <w:rsid w:val="00F00656"/>
    <w:rsid w:val="00F00910"/>
    <w:rsid w:val="00F01DEA"/>
    <w:rsid w:val="00F01FAA"/>
    <w:rsid w:val="00F022A6"/>
    <w:rsid w:val="00F02AF4"/>
    <w:rsid w:val="00F03A87"/>
    <w:rsid w:val="00F03BAC"/>
    <w:rsid w:val="00F054C1"/>
    <w:rsid w:val="00F05B0B"/>
    <w:rsid w:val="00F0623F"/>
    <w:rsid w:val="00F0634D"/>
    <w:rsid w:val="00F10EB1"/>
    <w:rsid w:val="00F10ED2"/>
    <w:rsid w:val="00F11175"/>
    <w:rsid w:val="00F1229C"/>
    <w:rsid w:val="00F12799"/>
    <w:rsid w:val="00F128AC"/>
    <w:rsid w:val="00F12AC5"/>
    <w:rsid w:val="00F13041"/>
    <w:rsid w:val="00F13ADC"/>
    <w:rsid w:val="00F1407B"/>
    <w:rsid w:val="00F14370"/>
    <w:rsid w:val="00F1457B"/>
    <w:rsid w:val="00F14994"/>
    <w:rsid w:val="00F15DA2"/>
    <w:rsid w:val="00F161F5"/>
    <w:rsid w:val="00F2132C"/>
    <w:rsid w:val="00F21F6E"/>
    <w:rsid w:val="00F222F6"/>
    <w:rsid w:val="00F22378"/>
    <w:rsid w:val="00F22594"/>
    <w:rsid w:val="00F23496"/>
    <w:rsid w:val="00F23EA2"/>
    <w:rsid w:val="00F2578E"/>
    <w:rsid w:val="00F30EE6"/>
    <w:rsid w:val="00F31173"/>
    <w:rsid w:val="00F31853"/>
    <w:rsid w:val="00F32367"/>
    <w:rsid w:val="00F32810"/>
    <w:rsid w:val="00F32A4E"/>
    <w:rsid w:val="00F33797"/>
    <w:rsid w:val="00F34489"/>
    <w:rsid w:val="00F3450E"/>
    <w:rsid w:val="00F35F85"/>
    <w:rsid w:val="00F366D6"/>
    <w:rsid w:val="00F36DA1"/>
    <w:rsid w:val="00F379DE"/>
    <w:rsid w:val="00F40512"/>
    <w:rsid w:val="00F413AA"/>
    <w:rsid w:val="00F43397"/>
    <w:rsid w:val="00F44985"/>
    <w:rsid w:val="00F45514"/>
    <w:rsid w:val="00F458D2"/>
    <w:rsid w:val="00F45BB6"/>
    <w:rsid w:val="00F45D2A"/>
    <w:rsid w:val="00F4616B"/>
    <w:rsid w:val="00F46318"/>
    <w:rsid w:val="00F46595"/>
    <w:rsid w:val="00F47D5A"/>
    <w:rsid w:val="00F50E62"/>
    <w:rsid w:val="00F51073"/>
    <w:rsid w:val="00F514A5"/>
    <w:rsid w:val="00F51569"/>
    <w:rsid w:val="00F51760"/>
    <w:rsid w:val="00F51B1C"/>
    <w:rsid w:val="00F53227"/>
    <w:rsid w:val="00F53ADC"/>
    <w:rsid w:val="00F54A8B"/>
    <w:rsid w:val="00F55FD6"/>
    <w:rsid w:val="00F561A8"/>
    <w:rsid w:val="00F56840"/>
    <w:rsid w:val="00F56E3C"/>
    <w:rsid w:val="00F60426"/>
    <w:rsid w:val="00F623D3"/>
    <w:rsid w:val="00F62CA6"/>
    <w:rsid w:val="00F63213"/>
    <w:rsid w:val="00F63458"/>
    <w:rsid w:val="00F64840"/>
    <w:rsid w:val="00F64D5C"/>
    <w:rsid w:val="00F65824"/>
    <w:rsid w:val="00F6607C"/>
    <w:rsid w:val="00F667D0"/>
    <w:rsid w:val="00F67B02"/>
    <w:rsid w:val="00F70266"/>
    <w:rsid w:val="00F71D41"/>
    <w:rsid w:val="00F72F5C"/>
    <w:rsid w:val="00F73B98"/>
    <w:rsid w:val="00F75131"/>
    <w:rsid w:val="00F75560"/>
    <w:rsid w:val="00F83D4A"/>
    <w:rsid w:val="00F84624"/>
    <w:rsid w:val="00F854DF"/>
    <w:rsid w:val="00F85934"/>
    <w:rsid w:val="00F85CC4"/>
    <w:rsid w:val="00F85DA2"/>
    <w:rsid w:val="00F86198"/>
    <w:rsid w:val="00F863B7"/>
    <w:rsid w:val="00F866F5"/>
    <w:rsid w:val="00F86956"/>
    <w:rsid w:val="00F8703C"/>
    <w:rsid w:val="00F87167"/>
    <w:rsid w:val="00F87898"/>
    <w:rsid w:val="00F87CCA"/>
    <w:rsid w:val="00F91557"/>
    <w:rsid w:val="00F92374"/>
    <w:rsid w:val="00F9402E"/>
    <w:rsid w:val="00F95BB7"/>
    <w:rsid w:val="00F95EF9"/>
    <w:rsid w:val="00F96243"/>
    <w:rsid w:val="00F96A8E"/>
    <w:rsid w:val="00FA08DB"/>
    <w:rsid w:val="00FA3D95"/>
    <w:rsid w:val="00FA40F6"/>
    <w:rsid w:val="00FA438D"/>
    <w:rsid w:val="00FA5FA5"/>
    <w:rsid w:val="00FA6D61"/>
    <w:rsid w:val="00FA7704"/>
    <w:rsid w:val="00FA7A10"/>
    <w:rsid w:val="00FA7C47"/>
    <w:rsid w:val="00FB0992"/>
    <w:rsid w:val="00FB13D9"/>
    <w:rsid w:val="00FB17CF"/>
    <w:rsid w:val="00FB5929"/>
    <w:rsid w:val="00FB6450"/>
    <w:rsid w:val="00FB7996"/>
    <w:rsid w:val="00FC0187"/>
    <w:rsid w:val="00FC02EC"/>
    <w:rsid w:val="00FC0387"/>
    <w:rsid w:val="00FC1B8E"/>
    <w:rsid w:val="00FC1F80"/>
    <w:rsid w:val="00FC2787"/>
    <w:rsid w:val="00FC2DD0"/>
    <w:rsid w:val="00FC2E48"/>
    <w:rsid w:val="00FC33BB"/>
    <w:rsid w:val="00FC36E2"/>
    <w:rsid w:val="00FC4751"/>
    <w:rsid w:val="00FC4911"/>
    <w:rsid w:val="00FC4FAB"/>
    <w:rsid w:val="00FC55CA"/>
    <w:rsid w:val="00FC58D1"/>
    <w:rsid w:val="00FC5BB0"/>
    <w:rsid w:val="00FC616F"/>
    <w:rsid w:val="00FC6208"/>
    <w:rsid w:val="00FC6ABB"/>
    <w:rsid w:val="00FC6E77"/>
    <w:rsid w:val="00FC717D"/>
    <w:rsid w:val="00FC77E6"/>
    <w:rsid w:val="00FC79EB"/>
    <w:rsid w:val="00FC7EFC"/>
    <w:rsid w:val="00FD1BB8"/>
    <w:rsid w:val="00FD1EF8"/>
    <w:rsid w:val="00FD27D3"/>
    <w:rsid w:val="00FD3321"/>
    <w:rsid w:val="00FD361E"/>
    <w:rsid w:val="00FD3DD3"/>
    <w:rsid w:val="00FD3FDF"/>
    <w:rsid w:val="00FD4930"/>
    <w:rsid w:val="00FD58F1"/>
    <w:rsid w:val="00FD5B11"/>
    <w:rsid w:val="00FD5B5E"/>
    <w:rsid w:val="00FD72F0"/>
    <w:rsid w:val="00FE0FB1"/>
    <w:rsid w:val="00FE1F18"/>
    <w:rsid w:val="00FE3731"/>
    <w:rsid w:val="00FE3B87"/>
    <w:rsid w:val="00FE45DC"/>
    <w:rsid w:val="00FE5189"/>
    <w:rsid w:val="00FE6596"/>
    <w:rsid w:val="00FE664D"/>
    <w:rsid w:val="00FE7FC9"/>
    <w:rsid w:val="00FF00CD"/>
    <w:rsid w:val="00FF13C0"/>
    <w:rsid w:val="00FF19FE"/>
    <w:rsid w:val="00FF21AE"/>
    <w:rsid w:val="00FF265C"/>
    <w:rsid w:val="00FF2BD3"/>
    <w:rsid w:val="00FF353D"/>
    <w:rsid w:val="00FF368A"/>
    <w:rsid w:val="00FF49C7"/>
    <w:rsid w:val="00FF4EFE"/>
    <w:rsid w:val="00FF6155"/>
    <w:rsid w:val="00FF62A6"/>
    <w:rsid w:val="00FF63C9"/>
    <w:rsid w:val="00FF6AD5"/>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C29719"/>
  <w15:chartTrackingRefBased/>
  <w15:docId w15:val="{EABD5F92-F9DA-4213-9B67-085A1642E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7C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47CA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241B5B"/>
    <w:pPr>
      <w:spacing w:before="75" w:after="15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53AD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24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424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2419"/>
  </w:style>
  <w:style w:type="paragraph" w:styleId="Footer">
    <w:name w:val="footer"/>
    <w:basedOn w:val="Normal"/>
    <w:link w:val="FooterChar"/>
    <w:uiPriority w:val="99"/>
    <w:unhideWhenUsed/>
    <w:rsid w:val="004424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2419"/>
  </w:style>
  <w:style w:type="paragraph" w:styleId="ListParagraph">
    <w:name w:val="List Paragraph"/>
    <w:basedOn w:val="Normal"/>
    <w:uiPriority w:val="34"/>
    <w:qFormat/>
    <w:rsid w:val="006E22C7"/>
    <w:pPr>
      <w:ind w:left="720"/>
      <w:contextualSpacing/>
    </w:pPr>
  </w:style>
  <w:style w:type="character" w:styleId="Hyperlink">
    <w:name w:val="Hyperlink"/>
    <w:basedOn w:val="DefaultParagraphFont"/>
    <w:uiPriority w:val="99"/>
    <w:unhideWhenUsed/>
    <w:rsid w:val="006E22C7"/>
    <w:rPr>
      <w:color w:val="2B674D"/>
      <w:u w:val="single"/>
    </w:rPr>
  </w:style>
  <w:style w:type="paragraph" w:customStyle="1" w:styleId="Default">
    <w:name w:val="Default"/>
    <w:rsid w:val="00CC0C73"/>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241B5B"/>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53ADC"/>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093FDE"/>
    <w:rPr>
      <w:color w:val="954F72" w:themeColor="followedHyperlink"/>
      <w:u w:val="single"/>
    </w:rPr>
  </w:style>
  <w:style w:type="paragraph" w:styleId="NormalWeb">
    <w:name w:val="Normal (Web)"/>
    <w:basedOn w:val="Normal"/>
    <w:uiPriority w:val="99"/>
    <w:unhideWhenUsed/>
    <w:rsid w:val="00C5444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NoSpacing">
    <w:name w:val="No Spacing"/>
    <w:uiPriority w:val="1"/>
    <w:qFormat/>
    <w:rsid w:val="00800C71"/>
    <w:pPr>
      <w:widowControl w:val="0"/>
      <w:spacing w:after="0" w:line="240" w:lineRule="auto"/>
    </w:pPr>
  </w:style>
  <w:style w:type="character" w:customStyle="1" w:styleId="enumxml1">
    <w:name w:val="enumxml1"/>
    <w:basedOn w:val="DefaultParagraphFont"/>
    <w:rsid w:val="00C578B2"/>
    <w:rPr>
      <w:b/>
      <w:bCs/>
    </w:rPr>
  </w:style>
  <w:style w:type="character" w:customStyle="1" w:styleId="ptext-33">
    <w:name w:val="ptext-33"/>
    <w:basedOn w:val="DefaultParagraphFont"/>
    <w:rsid w:val="00C578B2"/>
  </w:style>
  <w:style w:type="character" w:customStyle="1" w:styleId="sectno">
    <w:name w:val="sectno"/>
    <w:basedOn w:val="DefaultParagraphFont"/>
    <w:rsid w:val="00310792"/>
  </w:style>
  <w:style w:type="character" w:customStyle="1" w:styleId="readonlydata9">
    <w:name w:val="readonlydata9"/>
    <w:basedOn w:val="DefaultParagraphFont"/>
    <w:rsid w:val="00F95BB7"/>
  </w:style>
  <w:style w:type="paragraph" w:styleId="BalloonText">
    <w:name w:val="Balloon Text"/>
    <w:basedOn w:val="Normal"/>
    <w:link w:val="BalloonTextChar"/>
    <w:uiPriority w:val="99"/>
    <w:semiHidden/>
    <w:unhideWhenUsed/>
    <w:rsid w:val="00657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ACE"/>
    <w:rPr>
      <w:rFonts w:ascii="Segoe UI" w:hAnsi="Segoe UI" w:cs="Segoe UI"/>
      <w:sz w:val="18"/>
      <w:szCs w:val="18"/>
    </w:rPr>
  </w:style>
  <w:style w:type="paragraph" w:customStyle="1" w:styleId="TableParagraph">
    <w:name w:val="Table Paragraph"/>
    <w:basedOn w:val="Normal"/>
    <w:uiPriority w:val="1"/>
    <w:qFormat/>
    <w:rsid w:val="00C56B38"/>
    <w:pPr>
      <w:widowControl w:val="0"/>
      <w:autoSpaceDE w:val="0"/>
      <w:autoSpaceDN w:val="0"/>
      <w:spacing w:after="0" w:line="240" w:lineRule="auto"/>
    </w:pPr>
    <w:rPr>
      <w:rFonts w:ascii="Segoe UI" w:eastAsia="Segoe UI" w:hAnsi="Segoe UI" w:cs="Segoe UI"/>
      <w:lang w:bidi="en-US"/>
    </w:rPr>
  </w:style>
  <w:style w:type="character" w:customStyle="1" w:styleId="Heading1Char">
    <w:name w:val="Heading 1 Char"/>
    <w:basedOn w:val="DefaultParagraphFont"/>
    <w:link w:val="Heading1"/>
    <w:uiPriority w:val="9"/>
    <w:rsid w:val="00447CAF"/>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47CAF"/>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265C"/>
    <w:rPr>
      <w:b/>
      <w:bCs/>
    </w:rPr>
  </w:style>
  <w:style w:type="paragraph" w:styleId="Title">
    <w:name w:val="Title"/>
    <w:basedOn w:val="Normal"/>
    <w:next w:val="Normal"/>
    <w:link w:val="TitleChar"/>
    <w:uiPriority w:val="10"/>
    <w:qFormat/>
    <w:rsid w:val="00F30EE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0EE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2274">
      <w:bodyDiv w:val="1"/>
      <w:marLeft w:val="0"/>
      <w:marRight w:val="0"/>
      <w:marTop w:val="0"/>
      <w:marBottom w:val="0"/>
      <w:divBdr>
        <w:top w:val="none" w:sz="0" w:space="0" w:color="auto"/>
        <w:left w:val="none" w:sz="0" w:space="0" w:color="auto"/>
        <w:bottom w:val="none" w:sz="0" w:space="0" w:color="auto"/>
        <w:right w:val="none" w:sz="0" w:space="0" w:color="auto"/>
      </w:divBdr>
    </w:div>
    <w:div w:id="8680812">
      <w:bodyDiv w:val="1"/>
      <w:marLeft w:val="0"/>
      <w:marRight w:val="0"/>
      <w:marTop w:val="0"/>
      <w:marBottom w:val="0"/>
      <w:divBdr>
        <w:top w:val="none" w:sz="0" w:space="0" w:color="auto"/>
        <w:left w:val="none" w:sz="0" w:space="0" w:color="auto"/>
        <w:bottom w:val="none" w:sz="0" w:space="0" w:color="auto"/>
        <w:right w:val="none" w:sz="0" w:space="0" w:color="auto"/>
      </w:divBdr>
    </w:div>
    <w:div w:id="12077073">
      <w:bodyDiv w:val="1"/>
      <w:marLeft w:val="0"/>
      <w:marRight w:val="0"/>
      <w:marTop w:val="0"/>
      <w:marBottom w:val="0"/>
      <w:divBdr>
        <w:top w:val="none" w:sz="0" w:space="0" w:color="auto"/>
        <w:left w:val="none" w:sz="0" w:space="0" w:color="auto"/>
        <w:bottom w:val="none" w:sz="0" w:space="0" w:color="auto"/>
        <w:right w:val="none" w:sz="0" w:space="0" w:color="auto"/>
      </w:divBdr>
    </w:div>
    <w:div w:id="16205145">
      <w:bodyDiv w:val="1"/>
      <w:marLeft w:val="0"/>
      <w:marRight w:val="0"/>
      <w:marTop w:val="0"/>
      <w:marBottom w:val="0"/>
      <w:divBdr>
        <w:top w:val="none" w:sz="0" w:space="0" w:color="auto"/>
        <w:left w:val="none" w:sz="0" w:space="0" w:color="auto"/>
        <w:bottom w:val="none" w:sz="0" w:space="0" w:color="auto"/>
        <w:right w:val="none" w:sz="0" w:space="0" w:color="auto"/>
      </w:divBdr>
      <w:divsChild>
        <w:div w:id="1366564819">
          <w:marLeft w:val="0"/>
          <w:marRight w:val="0"/>
          <w:marTop w:val="0"/>
          <w:marBottom w:val="0"/>
          <w:divBdr>
            <w:top w:val="none" w:sz="0" w:space="0" w:color="auto"/>
            <w:left w:val="none" w:sz="0" w:space="0" w:color="auto"/>
            <w:bottom w:val="none" w:sz="0" w:space="0" w:color="auto"/>
            <w:right w:val="none" w:sz="0" w:space="0" w:color="auto"/>
          </w:divBdr>
          <w:divsChild>
            <w:div w:id="1464733445">
              <w:marLeft w:val="0"/>
              <w:marRight w:val="0"/>
              <w:marTop w:val="0"/>
              <w:marBottom w:val="0"/>
              <w:divBdr>
                <w:top w:val="none" w:sz="0" w:space="0" w:color="auto"/>
                <w:left w:val="none" w:sz="0" w:space="0" w:color="auto"/>
                <w:bottom w:val="none" w:sz="0" w:space="0" w:color="auto"/>
                <w:right w:val="none" w:sz="0" w:space="0" w:color="auto"/>
              </w:divBdr>
              <w:divsChild>
                <w:div w:id="1070805261">
                  <w:marLeft w:val="0"/>
                  <w:marRight w:val="0"/>
                  <w:marTop w:val="0"/>
                  <w:marBottom w:val="0"/>
                  <w:divBdr>
                    <w:top w:val="none" w:sz="0" w:space="12" w:color="auto"/>
                    <w:left w:val="none" w:sz="0" w:space="12" w:color="auto"/>
                    <w:bottom w:val="none" w:sz="0" w:space="12" w:color="auto"/>
                    <w:right w:val="none" w:sz="0" w:space="12" w:color="auto"/>
                  </w:divBdr>
                  <w:divsChild>
                    <w:div w:id="1002705890">
                      <w:marLeft w:val="0"/>
                      <w:marRight w:val="0"/>
                      <w:marTop w:val="0"/>
                      <w:marBottom w:val="0"/>
                      <w:divBdr>
                        <w:top w:val="none" w:sz="0" w:space="12" w:color="auto"/>
                        <w:left w:val="none" w:sz="0" w:space="12" w:color="auto"/>
                        <w:bottom w:val="none" w:sz="0" w:space="12" w:color="auto"/>
                        <w:right w:val="none" w:sz="0" w:space="12" w:color="auto"/>
                      </w:divBdr>
                      <w:divsChild>
                        <w:div w:id="1574046832">
                          <w:marLeft w:val="0"/>
                          <w:marRight w:val="0"/>
                          <w:marTop w:val="0"/>
                          <w:marBottom w:val="0"/>
                          <w:divBdr>
                            <w:top w:val="none" w:sz="0" w:space="0" w:color="auto"/>
                            <w:left w:val="none" w:sz="0" w:space="0" w:color="auto"/>
                            <w:bottom w:val="none" w:sz="0" w:space="0" w:color="auto"/>
                            <w:right w:val="none" w:sz="0" w:space="0" w:color="auto"/>
                          </w:divBdr>
                          <w:divsChild>
                            <w:div w:id="46153995">
                              <w:marLeft w:val="-225"/>
                              <w:marRight w:val="-225"/>
                              <w:marTop w:val="0"/>
                              <w:marBottom w:val="0"/>
                              <w:divBdr>
                                <w:top w:val="none" w:sz="0" w:space="0" w:color="auto"/>
                                <w:left w:val="none" w:sz="0" w:space="0" w:color="auto"/>
                                <w:bottom w:val="none" w:sz="0" w:space="0" w:color="auto"/>
                                <w:right w:val="none" w:sz="0" w:space="0" w:color="auto"/>
                              </w:divBdr>
                              <w:divsChild>
                                <w:div w:id="1309017906">
                                  <w:marLeft w:val="0"/>
                                  <w:marRight w:val="0"/>
                                  <w:marTop w:val="0"/>
                                  <w:marBottom w:val="0"/>
                                  <w:divBdr>
                                    <w:top w:val="none" w:sz="0" w:space="0" w:color="auto"/>
                                    <w:left w:val="none" w:sz="0" w:space="0" w:color="auto"/>
                                    <w:bottom w:val="none" w:sz="0" w:space="0" w:color="auto"/>
                                    <w:right w:val="none" w:sz="0" w:space="0" w:color="auto"/>
                                  </w:divBdr>
                                  <w:divsChild>
                                    <w:div w:id="530069316">
                                      <w:marLeft w:val="0"/>
                                      <w:marRight w:val="0"/>
                                      <w:marTop w:val="0"/>
                                      <w:marBottom w:val="0"/>
                                      <w:divBdr>
                                        <w:top w:val="none" w:sz="0" w:space="0" w:color="auto"/>
                                        <w:left w:val="none" w:sz="0" w:space="0" w:color="auto"/>
                                        <w:bottom w:val="none" w:sz="0" w:space="0" w:color="auto"/>
                                        <w:right w:val="none" w:sz="0" w:space="0" w:color="auto"/>
                                      </w:divBdr>
                                      <w:divsChild>
                                        <w:div w:id="1319920090">
                                          <w:marLeft w:val="0"/>
                                          <w:marRight w:val="0"/>
                                          <w:marTop w:val="0"/>
                                          <w:marBottom w:val="0"/>
                                          <w:divBdr>
                                            <w:top w:val="none" w:sz="0" w:space="0" w:color="auto"/>
                                            <w:left w:val="none" w:sz="0" w:space="0" w:color="auto"/>
                                            <w:bottom w:val="none" w:sz="0" w:space="0" w:color="auto"/>
                                            <w:right w:val="none" w:sz="0" w:space="0" w:color="auto"/>
                                          </w:divBdr>
                                        </w:div>
                                        <w:div w:id="498498560">
                                          <w:marLeft w:val="0"/>
                                          <w:marRight w:val="0"/>
                                          <w:marTop w:val="0"/>
                                          <w:marBottom w:val="0"/>
                                          <w:divBdr>
                                            <w:top w:val="none" w:sz="0" w:space="0" w:color="auto"/>
                                            <w:left w:val="none" w:sz="0" w:space="0" w:color="auto"/>
                                            <w:bottom w:val="none" w:sz="0" w:space="0" w:color="auto"/>
                                            <w:right w:val="none" w:sz="0" w:space="0" w:color="auto"/>
                                          </w:divBdr>
                                        </w:div>
                                        <w:div w:id="1020203336">
                                          <w:marLeft w:val="0"/>
                                          <w:marRight w:val="0"/>
                                          <w:marTop w:val="0"/>
                                          <w:marBottom w:val="0"/>
                                          <w:divBdr>
                                            <w:top w:val="none" w:sz="0" w:space="0" w:color="auto"/>
                                            <w:left w:val="none" w:sz="0" w:space="0" w:color="auto"/>
                                            <w:bottom w:val="none" w:sz="0" w:space="0" w:color="auto"/>
                                            <w:right w:val="none" w:sz="0" w:space="0" w:color="auto"/>
                                          </w:divBdr>
                                        </w:div>
                                        <w:div w:id="1988586153">
                                          <w:marLeft w:val="0"/>
                                          <w:marRight w:val="0"/>
                                          <w:marTop w:val="0"/>
                                          <w:marBottom w:val="0"/>
                                          <w:divBdr>
                                            <w:top w:val="none" w:sz="0" w:space="0" w:color="auto"/>
                                            <w:left w:val="none" w:sz="0" w:space="0" w:color="auto"/>
                                            <w:bottom w:val="none" w:sz="0" w:space="0" w:color="auto"/>
                                            <w:right w:val="none" w:sz="0" w:space="0" w:color="auto"/>
                                          </w:divBdr>
                                        </w:div>
                                        <w:div w:id="200593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51203">
      <w:bodyDiv w:val="1"/>
      <w:marLeft w:val="0"/>
      <w:marRight w:val="0"/>
      <w:marTop w:val="0"/>
      <w:marBottom w:val="0"/>
      <w:divBdr>
        <w:top w:val="none" w:sz="0" w:space="0" w:color="auto"/>
        <w:left w:val="none" w:sz="0" w:space="0" w:color="auto"/>
        <w:bottom w:val="none" w:sz="0" w:space="0" w:color="auto"/>
        <w:right w:val="none" w:sz="0" w:space="0" w:color="auto"/>
      </w:divBdr>
    </w:div>
    <w:div w:id="26371973">
      <w:bodyDiv w:val="1"/>
      <w:marLeft w:val="0"/>
      <w:marRight w:val="0"/>
      <w:marTop w:val="0"/>
      <w:marBottom w:val="0"/>
      <w:divBdr>
        <w:top w:val="none" w:sz="0" w:space="0" w:color="auto"/>
        <w:left w:val="none" w:sz="0" w:space="0" w:color="auto"/>
        <w:bottom w:val="none" w:sz="0" w:space="0" w:color="auto"/>
        <w:right w:val="none" w:sz="0" w:space="0" w:color="auto"/>
      </w:divBdr>
      <w:divsChild>
        <w:div w:id="172689035">
          <w:marLeft w:val="0"/>
          <w:marRight w:val="0"/>
          <w:marTop w:val="0"/>
          <w:marBottom w:val="0"/>
          <w:divBdr>
            <w:top w:val="none" w:sz="0" w:space="0" w:color="auto"/>
            <w:left w:val="none" w:sz="0" w:space="0" w:color="auto"/>
            <w:bottom w:val="none" w:sz="0" w:space="0" w:color="auto"/>
            <w:right w:val="none" w:sz="0" w:space="0" w:color="auto"/>
          </w:divBdr>
          <w:divsChild>
            <w:div w:id="554659371">
              <w:marLeft w:val="0"/>
              <w:marRight w:val="0"/>
              <w:marTop w:val="0"/>
              <w:marBottom w:val="0"/>
              <w:divBdr>
                <w:top w:val="none" w:sz="0" w:space="0" w:color="auto"/>
                <w:left w:val="none" w:sz="0" w:space="0" w:color="auto"/>
                <w:bottom w:val="none" w:sz="0" w:space="0" w:color="auto"/>
                <w:right w:val="none" w:sz="0" w:space="0" w:color="auto"/>
              </w:divBdr>
              <w:divsChild>
                <w:div w:id="1547447266">
                  <w:marLeft w:val="0"/>
                  <w:marRight w:val="0"/>
                  <w:marTop w:val="0"/>
                  <w:marBottom w:val="0"/>
                  <w:divBdr>
                    <w:top w:val="none" w:sz="0" w:space="12" w:color="auto"/>
                    <w:left w:val="none" w:sz="0" w:space="12" w:color="auto"/>
                    <w:bottom w:val="none" w:sz="0" w:space="12" w:color="auto"/>
                    <w:right w:val="none" w:sz="0" w:space="12" w:color="auto"/>
                  </w:divBdr>
                  <w:divsChild>
                    <w:div w:id="526993008">
                      <w:marLeft w:val="0"/>
                      <w:marRight w:val="0"/>
                      <w:marTop w:val="0"/>
                      <w:marBottom w:val="0"/>
                      <w:divBdr>
                        <w:top w:val="none" w:sz="0" w:space="12" w:color="auto"/>
                        <w:left w:val="none" w:sz="0" w:space="12" w:color="auto"/>
                        <w:bottom w:val="none" w:sz="0" w:space="12" w:color="auto"/>
                        <w:right w:val="none" w:sz="0" w:space="12" w:color="auto"/>
                      </w:divBdr>
                      <w:divsChild>
                        <w:div w:id="1704793647">
                          <w:marLeft w:val="0"/>
                          <w:marRight w:val="0"/>
                          <w:marTop w:val="0"/>
                          <w:marBottom w:val="0"/>
                          <w:divBdr>
                            <w:top w:val="none" w:sz="0" w:space="0" w:color="auto"/>
                            <w:left w:val="none" w:sz="0" w:space="0" w:color="auto"/>
                            <w:bottom w:val="none" w:sz="0" w:space="0" w:color="auto"/>
                            <w:right w:val="none" w:sz="0" w:space="0" w:color="auto"/>
                          </w:divBdr>
                          <w:divsChild>
                            <w:div w:id="737217119">
                              <w:marLeft w:val="-225"/>
                              <w:marRight w:val="-225"/>
                              <w:marTop w:val="0"/>
                              <w:marBottom w:val="0"/>
                              <w:divBdr>
                                <w:top w:val="none" w:sz="0" w:space="0" w:color="auto"/>
                                <w:left w:val="none" w:sz="0" w:space="0" w:color="auto"/>
                                <w:bottom w:val="none" w:sz="0" w:space="0" w:color="auto"/>
                                <w:right w:val="none" w:sz="0" w:space="0" w:color="auto"/>
                              </w:divBdr>
                              <w:divsChild>
                                <w:div w:id="774054732">
                                  <w:marLeft w:val="0"/>
                                  <w:marRight w:val="0"/>
                                  <w:marTop w:val="0"/>
                                  <w:marBottom w:val="0"/>
                                  <w:divBdr>
                                    <w:top w:val="none" w:sz="0" w:space="0" w:color="auto"/>
                                    <w:left w:val="none" w:sz="0" w:space="0" w:color="auto"/>
                                    <w:bottom w:val="none" w:sz="0" w:space="0" w:color="auto"/>
                                    <w:right w:val="none" w:sz="0" w:space="0" w:color="auto"/>
                                  </w:divBdr>
                                  <w:divsChild>
                                    <w:div w:id="1230992957">
                                      <w:marLeft w:val="0"/>
                                      <w:marRight w:val="0"/>
                                      <w:marTop w:val="0"/>
                                      <w:marBottom w:val="0"/>
                                      <w:divBdr>
                                        <w:top w:val="none" w:sz="0" w:space="0" w:color="auto"/>
                                        <w:left w:val="none" w:sz="0" w:space="0" w:color="auto"/>
                                        <w:bottom w:val="none" w:sz="0" w:space="0" w:color="auto"/>
                                        <w:right w:val="none" w:sz="0" w:space="0" w:color="auto"/>
                                      </w:divBdr>
                                      <w:divsChild>
                                        <w:div w:id="2037778721">
                                          <w:marLeft w:val="0"/>
                                          <w:marRight w:val="0"/>
                                          <w:marTop w:val="0"/>
                                          <w:marBottom w:val="0"/>
                                          <w:divBdr>
                                            <w:top w:val="none" w:sz="0" w:space="0" w:color="auto"/>
                                            <w:left w:val="none" w:sz="0" w:space="0" w:color="auto"/>
                                            <w:bottom w:val="none" w:sz="0" w:space="0" w:color="auto"/>
                                            <w:right w:val="none" w:sz="0" w:space="0" w:color="auto"/>
                                          </w:divBdr>
                                          <w:divsChild>
                                            <w:div w:id="1653369398">
                                              <w:marLeft w:val="0"/>
                                              <w:marRight w:val="0"/>
                                              <w:marTop w:val="0"/>
                                              <w:marBottom w:val="0"/>
                                              <w:divBdr>
                                                <w:top w:val="none" w:sz="0" w:space="0" w:color="auto"/>
                                                <w:left w:val="none" w:sz="0" w:space="0" w:color="auto"/>
                                                <w:bottom w:val="none" w:sz="0" w:space="0" w:color="auto"/>
                                                <w:right w:val="none" w:sz="0" w:space="0" w:color="auto"/>
                                              </w:divBdr>
                                            </w:div>
                                            <w:div w:id="112119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63905">
      <w:bodyDiv w:val="1"/>
      <w:marLeft w:val="0"/>
      <w:marRight w:val="0"/>
      <w:marTop w:val="0"/>
      <w:marBottom w:val="0"/>
      <w:divBdr>
        <w:top w:val="none" w:sz="0" w:space="0" w:color="auto"/>
        <w:left w:val="none" w:sz="0" w:space="0" w:color="auto"/>
        <w:bottom w:val="none" w:sz="0" w:space="0" w:color="auto"/>
        <w:right w:val="none" w:sz="0" w:space="0" w:color="auto"/>
      </w:divBdr>
      <w:divsChild>
        <w:div w:id="1522813647">
          <w:marLeft w:val="0"/>
          <w:marRight w:val="0"/>
          <w:marTop w:val="0"/>
          <w:marBottom w:val="0"/>
          <w:divBdr>
            <w:top w:val="none" w:sz="0" w:space="0" w:color="auto"/>
            <w:left w:val="none" w:sz="0" w:space="0" w:color="auto"/>
            <w:bottom w:val="none" w:sz="0" w:space="0" w:color="auto"/>
            <w:right w:val="none" w:sz="0" w:space="0" w:color="auto"/>
          </w:divBdr>
          <w:divsChild>
            <w:div w:id="65956090">
              <w:marLeft w:val="0"/>
              <w:marRight w:val="0"/>
              <w:marTop w:val="0"/>
              <w:marBottom w:val="0"/>
              <w:divBdr>
                <w:top w:val="none" w:sz="0" w:space="0" w:color="auto"/>
                <w:left w:val="none" w:sz="0" w:space="0" w:color="auto"/>
                <w:bottom w:val="none" w:sz="0" w:space="0" w:color="auto"/>
                <w:right w:val="none" w:sz="0" w:space="0" w:color="auto"/>
              </w:divBdr>
              <w:divsChild>
                <w:div w:id="1469207244">
                  <w:marLeft w:val="0"/>
                  <w:marRight w:val="0"/>
                  <w:marTop w:val="0"/>
                  <w:marBottom w:val="0"/>
                  <w:divBdr>
                    <w:top w:val="none" w:sz="0" w:space="12" w:color="auto"/>
                    <w:left w:val="none" w:sz="0" w:space="12" w:color="auto"/>
                    <w:bottom w:val="none" w:sz="0" w:space="12" w:color="auto"/>
                    <w:right w:val="none" w:sz="0" w:space="12" w:color="auto"/>
                  </w:divBdr>
                  <w:divsChild>
                    <w:div w:id="1116676327">
                      <w:marLeft w:val="0"/>
                      <w:marRight w:val="0"/>
                      <w:marTop w:val="0"/>
                      <w:marBottom w:val="0"/>
                      <w:divBdr>
                        <w:top w:val="none" w:sz="0" w:space="12" w:color="auto"/>
                        <w:left w:val="none" w:sz="0" w:space="12" w:color="auto"/>
                        <w:bottom w:val="none" w:sz="0" w:space="12" w:color="auto"/>
                        <w:right w:val="none" w:sz="0" w:space="12" w:color="auto"/>
                      </w:divBdr>
                      <w:divsChild>
                        <w:div w:id="1335642325">
                          <w:marLeft w:val="0"/>
                          <w:marRight w:val="0"/>
                          <w:marTop w:val="0"/>
                          <w:marBottom w:val="0"/>
                          <w:divBdr>
                            <w:top w:val="none" w:sz="0" w:space="0" w:color="auto"/>
                            <w:left w:val="none" w:sz="0" w:space="0" w:color="auto"/>
                            <w:bottom w:val="none" w:sz="0" w:space="0" w:color="auto"/>
                            <w:right w:val="none" w:sz="0" w:space="0" w:color="auto"/>
                          </w:divBdr>
                          <w:divsChild>
                            <w:div w:id="1847403921">
                              <w:marLeft w:val="-225"/>
                              <w:marRight w:val="-225"/>
                              <w:marTop w:val="0"/>
                              <w:marBottom w:val="0"/>
                              <w:divBdr>
                                <w:top w:val="none" w:sz="0" w:space="0" w:color="auto"/>
                                <w:left w:val="none" w:sz="0" w:space="0" w:color="auto"/>
                                <w:bottom w:val="none" w:sz="0" w:space="0" w:color="auto"/>
                                <w:right w:val="none" w:sz="0" w:space="0" w:color="auto"/>
                              </w:divBdr>
                              <w:divsChild>
                                <w:div w:id="1415588039">
                                  <w:marLeft w:val="0"/>
                                  <w:marRight w:val="0"/>
                                  <w:marTop w:val="0"/>
                                  <w:marBottom w:val="0"/>
                                  <w:divBdr>
                                    <w:top w:val="none" w:sz="0" w:space="0" w:color="auto"/>
                                    <w:left w:val="none" w:sz="0" w:space="0" w:color="auto"/>
                                    <w:bottom w:val="none" w:sz="0" w:space="0" w:color="auto"/>
                                    <w:right w:val="none" w:sz="0" w:space="0" w:color="auto"/>
                                  </w:divBdr>
                                  <w:divsChild>
                                    <w:div w:id="1672634937">
                                      <w:marLeft w:val="0"/>
                                      <w:marRight w:val="0"/>
                                      <w:marTop w:val="0"/>
                                      <w:marBottom w:val="0"/>
                                      <w:divBdr>
                                        <w:top w:val="none" w:sz="0" w:space="0" w:color="auto"/>
                                        <w:left w:val="none" w:sz="0" w:space="0" w:color="auto"/>
                                        <w:bottom w:val="none" w:sz="0" w:space="0" w:color="auto"/>
                                        <w:right w:val="none" w:sz="0" w:space="0" w:color="auto"/>
                                      </w:divBdr>
                                      <w:divsChild>
                                        <w:div w:id="2130276278">
                                          <w:marLeft w:val="0"/>
                                          <w:marRight w:val="0"/>
                                          <w:marTop w:val="0"/>
                                          <w:marBottom w:val="0"/>
                                          <w:divBdr>
                                            <w:top w:val="none" w:sz="0" w:space="0" w:color="auto"/>
                                            <w:left w:val="none" w:sz="0" w:space="0" w:color="auto"/>
                                            <w:bottom w:val="none" w:sz="0" w:space="0" w:color="auto"/>
                                            <w:right w:val="none" w:sz="0" w:space="0" w:color="auto"/>
                                          </w:divBdr>
                                        </w:div>
                                        <w:div w:id="1395590515">
                                          <w:marLeft w:val="0"/>
                                          <w:marRight w:val="0"/>
                                          <w:marTop w:val="0"/>
                                          <w:marBottom w:val="0"/>
                                          <w:divBdr>
                                            <w:top w:val="none" w:sz="0" w:space="0" w:color="auto"/>
                                            <w:left w:val="none" w:sz="0" w:space="0" w:color="auto"/>
                                            <w:bottom w:val="none" w:sz="0" w:space="0" w:color="auto"/>
                                            <w:right w:val="none" w:sz="0" w:space="0" w:color="auto"/>
                                          </w:divBdr>
                                        </w:div>
                                        <w:div w:id="138116432">
                                          <w:marLeft w:val="0"/>
                                          <w:marRight w:val="0"/>
                                          <w:marTop w:val="0"/>
                                          <w:marBottom w:val="0"/>
                                          <w:divBdr>
                                            <w:top w:val="none" w:sz="0" w:space="0" w:color="auto"/>
                                            <w:left w:val="none" w:sz="0" w:space="0" w:color="auto"/>
                                            <w:bottom w:val="none" w:sz="0" w:space="0" w:color="auto"/>
                                            <w:right w:val="none" w:sz="0" w:space="0" w:color="auto"/>
                                          </w:divBdr>
                                        </w:div>
                                        <w:div w:id="177626230">
                                          <w:marLeft w:val="0"/>
                                          <w:marRight w:val="0"/>
                                          <w:marTop w:val="0"/>
                                          <w:marBottom w:val="0"/>
                                          <w:divBdr>
                                            <w:top w:val="none" w:sz="0" w:space="0" w:color="auto"/>
                                            <w:left w:val="none" w:sz="0" w:space="0" w:color="auto"/>
                                            <w:bottom w:val="none" w:sz="0" w:space="0" w:color="auto"/>
                                            <w:right w:val="none" w:sz="0" w:space="0" w:color="auto"/>
                                          </w:divBdr>
                                        </w:div>
                                        <w:div w:id="768281053">
                                          <w:marLeft w:val="0"/>
                                          <w:marRight w:val="0"/>
                                          <w:marTop w:val="0"/>
                                          <w:marBottom w:val="0"/>
                                          <w:divBdr>
                                            <w:top w:val="none" w:sz="0" w:space="0" w:color="auto"/>
                                            <w:left w:val="none" w:sz="0" w:space="0" w:color="auto"/>
                                            <w:bottom w:val="none" w:sz="0" w:space="0" w:color="auto"/>
                                            <w:right w:val="none" w:sz="0" w:space="0" w:color="auto"/>
                                          </w:divBdr>
                                        </w:div>
                                        <w:div w:id="2065104927">
                                          <w:marLeft w:val="0"/>
                                          <w:marRight w:val="0"/>
                                          <w:marTop w:val="0"/>
                                          <w:marBottom w:val="0"/>
                                          <w:divBdr>
                                            <w:top w:val="none" w:sz="0" w:space="0" w:color="auto"/>
                                            <w:left w:val="none" w:sz="0" w:space="0" w:color="auto"/>
                                            <w:bottom w:val="none" w:sz="0" w:space="0" w:color="auto"/>
                                            <w:right w:val="none" w:sz="0" w:space="0" w:color="auto"/>
                                          </w:divBdr>
                                        </w:div>
                                        <w:div w:id="913856566">
                                          <w:marLeft w:val="0"/>
                                          <w:marRight w:val="0"/>
                                          <w:marTop w:val="0"/>
                                          <w:marBottom w:val="0"/>
                                          <w:divBdr>
                                            <w:top w:val="none" w:sz="0" w:space="0" w:color="auto"/>
                                            <w:left w:val="none" w:sz="0" w:space="0" w:color="auto"/>
                                            <w:bottom w:val="none" w:sz="0" w:space="0" w:color="auto"/>
                                            <w:right w:val="none" w:sz="0" w:space="0" w:color="auto"/>
                                          </w:divBdr>
                                        </w:div>
                                        <w:div w:id="72930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735">
      <w:bodyDiv w:val="1"/>
      <w:marLeft w:val="0"/>
      <w:marRight w:val="0"/>
      <w:marTop w:val="0"/>
      <w:marBottom w:val="0"/>
      <w:divBdr>
        <w:top w:val="none" w:sz="0" w:space="0" w:color="auto"/>
        <w:left w:val="none" w:sz="0" w:space="0" w:color="auto"/>
        <w:bottom w:val="none" w:sz="0" w:space="0" w:color="auto"/>
        <w:right w:val="none" w:sz="0" w:space="0" w:color="auto"/>
      </w:divBdr>
      <w:divsChild>
        <w:div w:id="91053890">
          <w:marLeft w:val="0"/>
          <w:marRight w:val="0"/>
          <w:marTop w:val="0"/>
          <w:marBottom w:val="0"/>
          <w:divBdr>
            <w:top w:val="none" w:sz="0" w:space="0" w:color="auto"/>
            <w:left w:val="none" w:sz="0" w:space="0" w:color="auto"/>
            <w:bottom w:val="none" w:sz="0" w:space="0" w:color="auto"/>
            <w:right w:val="none" w:sz="0" w:space="0" w:color="auto"/>
          </w:divBdr>
          <w:divsChild>
            <w:div w:id="1244485855">
              <w:marLeft w:val="0"/>
              <w:marRight w:val="0"/>
              <w:marTop w:val="0"/>
              <w:marBottom w:val="0"/>
              <w:divBdr>
                <w:top w:val="none" w:sz="0" w:space="0" w:color="auto"/>
                <w:left w:val="none" w:sz="0" w:space="0" w:color="auto"/>
                <w:bottom w:val="none" w:sz="0" w:space="0" w:color="auto"/>
                <w:right w:val="none" w:sz="0" w:space="0" w:color="auto"/>
              </w:divBdr>
              <w:divsChild>
                <w:div w:id="1248535113">
                  <w:marLeft w:val="0"/>
                  <w:marRight w:val="0"/>
                  <w:marTop w:val="0"/>
                  <w:marBottom w:val="0"/>
                  <w:divBdr>
                    <w:top w:val="none" w:sz="0" w:space="12" w:color="auto"/>
                    <w:left w:val="none" w:sz="0" w:space="12" w:color="auto"/>
                    <w:bottom w:val="none" w:sz="0" w:space="12" w:color="auto"/>
                    <w:right w:val="none" w:sz="0" w:space="12" w:color="auto"/>
                  </w:divBdr>
                  <w:divsChild>
                    <w:div w:id="917440851">
                      <w:marLeft w:val="0"/>
                      <w:marRight w:val="0"/>
                      <w:marTop w:val="0"/>
                      <w:marBottom w:val="0"/>
                      <w:divBdr>
                        <w:top w:val="none" w:sz="0" w:space="12" w:color="auto"/>
                        <w:left w:val="none" w:sz="0" w:space="12" w:color="auto"/>
                        <w:bottom w:val="none" w:sz="0" w:space="12" w:color="auto"/>
                        <w:right w:val="none" w:sz="0" w:space="12" w:color="auto"/>
                      </w:divBdr>
                      <w:divsChild>
                        <w:div w:id="1371105646">
                          <w:marLeft w:val="0"/>
                          <w:marRight w:val="0"/>
                          <w:marTop w:val="0"/>
                          <w:marBottom w:val="0"/>
                          <w:divBdr>
                            <w:top w:val="none" w:sz="0" w:space="0" w:color="auto"/>
                            <w:left w:val="none" w:sz="0" w:space="0" w:color="auto"/>
                            <w:bottom w:val="none" w:sz="0" w:space="0" w:color="auto"/>
                            <w:right w:val="none" w:sz="0" w:space="0" w:color="auto"/>
                          </w:divBdr>
                          <w:divsChild>
                            <w:div w:id="138428616">
                              <w:marLeft w:val="-225"/>
                              <w:marRight w:val="-225"/>
                              <w:marTop w:val="0"/>
                              <w:marBottom w:val="0"/>
                              <w:divBdr>
                                <w:top w:val="none" w:sz="0" w:space="0" w:color="auto"/>
                                <w:left w:val="none" w:sz="0" w:space="0" w:color="auto"/>
                                <w:bottom w:val="none" w:sz="0" w:space="0" w:color="auto"/>
                                <w:right w:val="none" w:sz="0" w:space="0" w:color="auto"/>
                              </w:divBdr>
                              <w:divsChild>
                                <w:div w:id="1099764177">
                                  <w:marLeft w:val="0"/>
                                  <w:marRight w:val="0"/>
                                  <w:marTop w:val="0"/>
                                  <w:marBottom w:val="0"/>
                                  <w:divBdr>
                                    <w:top w:val="none" w:sz="0" w:space="0" w:color="auto"/>
                                    <w:left w:val="none" w:sz="0" w:space="0" w:color="auto"/>
                                    <w:bottom w:val="none" w:sz="0" w:space="0" w:color="auto"/>
                                    <w:right w:val="none" w:sz="0" w:space="0" w:color="auto"/>
                                  </w:divBdr>
                                  <w:divsChild>
                                    <w:div w:id="152917059">
                                      <w:marLeft w:val="0"/>
                                      <w:marRight w:val="0"/>
                                      <w:marTop w:val="0"/>
                                      <w:marBottom w:val="0"/>
                                      <w:divBdr>
                                        <w:top w:val="none" w:sz="0" w:space="0" w:color="auto"/>
                                        <w:left w:val="none" w:sz="0" w:space="0" w:color="auto"/>
                                        <w:bottom w:val="none" w:sz="0" w:space="0" w:color="auto"/>
                                        <w:right w:val="none" w:sz="0" w:space="0" w:color="auto"/>
                                      </w:divBdr>
                                      <w:divsChild>
                                        <w:div w:id="972249154">
                                          <w:marLeft w:val="0"/>
                                          <w:marRight w:val="0"/>
                                          <w:marTop w:val="0"/>
                                          <w:marBottom w:val="0"/>
                                          <w:divBdr>
                                            <w:top w:val="none" w:sz="0" w:space="0" w:color="auto"/>
                                            <w:left w:val="none" w:sz="0" w:space="0" w:color="auto"/>
                                            <w:bottom w:val="none" w:sz="0" w:space="0" w:color="auto"/>
                                            <w:right w:val="none" w:sz="0" w:space="0" w:color="auto"/>
                                          </w:divBdr>
                                        </w:div>
                                        <w:div w:id="41945379">
                                          <w:marLeft w:val="0"/>
                                          <w:marRight w:val="0"/>
                                          <w:marTop w:val="0"/>
                                          <w:marBottom w:val="0"/>
                                          <w:divBdr>
                                            <w:top w:val="none" w:sz="0" w:space="0" w:color="auto"/>
                                            <w:left w:val="none" w:sz="0" w:space="0" w:color="auto"/>
                                            <w:bottom w:val="none" w:sz="0" w:space="0" w:color="auto"/>
                                            <w:right w:val="none" w:sz="0" w:space="0" w:color="auto"/>
                                          </w:divBdr>
                                        </w:div>
                                        <w:div w:id="428164778">
                                          <w:marLeft w:val="0"/>
                                          <w:marRight w:val="0"/>
                                          <w:marTop w:val="0"/>
                                          <w:marBottom w:val="0"/>
                                          <w:divBdr>
                                            <w:top w:val="none" w:sz="0" w:space="0" w:color="auto"/>
                                            <w:left w:val="none" w:sz="0" w:space="0" w:color="auto"/>
                                            <w:bottom w:val="none" w:sz="0" w:space="0" w:color="auto"/>
                                            <w:right w:val="none" w:sz="0" w:space="0" w:color="auto"/>
                                          </w:divBdr>
                                        </w:div>
                                        <w:div w:id="305402911">
                                          <w:marLeft w:val="0"/>
                                          <w:marRight w:val="0"/>
                                          <w:marTop w:val="0"/>
                                          <w:marBottom w:val="0"/>
                                          <w:divBdr>
                                            <w:top w:val="none" w:sz="0" w:space="0" w:color="auto"/>
                                            <w:left w:val="none" w:sz="0" w:space="0" w:color="auto"/>
                                            <w:bottom w:val="none" w:sz="0" w:space="0" w:color="auto"/>
                                            <w:right w:val="none" w:sz="0" w:space="0" w:color="auto"/>
                                          </w:divBdr>
                                        </w:div>
                                        <w:div w:id="16902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393632">
      <w:bodyDiv w:val="1"/>
      <w:marLeft w:val="0"/>
      <w:marRight w:val="0"/>
      <w:marTop w:val="0"/>
      <w:marBottom w:val="0"/>
      <w:divBdr>
        <w:top w:val="none" w:sz="0" w:space="0" w:color="auto"/>
        <w:left w:val="none" w:sz="0" w:space="0" w:color="auto"/>
        <w:bottom w:val="none" w:sz="0" w:space="0" w:color="auto"/>
        <w:right w:val="none" w:sz="0" w:space="0" w:color="auto"/>
      </w:divBdr>
    </w:div>
    <w:div w:id="96944214">
      <w:bodyDiv w:val="1"/>
      <w:marLeft w:val="0"/>
      <w:marRight w:val="0"/>
      <w:marTop w:val="0"/>
      <w:marBottom w:val="0"/>
      <w:divBdr>
        <w:top w:val="none" w:sz="0" w:space="0" w:color="auto"/>
        <w:left w:val="none" w:sz="0" w:space="0" w:color="auto"/>
        <w:bottom w:val="none" w:sz="0" w:space="0" w:color="auto"/>
        <w:right w:val="none" w:sz="0" w:space="0" w:color="auto"/>
      </w:divBdr>
      <w:divsChild>
        <w:div w:id="754327798">
          <w:marLeft w:val="0"/>
          <w:marRight w:val="0"/>
          <w:marTop w:val="0"/>
          <w:marBottom w:val="0"/>
          <w:divBdr>
            <w:top w:val="none" w:sz="0" w:space="0" w:color="auto"/>
            <w:left w:val="none" w:sz="0" w:space="0" w:color="auto"/>
            <w:bottom w:val="none" w:sz="0" w:space="0" w:color="auto"/>
            <w:right w:val="none" w:sz="0" w:space="0" w:color="auto"/>
          </w:divBdr>
          <w:divsChild>
            <w:div w:id="30226544">
              <w:marLeft w:val="0"/>
              <w:marRight w:val="0"/>
              <w:marTop w:val="0"/>
              <w:marBottom w:val="0"/>
              <w:divBdr>
                <w:top w:val="none" w:sz="0" w:space="0" w:color="auto"/>
                <w:left w:val="none" w:sz="0" w:space="0" w:color="auto"/>
                <w:bottom w:val="none" w:sz="0" w:space="0" w:color="auto"/>
                <w:right w:val="none" w:sz="0" w:space="0" w:color="auto"/>
              </w:divBdr>
              <w:divsChild>
                <w:div w:id="1269581108">
                  <w:marLeft w:val="0"/>
                  <w:marRight w:val="0"/>
                  <w:marTop w:val="0"/>
                  <w:marBottom w:val="0"/>
                  <w:divBdr>
                    <w:top w:val="none" w:sz="0" w:space="12" w:color="auto"/>
                    <w:left w:val="none" w:sz="0" w:space="12" w:color="auto"/>
                    <w:bottom w:val="none" w:sz="0" w:space="12" w:color="auto"/>
                    <w:right w:val="none" w:sz="0" w:space="12" w:color="auto"/>
                  </w:divBdr>
                  <w:divsChild>
                    <w:div w:id="727613427">
                      <w:marLeft w:val="0"/>
                      <w:marRight w:val="0"/>
                      <w:marTop w:val="0"/>
                      <w:marBottom w:val="0"/>
                      <w:divBdr>
                        <w:top w:val="none" w:sz="0" w:space="12" w:color="auto"/>
                        <w:left w:val="none" w:sz="0" w:space="12" w:color="auto"/>
                        <w:bottom w:val="none" w:sz="0" w:space="12" w:color="auto"/>
                        <w:right w:val="none" w:sz="0" w:space="12" w:color="auto"/>
                      </w:divBdr>
                      <w:divsChild>
                        <w:div w:id="1646281517">
                          <w:marLeft w:val="0"/>
                          <w:marRight w:val="0"/>
                          <w:marTop w:val="0"/>
                          <w:marBottom w:val="0"/>
                          <w:divBdr>
                            <w:top w:val="none" w:sz="0" w:space="0" w:color="auto"/>
                            <w:left w:val="none" w:sz="0" w:space="0" w:color="auto"/>
                            <w:bottom w:val="none" w:sz="0" w:space="0" w:color="auto"/>
                            <w:right w:val="none" w:sz="0" w:space="0" w:color="auto"/>
                          </w:divBdr>
                          <w:divsChild>
                            <w:div w:id="759368781">
                              <w:marLeft w:val="-225"/>
                              <w:marRight w:val="-225"/>
                              <w:marTop w:val="0"/>
                              <w:marBottom w:val="0"/>
                              <w:divBdr>
                                <w:top w:val="none" w:sz="0" w:space="0" w:color="auto"/>
                                <w:left w:val="none" w:sz="0" w:space="0" w:color="auto"/>
                                <w:bottom w:val="none" w:sz="0" w:space="0" w:color="auto"/>
                                <w:right w:val="none" w:sz="0" w:space="0" w:color="auto"/>
                              </w:divBdr>
                              <w:divsChild>
                                <w:div w:id="603149059">
                                  <w:marLeft w:val="0"/>
                                  <w:marRight w:val="0"/>
                                  <w:marTop w:val="0"/>
                                  <w:marBottom w:val="0"/>
                                  <w:divBdr>
                                    <w:top w:val="none" w:sz="0" w:space="0" w:color="auto"/>
                                    <w:left w:val="none" w:sz="0" w:space="0" w:color="auto"/>
                                    <w:bottom w:val="none" w:sz="0" w:space="0" w:color="auto"/>
                                    <w:right w:val="none" w:sz="0" w:space="0" w:color="auto"/>
                                  </w:divBdr>
                                  <w:divsChild>
                                    <w:div w:id="1673485039">
                                      <w:marLeft w:val="0"/>
                                      <w:marRight w:val="0"/>
                                      <w:marTop w:val="0"/>
                                      <w:marBottom w:val="0"/>
                                      <w:divBdr>
                                        <w:top w:val="none" w:sz="0" w:space="0" w:color="auto"/>
                                        <w:left w:val="none" w:sz="0" w:space="0" w:color="auto"/>
                                        <w:bottom w:val="none" w:sz="0" w:space="0" w:color="auto"/>
                                        <w:right w:val="none" w:sz="0" w:space="0" w:color="auto"/>
                                      </w:divBdr>
                                      <w:divsChild>
                                        <w:div w:id="274485586">
                                          <w:marLeft w:val="0"/>
                                          <w:marRight w:val="0"/>
                                          <w:marTop w:val="0"/>
                                          <w:marBottom w:val="0"/>
                                          <w:divBdr>
                                            <w:top w:val="none" w:sz="0" w:space="0" w:color="auto"/>
                                            <w:left w:val="none" w:sz="0" w:space="0" w:color="auto"/>
                                            <w:bottom w:val="none" w:sz="0" w:space="0" w:color="auto"/>
                                            <w:right w:val="none" w:sz="0" w:space="0" w:color="auto"/>
                                          </w:divBdr>
                                          <w:divsChild>
                                            <w:div w:id="377779164">
                                              <w:marLeft w:val="0"/>
                                              <w:marRight w:val="0"/>
                                              <w:marTop w:val="0"/>
                                              <w:marBottom w:val="0"/>
                                              <w:divBdr>
                                                <w:top w:val="none" w:sz="0" w:space="0" w:color="auto"/>
                                                <w:left w:val="none" w:sz="0" w:space="0" w:color="auto"/>
                                                <w:bottom w:val="none" w:sz="0" w:space="0" w:color="auto"/>
                                                <w:right w:val="none" w:sz="0" w:space="0" w:color="auto"/>
                                              </w:divBdr>
                                            </w:div>
                                            <w:div w:id="15046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546746">
      <w:bodyDiv w:val="1"/>
      <w:marLeft w:val="0"/>
      <w:marRight w:val="0"/>
      <w:marTop w:val="0"/>
      <w:marBottom w:val="0"/>
      <w:divBdr>
        <w:top w:val="none" w:sz="0" w:space="0" w:color="auto"/>
        <w:left w:val="none" w:sz="0" w:space="0" w:color="auto"/>
        <w:bottom w:val="none" w:sz="0" w:space="0" w:color="auto"/>
        <w:right w:val="none" w:sz="0" w:space="0" w:color="auto"/>
      </w:divBdr>
      <w:divsChild>
        <w:div w:id="1977559880">
          <w:marLeft w:val="0"/>
          <w:marRight w:val="0"/>
          <w:marTop w:val="0"/>
          <w:marBottom w:val="0"/>
          <w:divBdr>
            <w:top w:val="none" w:sz="0" w:space="0" w:color="auto"/>
            <w:left w:val="none" w:sz="0" w:space="0" w:color="auto"/>
            <w:bottom w:val="none" w:sz="0" w:space="0" w:color="auto"/>
            <w:right w:val="none" w:sz="0" w:space="0" w:color="auto"/>
          </w:divBdr>
          <w:divsChild>
            <w:div w:id="1292521080">
              <w:marLeft w:val="0"/>
              <w:marRight w:val="0"/>
              <w:marTop w:val="0"/>
              <w:marBottom w:val="0"/>
              <w:divBdr>
                <w:top w:val="none" w:sz="0" w:space="0" w:color="auto"/>
                <w:left w:val="none" w:sz="0" w:space="0" w:color="auto"/>
                <w:bottom w:val="none" w:sz="0" w:space="0" w:color="auto"/>
                <w:right w:val="none" w:sz="0" w:space="0" w:color="auto"/>
              </w:divBdr>
              <w:divsChild>
                <w:div w:id="648244684">
                  <w:marLeft w:val="0"/>
                  <w:marRight w:val="0"/>
                  <w:marTop w:val="0"/>
                  <w:marBottom w:val="0"/>
                  <w:divBdr>
                    <w:top w:val="none" w:sz="0" w:space="12" w:color="auto"/>
                    <w:left w:val="none" w:sz="0" w:space="12" w:color="auto"/>
                    <w:bottom w:val="none" w:sz="0" w:space="12" w:color="auto"/>
                    <w:right w:val="none" w:sz="0" w:space="12" w:color="auto"/>
                  </w:divBdr>
                  <w:divsChild>
                    <w:div w:id="1521747362">
                      <w:marLeft w:val="0"/>
                      <w:marRight w:val="0"/>
                      <w:marTop w:val="0"/>
                      <w:marBottom w:val="0"/>
                      <w:divBdr>
                        <w:top w:val="none" w:sz="0" w:space="12" w:color="auto"/>
                        <w:left w:val="none" w:sz="0" w:space="12" w:color="auto"/>
                        <w:bottom w:val="none" w:sz="0" w:space="12" w:color="auto"/>
                        <w:right w:val="none" w:sz="0" w:space="12" w:color="auto"/>
                      </w:divBdr>
                      <w:divsChild>
                        <w:div w:id="1542861990">
                          <w:marLeft w:val="0"/>
                          <w:marRight w:val="0"/>
                          <w:marTop w:val="0"/>
                          <w:marBottom w:val="0"/>
                          <w:divBdr>
                            <w:top w:val="none" w:sz="0" w:space="0" w:color="auto"/>
                            <w:left w:val="none" w:sz="0" w:space="0" w:color="auto"/>
                            <w:bottom w:val="none" w:sz="0" w:space="0" w:color="auto"/>
                            <w:right w:val="none" w:sz="0" w:space="0" w:color="auto"/>
                          </w:divBdr>
                          <w:divsChild>
                            <w:div w:id="221402884">
                              <w:marLeft w:val="-225"/>
                              <w:marRight w:val="-225"/>
                              <w:marTop w:val="0"/>
                              <w:marBottom w:val="0"/>
                              <w:divBdr>
                                <w:top w:val="none" w:sz="0" w:space="0" w:color="auto"/>
                                <w:left w:val="none" w:sz="0" w:space="0" w:color="auto"/>
                                <w:bottom w:val="none" w:sz="0" w:space="0" w:color="auto"/>
                                <w:right w:val="none" w:sz="0" w:space="0" w:color="auto"/>
                              </w:divBdr>
                              <w:divsChild>
                                <w:div w:id="1424689937">
                                  <w:marLeft w:val="0"/>
                                  <w:marRight w:val="0"/>
                                  <w:marTop w:val="0"/>
                                  <w:marBottom w:val="0"/>
                                  <w:divBdr>
                                    <w:top w:val="none" w:sz="0" w:space="0" w:color="auto"/>
                                    <w:left w:val="none" w:sz="0" w:space="0" w:color="auto"/>
                                    <w:bottom w:val="none" w:sz="0" w:space="0" w:color="auto"/>
                                    <w:right w:val="none" w:sz="0" w:space="0" w:color="auto"/>
                                  </w:divBdr>
                                  <w:divsChild>
                                    <w:div w:id="242375568">
                                      <w:marLeft w:val="0"/>
                                      <w:marRight w:val="0"/>
                                      <w:marTop w:val="0"/>
                                      <w:marBottom w:val="0"/>
                                      <w:divBdr>
                                        <w:top w:val="none" w:sz="0" w:space="0" w:color="auto"/>
                                        <w:left w:val="none" w:sz="0" w:space="0" w:color="auto"/>
                                        <w:bottom w:val="none" w:sz="0" w:space="0" w:color="auto"/>
                                        <w:right w:val="none" w:sz="0" w:space="0" w:color="auto"/>
                                      </w:divBdr>
                                      <w:divsChild>
                                        <w:div w:id="1765688919">
                                          <w:marLeft w:val="0"/>
                                          <w:marRight w:val="0"/>
                                          <w:marTop w:val="0"/>
                                          <w:marBottom w:val="0"/>
                                          <w:divBdr>
                                            <w:top w:val="none" w:sz="0" w:space="0" w:color="auto"/>
                                            <w:left w:val="none" w:sz="0" w:space="0" w:color="auto"/>
                                            <w:bottom w:val="none" w:sz="0" w:space="0" w:color="auto"/>
                                            <w:right w:val="none" w:sz="0" w:space="0" w:color="auto"/>
                                          </w:divBdr>
                                        </w:div>
                                        <w:div w:id="647561549">
                                          <w:marLeft w:val="0"/>
                                          <w:marRight w:val="0"/>
                                          <w:marTop w:val="0"/>
                                          <w:marBottom w:val="0"/>
                                          <w:divBdr>
                                            <w:top w:val="none" w:sz="0" w:space="0" w:color="auto"/>
                                            <w:left w:val="none" w:sz="0" w:space="0" w:color="auto"/>
                                            <w:bottom w:val="none" w:sz="0" w:space="0" w:color="auto"/>
                                            <w:right w:val="none" w:sz="0" w:space="0" w:color="auto"/>
                                          </w:divBdr>
                                        </w:div>
                                        <w:div w:id="2012180367">
                                          <w:marLeft w:val="0"/>
                                          <w:marRight w:val="0"/>
                                          <w:marTop w:val="0"/>
                                          <w:marBottom w:val="0"/>
                                          <w:divBdr>
                                            <w:top w:val="none" w:sz="0" w:space="0" w:color="auto"/>
                                            <w:left w:val="none" w:sz="0" w:space="0" w:color="auto"/>
                                            <w:bottom w:val="none" w:sz="0" w:space="0" w:color="auto"/>
                                            <w:right w:val="none" w:sz="0" w:space="0" w:color="auto"/>
                                          </w:divBdr>
                                        </w:div>
                                        <w:div w:id="1922256027">
                                          <w:marLeft w:val="0"/>
                                          <w:marRight w:val="0"/>
                                          <w:marTop w:val="0"/>
                                          <w:marBottom w:val="0"/>
                                          <w:divBdr>
                                            <w:top w:val="none" w:sz="0" w:space="0" w:color="auto"/>
                                            <w:left w:val="none" w:sz="0" w:space="0" w:color="auto"/>
                                            <w:bottom w:val="none" w:sz="0" w:space="0" w:color="auto"/>
                                            <w:right w:val="none" w:sz="0" w:space="0" w:color="auto"/>
                                          </w:divBdr>
                                        </w:div>
                                        <w:div w:id="1708751733">
                                          <w:marLeft w:val="0"/>
                                          <w:marRight w:val="0"/>
                                          <w:marTop w:val="0"/>
                                          <w:marBottom w:val="0"/>
                                          <w:divBdr>
                                            <w:top w:val="none" w:sz="0" w:space="0" w:color="auto"/>
                                            <w:left w:val="none" w:sz="0" w:space="0" w:color="auto"/>
                                            <w:bottom w:val="none" w:sz="0" w:space="0" w:color="auto"/>
                                            <w:right w:val="none" w:sz="0" w:space="0" w:color="auto"/>
                                          </w:divBdr>
                                        </w:div>
                                        <w:div w:id="183907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166003">
      <w:bodyDiv w:val="1"/>
      <w:marLeft w:val="0"/>
      <w:marRight w:val="0"/>
      <w:marTop w:val="0"/>
      <w:marBottom w:val="0"/>
      <w:divBdr>
        <w:top w:val="none" w:sz="0" w:space="0" w:color="auto"/>
        <w:left w:val="none" w:sz="0" w:space="0" w:color="auto"/>
        <w:bottom w:val="none" w:sz="0" w:space="0" w:color="auto"/>
        <w:right w:val="none" w:sz="0" w:space="0" w:color="auto"/>
      </w:divBdr>
    </w:div>
    <w:div w:id="123697358">
      <w:bodyDiv w:val="1"/>
      <w:marLeft w:val="0"/>
      <w:marRight w:val="0"/>
      <w:marTop w:val="0"/>
      <w:marBottom w:val="0"/>
      <w:divBdr>
        <w:top w:val="none" w:sz="0" w:space="0" w:color="auto"/>
        <w:left w:val="none" w:sz="0" w:space="0" w:color="auto"/>
        <w:bottom w:val="none" w:sz="0" w:space="0" w:color="auto"/>
        <w:right w:val="none" w:sz="0" w:space="0" w:color="auto"/>
      </w:divBdr>
      <w:divsChild>
        <w:div w:id="767696902">
          <w:marLeft w:val="0"/>
          <w:marRight w:val="0"/>
          <w:marTop w:val="0"/>
          <w:marBottom w:val="0"/>
          <w:divBdr>
            <w:top w:val="none" w:sz="0" w:space="0" w:color="auto"/>
            <w:left w:val="none" w:sz="0" w:space="0" w:color="auto"/>
            <w:bottom w:val="none" w:sz="0" w:space="0" w:color="auto"/>
            <w:right w:val="none" w:sz="0" w:space="0" w:color="auto"/>
          </w:divBdr>
          <w:divsChild>
            <w:div w:id="527721493">
              <w:marLeft w:val="0"/>
              <w:marRight w:val="0"/>
              <w:marTop w:val="0"/>
              <w:marBottom w:val="0"/>
              <w:divBdr>
                <w:top w:val="none" w:sz="0" w:space="0" w:color="auto"/>
                <w:left w:val="none" w:sz="0" w:space="0" w:color="auto"/>
                <w:bottom w:val="none" w:sz="0" w:space="0" w:color="auto"/>
                <w:right w:val="none" w:sz="0" w:space="0" w:color="auto"/>
              </w:divBdr>
              <w:divsChild>
                <w:div w:id="1960142546">
                  <w:marLeft w:val="0"/>
                  <w:marRight w:val="0"/>
                  <w:marTop w:val="0"/>
                  <w:marBottom w:val="0"/>
                  <w:divBdr>
                    <w:top w:val="none" w:sz="0" w:space="12" w:color="auto"/>
                    <w:left w:val="none" w:sz="0" w:space="12" w:color="auto"/>
                    <w:bottom w:val="none" w:sz="0" w:space="12" w:color="auto"/>
                    <w:right w:val="none" w:sz="0" w:space="12" w:color="auto"/>
                  </w:divBdr>
                  <w:divsChild>
                    <w:div w:id="1600794510">
                      <w:marLeft w:val="0"/>
                      <w:marRight w:val="0"/>
                      <w:marTop w:val="0"/>
                      <w:marBottom w:val="0"/>
                      <w:divBdr>
                        <w:top w:val="none" w:sz="0" w:space="12" w:color="auto"/>
                        <w:left w:val="none" w:sz="0" w:space="12" w:color="auto"/>
                        <w:bottom w:val="none" w:sz="0" w:space="12" w:color="auto"/>
                        <w:right w:val="none" w:sz="0" w:space="12" w:color="auto"/>
                      </w:divBdr>
                      <w:divsChild>
                        <w:div w:id="1905943144">
                          <w:marLeft w:val="0"/>
                          <w:marRight w:val="0"/>
                          <w:marTop w:val="0"/>
                          <w:marBottom w:val="0"/>
                          <w:divBdr>
                            <w:top w:val="none" w:sz="0" w:space="0" w:color="auto"/>
                            <w:left w:val="none" w:sz="0" w:space="0" w:color="auto"/>
                            <w:bottom w:val="none" w:sz="0" w:space="0" w:color="auto"/>
                            <w:right w:val="none" w:sz="0" w:space="0" w:color="auto"/>
                          </w:divBdr>
                          <w:divsChild>
                            <w:div w:id="254558646">
                              <w:marLeft w:val="-225"/>
                              <w:marRight w:val="-225"/>
                              <w:marTop w:val="0"/>
                              <w:marBottom w:val="0"/>
                              <w:divBdr>
                                <w:top w:val="none" w:sz="0" w:space="0" w:color="auto"/>
                                <w:left w:val="none" w:sz="0" w:space="0" w:color="auto"/>
                                <w:bottom w:val="none" w:sz="0" w:space="0" w:color="auto"/>
                                <w:right w:val="none" w:sz="0" w:space="0" w:color="auto"/>
                              </w:divBdr>
                              <w:divsChild>
                                <w:div w:id="455414862">
                                  <w:marLeft w:val="0"/>
                                  <w:marRight w:val="0"/>
                                  <w:marTop w:val="0"/>
                                  <w:marBottom w:val="0"/>
                                  <w:divBdr>
                                    <w:top w:val="none" w:sz="0" w:space="0" w:color="auto"/>
                                    <w:left w:val="none" w:sz="0" w:space="0" w:color="auto"/>
                                    <w:bottom w:val="none" w:sz="0" w:space="0" w:color="auto"/>
                                    <w:right w:val="none" w:sz="0" w:space="0" w:color="auto"/>
                                  </w:divBdr>
                                  <w:divsChild>
                                    <w:div w:id="471555196">
                                      <w:marLeft w:val="0"/>
                                      <w:marRight w:val="0"/>
                                      <w:marTop w:val="0"/>
                                      <w:marBottom w:val="0"/>
                                      <w:divBdr>
                                        <w:top w:val="none" w:sz="0" w:space="0" w:color="auto"/>
                                        <w:left w:val="none" w:sz="0" w:space="0" w:color="auto"/>
                                        <w:bottom w:val="none" w:sz="0" w:space="0" w:color="auto"/>
                                        <w:right w:val="none" w:sz="0" w:space="0" w:color="auto"/>
                                      </w:divBdr>
                                      <w:divsChild>
                                        <w:div w:id="1221867077">
                                          <w:marLeft w:val="0"/>
                                          <w:marRight w:val="0"/>
                                          <w:marTop w:val="0"/>
                                          <w:marBottom w:val="0"/>
                                          <w:divBdr>
                                            <w:top w:val="none" w:sz="0" w:space="0" w:color="auto"/>
                                            <w:left w:val="none" w:sz="0" w:space="0" w:color="auto"/>
                                            <w:bottom w:val="none" w:sz="0" w:space="0" w:color="auto"/>
                                            <w:right w:val="none" w:sz="0" w:space="0" w:color="auto"/>
                                          </w:divBdr>
                                          <w:divsChild>
                                            <w:div w:id="787897623">
                                              <w:marLeft w:val="0"/>
                                              <w:marRight w:val="0"/>
                                              <w:marTop w:val="0"/>
                                              <w:marBottom w:val="0"/>
                                              <w:divBdr>
                                                <w:top w:val="none" w:sz="0" w:space="0" w:color="auto"/>
                                                <w:left w:val="none" w:sz="0" w:space="0" w:color="auto"/>
                                                <w:bottom w:val="none" w:sz="0" w:space="0" w:color="auto"/>
                                                <w:right w:val="none" w:sz="0" w:space="0" w:color="auto"/>
                                              </w:divBdr>
                                            </w:div>
                                            <w:div w:id="163036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080127">
      <w:bodyDiv w:val="1"/>
      <w:marLeft w:val="0"/>
      <w:marRight w:val="0"/>
      <w:marTop w:val="0"/>
      <w:marBottom w:val="0"/>
      <w:divBdr>
        <w:top w:val="none" w:sz="0" w:space="0" w:color="auto"/>
        <w:left w:val="none" w:sz="0" w:space="0" w:color="auto"/>
        <w:bottom w:val="none" w:sz="0" w:space="0" w:color="auto"/>
        <w:right w:val="none" w:sz="0" w:space="0" w:color="auto"/>
      </w:divBdr>
    </w:div>
    <w:div w:id="127208129">
      <w:bodyDiv w:val="1"/>
      <w:marLeft w:val="0"/>
      <w:marRight w:val="0"/>
      <w:marTop w:val="0"/>
      <w:marBottom w:val="0"/>
      <w:divBdr>
        <w:top w:val="none" w:sz="0" w:space="0" w:color="auto"/>
        <w:left w:val="none" w:sz="0" w:space="0" w:color="auto"/>
        <w:bottom w:val="none" w:sz="0" w:space="0" w:color="auto"/>
        <w:right w:val="none" w:sz="0" w:space="0" w:color="auto"/>
      </w:divBdr>
    </w:div>
    <w:div w:id="134689726">
      <w:bodyDiv w:val="1"/>
      <w:marLeft w:val="0"/>
      <w:marRight w:val="0"/>
      <w:marTop w:val="0"/>
      <w:marBottom w:val="0"/>
      <w:divBdr>
        <w:top w:val="none" w:sz="0" w:space="0" w:color="auto"/>
        <w:left w:val="none" w:sz="0" w:space="0" w:color="auto"/>
        <w:bottom w:val="none" w:sz="0" w:space="0" w:color="auto"/>
        <w:right w:val="none" w:sz="0" w:space="0" w:color="auto"/>
      </w:divBdr>
    </w:div>
    <w:div w:id="141630116">
      <w:bodyDiv w:val="1"/>
      <w:marLeft w:val="0"/>
      <w:marRight w:val="0"/>
      <w:marTop w:val="0"/>
      <w:marBottom w:val="0"/>
      <w:divBdr>
        <w:top w:val="none" w:sz="0" w:space="0" w:color="auto"/>
        <w:left w:val="none" w:sz="0" w:space="0" w:color="auto"/>
        <w:bottom w:val="none" w:sz="0" w:space="0" w:color="auto"/>
        <w:right w:val="none" w:sz="0" w:space="0" w:color="auto"/>
      </w:divBdr>
    </w:div>
    <w:div w:id="155263735">
      <w:bodyDiv w:val="1"/>
      <w:marLeft w:val="0"/>
      <w:marRight w:val="0"/>
      <w:marTop w:val="0"/>
      <w:marBottom w:val="0"/>
      <w:divBdr>
        <w:top w:val="none" w:sz="0" w:space="0" w:color="auto"/>
        <w:left w:val="none" w:sz="0" w:space="0" w:color="auto"/>
        <w:bottom w:val="none" w:sz="0" w:space="0" w:color="auto"/>
        <w:right w:val="none" w:sz="0" w:space="0" w:color="auto"/>
      </w:divBdr>
    </w:div>
    <w:div w:id="179861575">
      <w:bodyDiv w:val="1"/>
      <w:marLeft w:val="0"/>
      <w:marRight w:val="0"/>
      <w:marTop w:val="0"/>
      <w:marBottom w:val="0"/>
      <w:divBdr>
        <w:top w:val="none" w:sz="0" w:space="0" w:color="auto"/>
        <w:left w:val="none" w:sz="0" w:space="0" w:color="auto"/>
        <w:bottom w:val="none" w:sz="0" w:space="0" w:color="auto"/>
        <w:right w:val="none" w:sz="0" w:space="0" w:color="auto"/>
      </w:divBdr>
    </w:div>
    <w:div w:id="182785144">
      <w:bodyDiv w:val="1"/>
      <w:marLeft w:val="0"/>
      <w:marRight w:val="0"/>
      <w:marTop w:val="0"/>
      <w:marBottom w:val="0"/>
      <w:divBdr>
        <w:top w:val="none" w:sz="0" w:space="0" w:color="auto"/>
        <w:left w:val="none" w:sz="0" w:space="0" w:color="auto"/>
        <w:bottom w:val="none" w:sz="0" w:space="0" w:color="auto"/>
        <w:right w:val="none" w:sz="0" w:space="0" w:color="auto"/>
      </w:divBdr>
    </w:div>
    <w:div w:id="199439389">
      <w:bodyDiv w:val="1"/>
      <w:marLeft w:val="0"/>
      <w:marRight w:val="0"/>
      <w:marTop w:val="0"/>
      <w:marBottom w:val="0"/>
      <w:divBdr>
        <w:top w:val="none" w:sz="0" w:space="0" w:color="auto"/>
        <w:left w:val="none" w:sz="0" w:space="0" w:color="auto"/>
        <w:bottom w:val="none" w:sz="0" w:space="0" w:color="auto"/>
        <w:right w:val="none" w:sz="0" w:space="0" w:color="auto"/>
      </w:divBdr>
    </w:div>
    <w:div w:id="238445321">
      <w:bodyDiv w:val="1"/>
      <w:marLeft w:val="0"/>
      <w:marRight w:val="0"/>
      <w:marTop w:val="0"/>
      <w:marBottom w:val="0"/>
      <w:divBdr>
        <w:top w:val="none" w:sz="0" w:space="0" w:color="auto"/>
        <w:left w:val="none" w:sz="0" w:space="0" w:color="auto"/>
        <w:bottom w:val="none" w:sz="0" w:space="0" w:color="auto"/>
        <w:right w:val="none" w:sz="0" w:space="0" w:color="auto"/>
      </w:divBdr>
      <w:divsChild>
        <w:div w:id="1239098911">
          <w:marLeft w:val="0"/>
          <w:marRight w:val="0"/>
          <w:marTop w:val="0"/>
          <w:marBottom w:val="0"/>
          <w:divBdr>
            <w:top w:val="none" w:sz="0" w:space="0" w:color="auto"/>
            <w:left w:val="none" w:sz="0" w:space="0" w:color="auto"/>
            <w:bottom w:val="none" w:sz="0" w:space="0" w:color="auto"/>
            <w:right w:val="none" w:sz="0" w:space="0" w:color="auto"/>
          </w:divBdr>
          <w:divsChild>
            <w:div w:id="1034305923">
              <w:marLeft w:val="0"/>
              <w:marRight w:val="0"/>
              <w:marTop w:val="0"/>
              <w:marBottom w:val="0"/>
              <w:divBdr>
                <w:top w:val="none" w:sz="0" w:space="0" w:color="auto"/>
                <w:left w:val="none" w:sz="0" w:space="0" w:color="auto"/>
                <w:bottom w:val="none" w:sz="0" w:space="0" w:color="auto"/>
                <w:right w:val="none" w:sz="0" w:space="0" w:color="auto"/>
              </w:divBdr>
              <w:divsChild>
                <w:div w:id="1430858386">
                  <w:marLeft w:val="0"/>
                  <w:marRight w:val="0"/>
                  <w:marTop w:val="0"/>
                  <w:marBottom w:val="0"/>
                  <w:divBdr>
                    <w:top w:val="none" w:sz="0" w:space="12" w:color="auto"/>
                    <w:left w:val="none" w:sz="0" w:space="12" w:color="auto"/>
                    <w:bottom w:val="none" w:sz="0" w:space="12" w:color="auto"/>
                    <w:right w:val="none" w:sz="0" w:space="12" w:color="auto"/>
                  </w:divBdr>
                  <w:divsChild>
                    <w:div w:id="2081708254">
                      <w:marLeft w:val="0"/>
                      <w:marRight w:val="0"/>
                      <w:marTop w:val="0"/>
                      <w:marBottom w:val="0"/>
                      <w:divBdr>
                        <w:top w:val="none" w:sz="0" w:space="12" w:color="auto"/>
                        <w:left w:val="none" w:sz="0" w:space="12" w:color="auto"/>
                        <w:bottom w:val="none" w:sz="0" w:space="12" w:color="auto"/>
                        <w:right w:val="none" w:sz="0" w:space="12" w:color="auto"/>
                      </w:divBdr>
                      <w:divsChild>
                        <w:div w:id="1312178587">
                          <w:marLeft w:val="0"/>
                          <w:marRight w:val="0"/>
                          <w:marTop w:val="0"/>
                          <w:marBottom w:val="0"/>
                          <w:divBdr>
                            <w:top w:val="none" w:sz="0" w:space="0" w:color="auto"/>
                            <w:left w:val="none" w:sz="0" w:space="0" w:color="auto"/>
                            <w:bottom w:val="none" w:sz="0" w:space="0" w:color="auto"/>
                            <w:right w:val="none" w:sz="0" w:space="0" w:color="auto"/>
                          </w:divBdr>
                          <w:divsChild>
                            <w:div w:id="1342464326">
                              <w:marLeft w:val="-225"/>
                              <w:marRight w:val="-225"/>
                              <w:marTop w:val="0"/>
                              <w:marBottom w:val="0"/>
                              <w:divBdr>
                                <w:top w:val="none" w:sz="0" w:space="0" w:color="auto"/>
                                <w:left w:val="none" w:sz="0" w:space="0" w:color="auto"/>
                                <w:bottom w:val="none" w:sz="0" w:space="0" w:color="auto"/>
                                <w:right w:val="none" w:sz="0" w:space="0" w:color="auto"/>
                              </w:divBdr>
                              <w:divsChild>
                                <w:div w:id="1266115196">
                                  <w:marLeft w:val="0"/>
                                  <w:marRight w:val="0"/>
                                  <w:marTop w:val="0"/>
                                  <w:marBottom w:val="0"/>
                                  <w:divBdr>
                                    <w:top w:val="none" w:sz="0" w:space="0" w:color="auto"/>
                                    <w:left w:val="none" w:sz="0" w:space="0" w:color="auto"/>
                                    <w:bottom w:val="none" w:sz="0" w:space="0" w:color="auto"/>
                                    <w:right w:val="none" w:sz="0" w:space="0" w:color="auto"/>
                                  </w:divBdr>
                                  <w:divsChild>
                                    <w:div w:id="587933751">
                                      <w:marLeft w:val="0"/>
                                      <w:marRight w:val="0"/>
                                      <w:marTop w:val="0"/>
                                      <w:marBottom w:val="0"/>
                                      <w:divBdr>
                                        <w:top w:val="none" w:sz="0" w:space="0" w:color="auto"/>
                                        <w:left w:val="none" w:sz="0" w:space="0" w:color="auto"/>
                                        <w:bottom w:val="none" w:sz="0" w:space="0" w:color="auto"/>
                                        <w:right w:val="none" w:sz="0" w:space="0" w:color="auto"/>
                                      </w:divBdr>
                                      <w:divsChild>
                                        <w:div w:id="1167288343">
                                          <w:marLeft w:val="0"/>
                                          <w:marRight w:val="0"/>
                                          <w:marTop w:val="0"/>
                                          <w:marBottom w:val="0"/>
                                          <w:divBdr>
                                            <w:top w:val="none" w:sz="0" w:space="0" w:color="auto"/>
                                            <w:left w:val="none" w:sz="0" w:space="0" w:color="auto"/>
                                            <w:bottom w:val="none" w:sz="0" w:space="0" w:color="auto"/>
                                            <w:right w:val="none" w:sz="0" w:space="0" w:color="auto"/>
                                          </w:divBdr>
                                        </w:div>
                                        <w:div w:id="1537544418">
                                          <w:marLeft w:val="0"/>
                                          <w:marRight w:val="0"/>
                                          <w:marTop w:val="0"/>
                                          <w:marBottom w:val="0"/>
                                          <w:divBdr>
                                            <w:top w:val="none" w:sz="0" w:space="0" w:color="auto"/>
                                            <w:left w:val="none" w:sz="0" w:space="0" w:color="auto"/>
                                            <w:bottom w:val="none" w:sz="0" w:space="0" w:color="auto"/>
                                            <w:right w:val="none" w:sz="0" w:space="0" w:color="auto"/>
                                          </w:divBdr>
                                        </w:div>
                                        <w:div w:id="1181356257">
                                          <w:marLeft w:val="0"/>
                                          <w:marRight w:val="0"/>
                                          <w:marTop w:val="0"/>
                                          <w:marBottom w:val="0"/>
                                          <w:divBdr>
                                            <w:top w:val="none" w:sz="0" w:space="0" w:color="auto"/>
                                            <w:left w:val="none" w:sz="0" w:space="0" w:color="auto"/>
                                            <w:bottom w:val="none" w:sz="0" w:space="0" w:color="auto"/>
                                            <w:right w:val="none" w:sz="0" w:space="0" w:color="auto"/>
                                          </w:divBdr>
                                        </w:div>
                                        <w:div w:id="169567051">
                                          <w:marLeft w:val="0"/>
                                          <w:marRight w:val="0"/>
                                          <w:marTop w:val="0"/>
                                          <w:marBottom w:val="0"/>
                                          <w:divBdr>
                                            <w:top w:val="none" w:sz="0" w:space="0" w:color="auto"/>
                                            <w:left w:val="none" w:sz="0" w:space="0" w:color="auto"/>
                                            <w:bottom w:val="none" w:sz="0" w:space="0" w:color="auto"/>
                                            <w:right w:val="none" w:sz="0" w:space="0" w:color="auto"/>
                                          </w:divBdr>
                                        </w:div>
                                        <w:div w:id="1483502306">
                                          <w:marLeft w:val="0"/>
                                          <w:marRight w:val="0"/>
                                          <w:marTop w:val="0"/>
                                          <w:marBottom w:val="0"/>
                                          <w:divBdr>
                                            <w:top w:val="none" w:sz="0" w:space="0" w:color="auto"/>
                                            <w:left w:val="none" w:sz="0" w:space="0" w:color="auto"/>
                                            <w:bottom w:val="none" w:sz="0" w:space="0" w:color="auto"/>
                                            <w:right w:val="none" w:sz="0" w:space="0" w:color="auto"/>
                                          </w:divBdr>
                                        </w:div>
                                        <w:div w:id="1986081489">
                                          <w:marLeft w:val="0"/>
                                          <w:marRight w:val="0"/>
                                          <w:marTop w:val="0"/>
                                          <w:marBottom w:val="0"/>
                                          <w:divBdr>
                                            <w:top w:val="none" w:sz="0" w:space="0" w:color="auto"/>
                                            <w:left w:val="none" w:sz="0" w:space="0" w:color="auto"/>
                                            <w:bottom w:val="none" w:sz="0" w:space="0" w:color="auto"/>
                                            <w:right w:val="none" w:sz="0" w:space="0" w:color="auto"/>
                                          </w:divBdr>
                                        </w:div>
                                        <w:div w:id="276648253">
                                          <w:marLeft w:val="0"/>
                                          <w:marRight w:val="0"/>
                                          <w:marTop w:val="0"/>
                                          <w:marBottom w:val="0"/>
                                          <w:divBdr>
                                            <w:top w:val="none" w:sz="0" w:space="0" w:color="auto"/>
                                            <w:left w:val="none" w:sz="0" w:space="0" w:color="auto"/>
                                            <w:bottom w:val="none" w:sz="0" w:space="0" w:color="auto"/>
                                            <w:right w:val="none" w:sz="0" w:space="0" w:color="auto"/>
                                          </w:divBdr>
                                        </w:div>
                                        <w:div w:id="945386064">
                                          <w:marLeft w:val="0"/>
                                          <w:marRight w:val="0"/>
                                          <w:marTop w:val="0"/>
                                          <w:marBottom w:val="0"/>
                                          <w:divBdr>
                                            <w:top w:val="none" w:sz="0" w:space="0" w:color="auto"/>
                                            <w:left w:val="none" w:sz="0" w:space="0" w:color="auto"/>
                                            <w:bottom w:val="none" w:sz="0" w:space="0" w:color="auto"/>
                                            <w:right w:val="none" w:sz="0" w:space="0" w:color="auto"/>
                                          </w:divBdr>
                                        </w:div>
                                        <w:div w:id="424111958">
                                          <w:marLeft w:val="0"/>
                                          <w:marRight w:val="0"/>
                                          <w:marTop w:val="0"/>
                                          <w:marBottom w:val="0"/>
                                          <w:divBdr>
                                            <w:top w:val="none" w:sz="0" w:space="0" w:color="auto"/>
                                            <w:left w:val="none" w:sz="0" w:space="0" w:color="auto"/>
                                            <w:bottom w:val="none" w:sz="0" w:space="0" w:color="auto"/>
                                            <w:right w:val="none" w:sz="0" w:space="0" w:color="auto"/>
                                          </w:divBdr>
                                        </w:div>
                                        <w:div w:id="1668897274">
                                          <w:marLeft w:val="0"/>
                                          <w:marRight w:val="0"/>
                                          <w:marTop w:val="0"/>
                                          <w:marBottom w:val="0"/>
                                          <w:divBdr>
                                            <w:top w:val="none" w:sz="0" w:space="0" w:color="auto"/>
                                            <w:left w:val="none" w:sz="0" w:space="0" w:color="auto"/>
                                            <w:bottom w:val="none" w:sz="0" w:space="0" w:color="auto"/>
                                            <w:right w:val="none" w:sz="0" w:space="0" w:color="auto"/>
                                          </w:divBdr>
                                        </w:div>
                                        <w:div w:id="2045907092">
                                          <w:marLeft w:val="0"/>
                                          <w:marRight w:val="0"/>
                                          <w:marTop w:val="0"/>
                                          <w:marBottom w:val="0"/>
                                          <w:divBdr>
                                            <w:top w:val="none" w:sz="0" w:space="0" w:color="auto"/>
                                            <w:left w:val="none" w:sz="0" w:space="0" w:color="auto"/>
                                            <w:bottom w:val="none" w:sz="0" w:space="0" w:color="auto"/>
                                            <w:right w:val="none" w:sz="0" w:space="0" w:color="auto"/>
                                          </w:divBdr>
                                        </w:div>
                                        <w:div w:id="40071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8271560">
      <w:bodyDiv w:val="1"/>
      <w:marLeft w:val="0"/>
      <w:marRight w:val="0"/>
      <w:marTop w:val="0"/>
      <w:marBottom w:val="0"/>
      <w:divBdr>
        <w:top w:val="none" w:sz="0" w:space="0" w:color="auto"/>
        <w:left w:val="none" w:sz="0" w:space="0" w:color="auto"/>
        <w:bottom w:val="none" w:sz="0" w:space="0" w:color="auto"/>
        <w:right w:val="none" w:sz="0" w:space="0" w:color="auto"/>
      </w:divBdr>
    </w:div>
    <w:div w:id="256989037">
      <w:bodyDiv w:val="1"/>
      <w:marLeft w:val="0"/>
      <w:marRight w:val="0"/>
      <w:marTop w:val="0"/>
      <w:marBottom w:val="0"/>
      <w:divBdr>
        <w:top w:val="none" w:sz="0" w:space="0" w:color="auto"/>
        <w:left w:val="none" w:sz="0" w:space="0" w:color="auto"/>
        <w:bottom w:val="none" w:sz="0" w:space="0" w:color="auto"/>
        <w:right w:val="none" w:sz="0" w:space="0" w:color="auto"/>
      </w:divBdr>
    </w:div>
    <w:div w:id="269511376">
      <w:bodyDiv w:val="1"/>
      <w:marLeft w:val="0"/>
      <w:marRight w:val="0"/>
      <w:marTop w:val="0"/>
      <w:marBottom w:val="0"/>
      <w:divBdr>
        <w:top w:val="none" w:sz="0" w:space="0" w:color="auto"/>
        <w:left w:val="none" w:sz="0" w:space="0" w:color="auto"/>
        <w:bottom w:val="none" w:sz="0" w:space="0" w:color="auto"/>
        <w:right w:val="none" w:sz="0" w:space="0" w:color="auto"/>
      </w:divBdr>
      <w:divsChild>
        <w:div w:id="1064838517">
          <w:marLeft w:val="0"/>
          <w:marRight w:val="0"/>
          <w:marTop w:val="0"/>
          <w:marBottom w:val="0"/>
          <w:divBdr>
            <w:top w:val="none" w:sz="0" w:space="0" w:color="auto"/>
            <w:left w:val="none" w:sz="0" w:space="0" w:color="auto"/>
            <w:bottom w:val="none" w:sz="0" w:space="0" w:color="auto"/>
            <w:right w:val="none" w:sz="0" w:space="0" w:color="auto"/>
          </w:divBdr>
          <w:divsChild>
            <w:div w:id="2016566597">
              <w:marLeft w:val="0"/>
              <w:marRight w:val="0"/>
              <w:marTop w:val="0"/>
              <w:marBottom w:val="0"/>
              <w:divBdr>
                <w:top w:val="none" w:sz="0" w:space="0" w:color="auto"/>
                <w:left w:val="none" w:sz="0" w:space="0" w:color="auto"/>
                <w:bottom w:val="none" w:sz="0" w:space="0" w:color="auto"/>
                <w:right w:val="none" w:sz="0" w:space="0" w:color="auto"/>
              </w:divBdr>
              <w:divsChild>
                <w:div w:id="892470752">
                  <w:marLeft w:val="0"/>
                  <w:marRight w:val="0"/>
                  <w:marTop w:val="0"/>
                  <w:marBottom w:val="0"/>
                  <w:divBdr>
                    <w:top w:val="none" w:sz="0" w:space="12" w:color="auto"/>
                    <w:left w:val="none" w:sz="0" w:space="12" w:color="auto"/>
                    <w:bottom w:val="none" w:sz="0" w:space="12" w:color="auto"/>
                    <w:right w:val="none" w:sz="0" w:space="12" w:color="auto"/>
                  </w:divBdr>
                  <w:divsChild>
                    <w:div w:id="501311043">
                      <w:marLeft w:val="0"/>
                      <w:marRight w:val="0"/>
                      <w:marTop w:val="0"/>
                      <w:marBottom w:val="0"/>
                      <w:divBdr>
                        <w:top w:val="none" w:sz="0" w:space="12" w:color="auto"/>
                        <w:left w:val="none" w:sz="0" w:space="12" w:color="auto"/>
                        <w:bottom w:val="none" w:sz="0" w:space="12" w:color="auto"/>
                        <w:right w:val="none" w:sz="0" w:space="12" w:color="auto"/>
                      </w:divBdr>
                      <w:divsChild>
                        <w:div w:id="1393502435">
                          <w:marLeft w:val="0"/>
                          <w:marRight w:val="0"/>
                          <w:marTop w:val="0"/>
                          <w:marBottom w:val="0"/>
                          <w:divBdr>
                            <w:top w:val="none" w:sz="0" w:space="0" w:color="auto"/>
                            <w:left w:val="none" w:sz="0" w:space="0" w:color="auto"/>
                            <w:bottom w:val="none" w:sz="0" w:space="0" w:color="auto"/>
                            <w:right w:val="none" w:sz="0" w:space="0" w:color="auto"/>
                          </w:divBdr>
                          <w:divsChild>
                            <w:div w:id="10957363">
                              <w:marLeft w:val="-225"/>
                              <w:marRight w:val="-225"/>
                              <w:marTop w:val="0"/>
                              <w:marBottom w:val="0"/>
                              <w:divBdr>
                                <w:top w:val="none" w:sz="0" w:space="0" w:color="auto"/>
                                <w:left w:val="none" w:sz="0" w:space="0" w:color="auto"/>
                                <w:bottom w:val="none" w:sz="0" w:space="0" w:color="auto"/>
                                <w:right w:val="none" w:sz="0" w:space="0" w:color="auto"/>
                              </w:divBdr>
                              <w:divsChild>
                                <w:div w:id="1548368583">
                                  <w:marLeft w:val="0"/>
                                  <w:marRight w:val="0"/>
                                  <w:marTop w:val="0"/>
                                  <w:marBottom w:val="0"/>
                                  <w:divBdr>
                                    <w:top w:val="none" w:sz="0" w:space="0" w:color="auto"/>
                                    <w:left w:val="none" w:sz="0" w:space="0" w:color="auto"/>
                                    <w:bottom w:val="none" w:sz="0" w:space="0" w:color="auto"/>
                                    <w:right w:val="none" w:sz="0" w:space="0" w:color="auto"/>
                                  </w:divBdr>
                                  <w:divsChild>
                                    <w:div w:id="1302275287">
                                      <w:marLeft w:val="0"/>
                                      <w:marRight w:val="0"/>
                                      <w:marTop w:val="0"/>
                                      <w:marBottom w:val="0"/>
                                      <w:divBdr>
                                        <w:top w:val="none" w:sz="0" w:space="0" w:color="auto"/>
                                        <w:left w:val="none" w:sz="0" w:space="0" w:color="auto"/>
                                        <w:bottom w:val="none" w:sz="0" w:space="0" w:color="auto"/>
                                        <w:right w:val="none" w:sz="0" w:space="0" w:color="auto"/>
                                      </w:divBdr>
                                      <w:divsChild>
                                        <w:div w:id="424157014">
                                          <w:marLeft w:val="0"/>
                                          <w:marRight w:val="0"/>
                                          <w:marTop w:val="0"/>
                                          <w:marBottom w:val="0"/>
                                          <w:divBdr>
                                            <w:top w:val="none" w:sz="0" w:space="0" w:color="auto"/>
                                            <w:left w:val="none" w:sz="0" w:space="0" w:color="auto"/>
                                            <w:bottom w:val="none" w:sz="0" w:space="0" w:color="auto"/>
                                            <w:right w:val="none" w:sz="0" w:space="0" w:color="auto"/>
                                          </w:divBdr>
                                        </w:div>
                                        <w:div w:id="648440321">
                                          <w:marLeft w:val="0"/>
                                          <w:marRight w:val="0"/>
                                          <w:marTop w:val="0"/>
                                          <w:marBottom w:val="0"/>
                                          <w:divBdr>
                                            <w:top w:val="none" w:sz="0" w:space="0" w:color="auto"/>
                                            <w:left w:val="none" w:sz="0" w:space="0" w:color="auto"/>
                                            <w:bottom w:val="none" w:sz="0" w:space="0" w:color="auto"/>
                                            <w:right w:val="none" w:sz="0" w:space="0" w:color="auto"/>
                                          </w:divBdr>
                                        </w:div>
                                        <w:div w:id="996759799">
                                          <w:marLeft w:val="0"/>
                                          <w:marRight w:val="0"/>
                                          <w:marTop w:val="0"/>
                                          <w:marBottom w:val="0"/>
                                          <w:divBdr>
                                            <w:top w:val="none" w:sz="0" w:space="0" w:color="auto"/>
                                            <w:left w:val="none" w:sz="0" w:space="0" w:color="auto"/>
                                            <w:bottom w:val="none" w:sz="0" w:space="0" w:color="auto"/>
                                            <w:right w:val="none" w:sz="0" w:space="0" w:color="auto"/>
                                          </w:divBdr>
                                        </w:div>
                                        <w:div w:id="1071779116">
                                          <w:marLeft w:val="0"/>
                                          <w:marRight w:val="0"/>
                                          <w:marTop w:val="0"/>
                                          <w:marBottom w:val="0"/>
                                          <w:divBdr>
                                            <w:top w:val="none" w:sz="0" w:space="0" w:color="auto"/>
                                            <w:left w:val="none" w:sz="0" w:space="0" w:color="auto"/>
                                            <w:bottom w:val="none" w:sz="0" w:space="0" w:color="auto"/>
                                            <w:right w:val="none" w:sz="0" w:space="0" w:color="auto"/>
                                          </w:divBdr>
                                        </w:div>
                                        <w:div w:id="186798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5409921">
      <w:bodyDiv w:val="1"/>
      <w:marLeft w:val="0"/>
      <w:marRight w:val="0"/>
      <w:marTop w:val="0"/>
      <w:marBottom w:val="0"/>
      <w:divBdr>
        <w:top w:val="none" w:sz="0" w:space="0" w:color="auto"/>
        <w:left w:val="none" w:sz="0" w:space="0" w:color="auto"/>
        <w:bottom w:val="none" w:sz="0" w:space="0" w:color="auto"/>
        <w:right w:val="none" w:sz="0" w:space="0" w:color="auto"/>
      </w:divBdr>
      <w:divsChild>
        <w:div w:id="1241527660">
          <w:marLeft w:val="0"/>
          <w:marRight w:val="0"/>
          <w:marTop w:val="0"/>
          <w:marBottom w:val="0"/>
          <w:divBdr>
            <w:top w:val="none" w:sz="0" w:space="0" w:color="auto"/>
            <w:left w:val="none" w:sz="0" w:space="0" w:color="auto"/>
            <w:bottom w:val="none" w:sz="0" w:space="0" w:color="auto"/>
            <w:right w:val="none" w:sz="0" w:space="0" w:color="auto"/>
          </w:divBdr>
          <w:divsChild>
            <w:div w:id="518591685">
              <w:marLeft w:val="0"/>
              <w:marRight w:val="0"/>
              <w:marTop w:val="0"/>
              <w:marBottom w:val="0"/>
              <w:divBdr>
                <w:top w:val="none" w:sz="0" w:space="0" w:color="auto"/>
                <w:left w:val="none" w:sz="0" w:space="0" w:color="auto"/>
                <w:bottom w:val="none" w:sz="0" w:space="0" w:color="auto"/>
                <w:right w:val="none" w:sz="0" w:space="0" w:color="auto"/>
              </w:divBdr>
              <w:divsChild>
                <w:div w:id="1311862916">
                  <w:marLeft w:val="0"/>
                  <w:marRight w:val="0"/>
                  <w:marTop w:val="0"/>
                  <w:marBottom w:val="0"/>
                  <w:divBdr>
                    <w:top w:val="none" w:sz="0" w:space="12" w:color="auto"/>
                    <w:left w:val="none" w:sz="0" w:space="12" w:color="auto"/>
                    <w:bottom w:val="none" w:sz="0" w:space="12" w:color="auto"/>
                    <w:right w:val="none" w:sz="0" w:space="12" w:color="auto"/>
                  </w:divBdr>
                  <w:divsChild>
                    <w:div w:id="921720460">
                      <w:marLeft w:val="0"/>
                      <w:marRight w:val="0"/>
                      <w:marTop w:val="0"/>
                      <w:marBottom w:val="0"/>
                      <w:divBdr>
                        <w:top w:val="none" w:sz="0" w:space="12" w:color="auto"/>
                        <w:left w:val="none" w:sz="0" w:space="12" w:color="auto"/>
                        <w:bottom w:val="none" w:sz="0" w:space="12" w:color="auto"/>
                        <w:right w:val="none" w:sz="0" w:space="12" w:color="auto"/>
                      </w:divBdr>
                      <w:divsChild>
                        <w:div w:id="223563709">
                          <w:marLeft w:val="0"/>
                          <w:marRight w:val="0"/>
                          <w:marTop w:val="0"/>
                          <w:marBottom w:val="0"/>
                          <w:divBdr>
                            <w:top w:val="none" w:sz="0" w:space="0" w:color="auto"/>
                            <w:left w:val="none" w:sz="0" w:space="0" w:color="auto"/>
                            <w:bottom w:val="none" w:sz="0" w:space="0" w:color="auto"/>
                            <w:right w:val="none" w:sz="0" w:space="0" w:color="auto"/>
                          </w:divBdr>
                          <w:divsChild>
                            <w:div w:id="1194924825">
                              <w:marLeft w:val="-225"/>
                              <w:marRight w:val="-225"/>
                              <w:marTop w:val="0"/>
                              <w:marBottom w:val="0"/>
                              <w:divBdr>
                                <w:top w:val="none" w:sz="0" w:space="0" w:color="auto"/>
                                <w:left w:val="none" w:sz="0" w:space="0" w:color="auto"/>
                                <w:bottom w:val="none" w:sz="0" w:space="0" w:color="auto"/>
                                <w:right w:val="none" w:sz="0" w:space="0" w:color="auto"/>
                              </w:divBdr>
                              <w:divsChild>
                                <w:div w:id="1096948429">
                                  <w:marLeft w:val="0"/>
                                  <w:marRight w:val="0"/>
                                  <w:marTop w:val="0"/>
                                  <w:marBottom w:val="0"/>
                                  <w:divBdr>
                                    <w:top w:val="none" w:sz="0" w:space="0" w:color="auto"/>
                                    <w:left w:val="none" w:sz="0" w:space="0" w:color="auto"/>
                                    <w:bottom w:val="none" w:sz="0" w:space="0" w:color="auto"/>
                                    <w:right w:val="none" w:sz="0" w:space="0" w:color="auto"/>
                                  </w:divBdr>
                                  <w:divsChild>
                                    <w:div w:id="800879592">
                                      <w:marLeft w:val="0"/>
                                      <w:marRight w:val="0"/>
                                      <w:marTop w:val="0"/>
                                      <w:marBottom w:val="0"/>
                                      <w:divBdr>
                                        <w:top w:val="none" w:sz="0" w:space="0" w:color="auto"/>
                                        <w:left w:val="none" w:sz="0" w:space="0" w:color="auto"/>
                                        <w:bottom w:val="none" w:sz="0" w:space="0" w:color="auto"/>
                                        <w:right w:val="none" w:sz="0" w:space="0" w:color="auto"/>
                                      </w:divBdr>
                                      <w:divsChild>
                                        <w:div w:id="1767845989">
                                          <w:marLeft w:val="0"/>
                                          <w:marRight w:val="0"/>
                                          <w:marTop w:val="0"/>
                                          <w:marBottom w:val="0"/>
                                          <w:divBdr>
                                            <w:top w:val="none" w:sz="0" w:space="0" w:color="auto"/>
                                            <w:left w:val="none" w:sz="0" w:space="0" w:color="auto"/>
                                            <w:bottom w:val="none" w:sz="0" w:space="0" w:color="auto"/>
                                            <w:right w:val="none" w:sz="0" w:space="0" w:color="auto"/>
                                          </w:divBdr>
                                          <w:divsChild>
                                            <w:div w:id="694578147">
                                              <w:marLeft w:val="0"/>
                                              <w:marRight w:val="0"/>
                                              <w:marTop w:val="0"/>
                                              <w:marBottom w:val="0"/>
                                              <w:divBdr>
                                                <w:top w:val="none" w:sz="0" w:space="0" w:color="auto"/>
                                                <w:left w:val="none" w:sz="0" w:space="0" w:color="auto"/>
                                                <w:bottom w:val="none" w:sz="0" w:space="0" w:color="auto"/>
                                                <w:right w:val="none" w:sz="0" w:space="0" w:color="auto"/>
                                              </w:divBdr>
                                            </w:div>
                                            <w:div w:id="1014845131">
                                              <w:marLeft w:val="0"/>
                                              <w:marRight w:val="0"/>
                                              <w:marTop w:val="0"/>
                                              <w:marBottom w:val="0"/>
                                              <w:divBdr>
                                                <w:top w:val="none" w:sz="0" w:space="0" w:color="auto"/>
                                                <w:left w:val="none" w:sz="0" w:space="0" w:color="auto"/>
                                                <w:bottom w:val="none" w:sz="0" w:space="0" w:color="auto"/>
                                                <w:right w:val="none" w:sz="0" w:space="0" w:color="auto"/>
                                              </w:divBdr>
                                            </w:div>
                                            <w:div w:id="21407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7536772">
      <w:bodyDiv w:val="1"/>
      <w:marLeft w:val="0"/>
      <w:marRight w:val="0"/>
      <w:marTop w:val="0"/>
      <w:marBottom w:val="0"/>
      <w:divBdr>
        <w:top w:val="none" w:sz="0" w:space="0" w:color="auto"/>
        <w:left w:val="none" w:sz="0" w:space="0" w:color="auto"/>
        <w:bottom w:val="none" w:sz="0" w:space="0" w:color="auto"/>
        <w:right w:val="none" w:sz="0" w:space="0" w:color="auto"/>
      </w:divBdr>
      <w:divsChild>
        <w:div w:id="910848132">
          <w:marLeft w:val="0"/>
          <w:marRight w:val="0"/>
          <w:marTop w:val="0"/>
          <w:marBottom w:val="0"/>
          <w:divBdr>
            <w:top w:val="none" w:sz="0" w:space="0" w:color="auto"/>
            <w:left w:val="none" w:sz="0" w:space="0" w:color="auto"/>
            <w:bottom w:val="none" w:sz="0" w:space="0" w:color="auto"/>
            <w:right w:val="none" w:sz="0" w:space="0" w:color="auto"/>
          </w:divBdr>
          <w:divsChild>
            <w:div w:id="1764767102">
              <w:marLeft w:val="0"/>
              <w:marRight w:val="0"/>
              <w:marTop w:val="0"/>
              <w:marBottom w:val="0"/>
              <w:divBdr>
                <w:top w:val="none" w:sz="0" w:space="0" w:color="auto"/>
                <w:left w:val="none" w:sz="0" w:space="0" w:color="auto"/>
                <w:bottom w:val="none" w:sz="0" w:space="0" w:color="auto"/>
                <w:right w:val="none" w:sz="0" w:space="0" w:color="auto"/>
              </w:divBdr>
              <w:divsChild>
                <w:div w:id="315189762">
                  <w:marLeft w:val="0"/>
                  <w:marRight w:val="0"/>
                  <w:marTop w:val="0"/>
                  <w:marBottom w:val="0"/>
                  <w:divBdr>
                    <w:top w:val="none" w:sz="0" w:space="12" w:color="auto"/>
                    <w:left w:val="none" w:sz="0" w:space="12" w:color="auto"/>
                    <w:bottom w:val="none" w:sz="0" w:space="12" w:color="auto"/>
                    <w:right w:val="none" w:sz="0" w:space="12" w:color="auto"/>
                  </w:divBdr>
                  <w:divsChild>
                    <w:div w:id="1744524798">
                      <w:marLeft w:val="0"/>
                      <w:marRight w:val="0"/>
                      <w:marTop w:val="0"/>
                      <w:marBottom w:val="0"/>
                      <w:divBdr>
                        <w:top w:val="none" w:sz="0" w:space="12" w:color="auto"/>
                        <w:left w:val="none" w:sz="0" w:space="12" w:color="auto"/>
                        <w:bottom w:val="none" w:sz="0" w:space="12" w:color="auto"/>
                        <w:right w:val="none" w:sz="0" w:space="12" w:color="auto"/>
                      </w:divBdr>
                      <w:divsChild>
                        <w:div w:id="1468161770">
                          <w:marLeft w:val="0"/>
                          <w:marRight w:val="0"/>
                          <w:marTop w:val="0"/>
                          <w:marBottom w:val="0"/>
                          <w:divBdr>
                            <w:top w:val="none" w:sz="0" w:space="0" w:color="auto"/>
                            <w:left w:val="none" w:sz="0" w:space="0" w:color="auto"/>
                            <w:bottom w:val="none" w:sz="0" w:space="0" w:color="auto"/>
                            <w:right w:val="none" w:sz="0" w:space="0" w:color="auto"/>
                          </w:divBdr>
                          <w:divsChild>
                            <w:div w:id="353120455">
                              <w:marLeft w:val="-225"/>
                              <w:marRight w:val="-225"/>
                              <w:marTop w:val="0"/>
                              <w:marBottom w:val="0"/>
                              <w:divBdr>
                                <w:top w:val="none" w:sz="0" w:space="0" w:color="auto"/>
                                <w:left w:val="none" w:sz="0" w:space="0" w:color="auto"/>
                                <w:bottom w:val="none" w:sz="0" w:space="0" w:color="auto"/>
                                <w:right w:val="none" w:sz="0" w:space="0" w:color="auto"/>
                              </w:divBdr>
                              <w:divsChild>
                                <w:div w:id="1692607838">
                                  <w:marLeft w:val="0"/>
                                  <w:marRight w:val="0"/>
                                  <w:marTop w:val="0"/>
                                  <w:marBottom w:val="0"/>
                                  <w:divBdr>
                                    <w:top w:val="none" w:sz="0" w:space="0" w:color="auto"/>
                                    <w:left w:val="none" w:sz="0" w:space="0" w:color="auto"/>
                                    <w:bottom w:val="none" w:sz="0" w:space="0" w:color="auto"/>
                                    <w:right w:val="none" w:sz="0" w:space="0" w:color="auto"/>
                                  </w:divBdr>
                                  <w:divsChild>
                                    <w:div w:id="903099048">
                                      <w:marLeft w:val="0"/>
                                      <w:marRight w:val="0"/>
                                      <w:marTop w:val="0"/>
                                      <w:marBottom w:val="0"/>
                                      <w:divBdr>
                                        <w:top w:val="none" w:sz="0" w:space="0" w:color="auto"/>
                                        <w:left w:val="none" w:sz="0" w:space="0" w:color="auto"/>
                                        <w:bottom w:val="none" w:sz="0" w:space="0" w:color="auto"/>
                                        <w:right w:val="none" w:sz="0" w:space="0" w:color="auto"/>
                                      </w:divBdr>
                                      <w:divsChild>
                                        <w:div w:id="181089295">
                                          <w:marLeft w:val="0"/>
                                          <w:marRight w:val="0"/>
                                          <w:marTop w:val="0"/>
                                          <w:marBottom w:val="0"/>
                                          <w:divBdr>
                                            <w:top w:val="none" w:sz="0" w:space="0" w:color="auto"/>
                                            <w:left w:val="none" w:sz="0" w:space="0" w:color="auto"/>
                                            <w:bottom w:val="none" w:sz="0" w:space="0" w:color="auto"/>
                                            <w:right w:val="none" w:sz="0" w:space="0" w:color="auto"/>
                                          </w:divBdr>
                                        </w:div>
                                        <w:div w:id="450977731">
                                          <w:marLeft w:val="0"/>
                                          <w:marRight w:val="0"/>
                                          <w:marTop w:val="0"/>
                                          <w:marBottom w:val="0"/>
                                          <w:divBdr>
                                            <w:top w:val="none" w:sz="0" w:space="0" w:color="auto"/>
                                            <w:left w:val="none" w:sz="0" w:space="0" w:color="auto"/>
                                            <w:bottom w:val="none" w:sz="0" w:space="0" w:color="auto"/>
                                            <w:right w:val="none" w:sz="0" w:space="0" w:color="auto"/>
                                          </w:divBdr>
                                        </w:div>
                                        <w:div w:id="1242908554">
                                          <w:marLeft w:val="0"/>
                                          <w:marRight w:val="0"/>
                                          <w:marTop w:val="0"/>
                                          <w:marBottom w:val="0"/>
                                          <w:divBdr>
                                            <w:top w:val="none" w:sz="0" w:space="0" w:color="auto"/>
                                            <w:left w:val="none" w:sz="0" w:space="0" w:color="auto"/>
                                            <w:bottom w:val="none" w:sz="0" w:space="0" w:color="auto"/>
                                            <w:right w:val="none" w:sz="0" w:space="0" w:color="auto"/>
                                          </w:divBdr>
                                        </w:div>
                                        <w:div w:id="177408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4333774">
      <w:bodyDiv w:val="1"/>
      <w:marLeft w:val="0"/>
      <w:marRight w:val="0"/>
      <w:marTop w:val="0"/>
      <w:marBottom w:val="0"/>
      <w:divBdr>
        <w:top w:val="none" w:sz="0" w:space="0" w:color="auto"/>
        <w:left w:val="none" w:sz="0" w:space="0" w:color="auto"/>
        <w:bottom w:val="none" w:sz="0" w:space="0" w:color="auto"/>
        <w:right w:val="none" w:sz="0" w:space="0" w:color="auto"/>
      </w:divBdr>
      <w:divsChild>
        <w:div w:id="455485059">
          <w:marLeft w:val="0"/>
          <w:marRight w:val="0"/>
          <w:marTop w:val="0"/>
          <w:marBottom w:val="0"/>
          <w:divBdr>
            <w:top w:val="none" w:sz="0" w:space="0" w:color="auto"/>
            <w:left w:val="none" w:sz="0" w:space="0" w:color="auto"/>
            <w:bottom w:val="none" w:sz="0" w:space="0" w:color="auto"/>
            <w:right w:val="none" w:sz="0" w:space="0" w:color="auto"/>
          </w:divBdr>
          <w:divsChild>
            <w:div w:id="2134472126">
              <w:marLeft w:val="0"/>
              <w:marRight w:val="0"/>
              <w:marTop w:val="0"/>
              <w:marBottom w:val="0"/>
              <w:divBdr>
                <w:top w:val="none" w:sz="0" w:space="0" w:color="auto"/>
                <w:left w:val="none" w:sz="0" w:space="0" w:color="auto"/>
                <w:bottom w:val="none" w:sz="0" w:space="0" w:color="auto"/>
                <w:right w:val="none" w:sz="0" w:space="0" w:color="auto"/>
              </w:divBdr>
              <w:divsChild>
                <w:div w:id="787820617">
                  <w:marLeft w:val="0"/>
                  <w:marRight w:val="0"/>
                  <w:marTop w:val="0"/>
                  <w:marBottom w:val="0"/>
                  <w:divBdr>
                    <w:top w:val="none" w:sz="0" w:space="12" w:color="auto"/>
                    <w:left w:val="none" w:sz="0" w:space="12" w:color="auto"/>
                    <w:bottom w:val="none" w:sz="0" w:space="12" w:color="auto"/>
                    <w:right w:val="none" w:sz="0" w:space="12" w:color="auto"/>
                  </w:divBdr>
                  <w:divsChild>
                    <w:div w:id="306784647">
                      <w:marLeft w:val="0"/>
                      <w:marRight w:val="0"/>
                      <w:marTop w:val="0"/>
                      <w:marBottom w:val="0"/>
                      <w:divBdr>
                        <w:top w:val="none" w:sz="0" w:space="12" w:color="auto"/>
                        <w:left w:val="none" w:sz="0" w:space="12" w:color="auto"/>
                        <w:bottom w:val="none" w:sz="0" w:space="12" w:color="auto"/>
                        <w:right w:val="none" w:sz="0" w:space="12" w:color="auto"/>
                      </w:divBdr>
                      <w:divsChild>
                        <w:div w:id="1367562056">
                          <w:marLeft w:val="0"/>
                          <w:marRight w:val="0"/>
                          <w:marTop w:val="0"/>
                          <w:marBottom w:val="0"/>
                          <w:divBdr>
                            <w:top w:val="none" w:sz="0" w:space="0" w:color="auto"/>
                            <w:left w:val="none" w:sz="0" w:space="0" w:color="auto"/>
                            <w:bottom w:val="none" w:sz="0" w:space="0" w:color="auto"/>
                            <w:right w:val="none" w:sz="0" w:space="0" w:color="auto"/>
                          </w:divBdr>
                          <w:divsChild>
                            <w:div w:id="1537347163">
                              <w:marLeft w:val="-225"/>
                              <w:marRight w:val="-225"/>
                              <w:marTop w:val="0"/>
                              <w:marBottom w:val="0"/>
                              <w:divBdr>
                                <w:top w:val="none" w:sz="0" w:space="0" w:color="auto"/>
                                <w:left w:val="none" w:sz="0" w:space="0" w:color="auto"/>
                                <w:bottom w:val="none" w:sz="0" w:space="0" w:color="auto"/>
                                <w:right w:val="none" w:sz="0" w:space="0" w:color="auto"/>
                              </w:divBdr>
                              <w:divsChild>
                                <w:div w:id="1788281391">
                                  <w:marLeft w:val="0"/>
                                  <w:marRight w:val="0"/>
                                  <w:marTop w:val="0"/>
                                  <w:marBottom w:val="0"/>
                                  <w:divBdr>
                                    <w:top w:val="none" w:sz="0" w:space="0" w:color="auto"/>
                                    <w:left w:val="none" w:sz="0" w:space="0" w:color="auto"/>
                                    <w:bottom w:val="none" w:sz="0" w:space="0" w:color="auto"/>
                                    <w:right w:val="none" w:sz="0" w:space="0" w:color="auto"/>
                                  </w:divBdr>
                                  <w:divsChild>
                                    <w:div w:id="2016567939">
                                      <w:marLeft w:val="0"/>
                                      <w:marRight w:val="0"/>
                                      <w:marTop w:val="0"/>
                                      <w:marBottom w:val="0"/>
                                      <w:divBdr>
                                        <w:top w:val="none" w:sz="0" w:space="0" w:color="auto"/>
                                        <w:left w:val="none" w:sz="0" w:space="0" w:color="auto"/>
                                        <w:bottom w:val="none" w:sz="0" w:space="0" w:color="auto"/>
                                        <w:right w:val="none" w:sz="0" w:space="0" w:color="auto"/>
                                      </w:divBdr>
                                      <w:divsChild>
                                        <w:div w:id="302662580">
                                          <w:marLeft w:val="0"/>
                                          <w:marRight w:val="0"/>
                                          <w:marTop w:val="0"/>
                                          <w:marBottom w:val="0"/>
                                          <w:divBdr>
                                            <w:top w:val="none" w:sz="0" w:space="0" w:color="auto"/>
                                            <w:left w:val="none" w:sz="0" w:space="0" w:color="auto"/>
                                            <w:bottom w:val="none" w:sz="0" w:space="0" w:color="auto"/>
                                            <w:right w:val="none" w:sz="0" w:space="0" w:color="auto"/>
                                          </w:divBdr>
                                        </w:div>
                                        <w:div w:id="116427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5789896">
      <w:bodyDiv w:val="1"/>
      <w:marLeft w:val="0"/>
      <w:marRight w:val="0"/>
      <w:marTop w:val="0"/>
      <w:marBottom w:val="0"/>
      <w:divBdr>
        <w:top w:val="none" w:sz="0" w:space="0" w:color="auto"/>
        <w:left w:val="none" w:sz="0" w:space="0" w:color="auto"/>
        <w:bottom w:val="none" w:sz="0" w:space="0" w:color="auto"/>
        <w:right w:val="none" w:sz="0" w:space="0" w:color="auto"/>
      </w:divBdr>
      <w:divsChild>
        <w:div w:id="533881863">
          <w:marLeft w:val="0"/>
          <w:marRight w:val="0"/>
          <w:marTop w:val="0"/>
          <w:marBottom w:val="0"/>
          <w:divBdr>
            <w:top w:val="none" w:sz="0" w:space="0" w:color="auto"/>
            <w:left w:val="none" w:sz="0" w:space="0" w:color="auto"/>
            <w:bottom w:val="none" w:sz="0" w:space="0" w:color="auto"/>
            <w:right w:val="none" w:sz="0" w:space="0" w:color="auto"/>
          </w:divBdr>
          <w:divsChild>
            <w:div w:id="406729339">
              <w:marLeft w:val="0"/>
              <w:marRight w:val="0"/>
              <w:marTop w:val="0"/>
              <w:marBottom w:val="0"/>
              <w:divBdr>
                <w:top w:val="none" w:sz="0" w:space="0" w:color="auto"/>
                <w:left w:val="none" w:sz="0" w:space="0" w:color="auto"/>
                <w:bottom w:val="none" w:sz="0" w:space="0" w:color="auto"/>
                <w:right w:val="none" w:sz="0" w:space="0" w:color="auto"/>
              </w:divBdr>
              <w:divsChild>
                <w:div w:id="7878797">
                  <w:marLeft w:val="0"/>
                  <w:marRight w:val="0"/>
                  <w:marTop w:val="0"/>
                  <w:marBottom w:val="0"/>
                  <w:divBdr>
                    <w:top w:val="none" w:sz="0" w:space="12" w:color="auto"/>
                    <w:left w:val="none" w:sz="0" w:space="12" w:color="auto"/>
                    <w:bottom w:val="none" w:sz="0" w:space="12" w:color="auto"/>
                    <w:right w:val="none" w:sz="0" w:space="12" w:color="auto"/>
                  </w:divBdr>
                  <w:divsChild>
                    <w:div w:id="246883167">
                      <w:marLeft w:val="0"/>
                      <w:marRight w:val="0"/>
                      <w:marTop w:val="0"/>
                      <w:marBottom w:val="0"/>
                      <w:divBdr>
                        <w:top w:val="none" w:sz="0" w:space="12" w:color="auto"/>
                        <w:left w:val="none" w:sz="0" w:space="12" w:color="auto"/>
                        <w:bottom w:val="none" w:sz="0" w:space="12" w:color="auto"/>
                        <w:right w:val="none" w:sz="0" w:space="12" w:color="auto"/>
                      </w:divBdr>
                      <w:divsChild>
                        <w:div w:id="1660765076">
                          <w:marLeft w:val="0"/>
                          <w:marRight w:val="0"/>
                          <w:marTop w:val="0"/>
                          <w:marBottom w:val="0"/>
                          <w:divBdr>
                            <w:top w:val="none" w:sz="0" w:space="0" w:color="auto"/>
                            <w:left w:val="none" w:sz="0" w:space="0" w:color="auto"/>
                            <w:bottom w:val="none" w:sz="0" w:space="0" w:color="auto"/>
                            <w:right w:val="none" w:sz="0" w:space="0" w:color="auto"/>
                          </w:divBdr>
                          <w:divsChild>
                            <w:div w:id="1146973671">
                              <w:marLeft w:val="-225"/>
                              <w:marRight w:val="-225"/>
                              <w:marTop w:val="0"/>
                              <w:marBottom w:val="0"/>
                              <w:divBdr>
                                <w:top w:val="none" w:sz="0" w:space="0" w:color="auto"/>
                                <w:left w:val="none" w:sz="0" w:space="0" w:color="auto"/>
                                <w:bottom w:val="none" w:sz="0" w:space="0" w:color="auto"/>
                                <w:right w:val="none" w:sz="0" w:space="0" w:color="auto"/>
                              </w:divBdr>
                              <w:divsChild>
                                <w:div w:id="1951739779">
                                  <w:marLeft w:val="0"/>
                                  <w:marRight w:val="0"/>
                                  <w:marTop w:val="0"/>
                                  <w:marBottom w:val="0"/>
                                  <w:divBdr>
                                    <w:top w:val="none" w:sz="0" w:space="0" w:color="auto"/>
                                    <w:left w:val="none" w:sz="0" w:space="0" w:color="auto"/>
                                    <w:bottom w:val="none" w:sz="0" w:space="0" w:color="auto"/>
                                    <w:right w:val="none" w:sz="0" w:space="0" w:color="auto"/>
                                  </w:divBdr>
                                  <w:divsChild>
                                    <w:div w:id="1584147612">
                                      <w:marLeft w:val="0"/>
                                      <w:marRight w:val="0"/>
                                      <w:marTop w:val="0"/>
                                      <w:marBottom w:val="0"/>
                                      <w:divBdr>
                                        <w:top w:val="none" w:sz="0" w:space="0" w:color="auto"/>
                                        <w:left w:val="none" w:sz="0" w:space="0" w:color="auto"/>
                                        <w:bottom w:val="none" w:sz="0" w:space="0" w:color="auto"/>
                                        <w:right w:val="none" w:sz="0" w:space="0" w:color="auto"/>
                                      </w:divBdr>
                                      <w:divsChild>
                                        <w:div w:id="176045165">
                                          <w:marLeft w:val="0"/>
                                          <w:marRight w:val="0"/>
                                          <w:marTop w:val="0"/>
                                          <w:marBottom w:val="0"/>
                                          <w:divBdr>
                                            <w:top w:val="none" w:sz="0" w:space="0" w:color="auto"/>
                                            <w:left w:val="none" w:sz="0" w:space="0" w:color="auto"/>
                                            <w:bottom w:val="none" w:sz="0" w:space="0" w:color="auto"/>
                                            <w:right w:val="none" w:sz="0" w:space="0" w:color="auto"/>
                                          </w:divBdr>
                                        </w:div>
                                        <w:div w:id="12902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835243">
      <w:bodyDiv w:val="1"/>
      <w:marLeft w:val="0"/>
      <w:marRight w:val="0"/>
      <w:marTop w:val="0"/>
      <w:marBottom w:val="0"/>
      <w:divBdr>
        <w:top w:val="none" w:sz="0" w:space="0" w:color="auto"/>
        <w:left w:val="none" w:sz="0" w:space="0" w:color="auto"/>
        <w:bottom w:val="none" w:sz="0" w:space="0" w:color="auto"/>
        <w:right w:val="none" w:sz="0" w:space="0" w:color="auto"/>
      </w:divBdr>
      <w:divsChild>
        <w:div w:id="1218471733">
          <w:marLeft w:val="0"/>
          <w:marRight w:val="0"/>
          <w:marTop w:val="0"/>
          <w:marBottom w:val="0"/>
          <w:divBdr>
            <w:top w:val="none" w:sz="0" w:space="0" w:color="auto"/>
            <w:left w:val="none" w:sz="0" w:space="0" w:color="auto"/>
            <w:bottom w:val="none" w:sz="0" w:space="0" w:color="auto"/>
            <w:right w:val="none" w:sz="0" w:space="0" w:color="auto"/>
          </w:divBdr>
          <w:divsChild>
            <w:div w:id="836578632">
              <w:marLeft w:val="0"/>
              <w:marRight w:val="0"/>
              <w:marTop w:val="0"/>
              <w:marBottom w:val="0"/>
              <w:divBdr>
                <w:top w:val="none" w:sz="0" w:space="0" w:color="auto"/>
                <w:left w:val="none" w:sz="0" w:space="0" w:color="auto"/>
                <w:bottom w:val="none" w:sz="0" w:space="0" w:color="auto"/>
                <w:right w:val="none" w:sz="0" w:space="0" w:color="auto"/>
              </w:divBdr>
              <w:divsChild>
                <w:div w:id="1916818776">
                  <w:marLeft w:val="0"/>
                  <w:marRight w:val="0"/>
                  <w:marTop w:val="0"/>
                  <w:marBottom w:val="0"/>
                  <w:divBdr>
                    <w:top w:val="none" w:sz="0" w:space="12" w:color="auto"/>
                    <w:left w:val="none" w:sz="0" w:space="12" w:color="auto"/>
                    <w:bottom w:val="none" w:sz="0" w:space="12" w:color="auto"/>
                    <w:right w:val="none" w:sz="0" w:space="12" w:color="auto"/>
                  </w:divBdr>
                  <w:divsChild>
                    <w:div w:id="1888562829">
                      <w:marLeft w:val="0"/>
                      <w:marRight w:val="0"/>
                      <w:marTop w:val="0"/>
                      <w:marBottom w:val="0"/>
                      <w:divBdr>
                        <w:top w:val="none" w:sz="0" w:space="12" w:color="auto"/>
                        <w:left w:val="none" w:sz="0" w:space="12" w:color="auto"/>
                        <w:bottom w:val="none" w:sz="0" w:space="12" w:color="auto"/>
                        <w:right w:val="none" w:sz="0" w:space="12" w:color="auto"/>
                      </w:divBdr>
                      <w:divsChild>
                        <w:div w:id="650526794">
                          <w:marLeft w:val="0"/>
                          <w:marRight w:val="0"/>
                          <w:marTop w:val="0"/>
                          <w:marBottom w:val="0"/>
                          <w:divBdr>
                            <w:top w:val="none" w:sz="0" w:space="0" w:color="auto"/>
                            <w:left w:val="none" w:sz="0" w:space="0" w:color="auto"/>
                            <w:bottom w:val="none" w:sz="0" w:space="0" w:color="auto"/>
                            <w:right w:val="none" w:sz="0" w:space="0" w:color="auto"/>
                          </w:divBdr>
                          <w:divsChild>
                            <w:div w:id="2054454925">
                              <w:marLeft w:val="-225"/>
                              <w:marRight w:val="-225"/>
                              <w:marTop w:val="0"/>
                              <w:marBottom w:val="0"/>
                              <w:divBdr>
                                <w:top w:val="none" w:sz="0" w:space="0" w:color="auto"/>
                                <w:left w:val="none" w:sz="0" w:space="0" w:color="auto"/>
                                <w:bottom w:val="none" w:sz="0" w:space="0" w:color="auto"/>
                                <w:right w:val="none" w:sz="0" w:space="0" w:color="auto"/>
                              </w:divBdr>
                              <w:divsChild>
                                <w:div w:id="1970281487">
                                  <w:marLeft w:val="0"/>
                                  <w:marRight w:val="0"/>
                                  <w:marTop w:val="0"/>
                                  <w:marBottom w:val="0"/>
                                  <w:divBdr>
                                    <w:top w:val="none" w:sz="0" w:space="0" w:color="auto"/>
                                    <w:left w:val="none" w:sz="0" w:space="0" w:color="auto"/>
                                    <w:bottom w:val="none" w:sz="0" w:space="0" w:color="auto"/>
                                    <w:right w:val="none" w:sz="0" w:space="0" w:color="auto"/>
                                  </w:divBdr>
                                  <w:divsChild>
                                    <w:div w:id="811406971">
                                      <w:marLeft w:val="0"/>
                                      <w:marRight w:val="0"/>
                                      <w:marTop w:val="0"/>
                                      <w:marBottom w:val="0"/>
                                      <w:divBdr>
                                        <w:top w:val="none" w:sz="0" w:space="0" w:color="auto"/>
                                        <w:left w:val="none" w:sz="0" w:space="0" w:color="auto"/>
                                        <w:bottom w:val="none" w:sz="0" w:space="0" w:color="auto"/>
                                        <w:right w:val="none" w:sz="0" w:space="0" w:color="auto"/>
                                      </w:divBdr>
                                      <w:divsChild>
                                        <w:div w:id="1674259100">
                                          <w:marLeft w:val="0"/>
                                          <w:marRight w:val="0"/>
                                          <w:marTop w:val="0"/>
                                          <w:marBottom w:val="0"/>
                                          <w:divBdr>
                                            <w:top w:val="none" w:sz="0" w:space="0" w:color="auto"/>
                                            <w:left w:val="none" w:sz="0" w:space="0" w:color="auto"/>
                                            <w:bottom w:val="none" w:sz="0" w:space="0" w:color="auto"/>
                                            <w:right w:val="none" w:sz="0" w:space="0" w:color="auto"/>
                                          </w:divBdr>
                                          <w:divsChild>
                                            <w:div w:id="914625635">
                                              <w:marLeft w:val="0"/>
                                              <w:marRight w:val="0"/>
                                              <w:marTop w:val="0"/>
                                              <w:marBottom w:val="0"/>
                                              <w:divBdr>
                                                <w:top w:val="none" w:sz="0" w:space="0" w:color="auto"/>
                                                <w:left w:val="none" w:sz="0" w:space="0" w:color="auto"/>
                                                <w:bottom w:val="none" w:sz="0" w:space="0" w:color="auto"/>
                                                <w:right w:val="none" w:sz="0" w:space="0" w:color="auto"/>
                                              </w:divBdr>
                                            </w:div>
                                            <w:div w:id="519394186">
                                              <w:marLeft w:val="0"/>
                                              <w:marRight w:val="0"/>
                                              <w:marTop w:val="0"/>
                                              <w:marBottom w:val="0"/>
                                              <w:divBdr>
                                                <w:top w:val="none" w:sz="0" w:space="0" w:color="auto"/>
                                                <w:left w:val="none" w:sz="0" w:space="0" w:color="auto"/>
                                                <w:bottom w:val="none" w:sz="0" w:space="0" w:color="auto"/>
                                                <w:right w:val="none" w:sz="0" w:space="0" w:color="auto"/>
                                              </w:divBdr>
                                            </w:div>
                                            <w:div w:id="200874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5425784">
      <w:bodyDiv w:val="1"/>
      <w:marLeft w:val="0"/>
      <w:marRight w:val="0"/>
      <w:marTop w:val="0"/>
      <w:marBottom w:val="0"/>
      <w:divBdr>
        <w:top w:val="none" w:sz="0" w:space="0" w:color="auto"/>
        <w:left w:val="none" w:sz="0" w:space="0" w:color="auto"/>
        <w:bottom w:val="none" w:sz="0" w:space="0" w:color="auto"/>
        <w:right w:val="none" w:sz="0" w:space="0" w:color="auto"/>
      </w:divBdr>
      <w:divsChild>
        <w:div w:id="1166897554">
          <w:marLeft w:val="0"/>
          <w:marRight w:val="0"/>
          <w:marTop w:val="0"/>
          <w:marBottom w:val="0"/>
          <w:divBdr>
            <w:top w:val="none" w:sz="0" w:space="0" w:color="auto"/>
            <w:left w:val="none" w:sz="0" w:space="0" w:color="auto"/>
            <w:bottom w:val="none" w:sz="0" w:space="0" w:color="auto"/>
            <w:right w:val="none" w:sz="0" w:space="0" w:color="auto"/>
          </w:divBdr>
          <w:divsChild>
            <w:div w:id="544028921">
              <w:marLeft w:val="0"/>
              <w:marRight w:val="0"/>
              <w:marTop w:val="0"/>
              <w:marBottom w:val="0"/>
              <w:divBdr>
                <w:top w:val="none" w:sz="0" w:space="0" w:color="auto"/>
                <w:left w:val="none" w:sz="0" w:space="0" w:color="auto"/>
                <w:bottom w:val="none" w:sz="0" w:space="0" w:color="auto"/>
                <w:right w:val="none" w:sz="0" w:space="0" w:color="auto"/>
              </w:divBdr>
              <w:divsChild>
                <w:div w:id="1885559011">
                  <w:marLeft w:val="0"/>
                  <w:marRight w:val="0"/>
                  <w:marTop w:val="0"/>
                  <w:marBottom w:val="0"/>
                  <w:divBdr>
                    <w:top w:val="none" w:sz="0" w:space="12" w:color="auto"/>
                    <w:left w:val="none" w:sz="0" w:space="12" w:color="auto"/>
                    <w:bottom w:val="none" w:sz="0" w:space="12" w:color="auto"/>
                    <w:right w:val="none" w:sz="0" w:space="12" w:color="auto"/>
                  </w:divBdr>
                  <w:divsChild>
                    <w:div w:id="419376034">
                      <w:marLeft w:val="0"/>
                      <w:marRight w:val="0"/>
                      <w:marTop w:val="0"/>
                      <w:marBottom w:val="0"/>
                      <w:divBdr>
                        <w:top w:val="none" w:sz="0" w:space="12" w:color="auto"/>
                        <w:left w:val="none" w:sz="0" w:space="12" w:color="auto"/>
                        <w:bottom w:val="none" w:sz="0" w:space="12" w:color="auto"/>
                        <w:right w:val="none" w:sz="0" w:space="12" w:color="auto"/>
                      </w:divBdr>
                      <w:divsChild>
                        <w:div w:id="859011348">
                          <w:marLeft w:val="0"/>
                          <w:marRight w:val="0"/>
                          <w:marTop w:val="0"/>
                          <w:marBottom w:val="0"/>
                          <w:divBdr>
                            <w:top w:val="none" w:sz="0" w:space="0" w:color="auto"/>
                            <w:left w:val="none" w:sz="0" w:space="0" w:color="auto"/>
                            <w:bottom w:val="none" w:sz="0" w:space="0" w:color="auto"/>
                            <w:right w:val="none" w:sz="0" w:space="0" w:color="auto"/>
                          </w:divBdr>
                          <w:divsChild>
                            <w:div w:id="307251183">
                              <w:marLeft w:val="-225"/>
                              <w:marRight w:val="-225"/>
                              <w:marTop w:val="0"/>
                              <w:marBottom w:val="0"/>
                              <w:divBdr>
                                <w:top w:val="none" w:sz="0" w:space="0" w:color="auto"/>
                                <w:left w:val="none" w:sz="0" w:space="0" w:color="auto"/>
                                <w:bottom w:val="none" w:sz="0" w:space="0" w:color="auto"/>
                                <w:right w:val="none" w:sz="0" w:space="0" w:color="auto"/>
                              </w:divBdr>
                              <w:divsChild>
                                <w:div w:id="213199008">
                                  <w:marLeft w:val="0"/>
                                  <w:marRight w:val="0"/>
                                  <w:marTop w:val="0"/>
                                  <w:marBottom w:val="0"/>
                                  <w:divBdr>
                                    <w:top w:val="none" w:sz="0" w:space="0" w:color="auto"/>
                                    <w:left w:val="none" w:sz="0" w:space="0" w:color="auto"/>
                                    <w:bottom w:val="none" w:sz="0" w:space="0" w:color="auto"/>
                                    <w:right w:val="none" w:sz="0" w:space="0" w:color="auto"/>
                                  </w:divBdr>
                                  <w:divsChild>
                                    <w:div w:id="1918585518">
                                      <w:marLeft w:val="0"/>
                                      <w:marRight w:val="0"/>
                                      <w:marTop w:val="0"/>
                                      <w:marBottom w:val="0"/>
                                      <w:divBdr>
                                        <w:top w:val="none" w:sz="0" w:space="0" w:color="auto"/>
                                        <w:left w:val="none" w:sz="0" w:space="0" w:color="auto"/>
                                        <w:bottom w:val="none" w:sz="0" w:space="0" w:color="auto"/>
                                        <w:right w:val="none" w:sz="0" w:space="0" w:color="auto"/>
                                      </w:divBdr>
                                      <w:divsChild>
                                        <w:div w:id="787548270">
                                          <w:marLeft w:val="0"/>
                                          <w:marRight w:val="0"/>
                                          <w:marTop w:val="0"/>
                                          <w:marBottom w:val="0"/>
                                          <w:divBdr>
                                            <w:top w:val="none" w:sz="0" w:space="0" w:color="auto"/>
                                            <w:left w:val="none" w:sz="0" w:space="0" w:color="auto"/>
                                            <w:bottom w:val="none" w:sz="0" w:space="0" w:color="auto"/>
                                            <w:right w:val="none" w:sz="0" w:space="0" w:color="auto"/>
                                          </w:divBdr>
                                        </w:div>
                                        <w:div w:id="97695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0813440">
      <w:bodyDiv w:val="1"/>
      <w:marLeft w:val="0"/>
      <w:marRight w:val="0"/>
      <w:marTop w:val="0"/>
      <w:marBottom w:val="0"/>
      <w:divBdr>
        <w:top w:val="none" w:sz="0" w:space="0" w:color="auto"/>
        <w:left w:val="none" w:sz="0" w:space="0" w:color="auto"/>
        <w:bottom w:val="none" w:sz="0" w:space="0" w:color="auto"/>
        <w:right w:val="none" w:sz="0" w:space="0" w:color="auto"/>
      </w:divBdr>
      <w:divsChild>
        <w:div w:id="1448348697">
          <w:marLeft w:val="0"/>
          <w:marRight w:val="0"/>
          <w:marTop w:val="0"/>
          <w:marBottom w:val="0"/>
          <w:divBdr>
            <w:top w:val="none" w:sz="0" w:space="0" w:color="auto"/>
            <w:left w:val="none" w:sz="0" w:space="0" w:color="auto"/>
            <w:bottom w:val="none" w:sz="0" w:space="0" w:color="auto"/>
            <w:right w:val="none" w:sz="0" w:space="0" w:color="auto"/>
          </w:divBdr>
          <w:divsChild>
            <w:div w:id="649676020">
              <w:marLeft w:val="0"/>
              <w:marRight w:val="0"/>
              <w:marTop w:val="0"/>
              <w:marBottom w:val="0"/>
              <w:divBdr>
                <w:top w:val="none" w:sz="0" w:space="0" w:color="auto"/>
                <w:left w:val="none" w:sz="0" w:space="0" w:color="auto"/>
                <w:bottom w:val="none" w:sz="0" w:space="0" w:color="auto"/>
                <w:right w:val="none" w:sz="0" w:space="0" w:color="auto"/>
              </w:divBdr>
              <w:divsChild>
                <w:div w:id="850024875">
                  <w:marLeft w:val="0"/>
                  <w:marRight w:val="0"/>
                  <w:marTop w:val="0"/>
                  <w:marBottom w:val="0"/>
                  <w:divBdr>
                    <w:top w:val="none" w:sz="0" w:space="12" w:color="auto"/>
                    <w:left w:val="none" w:sz="0" w:space="12" w:color="auto"/>
                    <w:bottom w:val="none" w:sz="0" w:space="12" w:color="auto"/>
                    <w:right w:val="none" w:sz="0" w:space="12" w:color="auto"/>
                  </w:divBdr>
                  <w:divsChild>
                    <w:div w:id="1149320297">
                      <w:marLeft w:val="0"/>
                      <w:marRight w:val="0"/>
                      <w:marTop w:val="0"/>
                      <w:marBottom w:val="0"/>
                      <w:divBdr>
                        <w:top w:val="none" w:sz="0" w:space="12" w:color="auto"/>
                        <w:left w:val="none" w:sz="0" w:space="12" w:color="auto"/>
                        <w:bottom w:val="none" w:sz="0" w:space="12" w:color="auto"/>
                        <w:right w:val="none" w:sz="0" w:space="12" w:color="auto"/>
                      </w:divBdr>
                      <w:divsChild>
                        <w:div w:id="262953922">
                          <w:marLeft w:val="0"/>
                          <w:marRight w:val="0"/>
                          <w:marTop w:val="0"/>
                          <w:marBottom w:val="0"/>
                          <w:divBdr>
                            <w:top w:val="none" w:sz="0" w:space="0" w:color="auto"/>
                            <w:left w:val="none" w:sz="0" w:space="0" w:color="auto"/>
                            <w:bottom w:val="none" w:sz="0" w:space="0" w:color="auto"/>
                            <w:right w:val="none" w:sz="0" w:space="0" w:color="auto"/>
                          </w:divBdr>
                          <w:divsChild>
                            <w:div w:id="554782399">
                              <w:marLeft w:val="-225"/>
                              <w:marRight w:val="-225"/>
                              <w:marTop w:val="0"/>
                              <w:marBottom w:val="0"/>
                              <w:divBdr>
                                <w:top w:val="none" w:sz="0" w:space="0" w:color="auto"/>
                                <w:left w:val="none" w:sz="0" w:space="0" w:color="auto"/>
                                <w:bottom w:val="none" w:sz="0" w:space="0" w:color="auto"/>
                                <w:right w:val="none" w:sz="0" w:space="0" w:color="auto"/>
                              </w:divBdr>
                              <w:divsChild>
                                <w:div w:id="510142878">
                                  <w:marLeft w:val="0"/>
                                  <w:marRight w:val="0"/>
                                  <w:marTop w:val="0"/>
                                  <w:marBottom w:val="0"/>
                                  <w:divBdr>
                                    <w:top w:val="none" w:sz="0" w:space="0" w:color="auto"/>
                                    <w:left w:val="none" w:sz="0" w:space="0" w:color="auto"/>
                                    <w:bottom w:val="none" w:sz="0" w:space="0" w:color="auto"/>
                                    <w:right w:val="none" w:sz="0" w:space="0" w:color="auto"/>
                                  </w:divBdr>
                                  <w:divsChild>
                                    <w:div w:id="673922356">
                                      <w:marLeft w:val="0"/>
                                      <w:marRight w:val="0"/>
                                      <w:marTop w:val="0"/>
                                      <w:marBottom w:val="0"/>
                                      <w:divBdr>
                                        <w:top w:val="none" w:sz="0" w:space="0" w:color="auto"/>
                                        <w:left w:val="none" w:sz="0" w:space="0" w:color="auto"/>
                                        <w:bottom w:val="none" w:sz="0" w:space="0" w:color="auto"/>
                                        <w:right w:val="none" w:sz="0" w:space="0" w:color="auto"/>
                                      </w:divBdr>
                                      <w:divsChild>
                                        <w:div w:id="251090768">
                                          <w:marLeft w:val="0"/>
                                          <w:marRight w:val="0"/>
                                          <w:marTop w:val="0"/>
                                          <w:marBottom w:val="0"/>
                                          <w:divBdr>
                                            <w:top w:val="none" w:sz="0" w:space="0" w:color="auto"/>
                                            <w:left w:val="none" w:sz="0" w:space="0" w:color="auto"/>
                                            <w:bottom w:val="none" w:sz="0" w:space="0" w:color="auto"/>
                                            <w:right w:val="none" w:sz="0" w:space="0" w:color="auto"/>
                                          </w:divBdr>
                                        </w:div>
                                        <w:div w:id="158395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300635">
      <w:bodyDiv w:val="1"/>
      <w:marLeft w:val="0"/>
      <w:marRight w:val="0"/>
      <w:marTop w:val="0"/>
      <w:marBottom w:val="0"/>
      <w:divBdr>
        <w:top w:val="none" w:sz="0" w:space="0" w:color="auto"/>
        <w:left w:val="none" w:sz="0" w:space="0" w:color="auto"/>
        <w:bottom w:val="none" w:sz="0" w:space="0" w:color="auto"/>
        <w:right w:val="none" w:sz="0" w:space="0" w:color="auto"/>
      </w:divBdr>
      <w:divsChild>
        <w:div w:id="873883149">
          <w:marLeft w:val="0"/>
          <w:marRight w:val="0"/>
          <w:marTop w:val="0"/>
          <w:marBottom w:val="0"/>
          <w:divBdr>
            <w:top w:val="none" w:sz="0" w:space="0" w:color="auto"/>
            <w:left w:val="none" w:sz="0" w:space="0" w:color="auto"/>
            <w:bottom w:val="none" w:sz="0" w:space="0" w:color="auto"/>
            <w:right w:val="none" w:sz="0" w:space="0" w:color="auto"/>
          </w:divBdr>
          <w:divsChild>
            <w:div w:id="1428187999">
              <w:marLeft w:val="0"/>
              <w:marRight w:val="0"/>
              <w:marTop w:val="0"/>
              <w:marBottom w:val="0"/>
              <w:divBdr>
                <w:top w:val="none" w:sz="0" w:space="0" w:color="auto"/>
                <w:left w:val="none" w:sz="0" w:space="0" w:color="auto"/>
                <w:bottom w:val="none" w:sz="0" w:space="0" w:color="auto"/>
                <w:right w:val="none" w:sz="0" w:space="0" w:color="auto"/>
              </w:divBdr>
              <w:divsChild>
                <w:div w:id="1813327580">
                  <w:marLeft w:val="0"/>
                  <w:marRight w:val="0"/>
                  <w:marTop w:val="0"/>
                  <w:marBottom w:val="0"/>
                  <w:divBdr>
                    <w:top w:val="none" w:sz="0" w:space="12" w:color="auto"/>
                    <w:left w:val="none" w:sz="0" w:space="12" w:color="auto"/>
                    <w:bottom w:val="none" w:sz="0" w:space="12" w:color="auto"/>
                    <w:right w:val="none" w:sz="0" w:space="12" w:color="auto"/>
                  </w:divBdr>
                  <w:divsChild>
                    <w:div w:id="376470466">
                      <w:marLeft w:val="0"/>
                      <w:marRight w:val="0"/>
                      <w:marTop w:val="0"/>
                      <w:marBottom w:val="0"/>
                      <w:divBdr>
                        <w:top w:val="none" w:sz="0" w:space="12" w:color="auto"/>
                        <w:left w:val="none" w:sz="0" w:space="12" w:color="auto"/>
                        <w:bottom w:val="none" w:sz="0" w:space="12" w:color="auto"/>
                        <w:right w:val="none" w:sz="0" w:space="12" w:color="auto"/>
                      </w:divBdr>
                      <w:divsChild>
                        <w:div w:id="1771970172">
                          <w:marLeft w:val="0"/>
                          <w:marRight w:val="0"/>
                          <w:marTop w:val="0"/>
                          <w:marBottom w:val="0"/>
                          <w:divBdr>
                            <w:top w:val="none" w:sz="0" w:space="0" w:color="auto"/>
                            <w:left w:val="none" w:sz="0" w:space="0" w:color="auto"/>
                            <w:bottom w:val="none" w:sz="0" w:space="0" w:color="auto"/>
                            <w:right w:val="none" w:sz="0" w:space="0" w:color="auto"/>
                          </w:divBdr>
                          <w:divsChild>
                            <w:div w:id="336201114">
                              <w:marLeft w:val="-225"/>
                              <w:marRight w:val="-225"/>
                              <w:marTop w:val="0"/>
                              <w:marBottom w:val="0"/>
                              <w:divBdr>
                                <w:top w:val="none" w:sz="0" w:space="0" w:color="auto"/>
                                <w:left w:val="none" w:sz="0" w:space="0" w:color="auto"/>
                                <w:bottom w:val="none" w:sz="0" w:space="0" w:color="auto"/>
                                <w:right w:val="none" w:sz="0" w:space="0" w:color="auto"/>
                              </w:divBdr>
                              <w:divsChild>
                                <w:div w:id="423188386">
                                  <w:marLeft w:val="0"/>
                                  <w:marRight w:val="0"/>
                                  <w:marTop w:val="0"/>
                                  <w:marBottom w:val="0"/>
                                  <w:divBdr>
                                    <w:top w:val="none" w:sz="0" w:space="0" w:color="auto"/>
                                    <w:left w:val="none" w:sz="0" w:space="0" w:color="auto"/>
                                    <w:bottom w:val="none" w:sz="0" w:space="0" w:color="auto"/>
                                    <w:right w:val="none" w:sz="0" w:space="0" w:color="auto"/>
                                  </w:divBdr>
                                  <w:divsChild>
                                    <w:div w:id="532691993">
                                      <w:marLeft w:val="0"/>
                                      <w:marRight w:val="0"/>
                                      <w:marTop w:val="0"/>
                                      <w:marBottom w:val="0"/>
                                      <w:divBdr>
                                        <w:top w:val="none" w:sz="0" w:space="0" w:color="auto"/>
                                        <w:left w:val="none" w:sz="0" w:space="0" w:color="auto"/>
                                        <w:bottom w:val="none" w:sz="0" w:space="0" w:color="auto"/>
                                        <w:right w:val="none" w:sz="0" w:space="0" w:color="auto"/>
                                      </w:divBdr>
                                      <w:divsChild>
                                        <w:div w:id="755900085">
                                          <w:marLeft w:val="0"/>
                                          <w:marRight w:val="0"/>
                                          <w:marTop w:val="0"/>
                                          <w:marBottom w:val="0"/>
                                          <w:divBdr>
                                            <w:top w:val="none" w:sz="0" w:space="0" w:color="auto"/>
                                            <w:left w:val="none" w:sz="0" w:space="0" w:color="auto"/>
                                            <w:bottom w:val="none" w:sz="0" w:space="0" w:color="auto"/>
                                            <w:right w:val="none" w:sz="0" w:space="0" w:color="auto"/>
                                          </w:divBdr>
                                          <w:divsChild>
                                            <w:div w:id="1032194585">
                                              <w:marLeft w:val="0"/>
                                              <w:marRight w:val="0"/>
                                              <w:marTop w:val="0"/>
                                              <w:marBottom w:val="0"/>
                                              <w:divBdr>
                                                <w:top w:val="none" w:sz="0" w:space="0" w:color="auto"/>
                                                <w:left w:val="none" w:sz="0" w:space="0" w:color="auto"/>
                                                <w:bottom w:val="none" w:sz="0" w:space="0" w:color="auto"/>
                                                <w:right w:val="none" w:sz="0" w:space="0" w:color="auto"/>
                                              </w:divBdr>
                                            </w:div>
                                            <w:div w:id="158363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59492381">
      <w:bodyDiv w:val="1"/>
      <w:marLeft w:val="0"/>
      <w:marRight w:val="0"/>
      <w:marTop w:val="0"/>
      <w:marBottom w:val="0"/>
      <w:divBdr>
        <w:top w:val="none" w:sz="0" w:space="0" w:color="auto"/>
        <w:left w:val="none" w:sz="0" w:space="0" w:color="auto"/>
        <w:bottom w:val="none" w:sz="0" w:space="0" w:color="auto"/>
        <w:right w:val="none" w:sz="0" w:space="0" w:color="auto"/>
      </w:divBdr>
      <w:divsChild>
        <w:div w:id="942807850">
          <w:marLeft w:val="0"/>
          <w:marRight w:val="0"/>
          <w:marTop w:val="0"/>
          <w:marBottom w:val="0"/>
          <w:divBdr>
            <w:top w:val="none" w:sz="0" w:space="0" w:color="auto"/>
            <w:left w:val="none" w:sz="0" w:space="0" w:color="auto"/>
            <w:bottom w:val="none" w:sz="0" w:space="0" w:color="auto"/>
            <w:right w:val="none" w:sz="0" w:space="0" w:color="auto"/>
          </w:divBdr>
          <w:divsChild>
            <w:div w:id="345523860">
              <w:marLeft w:val="0"/>
              <w:marRight w:val="0"/>
              <w:marTop w:val="0"/>
              <w:marBottom w:val="0"/>
              <w:divBdr>
                <w:top w:val="none" w:sz="0" w:space="0" w:color="auto"/>
                <w:left w:val="none" w:sz="0" w:space="0" w:color="auto"/>
                <w:bottom w:val="none" w:sz="0" w:space="0" w:color="auto"/>
                <w:right w:val="none" w:sz="0" w:space="0" w:color="auto"/>
              </w:divBdr>
              <w:divsChild>
                <w:div w:id="589969989">
                  <w:marLeft w:val="0"/>
                  <w:marRight w:val="0"/>
                  <w:marTop w:val="0"/>
                  <w:marBottom w:val="0"/>
                  <w:divBdr>
                    <w:top w:val="none" w:sz="0" w:space="12" w:color="auto"/>
                    <w:left w:val="none" w:sz="0" w:space="12" w:color="auto"/>
                    <w:bottom w:val="none" w:sz="0" w:space="12" w:color="auto"/>
                    <w:right w:val="none" w:sz="0" w:space="12" w:color="auto"/>
                  </w:divBdr>
                  <w:divsChild>
                    <w:div w:id="1711565329">
                      <w:marLeft w:val="0"/>
                      <w:marRight w:val="0"/>
                      <w:marTop w:val="0"/>
                      <w:marBottom w:val="0"/>
                      <w:divBdr>
                        <w:top w:val="none" w:sz="0" w:space="12" w:color="auto"/>
                        <w:left w:val="none" w:sz="0" w:space="12" w:color="auto"/>
                        <w:bottom w:val="none" w:sz="0" w:space="12" w:color="auto"/>
                        <w:right w:val="none" w:sz="0" w:space="12" w:color="auto"/>
                      </w:divBdr>
                      <w:divsChild>
                        <w:div w:id="515386053">
                          <w:marLeft w:val="0"/>
                          <w:marRight w:val="0"/>
                          <w:marTop w:val="0"/>
                          <w:marBottom w:val="0"/>
                          <w:divBdr>
                            <w:top w:val="none" w:sz="0" w:space="0" w:color="auto"/>
                            <w:left w:val="none" w:sz="0" w:space="0" w:color="auto"/>
                            <w:bottom w:val="none" w:sz="0" w:space="0" w:color="auto"/>
                            <w:right w:val="none" w:sz="0" w:space="0" w:color="auto"/>
                          </w:divBdr>
                          <w:divsChild>
                            <w:div w:id="1952937386">
                              <w:marLeft w:val="-225"/>
                              <w:marRight w:val="-225"/>
                              <w:marTop w:val="0"/>
                              <w:marBottom w:val="0"/>
                              <w:divBdr>
                                <w:top w:val="none" w:sz="0" w:space="0" w:color="auto"/>
                                <w:left w:val="none" w:sz="0" w:space="0" w:color="auto"/>
                                <w:bottom w:val="none" w:sz="0" w:space="0" w:color="auto"/>
                                <w:right w:val="none" w:sz="0" w:space="0" w:color="auto"/>
                              </w:divBdr>
                              <w:divsChild>
                                <w:div w:id="247809475">
                                  <w:marLeft w:val="0"/>
                                  <w:marRight w:val="0"/>
                                  <w:marTop w:val="0"/>
                                  <w:marBottom w:val="0"/>
                                  <w:divBdr>
                                    <w:top w:val="none" w:sz="0" w:space="0" w:color="auto"/>
                                    <w:left w:val="none" w:sz="0" w:space="0" w:color="auto"/>
                                    <w:bottom w:val="none" w:sz="0" w:space="0" w:color="auto"/>
                                    <w:right w:val="none" w:sz="0" w:space="0" w:color="auto"/>
                                  </w:divBdr>
                                  <w:divsChild>
                                    <w:div w:id="728653250">
                                      <w:marLeft w:val="0"/>
                                      <w:marRight w:val="0"/>
                                      <w:marTop w:val="0"/>
                                      <w:marBottom w:val="0"/>
                                      <w:divBdr>
                                        <w:top w:val="none" w:sz="0" w:space="0" w:color="auto"/>
                                        <w:left w:val="none" w:sz="0" w:space="0" w:color="auto"/>
                                        <w:bottom w:val="none" w:sz="0" w:space="0" w:color="auto"/>
                                        <w:right w:val="none" w:sz="0" w:space="0" w:color="auto"/>
                                      </w:divBdr>
                                      <w:divsChild>
                                        <w:div w:id="1915119267">
                                          <w:marLeft w:val="0"/>
                                          <w:marRight w:val="0"/>
                                          <w:marTop w:val="0"/>
                                          <w:marBottom w:val="0"/>
                                          <w:divBdr>
                                            <w:top w:val="none" w:sz="0" w:space="0" w:color="auto"/>
                                            <w:left w:val="none" w:sz="0" w:space="0" w:color="auto"/>
                                            <w:bottom w:val="none" w:sz="0" w:space="0" w:color="auto"/>
                                            <w:right w:val="none" w:sz="0" w:space="0" w:color="auto"/>
                                          </w:divBdr>
                                          <w:divsChild>
                                            <w:div w:id="1289701252">
                                              <w:marLeft w:val="0"/>
                                              <w:marRight w:val="0"/>
                                              <w:marTop w:val="0"/>
                                              <w:marBottom w:val="0"/>
                                              <w:divBdr>
                                                <w:top w:val="none" w:sz="0" w:space="0" w:color="auto"/>
                                                <w:left w:val="none" w:sz="0" w:space="0" w:color="auto"/>
                                                <w:bottom w:val="none" w:sz="0" w:space="0" w:color="auto"/>
                                                <w:right w:val="none" w:sz="0" w:space="0" w:color="auto"/>
                                              </w:divBdr>
                                            </w:div>
                                            <w:div w:id="767576418">
                                              <w:marLeft w:val="0"/>
                                              <w:marRight w:val="0"/>
                                              <w:marTop w:val="0"/>
                                              <w:marBottom w:val="0"/>
                                              <w:divBdr>
                                                <w:top w:val="none" w:sz="0" w:space="0" w:color="auto"/>
                                                <w:left w:val="none" w:sz="0" w:space="0" w:color="auto"/>
                                                <w:bottom w:val="none" w:sz="0" w:space="0" w:color="auto"/>
                                                <w:right w:val="none" w:sz="0" w:space="0" w:color="auto"/>
                                              </w:divBdr>
                                            </w:div>
                                            <w:div w:id="1240752281">
                                              <w:marLeft w:val="0"/>
                                              <w:marRight w:val="0"/>
                                              <w:marTop w:val="0"/>
                                              <w:marBottom w:val="0"/>
                                              <w:divBdr>
                                                <w:top w:val="none" w:sz="0" w:space="0" w:color="auto"/>
                                                <w:left w:val="none" w:sz="0" w:space="0" w:color="auto"/>
                                                <w:bottom w:val="none" w:sz="0" w:space="0" w:color="auto"/>
                                                <w:right w:val="none" w:sz="0" w:space="0" w:color="auto"/>
                                              </w:divBdr>
                                            </w:div>
                                            <w:div w:id="1874229684">
                                              <w:marLeft w:val="0"/>
                                              <w:marRight w:val="0"/>
                                              <w:marTop w:val="0"/>
                                              <w:marBottom w:val="0"/>
                                              <w:divBdr>
                                                <w:top w:val="none" w:sz="0" w:space="0" w:color="auto"/>
                                                <w:left w:val="none" w:sz="0" w:space="0" w:color="auto"/>
                                                <w:bottom w:val="none" w:sz="0" w:space="0" w:color="auto"/>
                                                <w:right w:val="none" w:sz="0" w:space="0" w:color="auto"/>
                                              </w:divBdr>
                                            </w:div>
                                            <w:div w:id="306979193">
                                              <w:marLeft w:val="0"/>
                                              <w:marRight w:val="0"/>
                                              <w:marTop w:val="0"/>
                                              <w:marBottom w:val="0"/>
                                              <w:divBdr>
                                                <w:top w:val="none" w:sz="0" w:space="0" w:color="auto"/>
                                                <w:left w:val="none" w:sz="0" w:space="0" w:color="auto"/>
                                                <w:bottom w:val="none" w:sz="0" w:space="0" w:color="auto"/>
                                                <w:right w:val="none" w:sz="0" w:space="0" w:color="auto"/>
                                              </w:divBdr>
                                            </w:div>
                                            <w:div w:id="757872855">
                                              <w:marLeft w:val="0"/>
                                              <w:marRight w:val="0"/>
                                              <w:marTop w:val="0"/>
                                              <w:marBottom w:val="0"/>
                                              <w:divBdr>
                                                <w:top w:val="none" w:sz="0" w:space="0" w:color="auto"/>
                                                <w:left w:val="none" w:sz="0" w:space="0" w:color="auto"/>
                                                <w:bottom w:val="none" w:sz="0" w:space="0" w:color="auto"/>
                                                <w:right w:val="none" w:sz="0" w:space="0" w:color="auto"/>
                                              </w:divBdr>
                                            </w:div>
                                            <w:div w:id="944505104">
                                              <w:marLeft w:val="0"/>
                                              <w:marRight w:val="0"/>
                                              <w:marTop w:val="0"/>
                                              <w:marBottom w:val="0"/>
                                              <w:divBdr>
                                                <w:top w:val="none" w:sz="0" w:space="0" w:color="auto"/>
                                                <w:left w:val="none" w:sz="0" w:space="0" w:color="auto"/>
                                                <w:bottom w:val="none" w:sz="0" w:space="0" w:color="auto"/>
                                                <w:right w:val="none" w:sz="0" w:space="0" w:color="auto"/>
                                              </w:divBdr>
                                            </w:div>
                                            <w:div w:id="114481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1142474">
      <w:bodyDiv w:val="1"/>
      <w:marLeft w:val="0"/>
      <w:marRight w:val="0"/>
      <w:marTop w:val="0"/>
      <w:marBottom w:val="0"/>
      <w:divBdr>
        <w:top w:val="none" w:sz="0" w:space="0" w:color="auto"/>
        <w:left w:val="none" w:sz="0" w:space="0" w:color="auto"/>
        <w:bottom w:val="none" w:sz="0" w:space="0" w:color="auto"/>
        <w:right w:val="none" w:sz="0" w:space="0" w:color="auto"/>
      </w:divBdr>
      <w:divsChild>
        <w:div w:id="2078475745">
          <w:marLeft w:val="0"/>
          <w:marRight w:val="0"/>
          <w:marTop w:val="0"/>
          <w:marBottom w:val="0"/>
          <w:divBdr>
            <w:top w:val="none" w:sz="0" w:space="0" w:color="auto"/>
            <w:left w:val="none" w:sz="0" w:space="0" w:color="auto"/>
            <w:bottom w:val="none" w:sz="0" w:space="0" w:color="auto"/>
            <w:right w:val="none" w:sz="0" w:space="0" w:color="auto"/>
          </w:divBdr>
          <w:divsChild>
            <w:div w:id="100690201">
              <w:marLeft w:val="0"/>
              <w:marRight w:val="0"/>
              <w:marTop w:val="0"/>
              <w:marBottom w:val="0"/>
              <w:divBdr>
                <w:top w:val="none" w:sz="0" w:space="0" w:color="auto"/>
                <w:left w:val="none" w:sz="0" w:space="0" w:color="auto"/>
                <w:bottom w:val="none" w:sz="0" w:space="0" w:color="auto"/>
                <w:right w:val="none" w:sz="0" w:space="0" w:color="auto"/>
              </w:divBdr>
              <w:divsChild>
                <w:div w:id="577594382">
                  <w:marLeft w:val="0"/>
                  <w:marRight w:val="0"/>
                  <w:marTop w:val="0"/>
                  <w:marBottom w:val="0"/>
                  <w:divBdr>
                    <w:top w:val="none" w:sz="0" w:space="12" w:color="auto"/>
                    <w:left w:val="none" w:sz="0" w:space="12" w:color="auto"/>
                    <w:bottom w:val="none" w:sz="0" w:space="12" w:color="auto"/>
                    <w:right w:val="none" w:sz="0" w:space="12" w:color="auto"/>
                  </w:divBdr>
                  <w:divsChild>
                    <w:div w:id="1194883999">
                      <w:marLeft w:val="0"/>
                      <w:marRight w:val="0"/>
                      <w:marTop w:val="0"/>
                      <w:marBottom w:val="0"/>
                      <w:divBdr>
                        <w:top w:val="none" w:sz="0" w:space="12" w:color="auto"/>
                        <w:left w:val="none" w:sz="0" w:space="12" w:color="auto"/>
                        <w:bottom w:val="none" w:sz="0" w:space="12" w:color="auto"/>
                        <w:right w:val="none" w:sz="0" w:space="12" w:color="auto"/>
                      </w:divBdr>
                      <w:divsChild>
                        <w:div w:id="1561986077">
                          <w:marLeft w:val="0"/>
                          <w:marRight w:val="0"/>
                          <w:marTop w:val="0"/>
                          <w:marBottom w:val="0"/>
                          <w:divBdr>
                            <w:top w:val="none" w:sz="0" w:space="0" w:color="auto"/>
                            <w:left w:val="none" w:sz="0" w:space="0" w:color="auto"/>
                            <w:bottom w:val="none" w:sz="0" w:space="0" w:color="auto"/>
                            <w:right w:val="none" w:sz="0" w:space="0" w:color="auto"/>
                          </w:divBdr>
                          <w:divsChild>
                            <w:div w:id="1111976696">
                              <w:marLeft w:val="-225"/>
                              <w:marRight w:val="-225"/>
                              <w:marTop w:val="0"/>
                              <w:marBottom w:val="0"/>
                              <w:divBdr>
                                <w:top w:val="none" w:sz="0" w:space="0" w:color="auto"/>
                                <w:left w:val="none" w:sz="0" w:space="0" w:color="auto"/>
                                <w:bottom w:val="none" w:sz="0" w:space="0" w:color="auto"/>
                                <w:right w:val="none" w:sz="0" w:space="0" w:color="auto"/>
                              </w:divBdr>
                              <w:divsChild>
                                <w:div w:id="784886066">
                                  <w:marLeft w:val="0"/>
                                  <w:marRight w:val="0"/>
                                  <w:marTop w:val="0"/>
                                  <w:marBottom w:val="0"/>
                                  <w:divBdr>
                                    <w:top w:val="none" w:sz="0" w:space="0" w:color="auto"/>
                                    <w:left w:val="none" w:sz="0" w:space="0" w:color="auto"/>
                                    <w:bottom w:val="none" w:sz="0" w:space="0" w:color="auto"/>
                                    <w:right w:val="none" w:sz="0" w:space="0" w:color="auto"/>
                                  </w:divBdr>
                                  <w:divsChild>
                                    <w:div w:id="1388845252">
                                      <w:marLeft w:val="0"/>
                                      <w:marRight w:val="0"/>
                                      <w:marTop w:val="0"/>
                                      <w:marBottom w:val="0"/>
                                      <w:divBdr>
                                        <w:top w:val="none" w:sz="0" w:space="0" w:color="auto"/>
                                        <w:left w:val="none" w:sz="0" w:space="0" w:color="auto"/>
                                        <w:bottom w:val="none" w:sz="0" w:space="0" w:color="auto"/>
                                        <w:right w:val="none" w:sz="0" w:space="0" w:color="auto"/>
                                      </w:divBdr>
                                      <w:divsChild>
                                        <w:div w:id="447625225">
                                          <w:marLeft w:val="0"/>
                                          <w:marRight w:val="0"/>
                                          <w:marTop w:val="0"/>
                                          <w:marBottom w:val="0"/>
                                          <w:divBdr>
                                            <w:top w:val="none" w:sz="0" w:space="0" w:color="auto"/>
                                            <w:left w:val="none" w:sz="0" w:space="0" w:color="auto"/>
                                            <w:bottom w:val="none" w:sz="0" w:space="0" w:color="auto"/>
                                            <w:right w:val="none" w:sz="0" w:space="0" w:color="auto"/>
                                          </w:divBdr>
                                          <w:divsChild>
                                            <w:div w:id="1961569307">
                                              <w:marLeft w:val="0"/>
                                              <w:marRight w:val="0"/>
                                              <w:marTop w:val="0"/>
                                              <w:marBottom w:val="0"/>
                                              <w:divBdr>
                                                <w:top w:val="none" w:sz="0" w:space="0" w:color="auto"/>
                                                <w:left w:val="none" w:sz="0" w:space="0" w:color="auto"/>
                                                <w:bottom w:val="none" w:sz="0" w:space="0" w:color="auto"/>
                                                <w:right w:val="none" w:sz="0" w:space="0" w:color="auto"/>
                                              </w:divBdr>
                                            </w:div>
                                            <w:div w:id="28528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5726741">
      <w:bodyDiv w:val="1"/>
      <w:marLeft w:val="0"/>
      <w:marRight w:val="0"/>
      <w:marTop w:val="0"/>
      <w:marBottom w:val="0"/>
      <w:divBdr>
        <w:top w:val="none" w:sz="0" w:space="0" w:color="auto"/>
        <w:left w:val="none" w:sz="0" w:space="0" w:color="auto"/>
        <w:bottom w:val="none" w:sz="0" w:space="0" w:color="auto"/>
        <w:right w:val="none" w:sz="0" w:space="0" w:color="auto"/>
      </w:divBdr>
      <w:divsChild>
        <w:div w:id="1533225891">
          <w:marLeft w:val="0"/>
          <w:marRight w:val="0"/>
          <w:marTop w:val="0"/>
          <w:marBottom w:val="0"/>
          <w:divBdr>
            <w:top w:val="none" w:sz="0" w:space="0" w:color="auto"/>
            <w:left w:val="none" w:sz="0" w:space="0" w:color="auto"/>
            <w:bottom w:val="none" w:sz="0" w:space="0" w:color="auto"/>
            <w:right w:val="none" w:sz="0" w:space="0" w:color="auto"/>
          </w:divBdr>
          <w:divsChild>
            <w:div w:id="736247745">
              <w:marLeft w:val="0"/>
              <w:marRight w:val="0"/>
              <w:marTop w:val="0"/>
              <w:marBottom w:val="0"/>
              <w:divBdr>
                <w:top w:val="none" w:sz="0" w:space="0" w:color="auto"/>
                <w:left w:val="none" w:sz="0" w:space="0" w:color="auto"/>
                <w:bottom w:val="none" w:sz="0" w:space="0" w:color="auto"/>
                <w:right w:val="none" w:sz="0" w:space="0" w:color="auto"/>
              </w:divBdr>
              <w:divsChild>
                <w:div w:id="1021277040">
                  <w:marLeft w:val="0"/>
                  <w:marRight w:val="0"/>
                  <w:marTop w:val="0"/>
                  <w:marBottom w:val="0"/>
                  <w:divBdr>
                    <w:top w:val="none" w:sz="0" w:space="12" w:color="auto"/>
                    <w:left w:val="none" w:sz="0" w:space="12" w:color="auto"/>
                    <w:bottom w:val="none" w:sz="0" w:space="12" w:color="auto"/>
                    <w:right w:val="none" w:sz="0" w:space="12" w:color="auto"/>
                  </w:divBdr>
                  <w:divsChild>
                    <w:div w:id="517476018">
                      <w:marLeft w:val="0"/>
                      <w:marRight w:val="0"/>
                      <w:marTop w:val="0"/>
                      <w:marBottom w:val="0"/>
                      <w:divBdr>
                        <w:top w:val="none" w:sz="0" w:space="12" w:color="auto"/>
                        <w:left w:val="none" w:sz="0" w:space="12" w:color="auto"/>
                        <w:bottom w:val="none" w:sz="0" w:space="12" w:color="auto"/>
                        <w:right w:val="none" w:sz="0" w:space="12" w:color="auto"/>
                      </w:divBdr>
                      <w:divsChild>
                        <w:div w:id="1869176753">
                          <w:marLeft w:val="0"/>
                          <w:marRight w:val="0"/>
                          <w:marTop w:val="0"/>
                          <w:marBottom w:val="0"/>
                          <w:divBdr>
                            <w:top w:val="none" w:sz="0" w:space="0" w:color="auto"/>
                            <w:left w:val="none" w:sz="0" w:space="0" w:color="auto"/>
                            <w:bottom w:val="none" w:sz="0" w:space="0" w:color="auto"/>
                            <w:right w:val="none" w:sz="0" w:space="0" w:color="auto"/>
                          </w:divBdr>
                          <w:divsChild>
                            <w:div w:id="460537009">
                              <w:marLeft w:val="-225"/>
                              <w:marRight w:val="-225"/>
                              <w:marTop w:val="0"/>
                              <w:marBottom w:val="0"/>
                              <w:divBdr>
                                <w:top w:val="none" w:sz="0" w:space="0" w:color="auto"/>
                                <w:left w:val="none" w:sz="0" w:space="0" w:color="auto"/>
                                <w:bottom w:val="none" w:sz="0" w:space="0" w:color="auto"/>
                                <w:right w:val="none" w:sz="0" w:space="0" w:color="auto"/>
                              </w:divBdr>
                              <w:divsChild>
                                <w:div w:id="216670468">
                                  <w:marLeft w:val="0"/>
                                  <w:marRight w:val="0"/>
                                  <w:marTop w:val="0"/>
                                  <w:marBottom w:val="0"/>
                                  <w:divBdr>
                                    <w:top w:val="none" w:sz="0" w:space="0" w:color="auto"/>
                                    <w:left w:val="none" w:sz="0" w:space="0" w:color="auto"/>
                                    <w:bottom w:val="none" w:sz="0" w:space="0" w:color="auto"/>
                                    <w:right w:val="none" w:sz="0" w:space="0" w:color="auto"/>
                                  </w:divBdr>
                                  <w:divsChild>
                                    <w:div w:id="1158424399">
                                      <w:marLeft w:val="0"/>
                                      <w:marRight w:val="0"/>
                                      <w:marTop w:val="0"/>
                                      <w:marBottom w:val="0"/>
                                      <w:divBdr>
                                        <w:top w:val="none" w:sz="0" w:space="0" w:color="auto"/>
                                        <w:left w:val="none" w:sz="0" w:space="0" w:color="auto"/>
                                        <w:bottom w:val="none" w:sz="0" w:space="0" w:color="auto"/>
                                        <w:right w:val="none" w:sz="0" w:space="0" w:color="auto"/>
                                      </w:divBdr>
                                      <w:divsChild>
                                        <w:div w:id="2108429649">
                                          <w:marLeft w:val="0"/>
                                          <w:marRight w:val="0"/>
                                          <w:marTop w:val="0"/>
                                          <w:marBottom w:val="0"/>
                                          <w:divBdr>
                                            <w:top w:val="none" w:sz="0" w:space="0" w:color="auto"/>
                                            <w:left w:val="none" w:sz="0" w:space="0" w:color="auto"/>
                                            <w:bottom w:val="none" w:sz="0" w:space="0" w:color="auto"/>
                                            <w:right w:val="none" w:sz="0" w:space="0" w:color="auto"/>
                                          </w:divBdr>
                                          <w:divsChild>
                                            <w:div w:id="1011100763">
                                              <w:marLeft w:val="0"/>
                                              <w:marRight w:val="0"/>
                                              <w:marTop w:val="0"/>
                                              <w:marBottom w:val="0"/>
                                              <w:divBdr>
                                                <w:top w:val="none" w:sz="0" w:space="0" w:color="auto"/>
                                                <w:left w:val="none" w:sz="0" w:space="0" w:color="auto"/>
                                                <w:bottom w:val="none" w:sz="0" w:space="0" w:color="auto"/>
                                                <w:right w:val="none" w:sz="0" w:space="0" w:color="auto"/>
                                              </w:divBdr>
                                            </w:div>
                                            <w:div w:id="1104379067">
                                              <w:marLeft w:val="0"/>
                                              <w:marRight w:val="0"/>
                                              <w:marTop w:val="0"/>
                                              <w:marBottom w:val="0"/>
                                              <w:divBdr>
                                                <w:top w:val="none" w:sz="0" w:space="0" w:color="auto"/>
                                                <w:left w:val="none" w:sz="0" w:space="0" w:color="auto"/>
                                                <w:bottom w:val="none" w:sz="0" w:space="0" w:color="auto"/>
                                                <w:right w:val="none" w:sz="0" w:space="0" w:color="auto"/>
                                              </w:divBdr>
                                            </w:div>
                                            <w:div w:id="1276714342">
                                              <w:marLeft w:val="0"/>
                                              <w:marRight w:val="0"/>
                                              <w:marTop w:val="0"/>
                                              <w:marBottom w:val="0"/>
                                              <w:divBdr>
                                                <w:top w:val="none" w:sz="0" w:space="0" w:color="auto"/>
                                                <w:left w:val="none" w:sz="0" w:space="0" w:color="auto"/>
                                                <w:bottom w:val="none" w:sz="0" w:space="0" w:color="auto"/>
                                                <w:right w:val="none" w:sz="0" w:space="0" w:color="auto"/>
                                              </w:divBdr>
                                            </w:div>
                                            <w:div w:id="1697807025">
                                              <w:marLeft w:val="0"/>
                                              <w:marRight w:val="0"/>
                                              <w:marTop w:val="0"/>
                                              <w:marBottom w:val="0"/>
                                              <w:divBdr>
                                                <w:top w:val="none" w:sz="0" w:space="0" w:color="auto"/>
                                                <w:left w:val="none" w:sz="0" w:space="0" w:color="auto"/>
                                                <w:bottom w:val="none" w:sz="0" w:space="0" w:color="auto"/>
                                                <w:right w:val="none" w:sz="0" w:space="0" w:color="auto"/>
                                              </w:divBdr>
                                            </w:div>
                                            <w:div w:id="2062244585">
                                              <w:marLeft w:val="0"/>
                                              <w:marRight w:val="0"/>
                                              <w:marTop w:val="0"/>
                                              <w:marBottom w:val="0"/>
                                              <w:divBdr>
                                                <w:top w:val="none" w:sz="0" w:space="0" w:color="auto"/>
                                                <w:left w:val="none" w:sz="0" w:space="0" w:color="auto"/>
                                                <w:bottom w:val="none" w:sz="0" w:space="0" w:color="auto"/>
                                                <w:right w:val="none" w:sz="0" w:space="0" w:color="auto"/>
                                              </w:divBdr>
                                            </w:div>
                                            <w:div w:id="1116826411">
                                              <w:marLeft w:val="0"/>
                                              <w:marRight w:val="0"/>
                                              <w:marTop w:val="0"/>
                                              <w:marBottom w:val="0"/>
                                              <w:divBdr>
                                                <w:top w:val="none" w:sz="0" w:space="0" w:color="auto"/>
                                                <w:left w:val="none" w:sz="0" w:space="0" w:color="auto"/>
                                                <w:bottom w:val="none" w:sz="0" w:space="0" w:color="auto"/>
                                                <w:right w:val="none" w:sz="0" w:space="0" w:color="auto"/>
                                              </w:divBdr>
                                            </w:div>
                                            <w:div w:id="1763451299">
                                              <w:marLeft w:val="0"/>
                                              <w:marRight w:val="0"/>
                                              <w:marTop w:val="0"/>
                                              <w:marBottom w:val="0"/>
                                              <w:divBdr>
                                                <w:top w:val="none" w:sz="0" w:space="0" w:color="auto"/>
                                                <w:left w:val="none" w:sz="0" w:space="0" w:color="auto"/>
                                                <w:bottom w:val="none" w:sz="0" w:space="0" w:color="auto"/>
                                                <w:right w:val="none" w:sz="0" w:space="0" w:color="auto"/>
                                              </w:divBdr>
                                            </w:div>
                                            <w:div w:id="1902984180">
                                              <w:marLeft w:val="0"/>
                                              <w:marRight w:val="0"/>
                                              <w:marTop w:val="0"/>
                                              <w:marBottom w:val="0"/>
                                              <w:divBdr>
                                                <w:top w:val="none" w:sz="0" w:space="0" w:color="auto"/>
                                                <w:left w:val="none" w:sz="0" w:space="0" w:color="auto"/>
                                                <w:bottom w:val="none" w:sz="0" w:space="0" w:color="auto"/>
                                                <w:right w:val="none" w:sz="0" w:space="0" w:color="auto"/>
                                              </w:divBdr>
                                            </w:div>
                                            <w:div w:id="457382221">
                                              <w:marLeft w:val="0"/>
                                              <w:marRight w:val="0"/>
                                              <w:marTop w:val="0"/>
                                              <w:marBottom w:val="0"/>
                                              <w:divBdr>
                                                <w:top w:val="none" w:sz="0" w:space="0" w:color="auto"/>
                                                <w:left w:val="none" w:sz="0" w:space="0" w:color="auto"/>
                                                <w:bottom w:val="none" w:sz="0" w:space="0" w:color="auto"/>
                                                <w:right w:val="none" w:sz="0" w:space="0" w:color="auto"/>
                                              </w:divBdr>
                                            </w:div>
                                            <w:div w:id="623968370">
                                              <w:marLeft w:val="0"/>
                                              <w:marRight w:val="0"/>
                                              <w:marTop w:val="0"/>
                                              <w:marBottom w:val="0"/>
                                              <w:divBdr>
                                                <w:top w:val="none" w:sz="0" w:space="0" w:color="auto"/>
                                                <w:left w:val="none" w:sz="0" w:space="0" w:color="auto"/>
                                                <w:bottom w:val="none" w:sz="0" w:space="0" w:color="auto"/>
                                                <w:right w:val="none" w:sz="0" w:space="0" w:color="auto"/>
                                              </w:divBdr>
                                            </w:div>
                                            <w:div w:id="368722427">
                                              <w:marLeft w:val="0"/>
                                              <w:marRight w:val="0"/>
                                              <w:marTop w:val="0"/>
                                              <w:marBottom w:val="0"/>
                                              <w:divBdr>
                                                <w:top w:val="none" w:sz="0" w:space="0" w:color="auto"/>
                                                <w:left w:val="none" w:sz="0" w:space="0" w:color="auto"/>
                                                <w:bottom w:val="none" w:sz="0" w:space="0" w:color="auto"/>
                                                <w:right w:val="none" w:sz="0" w:space="0" w:color="auto"/>
                                              </w:divBdr>
                                            </w:div>
                                            <w:div w:id="1370302079">
                                              <w:marLeft w:val="0"/>
                                              <w:marRight w:val="0"/>
                                              <w:marTop w:val="0"/>
                                              <w:marBottom w:val="0"/>
                                              <w:divBdr>
                                                <w:top w:val="none" w:sz="0" w:space="0" w:color="auto"/>
                                                <w:left w:val="none" w:sz="0" w:space="0" w:color="auto"/>
                                                <w:bottom w:val="none" w:sz="0" w:space="0" w:color="auto"/>
                                                <w:right w:val="none" w:sz="0" w:space="0" w:color="auto"/>
                                              </w:divBdr>
                                            </w:div>
                                            <w:div w:id="1786778010">
                                              <w:marLeft w:val="0"/>
                                              <w:marRight w:val="0"/>
                                              <w:marTop w:val="0"/>
                                              <w:marBottom w:val="0"/>
                                              <w:divBdr>
                                                <w:top w:val="none" w:sz="0" w:space="0" w:color="auto"/>
                                                <w:left w:val="none" w:sz="0" w:space="0" w:color="auto"/>
                                                <w:bottom w:val="none" w:sz="0" w:space="0" w:color="auto"/>
                                                <w:right w:val="none" w:sz="0" w:space="0" w:color="auto"/>
                                              </w:divBdr>
                                            </w:div>
                                            <w:div w:id="1134908577">
                                              <w:marLeft w:val="0"/>
                                              <w:marRight w:val="0"/>
                                              <w:marTop w:val="0"/>
                                              <w:marBottom w:val="0"/>
                                              <w:divBdr>
                                                <w:top w:val="none" w:sz="0" w:space="0" w:color="auto"/>
                                                <w:left w:val="none" w:sz="0" w:space="0" w:color="auto"/>
                                                <w:bottom w:val="none" w:sz="0" w:space="0" w:color="auto"/>
                                                <w:right w:val="none" w:sz="0" w:space="0" w:color="auto"/>
                                              </w:divBdr>
                                            </w:div>
                                            <w:div w:id="13165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4149417">
      <w:bodyDiv w:val="1"/>
      <w:marLeft w:val="0"/>
      <w:marRight w:val="0"/>
      <w:marTop w:val="0"/>
      <w:marBottom w:val="0"/>
      <w:divBdr>
        <w:top w:val="none" w:sz="0" w:space="0" w:color="auto"/>
        <w:left w:val="none" w:sz="0" w:space="0" w:color="auto"/>
        <w:bottom w:val="none" w:sz="0" w:space="0" w:color="auto"/>
        <w:right w:val="none" w:sz="0" w:space="0" w:color="auto"/>
      </w:divBdr>
    </w:div>
    <w:div w:id="512572072">
      <w:bodyDiv w:val="1"/>
      <w:marLeft w:val="0"/>
      <w:marRight w:val="0"/>
      <w:marTop w:val="0"/>
      <w:marBottom w:val="0"/>
      <w:divBdr>
        <w:top w:val="none" w:sz="0" w:space="0" w:color="auto"/>
        <w:left w:val="none" w:sz="0" w:space="0" w:color="auto"/>
        <w:bottom w:val="none" w:sz="0" w:space="0" w:color="auto"/>
        <w:right w:val="none" w:sz="0" w:space="0" w:color="auto"/>
      </w:divBdr>
      <w:divsChild>
        <w:div w:id="1754547319">
          <w:marLeft w:val="0"/>
          <w:marRight w:val="0"/>
          <w:marTop w:val="0"/>
          <w:marBottom w:val="0"/>
          <w:divBdr>
            <w:top w:val="none" w:sz="0" w:space="0" w:color="auto"/>
            <w:left w:val="none" w:sz="0" w:space="0" w:color="auto"/>
            <w:bottom w:val="none" w:sz="0" w:space="0" w:color="auto"/>
            <w:right w:val="none" w:sz="0" w:space="0" w:color="auto"/>
          </w:divBdr>
          <w:divsChild>
            <w:div w:id="1595161744">
              <w:marLeft w:val="0"/>
              <w:marRight w:val="0"/>
              <w:marTop w:val="0"/>
              <w:marBottom w:val="0"/>
              <w:divBdr>
                <w:top w:val="none" w:sz="0" w:space="0" w:color="auto"/>
                <w:left w:val="none" w:sz="0" w:space="0" w:color="auto"/>
                <w:bottom w:val="none" w:sz="0" w:space="0" w:color="auto"/>
                <w:right w:val="none" w:sz="0" w:space="0" w:color="auto"/>
              </w:divBdr>
              <w:divsChild>
                <w:div w:id="1957713818">
                  <w:marLeft w:val="0"/>
                  <w:marRight w:val="0"/>
                  <w:marTop w:val="0"/>
                  <w:marBottom w:val="0"/>
                  <w:divBdr>
                    <w:top w:val="none" w:sz="0" w:space="12" w:color="auto"/>
                    <w:left w:val="none" w:sz="0" w:space="12" w:color="auto"/>
                    <w:bottom w:val="none" w:sz="0" w:space="12" w:color="auto"/>
                    <w:right w:val="none" w:sz="0" w:space="12" w:color="auto"/>
                  </w:divBdr>
                  <w:divsChild>
                    <w:div w:id="1889565527">
                      <w:marLeft w:val="0"/>
                      <w:marRight w:val="0"/>
                      <w:marTop w:val="0"/>
                      <w:marBottom w:val="0"/>
                      <w:divBdr>
                        <w:top w:val="none" w:sz="0" w:space="12" w:color="auto"/>
                        <w:left w:val="none" w:sz="0" w:space="12" w:color="auto"/>
                        <w:bottom w:val="none" w:sz="0" w:space="12" w:color="auto"/>
                        <w:right w:val="none" w:sz="0" w:space="12" w:color="auto"/>
                      </w:divBdr>
                      <w:divsChild>
                        <w:div w:id="636910293">
                          <w:marLeft w:val="0"/>
                          <w:marRight w:val="0"/>
                          <w:marTop w:val="0"/>
                          <w:marBottom w:val="0"/>
                          <w:divBdr>
                            <w:top w:val="none" w:sz="0" w:space="0" w:color="auto"/>
                            <w:left w:val="none" w:sz="0" w:space="0" w:color="auto"/>
                            <w:bottom w:val="none" w:sz="0" w:space="0" w:color="auto"/>
                            <w:right w:val="none" w:sz="0" w:space="0" w:color="auto"/>
                          </w:divBdr>
                          <w:divsChild>
                            <w:div w:id="567232611">
                              <w:marLeft w:val="-225"/>
                              <w:marRight w:val="-225"/>
                              <w:marTop w:val="0"/>
                              <w:marBottom w:val="0"/>
                              <w:divBdr>
                                <w:top w:val="none" w:sz="0" w:space="0" w:color="auto"/>
                                <w:left w:val="none" w:sz="0" w:space="0" w:color="auto"/>
                                <w:bottom w:val="none" w:sz="0" w:space="0" w:color="auto"/>
                                <w:right w:val="none" w:sz="0" w:space="0" w:color="auto"/>
                              </w:divBdr>
                              <w:divsChild>
                                <w:div w:id="1609433626">
                                  <w:marLeft w:val="0"/>
                                  <w:marRight w:val="0"/>
                                  <w:marTop w:val="0"/>
                                  <w:marBottom w:val="0"/>
                                  <w:divBdr>
                                    <w:top w:val="none" w:sz="0" w:space="0" w:color="auto"/>
                                    <w:left w:val="none" w:sz="0" w:space="0" w:color="auto"/>
                                    <w:bottom w:val="none" w:sz="0" w:space="0" w:color="auto"/>
                                    <w:right w:val="none" w:sz="0" w:space="0" w:color="auto"/>
                                  </w:divBdr>
                                  <w:divsChild>
                                    <w:div w:id="1123310254">
                                      <w:marLeft w:val="0"/>
                                      <w:marRight w:val="0"/>
                                      <w:marTop w:val="0"/>
                                      <w:marBottom w:val="0"/>
                                      <w:divBdr>
                                        <w:top w:val="none" w:sz="0" w:space="0" w:color="auto"/>
                                        <w:left w:val="none" w:sz="0" w:space="0" w:color="auto"/>
                                        <w:bottom w:val="none" w:sz="0" w:space="0" w:color="auto"/>
                                        <w:right w:val="none" w:sz="0" w:space="0" w:color="auto"/>
                                      </w:divBdr>
                                      <w:divsChild>
                                        <w:div w:id="611715248">
                                          <w:marLeft w:val="0"/>
                                          <w:marRight w:val="0"/>
                                          <w:marTop w:val="0"/>
                                          <w:marBottom w:val="0"/>
                                          <w:divBdr>
                                            <w:top w:val="none" w:sz="0" w:space="0" w:color="auto"/>
                                            <w:left w:val="none" w:sz="0" w:space="0" w:color="auto"/>
                                            <w:bottom w:val="none" w:sz="0" w:space="0" w:color="auto"/>
                                            <w:right w:val="none" w:sz="0" w:space="0" w:color="auto"/>
                                          </w:divBdr>
                                        </w:div>
                                        <w:div w:id="13957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686445">
      <w:bodyDiv w:val="1"/>
      <w:marLeft w:val="0"/>
      <w:marRight w:val="0"/>
      <w:marTop w:val="0"/>
      <w:marBottom w:val="0"/>
      <w:divBdr>
        <w:top w:val="none" w:sz="0" w:space="0" w:color="auto"/>
        <w:left w:val="none" w:sz="0" w:space="0" w:color="auto"/>
        <w:bottom w:val="none" w:sz="0" w:space="0" w:color="auto"/>
        <w:right w:val="none" w:sz="0" w:space="0" w:color="auto"/>
      </w:divBdr>
      <w:divsChild>
        <w:div w:id="2079934650">
          <w:marLeft w:val="0"/>
          <w:marRight w:val="0"/>
          <w:marTop w:val="0"/>
          <w:marBottom w:val="0"/>
          <w:divBdr>
            <w:top w:val="none" w:sz="0" w:space="0" w:color="auto"/>
            <w:left w:val="none" w:sz="0" w:space="0" w:color="auto"/>
            <w:bottom w:val="none" w:sz="0" w:space="0" w:color="auto"/>
            <w:right w:val="none" w:sz="0" w:space="0" w:color="auto"/>
          </w:divBdr>
          <w:divsChild>
            <w:div w:id="1621261544">
              <w:marLeft w:val="0"/>
              <w:marRight w:val="0"/>
              <w:marTop w:val="0"/>
              <w:marBottom w:val="0"/>
              <w:divBdr>
                <w:top w:val="none" w:sz="0" w:space="0" w:color="auto"/>
                <w:left w:val="none" w:sz="0" w:space="0" w:color="auto"/>
                <w:bottom w:val="none" w:sz="0" w:space="0" w:color="auto"/>
                <w:right w:val="none" w:sz="0" w:space="0" w:color="auto"/>
              </w:divBdr>
              <w:divsChild>
                <w:div w:id="1449855399">
                  <w:marLeft w:val="0"/>
                  <w:marRight w:val="0"/>
                  <w:marTop w:val="0"/>
                  <w:marBottom w:val="0"/>
                  <w:divBdr>
                    <w:top w:val="none" w:sz="0" w:space="12" w:color="auto"/>
                    <w:left w:val="none" w:sz="0" w:space="12" w:color="auto"/>
                    <w:bottom w:val="none" w:sz="0" w:space="12" w:color="auto"/>
                    <w:right w:val="none" w:sz="0" w:space="12" w:color="auto"/>
                  </w:divBdr>
                  <w:divsChild>
                    <w:div w:id="1579437394">
                      <w:marLeft w:val="0"/>
                      <w:marRight w:val="0"/>
                      <w:marTop w:val="0"/>
                      <w:marBottom w:val="0"/>
                      <w:divBdr>
                        <w:top w:val="none" w:sz="0" w:space="12" w:color="auto"/>
                        <w:left w:val="none" w:sz="0" w:space="12" w:color="auto"/>
                        <w:bottom w:val="none" w:sz="0" w:space="12" w:color="auto"/>
                        <w:right w:val="none" w:sz="0" w:space="12" w:color="auto"/>
                      </w:divBdr>
                      <w:divsChild>
                        <w:div w:id="975841095">
                          <w:marLeft w:val="0"/>
                          <w:marRight w:val="0"/>
                          <w:marTop w:val="0"/>
                          <w:marBottom w:val="0"/>
                          <w:divBdr>
                            <w:top w:val="none" w:sz="0" w:space="0" w:color="auto"/>
                            <w:left w:val="none" w:sz="0" w:space="0" w:color="auto"/>
                            <w:bottom w:val="none" w:sz="0" w:space="0" w:color="auto"/>
                            <w:right w:val="none" w:sz="0" w:space="0" w:color="auto"/>
                          </w:divBdr>
                          <w:divsChild>
                            <w:div w:id="59181532">
                              <w:marLeft w:val="-225"/>
                              <w:marRight w:val="-225"/>
                              <w:marTop w:val="0"/>
                              <w:marBottom w:val="0"/>
                              <w:divBdr>
                                <w:top w:val="none" w:sz="0" w:space="0" w:color="auto"/>
                                <w:left w:val="none" w:sz="0" w:space="0" w:color="auto"/>
                                <w:bottom w:val="none" w:sz="0" w:space="0" w:color="auto"/>
                                <w:right w:val="none" w:sz="0" w:space="0" w:color="auto"/>
                              </w:divBdr>
                              <w:divsChild>
                                <w:div w:id="723336506">
                                  <w:marLeft w:val="0"/>
                                  <w:marRight w:val="0"/>
                                  <w:marTop w:val="0"/>
                                  <w:marBottom w:val="0"/>
                                  <w:divBdr>
                                    <w:top w:val="none" w:sz="0" w:space="0" w:color="auto"/>
                                    <w:left w:val="none" w:sz="0" w:space="0" w:color="auto"/>
                                    <w:bottom w:val="none" w:sz="0" w:space="0" w:color="auto"/>
                                    <w:right w:val="none" w:sz="0" w:space="0" w:color="auto"/>
                                  </w:divBdr>
                                  <w:divsChild>
                                    <w:div w:id="258150085">
                                      <w:marLeft w:val="0"/>
                                      <w:marRight w:val="0"/>
                                      <w:marTop w:val="0"/>
                                      <w:marBottom w:val="0"/>
                                      <w:divBdr>
                                        <w:top w:val="none" w:sz="0" w:space="0" w:color="auto"/>
                                        <w:left w:val="none" w:sz="0" w:space="0" w:color="auto"/>
                                        <w:bottom w:val="none" w:sz="0" w:space="0" w:color="auto"/>
                                        <w:right w:val="none" w:sz="0" w:space="0" w:color="auto"/>
                                      </w:divBdr>
                                      <w:divsChild>
                                        <w:div w:id="229586047">
                                          <w:marLeft w:val="0"/>
                                          <w:marRight w:val="0"/>
                                          <w:marTop w:val="0"/>
                                          <w:marBottom w:val="0"/>
                                          <w:divBdr>
                                            <w:top w:val="none" w:sz="0" w:space="0" w:color="auto"/>
                                            <w:left w:val="none" w:sz="0" w:space="0" w:color="auto"/>
                                            <w:bottom w:val="none" w:sz="0" w:space="0" w:color="auto"/>
                                            <w:right w:val="none" w:sz="0" w:space="0" w:color="auto"/>
                                          </w:divBdr>
                                          <w:divsChild>
                                            <w:div w:id="1603957069">
                                              <w:marLeft w:val="0"/>
                                              <w:marRight w:val="0"/>
                                              <w:marTop w:val="0"/>
                                              <w:marBottom w:val="0"/>
                                              <w:divBdr>
                                                <w:top w:val="none" w:sz="0" w:space="0" w:color="auto"/>
                                                <w:left w:val="none" w:sz="0" w:space="0" w:color="auto"/>
                                                <w:bottom w:val="none" w:sz="0" w:space="0" w:color="auto"/>
                                                <w:right w:val="none" w:sz="0" w:space="0" w:color="auto"/>
                                              </w:divBdr>
                                            </w:div>
                                            <w:div w:id="7976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2223853">
      <w:bodyDiv w:val="1"/>
      <w:marLeft w:val="0"/>
      <w:marRight w:val="0"/>
      <w:marTop w:val="0"/>
      <w:marBottom w:val="0"/>
      <w:divBdr>
        <w:top w:val="none" w:sz="0" w:space="0" w:color="auto"/>
        <w:left w:val="none" w:sz="0" w:space="0" w:color="auto"/>
        <w:bottom w:val="none" w:sz="0" w:space="0" w:color="auto"/>
        <w:right w:val="none" w:sz="0" w:space="0" w:color="auto"/>
      </w:divBdr>
    </w:div>
    <w:div w:id="611477420">
      <w:bodyDiv w:val="1"/>
      <w:marLeft w:val="0"/>
      <w:marRight w:val="0"/>
      <w:marTop w:val="0"/>
      <w:marBottom w:val="0"/>
      <w:divBdr>
        <w:top w:val="none" w:sz="0" w:space="0" w:color="auto"/>
        <w:left w:val="none" w:sz="0" w:space="0" w:color="auto"/>
        <w:bottom w:val="none" w:sz="0" w:space="0" w:color="auto"/>
        <w:right w:val="none" w:sz="0" w:space="0" w:color="auto"/>
      </w:divBdr>
      <w:divsChild>
        <w:div w:id="2038503650">
          <w:marLeft w:val="0"/>
          <w:marRight w:val="0"/>
          <w:marTop w:val="0"/>
          <w:marBottom w:val="0"/>
          <w:divBdr>
            <w:top w:val="none" w:sz="0" w:space="0" w:color="auto"/>
            <w:left w:val="none" w:sz="0" w:space="0" w:color="auto"/>
            <w:bottom w:val="none" w:sz="0" w:space="0" w:color="auto"/>
            <w:right w:val="none" w:sz="0" w:space="0" w:color="auto"/>
          </w:divBdr>
          <w:divsChild>
            <w:div w:id="1574586917">
              <w:marLeft w:val="0"/>
              <w:marRight w:val="0"/>
              <w:marTop w:val="0"/>
              <w:marBottom w:val="0"/>
              <w:divBdr>
                <w:top w:val="none" w:sz="0" w:space="0" w:color="auto"/>
                <w:left w:val="none" w:sz="0" w:space="0" w:color="auto"/>
                <w:bottom w:val="none" w:sz="0" w:space="0" w:color="auto"/>
                <w:right w:val="none" w:sz="0" w:space="0" w:color="auto"/>
              </w:divBdr>
              <w:divsChild>
                <w:div w:id="1698969216">
                  <w:marLeft w:val="0"/>
                  <w:marRight w:val="0"/>
                  <w:marTop w:val="0"/>
                  <w:marBottom w:val="0"/>
                  <w:divBdr>
                    <w:top w:val="none" w:sz="0" w:space="12" w:color="auto"/>
                    <w:left w:val="none" w:sz="0" w:space="12" w:color="auto"/>
                    <w:bottom w:val="none" w:sz="0" w:space="12" w:color="auto"/>
                    <w:right w:val="none" w:sz="0" w:space="12" w:color="auto"/>
                  </w:divBdr>
                  <w:divsChild>
                    <w:div w:id="1981616569">
                      <w:marLeft w:val="0"/>
                      <w:marRight w:val="0"/>
                      <w:marTop w:val="0"/>
                      <w:marBottom w:val="0"/>
                      <w:divBdr>
                        <w:top w:val="none" w:sz="0" w:space="12" w:color="auto"/>
                        <w:left w:val="none" w:sz="0" w:space="12" w:color="auto"/>
                        <w:bottom w:val="none" w:sz="0" w:space="12" w:color="auto"/>
                        <w:right w:val="none" w:sz="0" w:space="12" w:color="auto"/>
                      </w:divBdr>
                      <w:divsChild>
                        <w:div w:id="1317228122">
                          <w:marLeft w:val="0"/>
                          <w:marRight w:val="0"/>
                          <w:marTop w:val="0"/>
                          <w:marBottom w:val="0"/>
                          <w:divBdr>
                            <w:top w:val="none" w:sz="0" w:space="0" w:color="auto"/>
                            <w:left w:val="none" w:sz="0" w:space="0" w:color="auto"/>
                            <w:bottom w:val="none" w:sz="0" w:space="0" w:color="auto"/>
                            <w:right w:val="none" w:sz="0" w:space="0" w:color="auto"/>
                          </w:divBdr>
                          <w:divsChild>
                            <w:div w:id="1456604452">
                              <w:marLeft w:val="-225"/>
                              <w:marRight w:val="-225"/>
                              <w:marTop w:val="0"/>
                              <w:marBottom w:val="0"/>
                              <w:divBdr>
                                <w:top w:val="none" w:sz="0" w:space="0" w:color="auto"/>
                                <w:left w:val="none" w:sz="0" w:space="0" w:color="auto"/>
                                <w:bottom w:val="none" w:sz="0" w:space="0" w:color="auto"/>
                                <w:right w:val="none" w:sz="0" w:space="0" w:color="auto"/>
                              </w:divBdr>
                              <w:divsChild>
                                <w:div w:id="1456829307">
                                  <w:marLeft w:val="0"/>
                                  <w:marRight w:val="0"/>
                                  <w:marTop w:val="0"/>
                                  <w:marBottom w:val="0"/>
                                  <w:divBdr>
                                    <w:top w:val="none" w:sz="0" w:space="0" w:color="auto"/>
                                    <w:left w:val="none" w:sz="0" w:space="0" w:color="auto"/>
                                    <w:bottom w:val="none" w:sz="0" w:space="0" w:color="auto"/>
                                    <w:right w:val="none" w:sz="0" w:space="0" w:color="auto"/>
                                  </w:divBdr>
                                  <w:divsChild>
                                    <w:div w:id="1857619417">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0"/>
                                          <w:marRight w:val="0"/>
                                          <w:marTop w:val="0"/>
                                          <w:marBottom w:val="0"/>
                                          <w:divBdr>
                                            <w:top w:val="none" w:sz="0" w:space="0" w:color="auto"/>
                                            <w:left w:val="none" w:sz="0" w:space="0" w:color="auto"/>
                                            <w:bottom w:val="none" w:sz="0" w:space="0" w:color="auto"/>
                                            <w:right w:val="none" w:sz="0" w:space="0" w:color="auto"/>
                                          </w:divBdr>
                                        </w:div>
                                        <w:div w:id="50740942">
                                          <w:marLeft w:val="0"/>
                                          <w:marRight w:val="0"/>
                                          <w:marTop w:val="0"/>
                                          <w:marBottom w:val="0"/>
                                          <w:divBdr>
                                            <w:top w:val="none" w:sz="0" w:space="0" w:color="auto"/>
                                            <w:left w:val="none" w:sz="0" w:space="0" w:color="auto"/>
                                            <w:bottom w:val="none" w:sz="0" w:space="0" w:color="auto"/>
                                            <w:right w:val="none" w:sz="0" w:space="0" w:color="auto"/>
                                          </w:divBdr>
                                        </w:div>
                                        <w:div w:id="295377365">
                                          <w:marLeft w:val="0"/>
                                          <w:marRight w:val="0"/>
                                          <w:marTop w:val="0"/>
                                          <w:marBottom w:val="0"/>
                                          <w:divBdr>
                                            <w:top w:val="none" w:sz="0" w:space="0" w:color="auto"/>
                                            <w:left w:val="none" w:sz="0" w:space="0" w:color="auto"/>
                                            <w:bottom w:val="none" w:sz="0" w:space="0" w:color="auto"/>
                                            <w:right w:val="none" w:sz="0" w:space="0" w:color="auto"/>
                                          </w:divBdr>
                                        </w:div>
                                        <w:div w:id="561142766">
                                          <w:marLeft w:val="0"/>
                                          <w:marRight w:val="0"/>
                                          <w:marTop w:val="0"/>
                                          <w:marBottom w:val="0"/>
                                          <w:divBdr>
                                            <w:top w:val="none" w:sz="0" w:space="0" w:color="auto"/>
                                            <w:left w:val="none" w:sz="0" w:space="0" w:color="auto"/>
                                            <w:bottom w:val="none" w:sz="0" w:space="0" w:color="auto"/>
                                            <w:right w:val="none" w:sz="0" w:space="0" w:color="auto"/>
                                          </w:divBdr>
                                        </w:div>
                                        <w:div w:id="141115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527830">
      <w:bodyDiv w:val="1"/>
      <w:marLeft w:val="0"/>
      <w:marRight w:val="0"/>
      <w:marTop w:val="0"/>
      <w:marBottom w:val="0"/>
      <w:divBdr>
        <w:top w:val="none" w:sz="0" w:space="0" w:color="auto"/>
        <w:left w:val="none" w:sz="0" w:space="0" w:color="auto"/>
        <w:bottom w:val="none" w:sz="0" w:space="0" w:color="auto"/>
        <w:right w:val="none" w:sz="0" w:space="0" w:color="auto"/>
      </w:divBdr>
      <w:divsChild>
        <w:div w:id="1130782714">
          <w:marLeft w:val="0"/>
          <w:marRight w:val="0"/>
          <w:marTop w:val="0"/>
          <w:marBottom w:val="0"/>
          <w:divBdr>
            <w:top w:val="none" w:sz="0" w:space="0" w:color="auto"/>
            <w:left w:val="none" w:sz="0" w:space="0" w:color="auto"/>
            <w:bottom w:val="none" w:sz="0" w:space="0" w:color="auto"/>
            <w:right w:val="none" w:sz="0" w:space="0" w:color="auto"/>
          </w:divBdr>
          <w:divsChild>
            <w:div w:id="1766146831">
              <w:marLeft w:val="0"/>
              <w:marRight w:val="0"/>
              <w:marTop w:val="0"/>
              <w:marBottom w:val="0"/>
              <w:divBdr>
                <w:top w:val="none" w:sz="0" w:space="0" w:color="auto"/>
                <w:left w:val="none" w:sz="0" w:space="0" w:color="auto"/>
                <w:bottom w:val="none" w:sz="0" w:space="0" w:color="auto"/>
                <w:right w:val="none" w:sz="0" w:space="0" w:color="auto"/>
              </w:divBdr>
              <w:divsChild>
                <w:div w:id="902834161">
                  <w:marLeft w:val="0"/>
                  <w:marRight w:val="0"/>
                  <w:marTop w:val="0"/>
                  <w:marBottom w:val="0"/>
                  <w:divBdr>
                    <w:top w:val="none" w:sz="0" w:space="12" w:color="auto"/>
                    <w:left w:val="none" w:sz="0" w:space="12" w:color="auto"/>
                    <w:bottom w:val="none" w:sz="0" w:space="12" w:color="auto"/>
                    <w:right w:val="none" w:sz="0" w:space="12" w:color="auto"/>
                  </w:divBdr>
                  <w:divsChild>
                    <w:div w:id="1449088307">
                      <w:marLeft w:val="0"/>
                      <w:marRight w:val="0"/>
                      <w:marTop w:val="0"/>
                      <w:marBottom w:val="0"/>
                      <w:divBdr>
                        <w:top w:val="none" w:sz="0" w:space="12" w:color="auto"/>
                        <w:left w:val="none" w:sz="0" w:space="12" w:color="auto"/>
                        <w:bottom w:val="none" w:sz="0" w:space="12" w:color="auto"/>
                        <w:right w:val="none" w:sz="0" w:space="12" w:color="auto"/>
                      </w:divBdr>
                      <w:divsChild>
                        <w:div w:id="1154100906">
                          <w:marLeft w:val="0"/>
                          <w:marRight w:val="0"/>
                          <w:marTop w:val="0"/>
                          <w:marBottom w:val="0"/>
                          <w:divBdr>
                            <w:top w:val="none" w:sz="0" w:space="0" w:color="auto"/>
                            <w:left w:val="none" w:sz="0" w:space="0" w:color="auto"/>
                            <w:bottom w:val="none" w:sz="0" w:space="0" w:color="auto"/>
                            <w:right w:val="none" w:sz="0" w:space="0" w:color="auto"/>
                          </w:divBdr>
                          <w:divsChild>
                            <w:div w:id="979962859">
                              <w:marLeft w:val="-225"/>
                              <w:marRight w:val="-225"/>
                              <w:marTop w:val="0"/>
                              <w:marBottom w:val="0"/>
                              <w:divBdr>
                                <w:top w:val="none" w:sz="0" w:space="0" w:color="auto"/>
                                <w:left w:val="none" w:sz="0" w:space="0" w:color="auto"/>
                                <w:bottom w:val="none" w:sz="0" w:space="0" w:color="auto"/>
                                <w:right w:val="none" w:sz="0" w:space="0" w:color="auto"/>
                              </w:divBdr>
                              <w:divsChild>
                                <w:div w:id="1923103399">
                                  <w:marLeft w:val="0"/>
                                  <w:marRight w:val="0"/>
                                  <w:marTop w:val="0"/>
                                  <w:marBottom w:val="0"/>
                                  <w:divBdr>
                                    <w:top w:val="none" w:sz="0" w:space="0" w:color="auto"/>
                                    <w:left w:val="none" w:sz="0" w:space="0" w:color="auto"/>
                                    <w:bottom w:val="none" w:sz="0" w:space="0" w:color="auto"/>
                                    <w:right w:val="none" w:sz="0" w:space="0" w:color="auto"/>
                                  </w:divBdr>
                                  <w:divsChild>
                                    <w:div w:id="6947386">
                                      <w:marLeft w:val="0"/>
                                      <w:marRight w:val="0"/>
                                      <w:marTop w:val="0"/>
                                      <w:marBottom w:val="0"/>
                                      <w:divBdr>
                                        <w:top w:val="none" w:sz="0" w:space="0" w:color="auto"/>
                                        <w:left w:val="none" w:sz="0" w:space="0" w:color="auto"/>
                                        <w:bottom w:val="none" w:sz="0" w:space="0" w:color="auto"/>
                                        <w:right w:val="none" w:sz="0" w:space="0" w:color="auto"/>
                                      </w:divBdr>
                                      <w:divsChild>
                                        <w:div w:id="197470102">
                                          <w:marLeft w:val="0"/>
                                          <w:marRight w:val="0"/>
                                          <w:marTop w:val="0"/>
                                          <w:marBottom w:val="0"/>
                                          <w:divBdr>
                                            <w:top w:val="none" w:sz="0" w:space="0" w:color="auto"/>
                                            <w:left w:val="none" w:sz="0" w:space="0" w:color="auto"/>
                                            <w:bottom w:val="none" w:sz="0" w:space="0" w:color="auto"/>
                                            <w:right w:val="none" w:sz="0" w:space="0" w:color="auto"/>
                                          </w:divBdr>
                                        </w:div>
                                        <w:div w:id="1079212516">
                                          <w:marLeft w:val="0"/>
                                          <w:marRight w:val="0"/>
                                          <w:marTop w:val="0"/>
                                          <w:marBottom w:val="0"/>
                                          <w:divBdr>
                                            <w:top w:val="none" w:sz="0" w:space="0" w:color="auto"/>
                                            <w:left w:val="none" w:sz="0" w:space="0" w:color="auto"/>
                                            <w:bottom w:val="none" w:sz="0" w:space="0" w:color="auto"/>
                                            <w:right w:val="none" w:sz="0" w:space="0" w:color="auto"/>
                                          </w:divBdr>
                                        </w:div>
                                        <w:div w:id="1578591632">
                                          <w:marLeft w:val="0"/>
                                          <w:marRight w:val="0"/>
                                          <w:marTop w:val="0"/>
                                          <w:marBottom w:val="0"/>
                                          <w:divBdr>
                                            <w:top w:val="none" w:sz="0" w:space="0" w:color="auto"/>
                                            <w:left w:val="none" w:sz="0" w:space="0" w:color="auto"/>
                                            <w:bottom w:val="none" w:sz="0" w:space="0" w:color="auto"/>
                                            <w:right w:val="none" w:sz="0" w:space="0" w:color="auto"/>
                                          </w:divBdr>
                                        </w:div>
                                        <w:div w:id="1914312689">
                                          <w:marLeft w:val="0"/>
                                          <w:marRight w:val="0"/>
                                          <w:marTop w:val="0"/>
                                          <w:marBottom w:val="0"/>
                                          <w:divBdr>
                                            <w:top w:val="none" w:sz="0" w:space="0" w:color="auto"/>
                                            <w:left w:val="none" w:sz="0" w:space="0" w:color="auto"/>
                                            <w:bottom w:val="none" w:sz="0" w:space="0" w:color="auto"/>
                                            <w:right w:val="none" w:sz="0" w:space="0" w:color="auto"/>
                                          </w:divBdr>
                                        </w:div>
                                        <w:div w:id="20894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8412238">
      <w:bodyDiv w:val="1"/>
      <w:marLeft w:val="0"/>
      <w:marRight w:val="0"/>
      <w:marTop w:val="0"/>
      <w:marBottom w:val="0"/>
      <w:divBdr>
        <w:top w:val="none" w:sz="0" w:space="0" w:color="auto"/>
        <w:left w:val="none" w:sz="0" w:space="0" w:color="auto"/>
        <w:bottom w:val="none" w:sz="0" w:space="0" w:color="auto"/>
        <w:right w:val="none" w:sz="0" w:space="0" w:color="auto"/>
      </w:divBdr>
      <w:divsChild>
        <w:div w:id="1926764613">
          <w:marLeft w:val="0"/>
          <w:marRight w:val="0"/>
          <w:marTop w:val="0"/>
          <w:marBottom w:val="0"/>
          <w:divBdr>
            <w:top w:val="none" w:sz="0" w:space="0" w:color="auto"/>
            <w:left w:val="none" w:sz="0" w:space="0" w:color="auto"/>
            <w:bottom w:val="none" w:sz="0" w:space="0" w:color="auto"/>
            <w:right w:val="none" w:sz="0" w:space="0" w:color="auto"/>
          </w:divBdr>
          <w:divsChild>
            <w:div w:id="752817843">
              <w:marLeft w:val="0"/>
              <w:marRight w:val="0"/>
              <w:marTop w:val="0"/>
              <w:marBottom w:val="0"/>
              <w:divBdr>
                <w:top w:val="none" w:sz="0" w:space="0" w:color="auto"/>
                <w:left w:val="none" w:sz="0" w:space="0" w:color="auto"/>
                <w:bottom w:val="none" w:sz="0" w:space="0" w:color="auto"/>
                <w:right w:val="none" w:sz="0" w:space="0" w:color="auto"/>
              </w:divBdr>
              <w:divsChild>
                <w:div w:id="1747530560">
                  <w:marLeft w:val="0"/>
                  <w:marRight w:val="0"/>
                  <w:marTop w:val="0"/>
                  <w:marBottom w:val="0"/>
                  <w:divBdr>
                    <w:top w:val="none" w:sz="0" w:space="12" w:color="auto"/>
                    <w:left w:val="none" w:sz="0" w:space="12" w:color="auto"/>
                    <w:bottom w:val="none" w:sz="0" w:space="12" w:color="auto"/>
                    <w:right w:val="none" w:sz="0" w:space="12" w:color="auto"/>
                  </w:divBdr>
                  <w:divsChild>
                    <w:div w:id="622855494">
                      <w:marLeft w:val="0"/>
                      <w:marRight w:val="0"/>
                      <w:marTop w:val="0"/>
                      <w:marBottom w:val="0"/>
                      <w:divBdr>
                        <w:top w:val="none" w:sz="0" w:space="12" w:color="auto"/>
                        <w:left w:val="none" w:sz="0" w:space="12" w:color="auto"/>
                        <w:bottom w:val="none" w:sz="0" w:space="12" w:color="auto"/>
                        <w:right w:val="none" w:sz="0" w:space="12" w:color="auto"/>
                      </w:divBdr>
                      <w:divsChild>
                        <w:div w:id="1096747610">
                          <w:marLeft w:val="0"/>
                          <w:marRight w:val="0"/>
                          <w:marTop w:val="0"/>
                          <w:marBottom w:val="0"/>
                          <w:divBdr>
                            <w:top w:val="none" w:sz="0" w:space="0" w:color="auto"/>
                            <w:left w:val="none" w:sz="0" w:space="0" w:color="auto"/>
                            <w:bottom w:val="none" w:sz="0" w:space="0" w:color="auto"/>
                            <w:right w:val="none" w:sz="0" w:space="0" w:color="auto"/>
                          </w:divBdr>
                          <w:divsChild>
                            <w:div w:id="544292493">
                              <w:marLeft w:val="-225"/>
                              <w:marRight w:val="-225"/>
                              <w:marTop w:val="0"/>
                              <w:marBottom w:val="0"/>
                              <w:divBdr>
                                <w:top w:val="none" w:sz="0" w:space="0" w:color="auto"/>
                                <w:left w:val="none" w:sz="0" w:space="0" w:color="auto"/>
                                <w:bottom w:val="none" w:sz="0" w:space="0" w:color="auto"/>
                                <w:right w:val="none" w:sz="0" w:space="0" w:color="auto"/>
                              </w:divBdr>
                              <w:divsChild>
                                <w:div w:id="937106438">
                                  <w:marLeft w:val="0"/>
                                  <w:marRight w:val="0"/>
                                  <w:marTop w:val="0"/>
                                  <w:marBottom w:val="0"/>
                                  <w:divBdr>
                                    <w:top w:val="none" w:sz="0" w:space="0" w:color="auto"/>
                                    <w:left w:val="none" w:sz="0" w:space="0" w:color="auto"/>
                                    <w:bottom w:val="none" w:sz="0" w:space="0" w:color="auto"/>
                                    <w:right w:val="none" w:sz="0" w:space="0" w:color="auto"/>
                                  </w:divBdr>
                                  <w:divsChild>
                                    <w:div w:id="742609310">
                                      <w:marLeft w:val="0"/>
                                      <w:marRight w:val="0"/>
                                      <w:marTop w:val="0"/>
                                      <w:marBottom w:val="0"/>
                                      <w:divBdr>
                                        <w:top w:val="none" w:sz="0" w:space="0" w:color="auto"/>
                                        <w:left w:val="none" w:sz="0" w:space="0" w:color="auto"/>
                                        <w:bottom w:val="none" w:sz="0" w:space="0" w:color="auto"/>
                                        <w:right w:val="none" w:sz="0" w:space="0" w:color="auto"/>
                                      </w:divBdr>
                                      <w:divsChild>
                                        <w:div w:id="59866198">
                                          <w:marLeft w:val="0"/>
                                          <w:marRight w:val="0"/>
                                          <w:marTop w:val="0"/>
                                          <w:marBottom w:val="0"/>
                                          <w:divBdr>
                                            <w:top w:val="none" w:sz="0" w:space="0" w:color="auto"/>
                                            <w:left w:val="none" w:sz="0" w:space="0" w:color="auto"/>
                                            <w:bottom w:val="none" w:sz="0" w:space="0" w:color="auto"/>
                                            <w:right w:val="none" w:sz="0" w:space="0" w:color="auto"/>
                                          </w:divBdr>
                                        </w:div>
                                        <w:div w:id="31792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937887">
      <w:bodyDiv w:val="1"/>
      <w:marLeft w:val="0"/>
      <w:marRight w:val="0"/>
      <w:marTop w:val="0"/>
      <w:marBottom w:val="0"/>
      <w:divBdr>
        <w:top w:val="none" w:sz="0" w:space="0" w:color="auto"/>
        <w:left w:val="none" w:sz="0" w:space="0" w:color="auto"/>
        <w:bottom w:val="none" w:sz="0" w:space="0" w:color="auto"/>
        <w:right w:val="none" w:sz="0" w:space="0" w:color="auto"/>
      </w:divBdr>
    </w:div>
    <w:div w:id="707678557">
      <w:bodyDiv w:val="1"/>
      <w:marLeft w:val="0"/>
      <w:marRight w:val="0"/>
      <w:marTop w:val="0"/>
      <w:marBottom w:val="0"/>
      <w:divBdr>
        <w:top w:val="none" w:sz="0" w:space="0" w:color="auto"/>
        <w:left w:val="none" w:sz="0" w:space="0" w:color="auto"/>
        <w:bottom w:val="none" w:sz="0" w:space="0" w:color="auto"/>
        <w:right w:val="none" w:sz="0" w:space="0" w:color="auto"/>
      </w:divBdr>
      <w:divsChild>
        <w:div w:id="1961568844">
          <w:marLeft w:val="0"/>
          <w:marRight w:val="0"/>
          <w:marTop w:val="0"/>
          <w:marBottom w:val="0"/>
          <w:divBdr>
            <w:top w:val="none" w:sz="0" w:space="0" w:color="auto"/>
            <w:left w:val="none" w:sz="0" w:space="0" w:color="auto"/>
            <w:bottom w:val="none" w:sz="0" w:space="0" w:color="auto"/>
            <w:right w:val="none" w:sz="0" w:space="0" w:color="auto"/>
          </w:divBdr>
          <w:divsChild>
            <w:div w:id="286662898">
              <w:marLeft w:val="0"/>
              <w:marRight w:val="0"/>
              <w:marTop w:val="0"/>
              <w:marBottom w:val="0"/>
              <w:divBdr>
                <w:top w:val="none" w:sz="0" w:space="0" w:color="auto"/>
                <w:left w:val="none" w:sz="0" w:space="0" w:color="auto"/>
                <w:bottom w:val="none" w:sz="0" w:space="0" w:color="auto"/>
                <w:right w:val="none" w:sz="0" w:space="0" w:color="auto"/>
              </w:divBdr>
              <w:divsChild>
                <w:div w:id="874198407">
                  <w:marLeft w:val="0"/>
                  <w:marRight w:val="0"/>
                  <w:marTop w:val="0"/>
                  <w:marBottom w:val="0"/>
                  <w:divBdr>
                    <w:top w:val="none" w:sz="0" w:space="12" w:color="auto"/>
                    <w:left w:val="none" w:sz="0" w:space="12" w:color="auto"/>
                    <w:bottom w:val="none" w:sz="0" w:space="12" w:color="auto"/>
                    <w:right w:val="none" w:sz="0" w:space="12" w:color="auto"/>
                  </w:divBdr>
                  <w:divsChild>
                    <w:div w:id="953829946">
                      <w:marLeft w:val="0"/>
                      <w:marRight w:val="0"/>
                      <w:marTop w:val="0"/>
                      <w:marBottom w:val="0"/>
                      <w:divBdr>
                        <w:top w:val="none" w:sz="0" w:space="12" w:color="auto"/>
                        <w:left w:val="none" w:sz="0" w:space="12" w:color="auto"/>
                        <w:bottom w:val="none" w:sz="0" w:space="12" w:color="auto"/>
                        <w:right w:val="none" w:sz="0" w:space="12" w:color="auto"/>
                      </w:divBdr>
                      <w:divsChild>
                        <w:div w:id="285619512">
                          <w:marLeft w:val="0"/>
                          <w:marRight w:val="0"/>
                          <w:marTop w:val="0"/>
                          <w:marBottom w:val="0"/>
                          <w:divBdr>
                            <w:top w:val="none" w:sz="0" w:space="0" w:color="auto"/>
                            <w:left w:val="none" w:sz="0" w:space="0" w:color="auto"/>
                            <w:bottom w:val="none" w:sz="0" w:space="0" w:color="auto"/>
                            <w:right w:val="none" w:sz="0" w:space="0" w:color="auto"/>
                          </w:divBdr>
                          <w:divsChild>
                            <w:div w:id="563640943">
                              <w:marLeft w:val="-225"/>
                              <w:marRight w:val="-225"/>
                              <w:marTop w:val="0"/>
                              <w:marBottom w:val="0"/>
                              <w:divBdr>
                                <w:top w:val="none" w:sz="0" w:space="0" w:color="auto"/>
                                <w:left w:val="none" w:sz="0" w:space="0" w:color="auto"/>
                                <w:bottom w:val="none" w:sz="0" w:space="0" w:color="auto"/>
                                <w:right w:val="none" w:sz="0" w:space="0" w:color="auto"/>
                              </w:divBdr>
                              <w:divsChild>
                                <w:div w:id="1891762867">
                                  <w:marLeft w:val="0"/>
                                  <w:marRight w:val="0"/>
                                  <w:marTop w:val="0"/>
                                  <w:marBottom w:val="0"/>
                                  <w:divBdr>
                                    <w:top w:val="none" w:sz="0" w:space="0" w:color="auto"/>
                                    <w:left w:val="none" w:sz="0" w:space="0" w:color="auto"/>
                                    <w:bottom w:val="none" w:sz="0" w:space="0" w:color="auto"/>
                                    <w:right w:val="none" w:sz="0" w:space="0" w:color="auto"/>
                                  </w:divBdr>
                                  <w:divsChild>
                                    <w:div w:id="222907423">
                                      <w:marLeft w:val="0"/>
                                      <w:marRight w:val="0"/>
                                      <w:marTop w:val="0"/>
                                      <w:marBottom w:val="0"/>
                                      <w:divBdr>
                                        <w:top w:val="none" w:sz="0" w:space="0" w:color="auto"/>
                                        <w:left w:val="none" w:sz="0" w:space="0" w:color="auto"/>
                                        <w:bottom w:val="none" w:sz="0" w:space="0" w:color="auto"/>
                                        <w:right w:val="none" w:sz="0" w:space="0" w:color="auto"/>
                                      </w:divBdr>
                                      <w:divsChild>
                                        <w:div w:id="797797060">
                                          <w:marLeft w:val="0"/>
                                          <w:marRight w:val="0"/>
                                          <w:marTop w:val="0"/>
                                          <w:marBottom w:val="0"/>
                                          <w:divBdr>
                                            <w:top w:val="none" w:sz="0" w:space="0" w:color="auto"/>
                                            <w:left w:val="none" w:sz="0" w:space="0" w:color="auto"/>
                                            <w:bottom w:val="none" w:sz="0" w:space="0" w:color="auto"/>
                                            <w:right w:val="none" w:sz="0" w:space="0" w:color="auto"/>
                                          </w:divBdr>
                                        </w:div>
                                        <w:div w:id="465464648">
                                          <w:marLeft w:val="0"/>
                                          <w:marRight w:val="0"/>
                                          <w:marTop w:val="0"/>
                                          <w:marBottom w:val="0"/>
                                          <w:divBdr>
                                            <w:top w:val="none" w:sz="0" w:space="0" w:color="auto"/>
                                            <w:left w:val="none" w:sz="0" w:space="0" w:color="auto"/>
                                            <w:bottom w:val="none" w:sz="0" w:space="0" w:color="auto"/>
                                            <w:right w:val="none" w:sz="0" w:space="0" w:color="auto"/>
                                          </w:divBdr>
                                        </w:div>
                                        <w:div w:id="391853101">
                                          <w:marLeft w:val="0"/>
                                          <w:marRight w:val="0"/>
                                          <w:marTop w:val="0"/>
                                          <w:marBottom w:val="0"/>
                                          <w:divBdr>
                                            <w:top w:val="none" w:sz="0" w:space="0" w:color="auto"/>
                                            <w:left w:val="none" w:sz="0" w:space="0" w:color="auto"/>
                                            <w:bottom w:val="none" w:sz="0" w:space="0" w:color="auto"/>
                                            <w:right w:val="none" w:sz="0" w:space="0" w:color="auto"/>
                                          </w:divBdr>
                                        </w:div>
                                        <w:div w:id="1231035380">
                                          <w:marLeft w:val="0"/>
                                          <w:marRight w:val="0"/>
                                          <w:marTop w:val="0"/>
                                          <w:marBottom w:val="0"/>
                                          <w:divBdr>
                                            <w:top w:val="none" w:sz="0" w:space="0" w:color="auto"/>
                                            <w:left w:val="none" w:sz="0" w:space="0" w:color="auto"/>
                                            <w:bottom w:val="none" w:sz="0" w:space="0" w:color="auto"/>
                                            <w:right w:val="none" w:sz="0" w:space="0" w:color="auto"/>
                                          </w:divBdr>
                                        </w:div>
                                        <w:div w:id="46224944">
                                          <w:marLeft w:val="0"/>
                                          <w:marRight w:val="0"/>
                                          <w:marTop w:val="0"/>
                                          <w:marBottom w:val="0"/>
                                          <w:divBdr>
                                            <w:top w:val="none" w:sz="0" w:space="0" w:color="auto"/>
                                            <w:left w:val="none" w:sz="0" w:space="0" w:color="auto"/>
                                            <w:bottom w:val="none" w:sz="0" w:space="0" w:color="auto"/>
                                            <w:right w:val="none" w:sz="0" w:space="0" w:color="auto"/>
                                          </w:divBdr>
                                        </w:div>
                                        <w:div w:id="554124025">
                                          <w:marLeft w:val="0"/>
                                          <w:marRight w:val="0"/>
                                          <w:marTop w:val="0"/>
                                          <w:marBottom w:val="0"/>
                                          <w:divBdr>
                                            <w:top w:val="none" w:sz="0" w:space="0" w:color="auto"/>
                                            <w:left w:val="none" w:sz="0" w:space="0" w:color="auto"/>
                                            <w:bottom w:val="none" w:sz="0" w:space="0" w:color="auto"/>
                                            <w:right w:val="none" w:sz="0" w:space="0" w:color="auto"/>
                                          </w:divBdr>
                                        </w:div>
                                        <w:div w:id="2004121122">
                                          <w:marLeft w:val="0"/>
                                          <w:marRight w:val="0"/>
                                          <w:marTop w:val="0"/>
                                          <w:marBottom w:val="0"/>
                                          <w:divBdr>
                                            <w:top w:val="none" w:sz="0" w:space="0" w:color="auto"/>
                                            <w:left w:val="none" w:sz="0" w:space="0" w:color="auto"/>
                                            <w:bottom w:val="none" w:sz="0" w:space="0" w:color="auto"/>
                                            <w:right w:val="none" w:sz="0" w:space="0" w:color="auto"/>
                                          </w:divBdr>
                                        </w:div>
                                        <w:div w:id="680357390">
                                          <w:marLeft w:val="0"/>
                                          <w:marRight w:val="0"/>
                                          <w:marTop w:val="0"/>
                                          <w:marBottom w:val="0"/>
                                          <w:divBdr>
                                            <w:top w:val="none" w:sz="0" w:space="0" w:color="auto"/>
                                            <w:left w:val="none" w:sz="0" w:space="0" w:color="auto"/>
                                            <w:bottom w:val="none" w:sz="0" w:space="0" w:color="auto"/>
                                            <w:right w:val="none" w:sz="0" w:space="0" w:color="auto"/>
                                          </w:divBdr>
                                        </w:div>
                                        <w:div w:id="697387465">
                                          <w:marLeft w:val="0"/>
                                          <w:marRight w:val="0"/>
                                          <w:marTop w:val="0"/>
                                          <w:marBottom w:val="0"/>
                                          <w:divBdr>
                                            <w:top w:val="none" w:sz="0" w:space="0" w:color="auto"/>
                                            <w:left w:val="none" w:sz="0" w:space="0" w:color="auto"/>
                                            <w:bottom w:val="none" w:sz="0" w:space="0" w:color="auto"/>
                                            <w:right w:val="none" w:sz="0" w:space="0" w:color="auto"/>
                                          </w:divBdr>
                                        </w:div>
                                        <w:div w:id="1416054208">
                                          <w:marLeft w:val="0"/>
                                          <w:marRight w:val="0"/>
                                          <w:marTop w:val="0"/>
                                          <w:marBottom w:val="0"/>
                                          <w:divBdr>
                                            <w:top w:val="none" w:sz="0" w:space="0" w:color="auto"/>
                                            <w:left w:val="none" w:sz="0" w:space="0" w:color="auto"/>
                                            <w:bottom w:val="none" w:sz="0" w:space="0" w:color="auto"/>
                                            <w:right w:val="none" w:sz="0" w:space="0" w:color="auto"/>
                                          </w:divBdr>
                                        </w:div>
                                        <w:div w:id="1645546482">
                                          <w:marLeft w:val="0"/>
                                          <w:marRight w:val="0"/>
                                          <w:marTop w:val="0"/>
                                          <w:marBottom w:val="0"/>
                                          <w:divBdr>
                                            <w:top w:val="none" w:sz="0" w:space="0" w:color="auto"/>
                                            <w:left w:val="none" w:sz="0" w:space="0" w:color="auto"/>
                                            <w:bottom w:val="none" w:sz="0" w:space="0" w:color="auto"/>
                                            <w:right w:val="none" w:sz="0" w:space="0" w:color="auto"/>
                                          </w:divBdr>
                                        </w:div>
                                        <w:div w:id="1368290012">
                                          <w:marLeft w:val="0"/>
                                          <w:marRight w:val="0"/>
                                          <w:marTop w:val="0"/>
                                          <w:marBottom w:val="0"/>
                                          <w:divBdr>
                                            <w:top w:val="none" w:sz="0" w:space="0" w:color="auto"/>
                                            <w:left w:val="none" w:sz="0" w:space="0" w:color="auto"/>
                                            <w:bottom w:val="none" w:sz="0" w:space="0" w:color="auto"/>
                                            <w:right w:val="none" w:sz="0" w:space="0" w:color="auto"/>
                                          </w:divBdr>
                                        </w:div>
                                        <w:div w:id="39481661">
                                          <w:marLeft w:val="0"/>
                                          <w:marRight w:val="0"/>
                                          <w:marTop w:val="0"/>
                                          <w:marBottom w:val="0"/>
                                          <w:divBdr>
                                            <w:top w:val="none" w:sz="0" w:space="0" w:color="auto"/>
                                            <w:left w:val="none" w:sz="0" w:space="0" w:color="auto"/>
                                            <w:bottom w:val="none" w:sz="0" w:space="0" w:color="auto"/>
                                            <w:right w:val="none" w:sz="0" w:space="0" w:color="auto"/>
                                          </w:divBdr>
                                        </w:div>
                                        <w:div w:id="1841893765">
                                          <w:marLeft w:val="0"/>
                                          <w:marRight w:val="0"/>
                                          <w:marTop w:val="0"/>
                                          <w:marBottom w:val="0"/>
                                          <w:divBdr>
                                            <w:top w:val="none" w:sz="0" w:space="0" w:color="auto"/>
                                            <w:left w:val="none" w:sz="0" w:space="0" w:color="auto"/>
                                            <w:bottom w:val="none" w:sz="0" w:space="0" w:color="auto"/>
                                            <w:right w:val="none" w:sz="0" w:space="0" w:color="auto"/>
                                          </w:divBdr>
                                        </w:div>
                                        <w:div w:id="9691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8191295">
      <w:bodyDiv w:val="1"/>
      <w:marLeft w:val="0"/>
      <w:marRight w:val="0"/>
      <w:marTop w:val="0"/>
      <w:marBottom w:val="0"/>
      <w:divBdr>
        <w:top w:val="none" w:sz="0" w:space="0" w:color="auto"/>
        <w:left w:val="none" w:sz="0" w:space="0" w:color="auto"/>
        <w:bottom w:val="none" w:sz="0" w:space="0" w:color="auto"/>
        <w:right w:val="none" w:sz="0" w:space="0" w:color="auto"/>
      </w:divBdr>
    </w:div>
    <w:div w:id="717558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4243">
          <w:marLeft w:val="0"/>
          <w:marRight w:val="0"/>
          <w:marTop w:val="0"/>
          <w:marBottom w:val="0"/>
          <w:divBdr>
            <w:top w:val="none" w:sz="0" w:space="0" w:color="auto"/>
            <w:left w:val="none" w:sz="0" w:space="0" w:color="auto"/>
            <w:bottom w:val="none" w:sz="0" w:space="0" w:color="auto"/>
            <w:right w:val="none" w:sz="0" w:space="0" w:color="auto"/>
          </w:divBdr>
          <w:divsChild>
            <w:div w:id="1896313747">
              <w:marLeft w:val="0"/>
              <w:marRight w:val="0"/>
              <w:marTop w:val="0"/>
              <w:marBottom w:val="0"/>
              <w:divBdr>
                <w:top w:val="none" w:sz="0" w:space="0" w:color="auto"/>
                <w:left w:val="none" w:sz="0" w:space="0" w:color="auto"/>
                <w:bottom w:val="none" w:sz="0" w:space="0" w:color="auto"/>
                <w:right w:val="none" w:sz="0" w:space="0" w:color="auto"/>
              </w:divBdr>
              <w:divsChild>
                <w:div w:id="212236162">
                  <w:marLeft w:val="0"/>
                  <w:marRight w:val="0"/>
                  <w:marTop w:val="0"/>
                  <w:marBottom w:val="0"/>
                  <w:divBdr>
                    <w:top w:val="none" w:sz="0" w:space="12" w:color="auto"/>
                    <w:left w:val="none" w:sz="0" w:space="12" w:color="auto"/>
                    <w:bottom w:val="none" w:sz="0" w:space="12" w:color="auto"/>
                    <w:right w:val="none" w:sz="0" w:space="12" w:color="auto"/>
                  </w:divBdr>
                  <w:divsChild>
                    <w:div w:id="28729224">
                      <w:marLeft w:val="0"/>
                      <w:marRight w:val="0"/>
                      <w:marTop w:val="0"/>
                      <w:marBottom w:val="0"/>
                      <w:divBdr>
                        <w:top w:val="none" w:sz="0" w:space="12" w:color="auto"/>
                        <w:left w:val="none" w:sz="0" w:space="12" w:color="auto"/>
                        <w:bottom w:val="none" w:sz="0" w:space="12" w:color="auto"/>
                        <w:right w:val="none" w:sz="0" w:space="12" w:color="auto"/>
                      </w:divBdr>
                      <w:divsChild>
                        <w:div w:id="331153655">
                          <w:marLeft w:val="0"/>
                          <w:marRight w:val="0"/>
                          <w:marTop w:val="0"/>
                          <w:marBottom w:val="0"/>
                          <w:divBdr>
                            <w:top w:val="none" w:sz="0" w:space="0" w:color="auto"/>
                            <w:left w:val="none" w:sz="0" w:space="0" w:color="auto"/>
                            <w:bottom w:val="none" w:sz="0" w:space="0" w:color="auto"/>
                            <w:right w:val="none" w:sz="0" w:space="0" w:color="auto"/>
                          </w:divBdr>
                          <w:divsChild>
                            <w:div w:id="417943171">
                              <w:marLeft w:val="-225"/>
                              <w:marRight w:val="-225"/>
                              <w:marTop w:val="0"/>
                              <w:marBottom w:val="0"/>
                              <w:divBdr>
                                <w:top w:val="none" w:sz="0" w:space="0" w:color="auto"/>
                                <w:left w:val="none" w:sz="0" w:space="0" w:color="auto"/>
                                <w:bottom w:val="none" w:sz="0" w:space="0" w:color="auto"/>
                                <w:right w:val="none" w:sz="0" w:space="0" w:color="auto"/>
                              </w:divBdr>
                              <w:divsChild>
                                <w:div w:id="1012146199">
                                  <w:marLeft w:val="0"/>
                                  <w:marRight w:val="0"/>
                                  <w:marTop w:val="0"/>
                                  <w:marBottom w:val="0"/>
                                  <w:divBdr>
                                    <w:top w:val="none" w:sz="0" w:space="0" w:color="auto"/>
                                    <w:left w:val="none" w:sz="0" w:space="0" w:color="auto"/>
                                    <w:bottom w:val="none" w:sz="0" w:space="0" w:color="auto"/>
                                    <w:right w:val="none" w:sz="0" w:space="0" w:color="auto"/>
                                  </w:divBdr>
                                  <w:divsChild>
                                    <w:div w:id="62148902">
                                      <w:marLeft w:val="0"/>
                                      <w:marRight w:val="0"/>
                                      <w:marTop w:val="0"/>
                                      <w:marBottom w:val="0"/>
                                      <w:divBdr>
                                        <w:top w:val="none" w:sz="0" w:space="0" w:color="auto"/>
                                        <w:left w:val="none" w:sz="0" w:space="0" w:color="auto"/>
                                        <w:bottom w:val="none" w:sz="0" w:space="0" w:color="auto"/>
                                        <w:right w:val="none" w:sz="0" w:space="0" w:color="auto"/>
                                      </w:divBdr>
                                      <w:divsChild>
                                        <w:div w:id="1687562396">
                                          <w:marLeft w:val="0"/>
                                          <w:marRight w:val="0"/>
                                          <w:marTop w:val="0"/>
                                          <w:marBottom w:val="0"/>
                                          <w:divBdr>
                                            <w:top w:val="none" w:sz="0" w:space="0" w:color="auto"/>
                                            <w:left w:val="none" w:sz="0" w:space="0" w:color="auto"/>
                                            <w:bottom w:val="none" w:sz="0" w:space="0" w:color="auto"/>
                                            <w:right w:val="none" w:sz="0" w:space="0" w:color="auto"/>
                                          </w:divBdr>
                                        </w:div>
                                        <w:div w:id="1874027853">
                                          <w:marLeft w:val="0"/>
                                          <w:marRight w:val="0"/>
                                          <w:marTop w:val="0"/>
                                          <w:marBottom w:val="0"/>
                                          <w:divBdr>
                                            <w:top w:val="none" w:sz="0" w:space="0" w:color="auto"/>
                                            <w:left w:val="none" w:sz="0" w:space="0" w:color="auto"/>
                                            <w:bottom w:val="none" w:sz="0" w:space="0" w:color="auto"/>
                                            <w:right w:val="none" w:sz="0" w:space="0" w:color="auto"/>
                                          </w:divBdr>
                                        </w:div>
                                        <w:div w:id="1562329954">
                                          <w:marLeft w:val="0"/>
                                          <w:marRight w:val="0"/>
                                          <w:marTop w:val="0"/>
                                          <w:marBottom w:val="0"/>
                                          <w:divBdr>
                                            <w:top w:val="none" w:sz="0" w:space="0" w:color="auto"/>
                                            <w:left w:val="none" w:sz="0" w:space="0" w:color="auto"/>
                                            <w:bottom w:val="none" w:sz="0" w:space="0" w:color="auto"/>
                                            <w:right w:val="none" w:sz="0" w:space="0" w:color="auto"/>
                                          </w:divBdr>
                                        </w:div>
                                        <w:div w:id="800608893">
                                          <w:marLeft w:val="0"/>
                                          <w:marRight w:val="0"/>
                                          <w:marTop w:val="0"/>
                                          <w:marBottom w:val="0"/>
                                          <w:divBdr>
                                            <w:top w:val="none" w:sz="0" w:space="0" w:color="auto"/>
                                            <w:left w:val="none" w:sz="0" w:space="0" w:color="auto"/>
                                            <w:bottom w:val="none" w:sz="0" w:space="0" w:color="auto"/>
                                            <w:right w:val="none" w:sz="0" w:space="0" w:color="auto"/>
                                          </w:divBdr>
                                        </w:div>
                                        <w:div w:id="39151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287682">
      <w:bodyDiv w:val="1"/>
      <w:marLeft w:val="0"/>
      <w:marRight w:val="0"/>
      <w:marTop w:val="30"/>
      <w:marBottom w:val="750"/>
      <w:divBdr>
        <w:top w:val="none" w:sz="0" w:space="0" w:color="auto"/>
        <w:left w:val="none" w:sz="0" w:space="0" w:color="auto"/>
        <w:bottom w:val="none" w:sz="0" w:space="0" w:color="auto"/>
        <w:right w:val="none" w:sz="0" w:space="0" w:color="auto"/>
      </w:divBdr>
      <w:divsChild>
        <w:div w:id="216556234">
          <w:marLeft w:val="0"/>
          <w:marRight w:val="0"/>
          <w:marTop w:val="0"/>
          <w:marBottom w:val="0"/>
          <w:divBdr>
            <w:top w:val="none" w:sz="0" w:space="0" w:color="auto"/>
            <w:left w:val="none" w:sz="0" w:space="0" w:color="auto"/>
            <w:bottom w:val="none" w:sz="0" w:space="0" w:color="auto"/>
            <w:right w:val="none" w:sz="0" w:space="0" w:color="auto"/>
          </w:divBdr>
        </w:div>
      </w:divsChild>
    </w:div>
    <w:div w:id="747964342">
      <w:bodyDiv w:val="1"/>
      <w:marLeft w:val="0"/>
      <w:marRight w:val="0"/>
      <w:marTop w:val="0"/>
      <w:marBottom w:val="0"/>
      <w:divBdr>
        <w:top w:val="none" w:sz="0" w:space="0" w:color="auto"/>
        <w:left w:val="none" w:sz="0" w:space="0" w:color="auto"/>
        <w:bottom w:val="none" w:sz="0" w:space="0" w:color="auto"/>
        <w:right w:val="none" w:sz="0" w:space="0" w:color="auto"/>
      </w:divBdr>
    </w:div>
    <w:div w:id="750471306">
      <w:bodyDiv w:val="1"/>
      <w:marLeft w:val="0"/>
      <w:marRight w:val="0"/>
      <w:marTop w:val="0"/>
      <w:marBottom w:val="0"/>
      <w:divBdr>
        <w:top w:val="none" w:sz="0" w:space="0" w:color="auto"/>
        <w:left w:val="none" w:sz="0" w:space="0" w:color="auto"/>
        <w:bottom w:val="none" w:sz="0" w:space="0" w:color="auto"/>
        <w:right w:val="none" w:sz="0" w:space="0" w:color="auto"/>
      </w:divBdr>
    </w:div>
    <w:div w:id="759642569">
      <w:bodyDiv w:val="1"/>
      <w:marLeft w:val="0"/>
      <w:marRight w:val="0"/>
      <w:marTop w:val="0"/>
      <w:marBottom w:val="0"/>
      <w:divBdr>
        <w:top w:val="none" w:sz="0" w:space="0" w:color="auto"/>
        <w:left w:val="none" w:sz="0" w:space="0" w:color="auto"/>
        <w:bottom w:val="none" w:sz="0" w:space="0" w:color="auto"/>
        <w:right w:val="none" w:sz="0" w:space="0" w:color="auto"/>
      </w:divBdr>
      <w:divsChild>
        <w:div w:id="2106924422">
          <w:marLeft w:val="0"/>
          <w:marRight w:val="0"/>
          <w:marTop w:val="0"/>
          <w:marBottom w:val="0"/>
          <w:divBdr>
            <w:top w:val="none" w:sz="0" w:space="0" w:color="auto"/>
            <w:left w:val="none" w:sz="0" w:space="0" w:color="auto"/>
            <w:bottom w:val="none" w:sz="0" w:space="0" w:color="auto"/>
            <w:right w:val="none" w:sz="0" w:space="0" w:color="auto"/>
          </w:divBdr>
          <w:divsChild>
            <w:div w:id="1304693744">
              <w:marLeft w:val="0"/>
              <w:marRight w:val="0"/>
              <w:marTop w:val="0"/>
              <w:marBottom w:val="0"/>
              <w:divBdr>
                <w:top w:val="none" w:sz="0" w:space="0" w:color="auto"/>
                <w:left w:val="none" w:sz="0" w:space="0" w:color="auto"/>
                <w:bottom w:val="none" w:sz="0" w:space="0" w:color="auto"/>
                <w:right w:val="none" w:sz="0" w:space="0" w:color="auto"/>
              </w:divBdr>
              <w:divsChild>
                <w:div w:id="178475639">
                  <w:marLeft w:val="0"/>
                  <w:marRight w:val="0"/>
                  <w:marTop w:val="0"/>
                  <w:marBottom w:val="0"/>
                  <w:divBdr>
                    <w:top w:val="none" w:sz="0" w:space="12" w:color="auto"/>
                    <w:left w:val="none" w:sz="0" w:space="12" w:color="auto"/>
                    <w:bottom w:val="none" w:sz="0" w:space="12" w:color="auto"/>
                    <w:right w:val="none" w:sz="0" w:space="12" w:color="auto"/>
                  </w:divBdr>
                  <w:divsChild>
                    <w:div w:id="648633604">
                      <w:marLeft w:val="0"/>
                      <w:marRight w:val="0"/>
                      <w:marTop w:val="0"/>
                      <w:marBottom w:val="0"/>
                      <w:divBdr>
                        <w:top w:val="none" w:sz="0" w:space="12" w:color="auto"/>
                        <w:left w:val="none" w:sz="0" w:space="12" w:color="auto"/>
                        <w:bottom w:val="none" w:sz="0" w:space="12" w:color="auto"/>
                        <w:right w:val="none" w:sz="0" w:space="12" w:color="auto"/>
                      </w:divBdr>
                      <w:divsChild>
                        <w:div w:id="1393037651">
                          <w:marLeft w:val="0"/>
                          <w:marRight w:val="0"/>
                          <w:marTop w:val="0"/>
                          <w:marBottom w:val="0"/>
                          <w:divBdr>
                            <w:top w:val="none" w:sz="0" w:space="0" w:color="auto"/>
                            <w:left w:val="none" w:sz="0" w:space="0" w:color="auto"/>
                            <w:bottom w:val="none" w:sz="0" w:space="0" w:color="auto"/>
                            <w:right w:val="none" w:sz="0" w:space="0" w:color="auto"/>
                          </w:divBdr>
                          <w:divsChild>
                            <w:div w:id="448471571">
                              <w:marLeft w:val="-225"/>
                              <w:marRight w:val="-225"/>
                              <w:marTop w:val="0"/>
                              <w:marBottom w:val="0"/>
                              <w:divBdr>
                                <w:top w:val="none" w:sz="0" w:space="0" w:color="auto"/>
                                <w:left w:val="none" w:sz="0" w:space="0" w:color="auto"/>
                                <w:bottom w:val="none" w:sz="0" w:space="0" w:color="auto"/>
                                <w:right w:val="none" w:sz="0" w:space="0" w:color="auto"/>
                              </w:divBdr>
                              <w:divsChild>
                                <w:div w:id="407194466">
                                  <w:marLeft w:val="0"/>
                                  <w:marRight w:val="0"/>
                                  <w:marTop w:val="0"/>
                                  <w:marBottom w:val="0"/>
                                  <w:divBdr>
                                    <w:top w:val="none" w:sz="0" w:space="0" w:color="auto"/>
                                    <w:left w:val="none" w:sz="0" w:space="0" w:color="auto"/>
                                    <w:bottom w:val="none" w:sz="0" w:space="0" w:color="auto"/>
                                    <w:right w:val="none" w:sz="0" w:space="0" w:color="auto"/>
                                  </w:divBdr>
                                  <w:divsChild>
                                    <w:div w:id="2093159102">
                                      <w:marLeft w:val="0"/>
                                      <w:marRight w:val="0"/>
                                      <w:marTop w:val="0"/>
                                      <w:marBottom w:val="0"/>
                                      <w:divBdr>
                                        <w:top w:val="none" w:sz="0" w:space="0" w:color="auto"/>
                                        <w:left w:val="none" w:sz="0" w:space="0" w:color="auto"/>
                                        <w:bottom w:val="none" w:sz="0" w:space="0" w:color="auto"/>
                                        <w:right w:val="none" w:sz="0" w:space="0" w:color="auto"/>
                                      </w:divBdr>
                                      <w:divsChild>
                                        <w:div w:id="1210608691">
                                          <w:marLeft w:val="0"/>
                                          <w:marRight w:val="0"/>
                                          <w:marTop w:val="0"/>
                                          <w:marBottom w:val="0"/>
                                          <w:divBdr>
                                            <w:top w:val="none" w:sz="0" w:space="0" w:color="auto"/>
                                            <w:left w:val="none" w:sz="0" w:space="0" w:color="auto"/>
                                            <w:bottom w:val="none" w:sz="0" w:space="0" w:color="auto"/>
                                            <w:right w:val="none" w:sz="0" w:space="0" w:color="auto"/>
                                          </w:divBdr>
                                          <w:divsChild>
                                            <w:div w:id="2000496024">
                                              <w:marLeft w:val="0"/>
                                              <w:marRight w:val="0"/>
                                              <w:marTop w:val="0"/>
                                              <w:marBottom w:val="0"/>
                                              <w:divBdr>
                                                <w:top w:val="none" w:sz="0" w:space="0" w:color="auto"/>
                                                <w:left w:val="none" w:sz="0" w:space="0" w:color="auto"/>
                                                <w:bottom w:val="none" w:sz="0" w:space="0" w:color="auto"/>
                                                <w:right w:val="none" w:sz="0" w:space="0" w:color="auto"/>
                                              </w:divBdr>
                                            </w:div>
                                            <w:div w:id="120621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6078163">
      <w:bodyDiv w:val="1"/>
      <w:marLeft w:val="0"/>
      <w:marRight w:val="0"/>
      <w:marTop w:val="0"/>
      <w:marBottom w:val="0"/>
      <w:divBdr>
        <w:top w:val="none" w:sz="0" w:space="0" w:color="auto"/>
        <w:left w:val="none" w:sz="0" w:space="0" w:color="auto"/>
        <w:bottom w:val="none" w:sz="0" w:space="0" w:color="auto"/>
        <w:right w:val="none" w:sz="0" w:space="0" w:color="auto"/>
      </w:divBdr>
      <w:divsChild>
        <w:div w:id="392778645">
          <w:marLeft w:val="0"/>
          <w:marRight w:val="0"/>
          <w:marTop w:val="0"/>
          <w:marBottom w:val="0"/>
          <w:divBdr>
            <w:top w:val="none" w:sz="0" w:space="0" w:color="auto"/>
            <w:left w:val="none" w:sz="0" w:space="0" w:color="auto"/>
            <w:bottom w:val="none" w:sz="0" w:space="0" w:color="auto"/>
            <w:right w:val="none" w:sz="0" w:space="0" w:color="auto"/>
          </w:divBdr>
          <w:divsChild>
            <w:div w:id="562788584">
              <w:marLeft w:val="0"/>
              <w:marRight w:val="0"/>
              <w:marTop w:val="0"/>
              <w:marBottom w:val="0"/>
              <w:divBdr>
                <w:top w:val="none" w:sz="0" w:space="0" w:color="auto"/>
                <w:left w:val="none" w:sz="0" w:space="0" w:color="auto"/>
                <w:bottom w:val="none" w:sz="0" w:space="0" w:color="auto"/>
                <w:right w:val="none" w:sz="0" w:space="0" w:color="auto"/>
              </w:divBdr>
              <w:divsChild>
                <w:div w:id="1099568073">
                  <w:marLeft w:val="0"/>
                  <w:marRight w:val="0"/>
                  <w:marTop w:val="0"/>
                  <w:marBottom w:val="0"/>
                  <w:divBdr>
                    <w:top w:val="none" w:sz="0" w:space="12" w:color="auto"/>
                    <w:left w:val="none" w:sz="0" w:space="12" w:color="auto"/>
                    <w:bottom w:val="none" w:sz="0" w:space="12" w:color="auto"/>
                    <w:right w:val="none" w:sz="0" w:space="12" w:color="auto"/>
                  </w:divBdr>
                  <w:divsChild>
                    <w:div w:id="370765737">
                      <w:marLeft w:val="0"/>
                      <w:marRight w:val="0"/>
                      <w:marTop w:val="0"/>
                      <w:marBottom w:val="0"/>
                      <w:divBdr>
                        <w:top w:val="none" w:sz="0" w:space="12" w:color="auto"/>
                        <w:left w:val="none" w:sz="0" w:space="12" w:color="auto"/>
                        <w:bottom w:val="none" w:sz="0" w:space="12" w:color="auto"/>
                        <w:right w:val="none" w:sz="0" w:space="12" w:color="auto"/>
                      </w:divBdr>
                      <w:divsChild>
                        <w:div w:id="1036926410">
                          <w:marLeft w:val="0"/>
                          <w:marRight w:val="0"/>
                          <w:marTop w:val="0"/>
                          <w:marBottom w:val="0"/>
                          <w:divBdr>
                            <w:top w:val="none" w:sz="0" w:space="0" w:color="auto"/>
                            <w:left w:val="none" w:sz="0" w:space="0" w:color="auto"/>
                            <w:bottom w:val="none" w:sz="0" w:space="0" w:color="auto"/>
                            <w:right w:val="none" w:sz="0" w:space="0" w:color="auto"/>
                          </w:divBdr>
                          <w:divsChild>
                            <w:div w:id="1226330329">
                              <w:marLeft w:val="-225"/>
                              <w:marRight w:val="-225"/>
                              <w:marTop w:val="0"/>
                              <w:marBottom w:val="0"/>
                              <w:divBdr>
                                <w:top w:val="none" w:sz="0" w:space="0" w:color="auto"/>
                                <w:left w:val="none" w:sz="0" w:space="0" w:color="auto"/>
                                <w:bottom w:val="none" w:sz="0" w:space="0" w:color="auto"/>
                                <w:right w:val="none" w:sz="0" w:space="0" w:color="auto"/>
                              </w:divBdr>
                              <w:divsChild>
                                <w:div w:id="892082533">
                                  <w:marLeft w:val="0"/>
                                  <w:marRight w:val="0"/>
                                  <w:marTop w:val="0"/>
                                  <w:marBottom w:val="0"/>
                                  <w:divBdr>
                                    <w:top w:val="none" w:sz="0" w:space="0" w:color="auto"/>
                                    <w:left w:val="none" w:sz="0" w:space="0" w:color="auto"/>
                                    <w:bottom w:val="none" w:sz="0" w:space="0" w:color="auto"/>
                                    <w:right w:val="none" w:sz="0" w:space="0" w:color="auto"/>
                                  </w:divBdr>
                                  <w:divsChild>
                                    <w:div w:id="342783596">
                                      <w:marLeft w:val="0"/>
                                      <w:marRight w:val="0"/>
                                      <w:marTop w:val="0"/>
                                      <w:marBottom w:val="0"/>
                                      <w:divBdr>
                                        <w:top w:val="none" w:sz="0" w:space="0" w:color="auto"/>
                                        <w:left w:val="none" w:sz="0" w:space="0" w:color="auto"/>
                                        <w:bottom w:val="none" w:sz="0" w:space="0" w:color="auto"/>
                                        <w:right w:val="none" w:sz="0" w:space="0" w:color="auto"/>
                                      </w:divBdr>
                                      <w:divsChild>
                                        <w:div w:id="628363472">
                                          <w:marLeft w:val="0"/>
                                          <w:marRight w:val="0"/>
                                          <w:marTop w:val="0"/>
                                          <w:marBottom w:val="0"/>
                                          <w:divBdr>
                                            <w:top w:val="none" w:sz="0" w:space="0" w:color="auto"/>
                                            <w:left w:val="none" w:sz="0" w:space="0" w:color="auto"/>
                                            <w:bottom w:val="none" w:sz="0" w:space="0" w:color="auto"/>
                                            <w:right w:val="none" w:sz="0" w:space="0" w:color="auto"/>
                                          </w:divBdr>
                                          <w:divsChild>
                                            <w:div w:id="1635941682">
                                              <w:marLeft w:val="0"/>
                                              <w:marRight w:val="0"/>
                                              <w:marTop w:val="0"/>
                                              <w:marBottom w:val="0"/>
                                              <w:divBdr>
                                                <w:top w:val="none" w:sz="0" w:space="0" w:color="auto"/>
                                                <w:left w:val="none" w:sz="0" w:space="0" w:color="auto"/>
                                                <w:bottom w:val="none" w:sz="0" w:space="0" w:color="auto"/>
                                                <w:right w:val="none" w:sz="0" w:space="0" w:color="auto"/>
                                              </w:divBdr>
                                            </w:div>
                                            <w:div w:id="289088894">
                                              <w:marLeft w:val="0"/>
                                              <w:marRight w:val="0"/>
                                              <w:marTop w:val="0"/>
                                              <w:marBottom w:val="0"/>
                                              <w:divBdr>
                                                <w:top w:val="none" w:sz="0" w:space="0" w:color="auto"/>
                                                <w:left w:val="none" w:sz="0" w:space="0" w:color="auto"/>
                                                <w:bottom w:val="none" w:sz="0" w:space="0" w:color="auto"/>
                                                <w:right w:val="none" w:sz="0" w:space="0" w:color="auto"/>
                                              </w:divBdr>
                                            </w:div>
                                            <w:div w:id="1595938676">
                                              <w:marLeft w:val="0"/>
                                              <w:marRight w:val="0"/>
                                              <w:marTop w:val="0"/>
                                              <w:marBottom w:val="0"/>
                                              <w:divBdr>
                                                <w:top w:val="none" w:sz="0" w:space="0" w:color="auto"/>
                                                <w:left w:val="none" w:sz="0" w:space="0" w:color="auto"/>
                                                <w:bottom w:val="none" w:sz="0" w:space="0" w:color="auto"/>
                                                <w:right w:val="none" w:sz="0" w:space="0" w:color="auto"/>
                                              </w:divBdr>
                                            </w:div>
                                            <w:div w:id="122135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8599222">
      <w:bodyDiv w:val="1"/>
      <w:marLeft w:val="0"/>
      <w:marRight w:val="0"/>
      <w:marTop w:val="0"/>
      <w:marBottom w:val="0"/>
      <w:divBdr>
        <w:top w:val="none" w:sz="0" w:space="0" w:color="auto"/>
        <w:left w:val="none" w:sz="0" w:space="0" w:color="auto"/>
        <w:bottom w:val="none" w:sz="0" w:space="0" w:color="auto"/>
        <w:right w:val="none" w:sz="0" w:space="0" w:color="auto"/>
      </w:divBdr>
      <w:divsChild>
        <w:div w:id="1859002251">
          <w:marLeft w:val="0"/>
          <w:marRight w:val="0"/>
          <w:marTop w:val="0"/>
          <w:marBottom w:val="0"/>
          <w:divBdr>
            <w:top w:val="none" w:sz="0" w:space="0" w:color="auto"/>
            <w:left w:val="none" w:sz="0" w:space="0" w:color="auto"/>
            <w:bottom w:val="none" w:sz="0" w:space="0" w:color="auto"/>
            <w:right w:val="none" w:sz="0" w:space="0" w:color="auto"/>
          </w:divBdr>
          <w:divsChild>
            <w:div w:id="1880048184">
              <w:marLeft w:val="0"/>
              <w:marRight w:val="0"/>
              <w:marTop w:val="0"/>
              <w:marBottom w:val="0"/>
              <w:divBdr>
                <w:top w:val="none" w:sz="0" w:space="0" w:color="auto"/>
                <w:left w:val="none" w:sz="0" w:space="0" w:color="auto"/>
                <w:bottom w:val="none" w:sz="0" w:space="0" w:color="auto"/>
                <w:right w:val="none" w:sz="0" w:space="0" w:color="auto"/>
              </w:divBdr>
              <w:divsChild>
                <w:div w:id="890575990">
                  <w:marLeft w:val="0"/>
                  <w:marRight w:val="0"/>
                  <w:marTop w:val="0"/>
                  <w:marBottom w:val="0"/>
                  <w:divBdr>
                    <w:top w:val="none" w:sz="0" w:space="12" w:color="auto"/>
                    <w:left w:val="none" w:sz="0" w:space="12" w:color="auto"/>
                    <w:bottom w:val="none" w:sz="0" w:space="12" w:color="auto"/>
                    <w:right w:val="none" w:sz="0" w:space="12" w:color="auto"/>
                  </w:divBdr>
                  <w:divsChild>
                    <w:div w:id="410347599">
                      <w:marLeft w:val="0"/>
                      <w:marRight w:val="0"/>
                      <w:marTop w:val="0"/>
                      <w:marBottom w:val="0"/>
                      <w:divBdr>
                        <w:top w:val="none" w:sz="0" w:space="12" w:color="auto"/>
                        <w:left w:val="none" w:sz="0" w:space="12" w:color="auto"/>
                        <w:bottom w:val="none" w:sz="0" w:space="12" w:color="auto"/>
                        <w:right w:val="none" w:sz="0" w:space="12" w:color="auto"/>
                      </w:divBdr>
                      <w:divsChild>
                        <w:div w:id="99952223">
                          <w:marLeft w:val="0"/>
                          <w:marRight w:val="0"/>
                          <w:marTop w:val="0"/>
                          <w:marBottom w:val="0"/>
                          <w:divBdr>
                            <w:top w:val="none" w:sz="0" w:space="0" w:color="auto"/>
                            <w:left w:val="none" w:sz="0" w:space="0" w:color="auto"/>
                            <w:bottom w:val="none" w:sz="0" w:space="0" w:color="auto"/>
                            <w:right w:val="none" w:sz="0" w:space="0" w:color="auto"/>
                          </w:divBdr>
                          <w:divsChild>
                            <w:div w:id="757023605">
                              <w:marLeft w:val="-225"/>
                              <w:marRight w:val="-225"/>
                              <w:marTop w:val="0"/>
                              <w:marBottom w:val="0"/>
                              <w:divBdr>
                                <w:top w:val="none" w:sz="0" w:space="0" w:color="auto"/>
                                <w:left w:val="none" w:sz="0" w:space="0" w:color="auto"/>
                                <w:bottom w:val="none" w:sz="0" w:space="0" w:color="auto"/>
                                <w:right w:val="none" w:sz="0" w:space="0" w:color="auto"/>
                              </w:divBdr>
                              <w:divsChild>
                                <w:div w:id="1361467519">
                                  <w:marLeft w:val="0"/>
                                  <w:marRight w:val="0"/>
                                  <w:marTop w:val="0"/>
                                  <w:marBottom w:val="0"/>
                                  <w:divBdr>
                                    <w:top w:val="none" w:sz="0" w:space="0" w:color="auto"/>
                                    <w:left w:val="none" w:sz="0" w:space="0" w:color="auto"/>
                                    <w:bottom w:val="none" w:sz="0" w:space="0" w:color="auto"/>
                                    <w:right w:val="none" w:sz="0" w:space="0" w:color="auto"/>
                                  </w:divBdr>
                                  <w:divsChild>
                                    <w:div w:id="924073533">
                                      <w:marLeft w:val="0"/>
                                      <w:marRight w:val="0"/>
                                      <w:marTop w:val="0"/>
                                      <w:marBottom w:val="0"/>
                                      <w:divBdr>
                                        <w:top w:val="none" w:sz="0" w:space="0" w:color="auto"/>
                                        <w:left w:val="none" w:sz="0" w:space="0" w:color="auto"/>
                                        <w:bottom w:val="none" w:sz="0" w:space="0" w:color="auto"/>
                                        <w:right w:val="none" w:sz="0" w:space="0" w:color="auto"/>
                                      </w:divBdr>
                                      <w:divsChild>
                                        <w:div w:id="1998066766">
                                          <w:marLeft w:val="0"/>
                                          <w:marRight w:val="0"/>
                                          <w:marTop w:val="0"/>
                                          <w:marBottom w:val="0"/>
                                          <w:divBdr>
                                            <w:top w:val="none" w:sz="0" w:space="0" w:color="auto"/>
                                            <w:left w:val="none" w:sz="0" w:space="0" w:color="auto"/>
                                            <w:bottom w:val="none" w:sz="0" w:space="0" w:color="auto"/>
                                            <w:right w:val="none" w:sz="0" w:space="0" w:color="auto"/>
                                          </w:divBdr>
                                        </w:div>
                                        <w:div w:id="348720555">
                                          <w:marLeft w:val="0"/>
                                          <w:marRight w:val="0"/>
                                          <w:marTop w:val="0"/>
                                          <w:marBottom w:val="0"/>
                                          <w:divBdr>
                                            <w:top w:val="none" w:sz="0" w:space="0" w:color="auto"/>
                                            <w:left w:val="none" w:sz="0" w:space="0" w:color="auto"/>
                                            <w:bottom w:val="none" w:sz="0" w:space="0" w:color="auto"/>
                                            <w:right w:val="none" w:sz="0" w:space="0" w:color="auto"/>
                                          </w:divBdr>
                                        </w:div>
                                        <w:div w:id="1682314472">
                                          <w:marLeft w:val="0"/>
                                          <w:marRight w:val="0"/>
                                          <w:marTop w:val="0"/>
                                          <w:marBottom w:val="0"/>
                                          <w:divBdr>
                                            <w:top w:val="none" w:sz="0" w:space="0" w:color="auto"/>
                                            <w:left w:val="none" w:sz="0" w:space="0" w:color="auto"/>
                                            <w:bottom w:val="none" w:sz="0" w:space="0" w:color="auto"/>
                                            <w:right w:val="none" w:sz="0" w:space="0" w:color="auto"/>
                                          </w:divBdr>
                                        </w:div>
                                        <w:div w:id="171265206">
                                          <w:marLeft w:val="0"/>
                                          <w:marRight w:val="0"/>
                                          <w:marTop w:val="0"/>
                                          <w:marBottom w:val="0"/>
                                          <w:divBdr>
                                            <w:top w:val="none" w:sz="0" w:space="0" w:color="auto"/>
                                            <w:left w:val="none" w:sz="0" w:space="0" w:color="auto"/>
                                            <w:bottom w:val="none" w:sz="0" w:space="0" w:color="auto"/>
                                            <w:right w:val="none" w:sz="0" w:space="0" w:color="auto"/>
                                          </w:divBdr>
                                        </w:div>
                                        <w:div w:id="175585366">
                                          <w:marLeft w:val="0"/>
                                          <w:marRight w:val="0"/>
                                          <w:marTop w:val="0"/>
                                          <w:marBottom w:val="0"/>
                                          <w:divBdr>
                                            <w:top w:val="none" w:sz="0" w:space="0" w:color="auto"/>
                                            <w:left w:val="none" w:sz="0" w:space="0" w:color="auto"/>
                                            <w:bottom w:val="none" w:sz="0" w:space="0" w:color="auto"/>
                                            <w:right w:val="none" w:sz="0" w:space="0" w:color="auto"/>
                                          </w:divBdr>
                                        </w:div>
                                        <w:div w:id="1359353754">
                                          <w:marLeft w:val="0"/>
                                          <w:marRight w:val="0"/>
                                          <w:marTop w:val="0"/>
                                          <w:marBottom w:val="0"/>
                                          <w:divBdr>
                                            <w:top w:val="none" w:sz="0" w:space="0" w:color="auto"/>
                                            <w:left w:val="none" w:sz="0" w:space="0" w:color="auto"/>
                                            <w:bottom w:val="none" w:sz="0" w:space="0" w:color="auto"/>
                                            <w:right w:val="none" w:sz="0" w:space="0" w:color="auto"/>
                                          </w:divBdr>
                                        </w:div>
                                        <w:div w:id="244388530">
                                          <w:marLeft w:val="0"/>
                                          <w:marRight w:val="0"/>
                                          <w:marTop w:val="0"/>
                                          <w:marBottom w:val="0"/>
                                          <w:divBdr>
                                            <w:top w:val="none" w:sz="0" w:space="0" w:color="auto"/>
                                            <w:left w:val="none" w:sz="0" w:space="0" w:color="auto"/>
                                            <w:bottom w:val="none" w:sz="0" w:space="0" w:color="auto"/>
                                            <w:right w:val="none" w:sz="0" w:space="0" w:color="auto"/>
                                          </w:divBdr>
                                        </w:div>
                                        <w:div w:id="852958636">
                                          <w:marLeft w:val="0"/>
                                          <w:marRight w:val="0"/>
                                          <w:marTop w:val="0"/>
                                          <w:marBottom w:val="0"/>
                                          <w:divBdr>
                                            <w:top w:val="none" w:sz="0" w:space="0" w:color="auto"/>
                                            <w:left w:val="none" w:sz="0" w:space="0" w:color="auto"/>
                                            <w:bottom w:val="none" w:sz="0" w:space="0" w:color="auto"/>
                                            <w:right w:val="none" w:sz="0" w:space="0" w:color="auto"/>
                                          </w:divBdr>
                                        </w:div>
                                        <w:div w:id="1733850903">
                                          <w:marLeft w:val="0"/>
                                          <w:marRight w:val="0"/>
                                          <w:marTop w:val="0"/>
                                          <w:marBottom w:val="0"/>
                                          <w:divBdr>
                                            <w:top w:val="none" w:sz="0" w:space="0" w:color="auto"/>
                                            <w:left w:val="none" w:sz="0" w:space="0" w:color="auto"/>
                                            <w:bottom w:val="none" w:sz="0" w:space="0" w:color="auto"/>
                                            <w:right w:val="none" w:sz="0" w:space="0" w:color="auto"/>
                                          </w:divBdr>
                                        </w:div>
                                        <w:div w:id="1262026958">
                                          <w:marLeft w:val="0"/>
                                          <w:marRight w:val="0"/>
                                          <w:marTop w:val="0"/>
                                          <w:marBottom w:val="0"/>
                                          <w:divBdr>
                                            <w:top w:val="none" w:sz="0" w:space="0" w:color="auto"/>
                                            <w:left w:val="none" w:sz="0" w:space="0" w:color="auto"/>
                                            <w:bottom w:val="none" w:sz="0" w:space="0" w:color="auto"/>
                                            <w:right w:val="none" w:sz="0" w:space="0" w:color="auto"/>
                                          </w:divBdr>
                                        </w:div>
                                        <w:div w:id="1986085016">
                                          <w:marLeft w:val="0"/>
                                          <w:marRight w:val="0"/>
                                          <w:marTop w:val="0"/>
                                          <w:marBottom w:val="0"/>
                                          <w:divBdr>
                                            <w:top w:val="none" w:sz="0" w:space="0" w:color="auto"/>
                                            <w:left w:val="none" w:sz="0" w:space="0" w:color="auto"/>
                                            <w:bottom w:val="none" w:sz="0" w:space="0" w:color="auto"/>
                                            <w:right w:val="none" w:sz="0" w:space="0" w:color="auto"/>
                                          </w:divBdr>
                                        </w:div>
                                        <w:div w:id="496768927">
                                          <w:marLeft w:val="0"/>
                                          <w:marRight w:val="0"/>
                                          <w:marTop w:val="0"/>
                                          <w:marBottom w:val="0"/>
                                          <w:divBdr>
                                            <w:top w:val="none" w:sz="0" w:space="0" w:color="auto"/>
                                            <w:left w:val="none" w:sz="0" w:space="0" w:color="auto"/>
                                            <w:bottom w:val="none" w:sz="0" w:space="0" w:color="auto"/>
                                            <w:right w:val="none" w:sz="0" w:space="0" w:color="auto"/>
                                          </w:divBdr>
                                        </w:div>
                                        <w:div w:id="836186486">
                                          <w:marLeft w:val="0"/>
                                          <w:marRight w:val="0"/>
                                          <w:marTop w:val="0"/>
                                          <w:marBottom w:val="0"/>
                                          <w:divBdr>
                                            <w:top w:val="none" w:sz="0" w:space="0" w:color="auto"/>
                                            <w:left w:val="none" w:sz="0" w:space="0" w:color="auto"/>
                                            <w:bottom w:val="none" w:sz="0" w:space="0" w:color="auto"/>
                                            <w:right w:val="none" w:sz="0" w:space="0" w:color="auto"/>
                                          </w:divBdr>
                                        </w:div>
                                        <w:div w:id="7408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09923">
      <w:bodyDiv w:val="1"/>
      <w:marLeft w:val="0"/>
      <w:marRight w:val="0"/>
      <w:marTop w:val="0"/>
      <w:marBottom w:val="0"/>
      <w:divBdr>
        <w:top w:val="none" w:sz="0" w:space="0" w:color="auto"/>
        <w:left w:val="none" w:sz="0" w:space="0" w:color="auto"/>
        <w:bottom w:val="none" w:sz="0" w:space="0" w:color="auto"/>
        <w:right w:val="none" w:sz="0" w:space="0" w:color="auto"/>
      </w:divBdr>
      <w:divsChild>
        <w:div w:id="2060401392">
          <w:marLeft w:val="0"/>
          <w:marRight w:val="0"/>
          <w:marTop w:val="0"/>
          <w:marBottom w:val="0"/>
          <w:divBdr>
            <w:top w:val="none" w:sz="0" w:space="0" w:color="auto"/>
            <w:left w:val="none" w:sz="0" w:space="0" w:color="auto"/>
            <w:bottom w:val="none" w:sz="0" w:space="0" w:color="auto"/>
            <w:right w:val="none" w:sz="0" w:space="0" w:color="auto"/>
          </w:divBdr>
          <w:divsChild>
            <w:div w:id="972176234">
              <w:marLeft w:val="0"/>
              <w:marRight w:val="0"/>
              <w:marTop w:val="0"/>
              <w:marBottom w:val="0"/>
              <w:divBdr>
                <w:top w:val="none" w:sz="0" w:space="0" w:color="auto"/>
                <w:left w:val="none" w:sz="0" w:space="0" w:color="auto"/>
                <w:bottom w:val="none" w:sz="0" w:space="0" w:color="auto"/>
                <w:right w:val="none" w:sz="0" w:space="0" w:color="auto"/>
              </w:divBdr>
              <w:divsChild>
                <w:div w:id="794250040">
                  <w:marLeft w:val="0"/>
                  <w:marRight w:val="0"/>
                  <w:marTop w:val="0"/>
                  <w:marBottom w:val="0"/>
                  <w:divBdr>
                    <w:top w:val="none" w:sz="0" w:space="12" w:color="auto"/>
                    <w:left w:val="none" w:sz="0" w:space="12" w:color="auto"/>
                    <w:bottom w:val="none" w:sz="0" w:space="12" w:color="auto"/>
                    <w:right w:val="none" w:sz="0" w:space="12" w:color="auto"/>
                  </w:divBdr>
                  <w:divsChild>
                    <w:div w:id="250117387">
                      <w:marLeft w:val="0"/>
                      <w:marRight w:val="0"/>
                      <w:marTop w:val="0"/>
                      <w:marBottom w:val="0"/>
                      <w:divBdr>
                        <w:top w:val="none" w:sz="0" w:space="12" w:color="auto"/>
                        <w:left w:val="none" w:sz="0" w:space="12" w:color="auto"/>
                        <w:bottom w:val="none" w:sz="0" w:space="12" w:color="auto"/>
                        <w:right w:val="none" w:sz="0" w:space="12" w:color="auto"/>
                      </w:divBdr>
                      <w:divsChild>
                        <w:div w:id="1463813331">
                          <w:marLeft w:val="0"/>
                          <w:marRight w:val="0"/>
                          <w:marTop w:val="0"/>
                          <w:marBottom w:val="0"/>
                          <w:divBdr>
                            <w:top w:val="none" w:sz="0" w:space="0" w:color="auto"/>
                            <w:left w:val="none" w:sz="0" w:space="0" w:color="auto"/>
                            <w:bottom w:val="none" w:sz="0" w:space="0" w:color="auto"/>
                            <w:right w:val="none" w:sz="0" w:space="0" w:color="auto"/>
                          </w:divBdr>
                          <w:divsChild>
                            <w:div w:id="1532718830">
                              <w:marLeft w:val="-225"/>
                              <w:marRight w:val="-225"/>
                              <w:marTop w:val="0"/>
                              <w:marBottom w:val="0"/>
                              <w:divBdr>
                                <w:top w:val="none" w:sz="0" w:space="0" w:color="auto"/>
                                <w:left w:val="none" w:sz="0" w:space="0" w:color="auto"/>
                                <w:bottom w:val="none" w:sz="0" w:space="0" w:color="auto"/>
                                <w:right w:val="none" w:sz="0" w:space="0" w:color="auto"/>
                              </w:divBdr>
                              <w:divsChild>
                                <w:div w:id="290213369">
                                  <w:marLeft w:val="0"/>
                                  <w:marRight w:val="0"/>
                                  <w:marTop w:val="0"/>
                                  <w:marBottom w:val="0"/>
                                  <w:divBdr>
                                    <w:top w:val="none" w:sz="0" w:space="0" w:color="auto"/>
                                    <w:left w:val="none" w:sz="0" w:space="0" w:color="auto"/>
                                    <w:bottom w:val="none" w:sz="0" w:space="0" w:color="auto"/>
                                    <w:right w:val="none" w:sz="0" w:space="0" w:color="auto"/>
                                  </w:divBdr>
                                  <w:divsChild>
                                    <w:div w:id="1055617763">
                                      <w:marLeft w:val="0"/>
                                      <w:marRight w:val="0"/>
                                      <w:marTop w:val="0"/>
                                      <w:marBottom w:val="0"/>
                                      <w:divBdr>
                                        <w:top w:val="none" w:sz="0" w:space="0" w:color="auto"/>
                                        <w:left w:val="none" w:sz="0" w:space="0" w:color="auto"/>
                                        <w:bottom w:val="none" w:sz="0" w:space="0" w:color="auto"/>
                                        <w:right w:val="none" w:sz="0" w:space="0" w:color="auto"/>
                                      </w:divBdr>
                                      <w:divsChild>
                                        <w:div w:id="188685649">
                                          <w:marLeft w:val="0"/>
                                          <w:marRight w:val="0"/>
                                          <w:marTop w:val="0"/>
                                          <w:marBottom w:val="0"/>
                                          <w:divBdr>
                                            <w:top w:val="none" w:sz="0" w:space="0" w:color="auto"/>
                                            <w:left w:val="none" w:sz="0" w:space="0" w:color="auto"/>
                                            <w:bottom w:val="none" w:sz="0" w:space="0" w:color="auto"/>
                                            <w:right w:val="none" w:sz="0" w:space="0" w:color="auto"/>
                                          </w:divBdr>
                                          <w:divsChild>
                                            <w:div w:id="1096286889">
                                              <w:marLeft w:val="0"/>
                                              <w:marRight w:val="0"/>
                                              <w:marTop w:val="0"/>
                                              <w:marBottom w:val="0"/>
                                              <w:divBdr>
                                                <w:top w:val="none" w:sz="0" w:space="0" w:color="auto"/>
                                                <w:left w:val="none" w:sz="0" w:space="0" w:color="auto"/>
                                                <w:bottom w:val="none" w:sz="0" w:space="0" w:color="auto"/>
                                                <w:right w:val="none" w:sz="0" w:space="0" w:color="auto"/>
                                              </w:divBdr>
                                            </w:div>
                                            <w:div w:id="415788647">
                                              <w:marLeft w:val="0"/>
                                              <w:marRight w:val="0"/>
                                              <w:marTop w:val="0"/>
                                              <w:marBottom w:val="0"/>
                                              <w:divBdr>
                                                <w:top w:val="none" w:sz="0" w:space="0" w:color="auto"/>
                                                <w:left w:val="none" w:sz="0" w:space="0" w:color="auto"/>
                                                <w:bottom w:val="none" w:sz="0" w:space="0" w:color="auto"/>
                                                <w:right w:val="none" w:sz="0" w:space="0" w:color="auto"/>
                                              </w:divBdr>
                                            </w:div>
                                            <w:div w:id="196506766">
                                              <w:marLeft w:val="0"/>
                                              <w:marRight w:val="0"/>
                                              <w:marTop w:val="0"/>
                                              <w:marBottom w:val="0"/>
                                              <w:divBdr>
                                                <w:top w:val="none" w:sz="0" w:space="0" w:color="auto"/>
                                                <w:left w:val="none" w:sz="0" w:space="0" w:color="auto"/>
                                                <w:bottom w:val="none" w:sz="0" w:space="0" w:color="auto"/>
                                                <w:right w:val="none" w:sz="0" w:space="0" w:color="auto"/>
                                              </w:divBdr>
                                            </w:div>
                                            <w:div w:id="533544271">
                                              <w:marLeft w:val="0"/>
                                              <w:marRight w:val="0"/>
                                              <w:marTop w:val="0"/>
                                              <w:marBottom w:val="0"/>
                                              <w:divBdr>
                                                <w:top w:val="none" w:sz="0" w:space="0" w:color="auto"/>
                                                <w:left w:val="none" w:sz="0" w:space="0" w:color="auto"/>
                                                <w:bottom w:val="none" w:sz="0" w:space="0" w:color="auto"/>
                                                <w:right w:val="none" w:sz="0" w:space="0" w:color="auto"/>
                                              </w:divBdr>
                                            </w:div>
                                            <w:div w:id="53346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2552141">
      <w:bodyDiv w:val="1"/>
      <w:marLeft w:val="0"/>
      <w:marRight w:val="0"/>
      <w:marTop w:val="0"/>
      <w:marBottom w:val="0"/>
      <w:divBdr>
        <w:top w:val="none" w:sz="0" w:space="0" w:color="auto"/>
        <w:left w:val="none" w:sz="0" w:space="0" w:color="auto"/>
        <w:bottom w:val="none" w:sz="0" w:space="0" w:color="auto"/>
        <w:right w:val="none" w:sz="0" w:space="0" w:color="auto"/>
      </w:divBdr>
    </w:div>
    <w:div w:id="827287192">
      <w:bodyDiv w:val="1"/>
      <w:marLeft w:val="0"/>
      <w:marRight w:val="0"/>
      <w:marTop w:val="0"/>
      <w:marBottom w:val="0"/>
      <w:divBdr>
        <w:top w:val="none" w:sz="0" w:space="0" w:color="auto"/>
        <w:left w:val="none" w:sz="0" w:space="0" w:color="auto"/>
        <w:bottom w:val="none" w:sz="0" w:space="0" w:color="auto"/>
        <w:right w:val="none" w:sz="0" w:space="0" w:color="auto"/>
      </w:divBdr>
      <w:divsChild>
        <w:div w:id="1880168027">
          <w:marLeft w:val="0"/>
          <w:marRight w:val="0"/>
          <w:marTop w:val="0"/>
          <w:marBottom w:val="0"/>
          <w:divBdr>
            <w:top w:val="none" w:sz="0" w:space="0" w:color="auto"/>
            <w:left w:val="none" w:sz="0" w:space="0" w:color="auto"/>
            <w:bottom w:val="none" w:sz="0" w:space="0" w:color="auto"/>
            <w:right w:val="none" w:sz="0" w:space="0" w:color="auto"/>
          </w:divBdr>
          <w:divsChild>
            <w:div w:id="830411787">
              <w:marLeft w:val="0"/>
              <w:marRight w:val="0"/>
              <w:marTop w:val="0"/>
              <w:marBottom w:val="0"/>
              <w:divBdr>
                <w:top w:val="none" w:sz="0" w:space="0" w:color="auto"/>
                <w:left w:val="none" w:sz="0" w:space="0" w:color="auto"/>
                <w:bottom w:val="none" w:sz="0" w:space="0" w:color="auto"/>
                <w:right w:val="none" w:sz="0" w:space="0" w:color="auto"/>
              </w:divBdr>
              <w:divsChild>
                <w:div w:id="1913352308">
                  <w:marLeft w:val="0"/>
                  <w:marRight w:val="0"/>
                  <w:marTop w:val="0"/>
                  <w:marBottom w:val="0"/>
                  <w:divBdr>
                    <w:top w:val="none" w:sz="0" w:space="12" w:color="auto"/>
                    <w:left w:val="none" w:sz="0" w:space="12" w:color="auto"/>
                    <w:bottom w:val="none" w:sz="0" w:space="12" w:color="auto"/>
                    <w:right w:val="none" w:sz="0" w:space="12" w:color="auto"/>
                  </w:divBdr>
                  <w:divsChild>
                    <w:div w:id="1166045131">
                      <w:marLeft w:val="0"/>
                      <w:marRight w:val="0"/>
                      <w:marTop w:val="0"/>
                      <w:marBottom w:val="0"/>
                      <w:divBdr>
                        <w:top w:val="none" w:sz="0" w:space="12" w:color="auto"/>
                        <w:left w:val="none" w:sz="0" w:space="12" w:color="auto"/>
                        <w:bottom w:val="none" w:sz="0" w:space="12" w:color="auto"/>
                        <w:right w:val="none" w:sz="0" w:space="12" w:color="auto"/>
                      </w:divBdr>
                      <w:divsChild>
                        <w:div w:id="2098820499">
                          <w:marLeft w:val="0"/>
                          <w:marRight w:val="0"/>
                          <w:marTop w:val="0"/>
                          <w:marBottom w:val="0"/>
                          <w:divBdr>
                            <w:top w:val="none" w:sz="0" w:space="0" w:color="auto"/>
                            <w:left w:val="none" w:sz="0" w:space="0" w:color="auto"/>
                            <w:bottom w:val="none" w:sz="0" w:space="0" w:color="auto"/>
                            <w:right w:val="none" w:sz="0" w:space="0" w:color="auto"/>
                          </w:divBdr>
                          <w:divsChild>
                            <w:div w:id="1381048656">
                              <w:marLeft w:val="-225"/>
                              <w:marRight w:val="-225"/>
                              <w:marTop w:val="0"/>
                              <w:marBottom w:val="0"/>
                              <w:divBdr>
                                <w:top w:val="none" w:sz="0" w:space="0" w:color="auto"/>
                                <w:left w:val="none" w:sz="0" w:space="0" w:color="auto"/>
                                <w:bottom w:val="none" w:sz="0" w:space="0" w:color="auto"/>
                                <w:right w:val="none" w:sz="0" w:space="0" w:color="auto"/>
                              </w:divBdr>
                              <w:divsChild>
                                <w:div w:id="119619083">
                                  <w:marLeft w:val="0"/>
                                  <w:marRight w:val="0"/>
                                  <w:marTop w:val="0"/>
                                  <w:marBottom w:val="0"/>
                                  <w:divBdr>
                                    <w:top w:val="none" w:sz="0" w:space="0" w:color="auto"/>
                                    <w:left w:val="none" w:sz="0" w:space="0" w:color="auto"/>
                                    <w:bottom w:val="none" w:sz="0" w:space="0" w:color="auto"/>
                                    <w:right w:val="none" w:sz="0" w:space="0" w:color="auto"/>
                                  </w:divBdr>
                                  <w:divsChild>
                                    <w:div w:id="184632562">
                                      <w:marLeft w:val="0"/>
                                      <w:marRight w:val="0"/>
                                      <w:marTop w:val="0"/>
                                      <w:marBottom w:val="0"/>
                                      <w:divBdr>
                                        <w:top w:val="none" w:sz="0" w:space="0" w:color="auto"/>
                                        <w:left w:val="none" w:sz="0" w:space="0" w:color="auto"/>
                                        <w:bottom w:val="none" w:sz="0" w:space="0" w:color="auto"/>
                                        <w:right w:val="none" w:sz="0" w:space="0" w:color="auto"/>
                                      </w:divBdr>
                                      <w:divsChild>
                                        <w:div w:id="49813919">
                                          <w:marLeft w:val="0"/>
                                          <w:marRight w:val="0"/>
                                          <w:marTop w:val="0"/>
                                          <w:marBottom w:val="0"/>
                                          <w:divBdr>
                                            <w:top w:val="none" w:sz="0" w:space="0" w:color="auto"/>
                                            <w:left w:val="none" w:sz="0" w:space="0" w:color="auto"/>
                                            <w:bottom w:val="none" w:sz="0" w:space="0" w:color="auto"/>
                                            <w:right w:val="none" w:sz="0" w:space="0" w:color="auto"/>
                                          </w:divBdr>
                                          <w:divsChild>
                                            <w:div w:id="502666813">
                                              <w:marLeft w:val="0"/>
                                              <w:marRight w:val="0"/>
                                              <w:marTop w:val="0"/>
                                              <w:marBottom w:val="0"/>
                                              <w:divBdr>
                                                <w:top w:val="none" w:sz="0" w:space="0" w:color="auto"/>
                                                <w:left w:val="none" w:sz="0" w:space="0" w:color="auto"/>
                                                <w:bottom w:val="none" w:sz="0" w:space="0" w:color="auto"/>
                                                <w:right w:val="none" w:sz="0" w:space="0" w:color="auto"/>
                                              </w:divBdr>
                                            </w:div>
                                            <w:div w:id="6504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569377">
      <w:bodyDiv w:val="1"/>
      <w:marLeft w:val="0"/>
      <w:marRight w:val="0"/>
      <w:marTop w:val="0"/>
      <w:marBottom w:val="0"/>
      <w:divBdr>
        <w:top w:val="none" w:sz="0" w:space="0" w:color="auto"/>
        <w:left w:val="none" w:sz="0" w:space="0" w:color="auto"/>
        <w:bottom w:val="none" w:sz="0" w:space="0" w:color="auto"/>
        <w:right w:val="none" w:sz="0" w:space="0" w:color="auto"/>
      </w:divBdr>
    </w:div>
    <w:div w:id="883715600">
      <w:bodyDiv w:val="1"/>
      <w:marLeft w:val="0"/>
      <w:marRight w:val="0"/>
      <w:marTop w:val="0"/>
      <w:marBottom w:val="0"/>
      <w:divBdr>
        <w:top w:val="none" w:sz="0" w:space="0" w:color="auto"/>
        <w:left w:val="none" w:sz="0" w:space="0" w:color="auto"/>
        <w:bottom w:val="none" w:sz="0" w:space="0" w:color="auto"/>
        <w:right w:val="none" w:sz="0" w:space="0" w:color="auto"/>
      </w:divBdr>
    </w:div>
    <w:div w:id="887565996">
      <w:bodyDiv w:val="1"/>
      <w:marLeft w:val="0"/>
      <w:marRight w:val="0"/>
      <w:marTop w:val="0"/>
      <w:marBottom w:val="0"/>
      <w:divBdr>
        <w:top w:val="none" w:sz="0" w:space="0" w:color="auto"/>
        <w:left w:val="none" w:sz="0" w:space="0" w:color="auto"/>
        <w:bottom w:val="none" w:sz="0" w:space="0" w:color="auto"/>
        <w:right w:val="none" w:sz="0" w:space="0" w:color="auto"/>
      </w:divBdr>
    </w:div>
    <w:div w:id="910967432">
      <w:bodyDiv w:val="1"/>
      <w:marLeft w:val="0"/>
      <w:marRight w:val="0"/>
      <w:marTop w:val="0"/>
      <w:marBottom w:val="0"/>
      <w:divBdr>
        <w:top w:val="none" w:sz="0" w:space="0" w:color="auto"/>
        <w:left w:val="none" w:sz="0" w:space="0" w:color="auto"/>
        <w:bottom w:val="none" w:sz="0" w:space="0" w:color="auto"/>
        <w:right w:val="none" w:sz="0" w:space="0" w:color="auto"/>
      </w:divBdr>
    </w:div>
    <w:div w:id="937056606">
      <w:bodyDiv w:val="1"/>
      <w:marLeft w:val="0"/>
      <w:marRight w:val="0"/>
      <w:marTop w:val="0"/>
      <w:marBottom w:val="0"/>
      <w:divBdr>
        <w:top w:val="none" w:sz="0" w:space="0" w:color="auto"/>
        <w:left w:val="none" w:sz="0" w:space="0" w:color="auto"/>
        <w:bottom w:val="none" w:sz="0" w:space="0" w:color="auto"/>
        <w:right w:val="none" w:sz="0" w:space="0" w:color="auto"/>
      </w:divBdr>
      <w:divsChild>
        <w:div w:id="823855626">
          <w:marLeft w:val="0"/>
          <w:marRight w:val="0"/>
          <w:marTop w:val="0"/>
          <w:marBottom w:val="0"/>
          <w:divBdr>
            <w:top w:val="none" w:sz="0" w:space="0" w:color="auto"/>
            <w:left w:val="none" w:sz="0" w:space="0" w:color="auto"/>
            <w:bottom w:val="none" w:sz="0" w:space="0" w:color="auto"/>
            <w:right w:val="none" w:sz="0" w:space="0" w:color="auto"/>
          </w:divBdr>
          <w:divsChild>
            <w:div w:id="1948807604">
              <w:marLeft w:val="0"/>
              <w:marRight w:val="0"/>
              <w:marTop w:val="0"/>
              <w:marBottom w:val="0"/>
              <w:divBdr>
                <w:top w:val="none" w:sz="0" w:space="0" w:color="auto"/>
                <w:left w:val="none" w:sz="0" w:space="0" w:color="auto"/>
                <w:bottom w:val="none" w:sz="0" w:space="0" w:color="auto"/>
                <w:right w:val="none" w:sz="0" w:space="0" w:color="auto"/>
              </w:divBdr>
              <w:divsChild>
                <w:div w:id="1513493805">
                  <w:marLeft w:val="0"/>
                  <w:marRight w:val="0"/>
                  <w:marTop w:val="0"/>
                  <w:marBottom w:val="0"/>
                  <w:divBdr>
                    <w:top w:val="none" w:sz="0" w:space="12" w:color="auto"/>
                    <w:left w:val="none" w:sz="0" w:space="12" w:color="auto"/>
                    <w:bottom w:val="none" w:sz="0" w:space="12" w:color="auto"/>
                    <w:right w:val="none" w:sz="0" w:space="12" w:color="auto"/>
                  </w:divBdr>
                  <w:divsChild>
                    <w:div w:id="1991247808">
                      <w:marLeft w:val="0"/>
                      <w:marRight w:val="0"/>
                      <w:marTop w:val="0"/>
                      <w:marBottom w:val="0"/>
                      <w:divBdr>
                        <w:top w:val="none" w:sz="0" w:space="12" w:color="auto"/>
                        <w:left w:val="none" w:sz="0" w:space="12" w:color="auto"/>
                        <w:bottom w:val="none" w:sz="0" w:space="12" w:color="auto"/>
                        <w:right w:val="none" w:sz="0" w:space="12" w:color="auto"/>
                      </w:divBdr>
                      <w:divsChild>
                        <w:div w:id="1764835185">
                          <w:marLeft w:val="0"/>
                          <w:marRight w:val="0"/>
                          <w:marTop w:val="0"/>
                          <w:marBottom w:val="0"/>
                          <w:divBdr>
                            <w:top w:val="none" w:sz="0" w:space="0" w:color="auto"/>
                            <w:left w:val="none" w:sz="0" w:space="0" w:color="auto"/>
                            <w:bottom w:val="none" w:sz="0" w:space="0" w:color="auto"/>
                            <w:right w:val="none" w:sz="0" w:space="0" w:color="auto"/>
                          </w:divBdr>
                          <w:divsChild>
                            <w:div w:id="2126608198">
                              <w:marLeft w:val="-225"/>
                              <w:marRight w:val="-225"/>
                              <w:marTop w:val="0"/>
                              <w:marBottom w:val="0"/>
                              <w:divBdr>
                                <w:top w:val="none" w:sz="0" w:space="0" w:color="auto"/>
                                <w:left w:val="none" w:sz="0" w:space="0" w:color="auto"/>
                                <w:bottom w:val="none" w:sz="0" w:space="0" w:color="auto"/>
                                <w:right w:val="none" w:sz="0" w:space="0" w:color="auto"/>
                              </w:divBdr>
                              <w:divsChild>
                                <w:div w:id="1176454719">
                                  <w:marLeft w:val="0"/>
                                  <w:marRight w:val="0"/>
                                  <w:marTop w:val="0"/>
                                  <w:marBottom w:val="0"/>
                                  <w:divBdr>
                                    <w:top w:val="none" w:sz="0" w:space="0" w:color="auto"/>
                                    <w:left w:val="none" w:sz="0" w:space="0" w:color="auto"/>
                                    <w:bottom w:val="none" w:sz="0" w:space="0" w:color="auto"/>
                                    <w:right w:val="none" w:sz="0" w:space="0" w:color="auto"/>
                                  </w:divBdr>
                                  <w:divsChild>
                                    <w:div w:id="647058813">
                                      <w:marLeft w:val="0"/>
                                      <w:marRight w:val="0"/>
                                      <w:marTop w:val="0"/>
                                      <w:marBottom w:val="0"/>
                                      <w:divBdr>
                                        <w:top w:val="none" w:sz="0" w:space="0" w:color="auto"/>
                                        <w:left w:val="none" w:sz="0" w:space="0" w:color="auto"/>
                                        <w:bottom w:val="none" w:sz="0" w:space="0" w:color="auto"/>
                                        <w:right w:val="none" w:sz="0" w:space="0" w:color="auto"/>
                                      </w:divBdr>
                                      <w:divsChild>
                                        <w:div w:id="898634931">
                                          <w:marLeft w:val="0"/>
                                          <w:marRight w:val="0"/>
                                          <w:marTop w:val="0"/>
                                          <w:marBottom w:val="0"/>
                                          <w:divBdr>
                                            <w:top w:val="none" w:sz="0" w:space="0" w:color="auto"/>
                                            <w:left w:val="none" w:sz="0" w:space="0" w:color="auto"/>
                                            <w:bottom w:val="none" w:sz="0" w:space="0" w:color="auto"/>
                                            <w:right w:val="none" w:sz="0" w:space="0" w:color="auto"/>
                                          </w:divBdr>
                                          <w:divsChild>
                                            <w:div w:id="603223361">
                                              <w:marLeft w:val="0"/>
                                              <w:marRight w:val="0"/>
                                              <w:marTop w:val="0"/>
                                              <w:marBottom w:val="0"/>
                                              <w:divBdr>
                                                <w:top w:val="none" w:sz="0" w:space="0" w:color="auto"/>
                                                <w:left w:val="none" w:sz="0" w:space="0" w:color="auto"/>
                                                <w:bottom w:val="none" w:sz="0" w:space="0" w:color="auto"/>
                                                <w:right w:val="none" w:sz="0" w:space="0" w:color="auto"/>
                                              </w:divBdr>
                                            </w:div>
                                            <w:div w:id="1966500620">
                                              <w:marLeft w:val="0"/>
                                              <w:marRight w:val="0"/>
                                              <w:marTop w:val="0"/>
                                              <w:marBottom w:val="0"/>
                                              <w:divBdr>
                                                <w:top w:val="none" w:sz="0" w:space="0" w:color="auto"/>
                                                <w:left w:val="none" w:sz="0" w:space="0" w:color="auto"/>
                                                <w:bottom w:val="none" w:sz="0" w:space="0" w:color="auto"/>
                                                <w:right w:val="none" w:sz="0" w:space="0" w:color="auto"/>
                                              </w:divBdr>
                                            </w:div>
                                            <w:div w:id="1199271136">
                                              <w:marLeft w:val="0"/>
                                              <w:marRight w:val="0"/>
                                              <w:marTop w:val="0"/>
                                              <w:marBottom w:val="0"/>
                                              <w:divBdr>
                                                <w:top w:val="none" w:sz="0" w:space="0" w:color="auto"/>
                                                <w:left w:val="none" w:sz="0" w:space="0" w:color="auto"/>
                                                <w:bottom w:val="none" w:sz="0" w:space="0" w:color="auto"/>
                                                <w:right w:val="none" w:sz="0" w:space="0" w:color="auto"/>
                                              </w:divBdr>
                                            </w:div>
                                            <w:div w:id="2140801134">
                                              <w:marLeft w:val="0"/>
                                              <w:marRight w:val="0"/>
                                              <w:marTop w:val="0"/>
                                              <w:marBottom w:val="0"/>
                                              <w:divBdr>
                                                <w:top w:val="none" w:sz="0" w:space="0" w:color="auto"/>
                                                <w:left w:val="none" w:sz="0" w:space="0" w:color="auto"/>
                                                <w:bottom w:val="none" w:sz="0" w:space="0" w:color="auto"/>
                                                <w:right w:val="none" w:sz="0" w:space="0" w:color="auto"/>
                                              </w:divBdr>
                                            </w:div>
                                            <w:div w:id="2104573307">
                                              <w:marLeft w:val="0"/>
                                              <w:marRight w:val="0"/>
                                              <w:marTop w:val="0"/>
                                              <w:marBottom w:val="0"/>
                                              <w:divBdr>
                                                <w:top w:val="none" w:sz="0" w:space="0" w:color="auto"/>
                                                <w:left w:val="none" w:sz="0" w:space="0" w:color="auto"/>
                                                <w:bottom w:val="none" w:sz="0" w:space="0" w:color="auto"/>
                                                <w:right w:val="none" w:sz="0" w:space="0" w:color="auto"/>
                                              </w:divBdr>
                                            </w:div>
                                            <w:div w:id="60446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4850084">
      <w:bodyDiv w:val="1"/>
      <w:marLeft w:val="0"/>
      <w:marRight w:val="0"/>
      <w:marTop w:val="0"/>
      <w:marBottom w:val="0"/>
      <w:divBdr>
        <w:top w:val="none" w:sz="0" w:space="0" w:color="auto"/>
        <w:left w:val="none" w:sz="0" w:space="0" w:color="auto"/>
        <w:bottom w:val="none" w:sz="0" w:space="0" w:color="auto"/>
        <w:right w:val="none" w:sz="0" w:space="0" w:color="auto"/>
      </w:divBdr>
      <w:divsChild>
        <w:div w:id="1874266134">
          <w:marLeft w:val="0"/>
          <w:marRight w:val="0"/>
          <w:marTop w:val="0"/>
          <w:marBottom w:val="0"/>
          <w:divBdr>
            <w:top w:val="none" w:sz="0" w:space="0" w:color="auto"/>
            <w:left w:val="none" w:sz="0" w:space="0" w:color="auto"/>
            <w:bottom w:val="none" w:sz="0" w:space="0" w:color="auto"/>
            <w:right w:val="none" w:sz="0" w:space="0" w:color="auto"/>
          </w:divBdr>
          <w:divsChild>
            <w:div w:id="2134056775">
              <w:marLeft w:val="0"/>
              <w:marRight w:val="0"/>
              <w:marTop w:val="0"/>
              <w:marBottom w:val="0"/>
              <w:divBdr>
                <w:top w:val="none" w:sz="0" w:space="0" w:color="auto"/>
                <w:left w:val="none" w:sz="0" w:space="0" w:color="auto"/>
                <w:bottom w:val="none" w:sz="0" w:space="0" w:color="auto"/>
                <w:right w:val="none" w:sz="0" w:space="0" w:color="auto"/>
              </w:divBdr>
              <w:divsChild>
                <w:div w:id="1439253462">
                  <w:marLeft w:val="0"/>
                  <w:marRight w:val="0"/>
                  <w:marTop w:val="0"/>
                  <w:marBottom w:val="0"/>
                  <w:divBdr>
                    <w:top w:val="none" w:sz="0" w:space="12" w:color="auto"/>
                    <w:left w:val="none" w:sz="0" w:space="12" w:color="auto"/>
                    <w:bottom w:val="none" w:sz="0" w:space="12" w:color="auto"/>
                    <w:right w:val="none" w:sz="0" w:space="12" w:color="auto"/>
                  </w:divBdr>
                  <w:divsChild>
                    <w:div w:id="1308781768">
                      <w:marLeft w:val="0"/>
                      <w:marRight w:val="0"/>
                      <w:marTop w:val="0"/>
                      <w:marBottom w:val="0"/>
                      <w:divBdr>
                        <w:top w:val="none" w:sz="0" w:space="12" w:color="auto"/>
                        <w:left w:val="none" w:sz="0" w:space="12" w:color="auto"/>
                        <w:bottom w:val="none" w:sz="0" w:space="12" w:color="auto"/>
                        <w:right w:val="none" w:sz="0" w:space="12" w:color="auto"/>
                      </w:divBdr>
                      <w:divsChild>
                        <w:div w:id="1513109446">
                          <w:marLeft w:val="0"/>
                          <w:marRight w:val="0"/>
                          <w:marTop w:val="0"/>
                          <w:marBottom w:val="0"/>
                          <w:divBdr>
                            <w:top w:val="none" w:sz="0" w:space="0" w:color="auto"/>
                            <w:left w:val="none" w:sz="0" w:space="0" w:color="auto"/>
                            <w:bottom w:val="none" w:sz="0" w:space="0" w:color="auto"/>
                            <w:right w:val="none" w:sz="0" w:space="0" w:color="auto"/>
                          </w:divBdr>
                          <w:divsChild>
                            <w:div w:id="837621250">
                              <w:marLeft w:val="-225"/>
                              <w:marRight w:val="-225"/>
                              <w:marTop w:val="0"/>
                              <w:marBottom w:val="0"/>
                              <w:divBdr>
                                <w:top w:val="none" w:sz="0" w:space="0" w:color="auto"/>
                                <w:left w:val="none" w:sz="0" w:space="0" w:color="auto"/>
                                <w:bottom w:val="none" w:sz="0" w:space="0" w:color="auto"/>
                                <w:right w:val="none" w:sz="0" w:space="0" w:color="auto"/>
                              </w:divBdr>
                              <w:divsChild>
                                <w:div w:id="1971204471">
                                  <w:marLeft w:val="0"/>
                                  <w:marRight w:val="0"/>
                                  <w:marTop w:val="0"/>
                                  <w:marBottom w:val="0"/>
                                  <w:divBdr>
                                    <w:top w:val="none" w:sz="0" w:space="0" w:color="auto"/>
                                    <w:left w:val="none" w:sz="0" w:space="0" w:color="auto"/>
                                    <w:bottom w:val="none" w:sz="0" w:space="0" w:color="auto"/>
                                    <w:right w:val="none" w:sz="0" w:space="0" w:color="auto"/>
                                  </w:divBdr>
                                  <w:divsChild>
                                    <w:div w:id="2108110581">
                                      <w:marLeft w:val="0"/>
                                      <w:marRight w:val="0"/>
                                      <w:marTop w:val="0"/>
                                      <w:marBottom w:val="0"/>
                                      <w:divBdr>
                                        <w:top w:val="none" w:sz="0" w:space="0" w:color="auto"/>
                                        <w:left w:val="none" w:sz="0" w:space="0" w:color="auto"/>
                                        <w:bottom w:val="none" w:sz="0" w:space="0" w:color="auto"/>
                                        <w:right w:val="none" w:sz="0" w:space="0" w:color="auto"/>
                                      </w:divBdr>
                                      <w:divsChild>
                                        <w:div w:id="33430675">
                                          <w:marLeft w:val="0"/>
                                          <w:marRight w:val="0"/>
                                          <w:marTop w:val="0"/>
                                          <w:marBottom w:val="0"/>
                                          <w:divBdr>
                                            <w:top w:val="none" w:sz="0" w:space="0" w:color="auto"/>
                                            <w:left w:val="none" w:sz="0" w:space="0" w:color="auto"/>
                                            <w:bottom w:val="none" w:sz="0" w:space="0" w:color="auto"/>
                                            <w:right w:val="none" w:sz="0" w:space="0" w:color="auto"/>
                                          </w:divBdr>
                                        </w:div>
                                        <w:div w:id="824320763">
                                          <w:marLeft w:val="0"/>
                                          <w:marRight w:val="0"/>
                                          <w:marTop w:val="0"/>
                                          <w:marBottom w:val="0"/>
                                          <w:divBdr>
                                            <w:top w:val="none" w:sz="0" w:space="0" w:color="auto"/>
                                            <w:left w:val="none" w:sz="0" w:space="0" w:color="auto"/>
                                            <w:bottom w:val="none" w:sz="0" w:space="0" w:color="auto"/>
                                            <w:right w:val="none" w:sz="0" w:space="0" w:color="auto"/>
                                          </w:divBdr>
                                        </w:div>
                                        <w:div w:id="1045905842">
                                          <w:marLeft w:val="0"/>
                                          <w:marRight w:val="0"/>
                                          <w:marTop w:val="0"/>
                                          <w:marBottom w:val="0"/>
                                          <w:divBdr>
                                            <w:top w:val="none" w:sz="0" w:space="0" w:color="auto"/>
                                            <w:left w:val="none" w:sz="0" w:space="0" w:color="auto"/>
                                            <w:bottom w:val="none" w:sz="0" w:space="0" w:color="auto"/>
                                            <w:right w:val="none" w:sz="0" w:space="0" w:color="auto"/>
                                          </w:divBdr>
                                        </w:div>
                                        <w:div w:id="1119571461">
                                          <w:marLeft w:val="0"/>
                                          <w:marRight w:val="0"/>
                                          <w:marTop w:val="0"/>
                                          <w:marBottom w:val="0"/>
                                          <w:divBdr>
                                            <w:top w:val="none" w:sz="0" w:space="0" w:color="auto"/>
                                            <w:left w:val="none" w:sz="0" w:space="0" w:color="auto"/>
                                            <w:bottom w:val="none" w:sz="0" w:space="0" w:color="auto"/>
                                            <w:right w:val="none" w:sz="0" w:space="0" w:color="auto"/>
                                          </w:divBdr>
                                        </w:div>
                                        <w:div w:id="1137451319">
                                          <w:marLeft w:val="0"/>
                                          <w:marRight w:val="0"/>
                                          <w:marTop w:val="0"/>
                                          <w:marBottom w:val="0"/>
                                          <w:divBdr>
                                            <w:top w:val="none" w:sz="0" w:space="0" w:color="auto"/>
                                            <w:left w:val="none" w:sz="0" w:space="0" w:color="auto"/>
                                            <w:bottom w:val="none" w:sz="0" w:space="0" w:color="auto"/>
                                            <w:right w:val="none" w:sz="0" w:space="0" w:color="auto"/>
                                          </w:divBdr>
                                        </w:div>
                                        <w:div w:id="152104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8149546">
      <w:bodyDiv w:val="1"/>
      <w:marLeft w:val="0"/>
      <w:marRight w:val="0"/>
      <w:marTop w:val="0"/>
      <w:marBottom w:val="0"/>
      <w:divBdr>
        <w:top w:val="none" w:sz="0" w:space="0" w:color="auto"/>
        <w:left w:val="none" w:sz="0" w:space="0" w:color="auto"/>
        <w:bottom w:val="none" w:sz="0" w:space="0" w:color="auto"/>
        <w:right w:val="none" w:sz="0" w:space="0" w:color="auto"/>
      </w:divBdr>
    </w:div>
    <w:div w:id="984622629">
      <w:bodyDiv w:val="1"/>
      <w:marLeft w:val="0"/>
      <w:marRight w:val="0"/>
      <w:marTop w:val="0"/>
      <w:marBottom w:val="0"/>
      <w:divBdr>
        <w:top w:val="none" w:sz="0" w:space="0" w:color="auto"/>
        <w:left w:val="none" w:sz="0" w:space="0" w:color="auto"/>
        <w:bottom w:val="none" w:sz="0" w:space="0" w:color="auto"/>
        <w:right w:val="none" w:sz="0" w:space="0" w:color="auto"/>
      </w:divBdr>
    </w:div>
    <w:div w:id="1002854468">
      <w:bodyDiv w:val="1"/>
      <w:marLeft w:val="0"/>
      <w:marRight w:val="0"/>
      <w:marTop w:val="0"/>
      <w:marBottom w:val="0"/>
      <w:divBdr>
        <w:top w:val="none" w:sz="0" w:space="0" w:color="auto"/>
        <w:left w:val="none" w:sz="0" w:space="0" w:color="auto"/>
        <w:bottom w:val="none" w:sz="0" w:space="0" w:color="auto"/>
        <w:right w:val="none" w:sz="0" w:space="0" w:color="auto"/>
      </w:divBdr>
    </w:div>
    <w:div w:id="1020859131">
      <w:bodyDiv w:val="1"/>
      <w:marLeft w:val="0"/>
      <w:marRight w:val="0"/>
      <w:marTop w:val="0"/>
      <w:marBottom w:val="0"/>
      <w:divBdr>
        <w:top w:val="none" w:sz="0" w:space="0" w:color="auto"/>
        <w:left w:val="none" w:sz="0" w:space="0" w:color="auto"/>
        <w:bottom w:val="none" w:sz="0" w:space="0" w:color="auto"/>
        <w:right w:val="none" w:sz="0" w:space="0" w:color="auto"/>
      </w:divBdr>
    </w:div>
    <w:div w:id="104309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82386">
          <w:marLeft w:val="0"/>
          <w:marRight w:val="0"/>
          <w:marTop w:val="0"/>
          <w:marBottom w:val="0"/>
          <w:divBdr>
            <w:top w:val="none" w:sz="0" w:space="0" w:color="auto"/>
            <w:left w:val="none" w:sz="0" w:space="0" w:color="auto"/>
            <w:bottom w:val="none" w:sz="0" w:space="0" w:color="auto"/>
            <w:right w:val="none" w:sz="0" w:space="0" w:color="auto"/>
          </w:divBdr>
          <w:divsChild>
            <w:div w:id="580942879">
              <w:marLeft w:val="0"/>
              <w:marRight w:val="0"/>
              <w:marTop w:val="0"/>
              <w:marBottom w:val="0"/>
              <w:divBdr>
                <w:top w:val="none" w:sz="0" w:space="0" w:color="auto"/>
                <w:left w:val="none" w:sz="0" w:space="0" w:color="auto"/>
                <w:bottom w:val="none" w:sz="0" w:space="0" w:color="auto"/>
                <w:right w:val="none" w:sz="0" w:space="0" w:color="auto"/>
              </w:divBdr>
              <w:divsChild>
                <w:div w:id="1710647201">
                  <w:marLeft w:val="0"/>
                  <w:marRight w:val="0"/>
                  <w:marTop w:val="0"/>
                  <w:marBottom w:val="0"/>
                  <w:divBdr>
                    <w:top w:val="none" w:sz="0" w:space="12" w:color="auto"/>
                    <w:left w:val="none" w:sz="0" w:space="12" w:color="auto"/>
                    <w:bottom w:val="none" w:sz="0" w:space="12" w:color="auto"/>
                    <w:right w:val="none" w:sz="0" w:space="12" w:color="auto"/>
                  </w:divBdr>
                  <w:divsChild>
                    <w:div w:id="1327978565">
                      <w:marLeft w:val="0"/>
                      <w:marRight w:val="0"/>
                      <w:marTop w:val="0"/>
                      <w:marBottom w:val="0"/>
                      <w:divBdr>
                        <w:top w:val="none" w:sz="0" w:space="12" w:color="auto"/>
                        <w:left w:val="none" w:sz="0" w:space="12" w:color="auto"/>
                        <w:bottom w:val="none" w:sz="0" w:space="12" w:color="auto"/>
                        <w:right w:val="none" w:sz="0" w:space="12" w:color="auto"/>
                      </w:divBdr>
                      <w:divsChild>
                        <w:div w:id="1210611789">
                          <w:marLeft w:val="0"/>
                          <w:marRight w:val="0"/>
                          <w:marTop w:val="0"/>
                          <w:marBottom w:val="0"/>
                          <w:divBdr>
                            <w:top w:val="none" w:sz="0" w:space="0" w:color="auto"/>
                            <w:left w:val="none" w:sz="0" w:space="0" w:color="auto"/>
                            <w:bottom w:val="none" w:sz="0" w:space="0" w:color="auto"/>
                            <w:right w:val="none" w:sz="0" w:space="0" w:color="auto"/>
                          </w:divBdr>
                          <w:divsChild>
                            <w:div w:id="69275721">
                              <w:marLeft w:val="-225"/>
                              <w:marRight w:val="-225"/>
                              <w:marTop w:val="0"/>
                              <w:marBottom w:val="0"/>
                              <w:divBdr>
                                <w:top w:val="none" w:sz="0" w:space="0" w:color="auto"/>
                                <w:left w:val="none" w:sz="0" w:space="0" w:color="auto"/>
                                <w:bottom w:val="none" w:sz="0" w:space="0" w:color="auto"/>
                                <w:right w:val="none" w:sz="0" w:space="0" w:color="auto"/>
                              </w:divBdr>
                              <w:divsChild>
                                <w:div w:id="1786347145">
                                  <w:marLeft w:val="0"/>
                                  <w:marRight w:val="0"/>
                                  <w:marTop w:val="0"/>
                                  <w:marBottom w:val="0"/>
                                  <w:divBdr>
                                    <w:top w:val="none" w:sz="0" w:space="0" w:color="auto"/>
                                    <w:left w:val="none" w:sz="0" w:space="0" w:color="auto"/>
                                    <w:bottom w:val="none" w:sz="0" w:space="0" w:color="auto"/>
                                    <w:right w:val="none" w:sz="0" w:space="0" w:color="auto"/>
                                  </w:divBdr>
                                  <w:divsChild>
                                    <w:div w:id="1568882979">
                                      <w:marLeft w:val="0"/>
                                      <w:marRight w:val="0"/>
                                      <w:marTop w:val="0"/>
                                      <w:marBottom w:val="0"/>
                                      <w:divBdr>
                                        <w:top w:val="none" w:sz="0" w:space="0" w:color="auto"/>
                                        <w:left w:val="none" w:sz="0" w:space="0" w:color="auto"/>
                                        <w:bottom w:val="none" w:sz="0" w:space="0" w:color="auto"/>
                                        <w:right w:val="none" w:sz="0" w:space="0" w:color="auto"/>
                                      </w:divBdr>
                                      <w:divsChild>
                                        <w:div w:id="776948336">
                                          <w:marLeft w:val="0"/>
                                          <w:marRight w:val="0"/>
                                          <w:marTop w:val="0"/>
                                          <w:marBottom w:val="0"/>
                                          <w:divBdr>
                                            <w:top w:val="none" w:sz="0" w:space="0" w:color="auto"/>
                                            <w:left w:val="none" w:sz="0" w:space="0" w:color="auto"/>
                                            <w:bottom w:val="none" w:sz="0" w:space="0" w:color="auto"/>
                                            <w:right w:val="none" w:sz="0" w:space="0" w:color="auto"/>
                                          </w:divBdr>
                                        </w:div>
                                        <w:div w:id="1462773098">
                                          <w:marLeft w:val="0"/>
                                          <w:marRight w:val="0"/>
                                          <w:marTop w:val="0"/>
                                          <w:marBottom w:val="0"/>
                                          <w:divBdr>
                                            <w:top w:val="none" w:sz="0" w:space="0" w:color="auto"/>
                                            <w:left w:val="none" w:sz="0" w:space="0" w:color="auto"/>
                                            <w:bottom w:val="none" w:sz="0" w:space="0" w:color="auto"/>
                                            <w:right w:val="none" w:sz="0" w:space="0" w:color="auto"/>
                                          </w:divBdr>
                                        </w:div>
                                        <w:div w:id="19601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50277">
      <w:bodyDiv w:val="1"/>
      <w:marLeft w:val="0"/>
      <w:marRight w:val="0"/>
      <w:marTop w:val="0"/>
      <w:marBottom w:val="0"/>
      <w:divBdr>
        <w:top w:val="none" w:sz="0" w:space="0" w:color="auto"/>
        <w:left w:val="none" w:sz="0" w:space="0" w:color="auto"/>
        <w:bottom w:val="none" w:sz="0" w:space="0" w:color="auto"/>
        <w:right w:val="none" w:sz="0" w:space="0" w:color="auto"/>
      </w:divBdr>
      <w:divsChild>
        <w:div w:id="200676035">
          <w:marLeft w:val="0"/>
          <w:marRight w:val="0"/>
          <w:marTop w:val="0"/>
          <w:marBottom w:val="0"/>
          <w:divBdr>
            <w:top w:val="none" w:sz="0" w:space="0" w:color="auto"/>
            <w:left w:val="none" w:sz="0" w:space="0" w:color="auto"/>
            <w:bottom w:val="none" w:sz="0" w:space="0" w:color="auto"/>
            <w:right w:val="none" w:sz="0" w:space="0" w:color="auto"/>
          </w:divBdr>
          <w:divsChild>
            <w:div w:id="319890585">
              <w:marLeft w:val="0"/>
              <w:marRight w:val="0"/>
              <w:marTop w:val="0"/>
              <w:marBottom w:val="0"/>
              <w:divBdr>
                <w:top w:val="none" w:sz="0" w:space="0" w:color="auto"/>
                <w:left w:val="none" w:sz="0" w:space="0" w:color="auto"/>
                <w:bottom w:val="none" w:sz="0" w:space="0" w:color="auto"/>
                <w:right w:val="none" w:sz="0" w:space="0" w:color="auto"/>
              </w:divBdr>
              <w:divsChild>
                <w:div w:id="2131627860">
                  <w:marLeft w:val="0"/>
                  <w:marRight w:val="0"/>
                  <w:marTop w:val="0"/>
                  <w:marBottom w:val="0"/>
                  <w:divBdr>
                    <w:top w:val="none" w:sz="0" w:space="12" w:color="auto"/>
                    <w:left w:val="none" w:sz="0" w:space="12" w:color="auto"/>
                    <w:bottom w:val="none" w:sz="0" w:space="12" w:color="auto"/>
                    <w:right w:val="none" w:sz="0" w:space="12" w:color="auto"/>
                  </w:divBdr>
                  <w:divsChild>
                    <w:div w:id="1164857716">
                      <w:marLeft w:val="0"/>
                      <w:marRight w:val="0"/>
                      <w:marTop w:val="0"/>
                      <w:marBottom w:val="0"/>
                      <w:divBdr>
                        <w:top w:val="none" w:sz="0" w:space="12" w:color="auto"/>
                        <w:left w:val="none" w:sz="0" w:space="12" w:color="auto"/>
                        <w:bottom w:val="none" w:sz="0" w:space="12" w:color="auto"/>
                        <w:right w:val="none" w:sz="0" w:space="12" w:color="auto"/>
                      </w:divBdr>
                      <w:divsChild>
                        <w:div w:id="2085102369">
                          <w:marLeft w:val="0"/>
                          <w:marRight w:val="0"/>
                          <w:marTop w:val="0"/>
                          <w:marBottom w:val="0"/>
                          <w:divBdr>
                            <w:top w:val="none" w:sz="0" w:space="0" w:color="auto"/>
                            <w:left w:val="none" w:sz="0" w:space="0" w:color="auto"/>
                            <w:bottom w:val="none" w:sz="0" w:space="0" w:color="auto"/>
                            <w:right w:val="none" w:sz="0" w:space="0" w:color="auto"/>
                          </w:divBdr>
                          <w:divsChild>
                            <w:div w:id="867833093">
                              <w:marLeft w:val="-225"/>
                              <w:marRight w:val="-225"/>
                              <w:marTop w:val="0"/>
                              <w:marBottom w:val="0"/>
                              <w:divBdr>
                                <w:top w:val="none" w:sz="0" w:space="0" w:color="auto"/>
                                <w:left w:val="none" w:sz="0" w:space="0" w:color="auto"/>
                                <w:bottom w:val="none" w:sz="0" w:space="0" w:color="auto"/>
                                <w:right w:val="none" w:sz="0" w:space="0" w:color="auto"/>
                              </w:divBdr>
                              <w:divsChild>
                                <w:div w:id="1398476862">
                                  <w:marLeft w:val="0"/>
                                  <w:marRight w:val="0"/>
                                  <w:marTop w:val="0"/>
                                  <w:marBottom w:val="0"/>
                                  <w:divBdr>
                                    <w:top w:val="none" w:sz="0" w:space="0" w:color="auto"/>
                                    <w:left w:val="none" w:sz="0" w:space="0" w:color="auto"/>
                                    <w:bottom w:val="none" w:sz="0" w:space="0" w:color="auto"/>
                                    <w:right w:val="none" w:sz="0" w:space="0" w:color="auto"/>
                                  </w:divBdr>
                                  <w:divsChild>
                                    <w:div w:id="1512572800">
                                      <w:marLeft w:val="0"/>
                                      <w:marRight w:val="0"/>
                                      <w:marTop w:val="0"/>
                                      <w:marBottom w:val="0"/>
                                      <w:divBdr>
                                        <w:top w:val="none" w:sz="0" w:space="0" w:color="auto"/>
                                        <w:left w:val="none" w:sz="0" w:space="0" w:color="auto"/>
                                        <w:bottom w:val="none" w:sz="0" w:space="0" w:color="auto"/>
                                        <w:right w:val="none" w:sz="0" w:space="0" w:color="auto"/>
                                      </w:divBdr>
                                      <w:divsChild>
                                        <w:div w:id="1176307328">
                                          <w:marLeft w:val="0"/>
                                          <w:marRight w:val="0"/>
                                          <w:marTop w:val="0"/>
                                          <w:marBottom w:val="0"/>
                                          <w:divBdr>
                                            <w:top w:val="none" w:sz="0" w:space="0" w:color="auto"/>
                                            <w:left w:val="none" w:sz="0" w:space="0" w:color="auto"/>
                                            <w:bottom w:val="none" w:sz="0" w:space="0" w:color="auto"/>
                                            <w:right w:val="none" w:sz="0" w:space="0" w:color="auto"/>
                                          </w:divBdr>
                                        </w:div>
                                        <w:div w:id="1870101182">
                                          <w:marLeft w:val="0"/>
                                          <w:marRight w:val="0"/>
                                          <w:marTop w:val="0"/>
                                          <w:marBottom w:val="0"/>
                                          <w:divBdr>
                                            <w:top w:val="none" w:sz="0" w:space="0" w:color="auto"/>
                                            <w:left w:val="none" w:sz="0" w:space="0" w:color="auto"/>
                                            <w:bottom w:val="none" w:sz="0" w:space="0" w:color="auto"/>
                                            <w:right w:val="none" w:sz="0" w:space="0" w:color="auto"/>
                                          </w:divBdr>
                                        </w:div>
                                        <w:div w:id="1826972098">
                                          <w:marLeft w:val="0"/>
                                          <w:marRight w:val="0"/>
                                          <w:marTop w:val="0"/>
                                          <w:marBottom w:val="0"/>
                                          <w:divBdr>
                                            <w:top w:val="none" w:sz="0" w:space="0" w:color="auto"/>
                                            <w:left w:val="none" w:sz="0" w:space="0" w:color="auto"/>
                                            <w:bottom w:val="none" w:sz="0" w:space="0" w:color="auto"/>
                                            <w:right w:val="none" w:sz="0" w:space="0" w:color="auto"/>
                                          </w:divBdr>
                                        </w:div>
                                        <w:div w:id="2068801001">
                                          <w:marLeft w:val="0"/>
                                          <w:marRight w:val="0"/>
                                          <w:marTop w:val="0"/>
                                          <w:marBottom w:val="0"/>
                                          <w:divBdr>
                                            <w:top w:val="none" w:sz="0" w:space="0" w:color="auto"/>
                                            <w:left w:val="none" w:sz="0" w:space="0" w:color="auto"/>
                                            <w:bottom w:val="none" w:sz="0" w:space="0" w:color="auto"/>
                                            <w:right w:val="none" w:sz="0" w:space="0" w:color="auto"/>
                                          </w:divBdr>
                                        </w:div>
                                        <w:div w:id="1320041071">
                                          <w:marLeft w:val="0"/>
                                          <w:marRight w:val="0"/>
                                          <w:marTop w:val="0"/>
                                          <w:marBottom w:val="0"/>
                                          <w:divBdr>
                                            <w:top w:val="none" w:sz="0" w:space="0" w:color="auto"/>
                                            <w:left w:val="none" w:sz="0" w:space="0" w:color="auto"/>
                                            <w:bottom w:val="none" w:sz="0" w:space="0" w:color="auto"/>
                                            <w:right w:val="none" w:sz="0" w:space="0" w:color="auto"/>
                                          </w:divBdr>
                                        </w:div>
                                        <w:div w:id="1373076124">
                                          <w:marLeft w:val="0"/>
                                          <w:marRight w:val="0"/>
                                          <w:marTop w:val="0"/>
                                          <w:marBottom w:val="0"/>
                                          <w:divBdr>
                                            <w:top w:val="none" w:sz="0" w:space="0" w:color="auto"/>
                                            <w:left w:val="none" w:sz="0" w:space="0" w:color="auto"/>
                                            <w:bottom w:val="none" w:sz="0" w:space="0" w:color="auto"/>
                                            <w:right w:val="none" w:sz="0" w:space="0" w:color="auto"/>
                                          </w:divBdr>
                                        </w:div>
                                        <w:div w:id="1387534035">
                                          <w:marLeft w:val="0"/>
                                          <w:marRight w:val="0"/>
                                          <w:marTop w:val="0"/>
                                          <w:marBottom w:val="0"/>
                                          <w:divBdr>
                                            <w:top w:val="none" w:sz="0" w:space="0" w:color="auto"/>
                                            <w:left w:val="none" w:sz="0" w:space="0" w:color="auto"/>
                                            <w:bottom w:val="none" w:sz="0" w:space="0" w:color="auto"/>
                                            <w:right w:val="none" w:sz="0" w:space="0" w:color="auto"/>
                                          </w:divBdr>
                                        </w:div>
                                        <w:div w:id="569273289">
                                          <w:marLeft w:val="0"/>
                                          <w:marRight w:val="0"/>
                                          <w:marTop w:val="0"/>
                                          <w:marBottom w:val="0"/>
                                          <w:divBdr>
                                            <w:top w:val="none" w:sz="0" w:space="0" w:color="auto"/>
                                            <w:left w:val="none" w:sz="0" w:space="0" w:color="auto"/>
                                            <w:bottom w:val="none" w:sz="0" w:space="0" w:color="auto"/>
                                            <w:right w:val="none" w:sz="0" w:space="0" w:color="auto"/>
                                          </w:divBdr>
                                        </w:div>
                                        <w:div w:id="793062242">
                                          <w:marLeft w:val="0"/>
                                          <w:marRight w:val="0"/>
                                          <w:marTop w:val="0"/>
                                          <w:marBottom w:val="0"/>
                                          <w:divBdr>
                                            <w:top w:val="none" w:sz="0" w:space="0" w:color="auto"/>
                                            <w:left w:val="none" w:sz="0" w:space="0" w:color="auto"/>
                                            <w:bottom w:val="none" w:sz="0" w:space="0" w:color="auto"/>
                                            <w:right w:val="none" w:sz="0" w:space="0" w:color="auto"/>
                                          </w:divBdr>
                                        </w:div>
                                        <w:div w:id="1730641866">
                                          <w:marLeft w:val="0"/>
                                          <w:marRight w:val="0"/>
                                          <w:marTop w:val="0"/>
                                          <w:marBottom w:val="0"/>
                                          <w:divBdr>
                                            <w:top w:val="none" w:sz="0" w:space="0" w:color="auto"/>
                                            <w:left w:val="none" w:sz="0" w:space="0" w:color="auto"/>
                                            <w:bottom w:val="none" w:sz="0" w:space="0" w:color="auto"/>
                                            <w:right w:val="none" w:sz="0" w:space="0" w:color="auto"/>
                                          </w:divBdr>
                                        </w:div>
                                        <w:div w:id="292175589">
                                          <w:marLeft w:val="0"/>
                                          <w:marRight w:val="0"/>
                                          <w:marTop w:val="0"/>
                                          <w:marBottom w:val="0"/>
                                          <w:divBdr>
                                            <w:top w:val="none" w:sz="0" w:space="0" w:color="auto"/>
                                            <w:left w:val="none" w:sz="0" w:space="0" w:color="auto"/>
                                            <w:bottom w:val="none" w:sz="0" w:space="0" w:color="auto"/>
                                            <w:right w:val="none" w:sz="0" w:space="0" w:color="auto"/>
                                          </w:divBdr>
                                        </w:div>
                                        <w:div w:id="1746563146">
                                          <w:marLeft w:val="0"/>
                                          <w:marRight w:val="0"/>
                                          <w:marTop w:val="0"/>
                                          <w:marBottom w:val="0"/>
                                          <w:divBdr>
                                            <w:top w:val="none" w:sz="0" w:space="0" w:color="auto"/>
                                            <w:left w:val="none" w:sz="0" w:space="0" w:color="auto"/>
                                            <w:bottom w:val="none" w:sz="0" w:space="0" w:color="auto"/>
                                            <w:right w:val="none" w:sz="0" w:space="0" w:color="auto"/>
                                          </w:divBdr>
                                        </w:div>
                                        <w:div w:id="2049329019">
                                          <w:marLeft w:val="0"/>
                                          <w:marRight w:val="0"/>
                                          <w:marTop w:val="0"/>
                                          <w:marBottom w:val="0"/>
                                          <w:divBdr>
                                            <w:top w:val="none" w:sz="0" w:space="0" w:color="auto"/>
                                            <w:left w:val="none" w:sz="0" w:space="0" w:color="auto"/>
                                            <w:bottom w:val="none" w:sz="0" w:space="0" w:color="auto"/>
                                            <w:right w:val="none" w:sz="0" w:space="0" w:color="auto"/>
                                          </w:divBdr>
                                        </w:div>
                                        <w:div w:id="1560046787">
                                          <w:marLeft w:val="0"/>
                                          <w:marRight w:val="0"/>
                                          <w:marTop w:val="0"/>
                                          <w:marBottom w:val="0"/>
                                          <w:divBdr>
                                            <w:top w:val="none" w:sz="0" w:space="0" w:color="auto"/>
                                            <w:left w:val="none" w:sz="0" w:space="0" w:color="auto"/>
                                            <w:bottom w:val="none" w:sz="0" w:space="0" w:color="auto"/>
                                            <w:right w:val="none" w:sz="0" w:space="0" w:color="auto"/>
                                          </w:divBdr>
                                        </w:div>
                                        <w:div w:id="4427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4045590">
      <w:bodyDiv w:val="1"/>
      <w:marLeft w:val="0"/>
      <w:marRight w:val="0"/>
      <w:marTop w:val="0"/>
      <w:marBottom w:val="0"/>
      <w:divBdr>
        <w:top w:val="none" w:sz="0" w:space="0" w:color="auto"/>
        <w:left w:val="none" w:sz="0" w:space="0" w:color="auto"/>
        <w:bottom w:val="none" w:sz="0" w:space="0" w:color="auto"/>
        <w:right w:val="none" w:sz="0" w:space="0" w:color="auto"/>
      </w:divBdr>
      <w:divsChild>
        <w:div w:id="795832546">
          <w:marLeft w:val="0"/>
          <w:marRight w:val="0"/>
          <w:marTop w:val="0"/>
          <w:marBottom w:val="0"/>
          <w:divBdr>
            <w:top w:val="none" w:sz="0" w:space="0" w:color="auto"/>
            <w:left w:val="none" w:sz="0" w:space="0" w:color="auto"/>
            <w:bottom w:val="none" w:sz="0" w:space="0" w:color="auto"/>
            <w:right w:val="none" w:sz="0" w:space="0" w:color="auto"/>
          </w:divBdr>
          <w:divsChild>
            <w:div w:id="1842114369">
              <w:marLeft w:val="0"/>
              <w:marRight w:val="0"/>
              <w:marTop w:val="0"/>
              <w:marBottom w:val="0"/>
              <w:divBdr>
                <w:top w:val="none" w:sz="0" w:space="0" w:color="auto"/>
                <w:left w:val="none" w:sz="0" w:space="0" w:color="auto"/>
                <w:bottom w:val="none" w:sz="0" w:space="0" w:color="auto"/>
                <w:right w:val="none" w:sz="0" w:space="0" w:color="auto"/>
              </w:divBdr>
              <w:divsChild>
                <w:div w:id="586815449">
                  <w:marLeft w:val="0"/>
                  <w:marRight w:val="0"/>
                  <w:marTop w:val="0"/>
                  <w:marBottom w:val="0"/>
                  <w:divBdr>
                    <w:top w:val="none" w:sz="0" w:space="12" w:color="auto"/>
                    <w:left w:val="none" w:sz="0" w:space="12" w:color="auto"/>
                    <w:bottom w:val="none" w:sz="0" w:space="12" w:color="auto"/>
                    <w:right w:val="none" w:sz="0" w:space="12" w:color="auto"/>
                  </w:divBdr>
                  <w:divsChild>
                    <w:div w:id="1829326551">
                      <w:marLeft w:val="0"/>
                      <w:marRight w:val="0"/>
                      <w:marTop w:val="0"/>
                      <w:marBottom w:val="0"/>
                      <w:divBdr>
                        <w:top w:val="none" w:sz="0" w:space="12" w:color="auto"/>
                        <w:left w:val="none" w:sz="0" w:space="12" w:color="auto"/>
                        <w:bottom w:val="none" w:sz="0" w:space="12" w:color="auto"/>
                        <w:right w:val="none" w:sz="0" w:space="12" w:color="auto"/>
                      </w:divBdr>
                      <w:divsChild>
                        <w:div w:id="1365594404">
                          <w:marLeft w:val="0"/>
                          <w:marRight w:val="0"/>
                          <w:marTop w:val="0"/>
                          <w:marBottom w:val="0"/>
                          <w:divBdr>
                            <w:top w:val="none" w:sz="0" w:space="0" w:color="auto"/>
                            <w:left w:val="none" w:sz="0" w:space="0" w:color="auto"/>
                            <w:bottom w:val="none" w:sz="0" w:space="0" w:color="auto"/>
                            <w:right w:val="none" w:sz="0" w:space="0" w:color="auto"/>
                          </w:divBdr>
                          <w:divsChild>
                            <w:div w:id="1896505366">
                              <w:marLeft w:val="-225"/>
                              <w:marRight w:val="-225"/>
                              <w:marTop w:val="0"/>
                              <w:marBottom w:val="0"/>
                              <w:divBdr>
                                <w:top w:val="none" w:sz="0" w:space="0" w:color="auto"/>
                                <w:left w:val="none" w:sz="0" w:space="0" w:color="auto"/>
                                <w:bottom w:val="none" w:sz="0" w:space="0" w:color="auto"/>
                                <w:right w:val="none" w:sz="0" w:space="0" w:color="auto"/>
                              </w:divBdr>
                              <w:divsChild>
                                <w:div w:id="19356541">
                                  <w:marLeft w:val="0"/>
                                  <w:marRight w:val="0"/>
                                  <w:marTop w:val="0"/>
                                  <w:marBottom w:val="0"/>
                                  <w:divBdr>
                                    <w:top w:val="none" w:sz="0" w:space="0" w:color="auto"/>
                                    <w:left w:val="none" w:sz="0" w:space="0" w:color="auto"/>
                                    <w:bottom w:val="none" w:sz="0" w:space="0" w:color="auto"/>
                                    <w:right w:val="none" w:sz="0" w:space="0" w:color="auto"/>
                                  </w:divBdr>
                                  <w:divsChild>
                                    <w:div w:id="1649170331">
                                      <w:marLeft w:val="0"/>
                                      <w:marRight w:val="0"/>
                                      <w:marTop w:val="0"/>
                                      <w:marBottom w:val="0"/>
                                      <w:divBdr>
                                        <w:top w:val="none" w:sz="0" w:space="0" w:color="auto"/>
                                        <w:left w:val="none" w:sz="0" w:space="0" w:color="auto"/>
                                        <w:bottom w:val="none" w:sz="0" w:space="0" w:color="auto"/>
                                        <w:right w:val="none" w:sz="0" w:space="0" w:color="auto"/>
                                      </w:divBdr>
                                      <w:divsChild>
                                        <w:div w:id="650140416">
                                          <w:marLeft w:val="0"/>
                                          <w:marRight w:val="0"/>
                                          <w:marTop w:val="0"/>
                                          <w:marBottom w:val="0"/>
                                          <w:divBdr>
                                            <w:top w:val="none" w:sz="0" w:space="0" w:color="auto"/>
                                            <w:left w:val="none" w:sz="0" w:space="0" w:color="auto"/>
                                            <w:bottom w:val="none" w:sz="0" w:space="0" w:color="auto"/>
                                            <w:right w:val="none" w:sz="0" w:space="0" w:color="auto"/>
                                          </w:divBdr>
                                        </w:div>
                                        <w:div w:id="1127356980">
                                          <w:marLeft w:val="0"/>
                                          <w:marRight w:val="0"/>
                                          <w:marTop w:val="0"/>
                                          <w:marBottom w:val="0"/>
                                          <w:divBdr>
                                            <w:top w:val="none" w:sz="0" w:space="0" w:color="auto"/>
                                            <w:left w:val="none" w:sz="0" w:space="0" w:color="auto"/>
                                            <w:bottom w:val="none" w:sz="0" w:space="0" w:color="auto"/>
                                            <w:right w:val="none" w:sz="0" w:space="0" w:color="auto"/>
                                          </w:divBdr>
                                        </w:div>
                                        <w:div w:id="1067995326">
                                          <w:marLeft w:val="0"/>
                                          <w:marRight w:val="0"/>
                                          <w:marTop w:val="0"/>
                                          <w:marBottom w:val="0"/>
                                          <w:divBdr>
                                            <w:top w:val="none" w:sz="0" w:space="0" w:color="auto"/>
                                            <w:left w:val="none" w:sz="0" w:space="0" w:color="auto"/>
                                            <w:bottom w:val="none" w:sz="0" w:space="0" w:color="auto"/>
                                            <w:right w:val="none" w:sz="0" w:space="0" w:color="auto"/>
                                          </w:divBdr>
                                        </w:div>
                                        <w:div w:id="641469207">
                                          <w:marLeft w:val="0"/>
                                          <w:marRight w:val="0"/>
                                          <w:marTop w:val="0"/>
                                          <w:marBottom w:val="0"/>
                                          <w:divBdr>
                                            <w:top w:val="none" w:sz="0" w:space="0" w:color="auto"/>
                                            <w:left w:val="none" w:sz="0" w:space="0" w:color="auto"/>
                                            <w:bottom w:val="none" w:sz="0" w:space="0" w:color="auto"/>
                                            <w:right w:val="none" w:sz="0" w:space="0" w:color="auto"/>
                                          </w:divBdr>
                                        </w:div>
                                        <w:div w:id="132139991">
                                          <w:marLeft w:val="0"/>
                                          <w:marRight w:val="0"/>
                                          <w:marTop w:val="0"/>
                                          <w:marBottom w:val="0"/>
                                          <w:divBdr>
                                            <w:top w:val="none" w:sz="0" w:space="0" w:color="auto"/>
                                            <w:left w:val="none" w:sz="0" w:space="0" w:color="auto"/>
                                            <w:bottom w:val="none" w:sz="0" w:space="0" w:color="auto"/>
                                            <w:right w:val="none" w:sz="0" w:space="0" w:color="auto"/>
                                          </w:divBdr>
                                        </w:div>
                                        <w:div w:id="287860590">
                                          <w:marLeft w:val="0"/>
                                          <w:marRight w:val="0"/>
                                          <w:marTop w:val="0"/>
                                          <w:marBottom w:val="0"/>
                                          <w:divBdr>
                                            <w:top w:val="none" w:sz="0" w:space="0" w:color="auto"/>
                                            <w:left w:val="none" w:sz="0" w:space="0" w:color="auto"/>
                                            <w:bottom w:val="none" w:sz="0" w:space="0" w:color="auto"/>
                                            <w:right w:val="none" w:sz="0" w:space="0" w:color="auto"/>
                                          </w:divBdr>
                                        </w:div>
                                        <w:div w:id="2094164532">
                                          <w:marLeft w:val="0"/>
                                          <w:marRight w:val="0"/>
                                          <w:marTop w:val="0"/>
                                          <w:marBottom w:val="0"/>
                                          <w:divBdr>
                                            <w:top w:val="none" w:sz="0" w:space="0" w:color="auto"/>
                                            <w:left w:val="none" w:sz="0" w:space="0" w:color="auto"/>
                                            <w:bottom w:val="none" w:sz="0" w:space="0" w:color="auto"/>
                                            <w:right w:val="none" w:sz="0" w:space="0" w:color="auto"/>
                                          </w:divBdr>
                                        </w:div>
                                        <w:div w:id="58093878">
                                          <w:marLeft w:val="0"/>
                                          <w:marRight w:val="0"/>
                                          <w:marTop w:val="0"/>
                                          <w:marBottom w:val="0"/>
                                          <w:divBdr>
                                            <w:top w:val="none" w:sz="0" w:space="0" w:color="auto"/>
                                            <w:left w:val="none" w:sz="0" w:space="0" w:color="auto"/>
                                            <w:bottom w:val="none" w:sz="0" w:space="0" w:color="auto"/>
                                            <w:right w:val="none" w:sz="0" w:space="0" w:color="auto"/>
                                          </w:divBdr>
                                        </w:div>
                                        <w:div w:id="1385257392">
                                          <w:marLeft w:val="0"/>
                                          <w:marRight w:val="0"/>
                                          <w:marTop w:val="0"/>
                                          <w:marBottom w:val="0"/>
                                          <w:divBdr>
                                            <w:top w:val="none" w:sz="0" w:space="0" w:color="auto"/>
                                            <w:left w:val="none" w:sz="0" w:space="0" w:color="auto"/>
                                            <w:bottom w:val="none" w:sz="0" w:space="0" w:color="auto"/>
                                            <w:right w:val="none" w:sz="0" w:space="0" w:color="auto"/>
                                          </w:divBdr>
                                        </w:div>
                                        <w:div w:id="1753820069">
                                          <w:marLeft w:val="0"/>
                                          <w:marRight w:val="0"/>
                                          <w:marTop w:val="0"/>
                                          <w:marBottom w:val="0"/>
                                          <w:divBdr>
                                            <w:top w:val="none" w:sz="0" w:space="0" w:color="auto"/>
                                            <w:left w:val="none" w:sz="0" w:space="0" w:color="auto"/>
                                            <w:bottom w:val="none" w:sz="0" w:space="0" w:color="auto"/>
                                            <w:right w:val="none" w:sz="0" w:space="0" w:color="auto"/>
                                          </w:divBdr>
                                        </w:div>
                                        <w:div w:id="1731539609">
                                          <w:marLeft w:val="0"/>
                                          <w:marRight w:val="0"/>
                                          <w:marTop w:val="0"/>
                                          <w:marBottom w:val="0"/>
                                          <w:divBdr>
                                            <w:top w:val="none" w:sz="0" w:space="0" w:color="auto"/>
                                            <w:left w:val="none" w:sz="0" w:space="0" w:color="auto"/>
                                            <w:bottom w:val="none" w:sz="0" w:space="0" w:color="auto"/>
                                            <w:right w:val="none" w:sz="0" w:space="0" w:color="auto"/>
                                          </w:divBdr>
                                        </w:div>
                                        <w:div w:id="851335650">
                                          <w:marLeft w:val="0"/>
                                          <w:marRight w:val="0"/>
                                          <w:marTop w:val="0"/>
                                          <w:marBottom w:val="0"/>
                                          <w:divBdr>
                                            <w:top w:val="none" w:sz="0" w:space="0" w:color="auto"/>
                                            <w:left w:val="none" w:sz="0" w:space="0" w:color="auto"/>
                                            <w:bottom w:val="none" w:sz="0" w:space="0" w:color="auto"/>
                                            <w:right w:val="none" w:sz="0" w:space="0" w:color="auto"/>
                                          </w:divBdr>
                                        </w:div>
                                        <w:div w:id="1735153274">
                                          <w:marLeft w:val="0"/>
                                          <w:marRight w:val="0"/>
                                          <w:marTop w:val="0"/>
                                          <w:marBottom w:val="0"/>
                                          <w:divBdr>
                                            <w:top w:val="none" w:sz="0" w:space="0" w:color="auto"/>
                                            <w:left w:val="none" w:sz="0" w:space="0" w:color="auto"/>
                                            <w:bottom w:val="none" w:sz="0" w:space="0" w:color="auto"/>
                                            <w:right w:val="none" w:sz="0" w:space="0" w:color="auto"/>
                                          </w:divBdr>
                                        </w:div>
                                        <w:div w:id="579749703">
                                          <w:marLeft w:val="0"/>
                                          <w:marRight w:val="0"/>
                                          <w:marTop w:val="0"/>
                                          <w:marBottom w:val="0"/>
                                          <w:divBdr>
                                            <w:top w:val="none" w:sz="0" w:space="0" w:color="auto"/>
                                            <w:left w:val="none" w:sz="0" w:space="0" w:color="auto"/>
                                            <w:bottom w:val="none" w:sz="0" w:space="0" w:color="auto"/>
                                            <w:right w:val="none" w:sz="0" w:space="0" w:color="auto"/>
                                          </w:divBdr>
                                        </w:div>
                                        <w:div w:id="346951571">
                                          <w:marLeft w:val="0"/>
                                          <w:marRight w:val="0"/>
                                          <w:marTop w:val="0"/>
                                          <w:marBottom w:val="0"/>
                                          <w:divBdr>
                                            <w:top w:val="none" w:sz="0" w:space="0" w:color="auto"/>
                                            <w:left w:val="none" w:sz="0" w:space="0" w:color="auto"/>
                                            <w:bottom w:val="none" w:sz="0" w:space="0" w:color="auto"/>
                                            <w:right w:val="none" w:sz="0" w:space="0" w:color="auto"/>
                                          </w:divBdr>
                                        </w:div>
                                        <w:div w:id="2029939359">
                                          <w:marLeft w:val="0"/>
                                          <w:marRight w:val="0"/>
                                          <w:marTop w:val="0"/>
                                          <w:marBottom w:val="0"/>
                                          <w:divBdr>
                                            <w:top w:val="none" w:sz="0" w:space="0" w:color="auto"/>
                                            <w:left w:val="none" w:sz="0" w:space="0" w:color="auto"/>
                                            <w:bottom w:val="none" w:sz="0" w:space="0" w:color="auto"/>
                                            <w:right w:val="none" w:sz="0" w:space="0" w:color="auto"/>
                                          </w:divBdr>
                                        </w:div>
                                        <w:div w:id="1938756156">
                                          <w:marLeft w:val="0"/>
                                          <w:marRight w:val="0"/>
                                          <w:marTop w:val="0"/>
                                          <w:marBottom w:val="0"/>
                                          <w:divBdr>
                                            <w:top w:val="none" w:sz="0" w:space="0" w:color="auto"/>
                                            <w:left w:val="none" w:sz="0" w:space="0" w:color="auto"/>
                                            <w:bottom w:val="none" w:sz="0" w:space="0" w:color="auto"/>
                                            <w:right w:val="none" w:sz="0" w:space="0" w:color="auto"/>
                                          </w:divBdr>
                                        </w:div>
                                        <w:div w:id="268197736">
                                          <w:marLeft w:val="0"/>
                                          <w:marRight w:val="0"/>
                                          <w:marTop w:val="0"/>
                                          <w:marBottom w:val="0"/>
                                          <w:divBdr>
                                            <w:top w:val="none" w:sz="0" w:space="0" w:color="auto"/>
                                            <w:left w:val="none" w:sz="0" w:space="0" w:color="auto"/>
                                            <w:bottom w:val="none" w:sz="0" w:space="0" w:color="auto"/>
                                            <w:right w:val="none" w:sz="0" w:space="0" w:color="auto"/>
                                          </w:divBdr>
                                        </w:div>
                                        <w:div w:id="755638220">
                                          <w:marLeft w:val="0"/>
                                          <w:marRight w:val="0"/>
                                          <w:marTop w:val="0"/>
                                          <w:marBottom w:val="0"/>
                                          <w:divBdr>
                                            <w:top w:val="none" w:sz="0" w:space="0" w:color="auto"/>
                                            <w:left w:val="none" w:sz="0" w:space="0" w:color="auto"/>
                                            <w:bottom w:val="none" w:sz="0" w:space="0" w:color="auto"/>
                                            <w:right w:val="none" w:sz="0" w:space="0" w:color="auto"/>
                                          </w:divBdr>
                                        </w:div>
                                        <w:div w:id="1807045690">
                                          <w:marLeft w:val="0"/>
                                          <w:marRight w:val="0"/>
                                          <w:marTop w:val="0"/>
                                          <w:marBottom w:val="0"/>
                                          <w:divBdr>
                                            <w:top w:val="none" w:sz="0" w:space="0" w:color="auto"/>
                                            <w:left w:val="none" w:sz="0" w:space="0" w:color="auto"/>
                                            <w:bottom w:val="none" w:sz="0" w:space="0" w:color="auto"/>
                                            <w:right w:val="none" w:sz="0" w:space="0" w:color="auto"/>
                                          </w:divBdr>
                                        </w:div>
                                        <w:div w:id="1420760057">
                                          <w:marLeft w:val="0"/>
                                          <w:marRight w:val="0"/>
                                          <w:marTop w:val="0"/>
                                          <w:marBottom w:val="0"/>
                                          <w:divBdr>
                                            <w:top w:val="none" w:sz="0" w:space="0" w:color="auto"/>
                                            <w:left w:val="none" w:sz="0" w:space="0" w:color="auto"/>
                                            <w:bottom w:val="none" w:sz="0" w:space="0" w:color="auto"/>
                                            <w:right w:val="none" w:sz="0" w:space="0" w:color="auto"/>
                                          </w:divBdr>
                                        </w:div>
                                        <w:div w:id="1371494000">
                                          <w:marLeft w:val="0"/>
                                          <w:marRight w:val="0"/>
                                          <w:marTop w:val="0"/>
                                          <w:marBottom w:val="0"/>
                                          <w:divBdr>
                                            <w:top w:val="none" w:sz="0" w:space="0" w:color="auto"/>
                                            <w:left w:val="none" w:sz="0" w:space="0" w:color="auto"/>
                                            <w:bottom w:val="none" w:sz="0" w:space="0" w:color="auto"/>
                                            <w:right w:val="none" w:sz="0" w:space="0" w:color="auto"/>
                                          </w:divBdr>
                                        </w:div>
                                        <w:div w:id="448478780">
                                          <w:marLeft w:val="0"/>
                                          <w:marRight w:val="0"/>
                                          <w:marTop w:val="0"/>
                                          <w:marBottom w:val="0"/>
                                          <w:divBdr>
                                            <w:top w:val="none" w:sz="0" w:space="0" w:color="auto"/>
                                            <w:left w:val="none" w:sz="0" w:space="0" w:color="auto"/>
                                            <w:bottom w:val="none" w:sz="0" w:space="0" w:color="auto"/>
                                            <w:right w:val="none" w:sz="0" w:space="0" w:color="auto"/>
                                          </w:divBdr>
                                        </w:div>
                                        <w:div w:id="261836842">
                                          <w:marLeft w:val="0"/>
                                          <w:marRight w:val="0"/>
                                          <w:marTop w:val="0"/>
                                          <w:marBottom w:val="0"/>
                                          <w:divBdr>
                                            <w:top w:val="none" w:sz="0" w:space="0" w:color="auto"/>
                                            <w:left w:val="none" w:sz="0" w:space="0" w:color="auto"/>
                                            <w:bottom w:val="none" w:sz="0" w:space="0" w:color="auto"/>
                                            <w:right w:val="none" w:sz="0" w:space="0" w:color="auto"/>
                                          </w:divBdr>
                                        </w:div>
                                        <w:div w:id="59714956">
                                          <w:marLeft w:val="0"/>
                                          <w:marRight w:val="0"/>
                                          <w:marTop w:val="0"/>
                                          <w:marBottom w:val="0"/>
                                          <w:divBdr>
                                            <w:top w:val="none" w:sz="0" w:space="0" w:color="auto"/>
                                            <w:left w:val="none" w:sz="0" w:space="0" w:color="auto"/>
                                            <w:bottom w:val="none" w:sz="0" w:space="0" w:color="auto"/>
                                            <w:right w:val="none" w:sz="0" w:space="0" w:color="auto"/>
                                          </w:divBdr>
                                        </w:div>
                                        <w:div w:id="149214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8213337">
      <w:bodyDiv w:val="1"/>
      <w:marLeft w:val="0"/>
      <w:marRight w:val="0"/>
      <w:marTop w:val="0"/>
      <w:marBottom w:val="0"/>
      <w:divBdr>
        <w:top w:val="none" w:sz="0" w:space="0" w:color="auto"/>
        <w:left w:val="none" w:sz="0" w:space="0" w:color="auto"/>
        <w:bottom w:val="none" w:sz="0" w:space="0" w:color="auto"/>
        <w:right w:val="none" w:sz="0" w:space="0" w:color="auto"/>
      </w:divBdr>
      <w:divsChild>
        <w:div w:id="953515742">
          <w:marLeft w:val="0"/>
          <w:marRight w:val="0"/>
          <w:marTop w:val="0"/>
          <w:marBottom w:val="0"/>
          <w:divBdr>
            <w:top w:val="none" w:sz="0" w:space="0" w:color="auto"/>
            <w:left w:val="none" w:sz="0" w:space="0" w:color="auto"/>
            <w:bottom w:val="none" w:sz="0" w:space="0" w:color="auto"/>
            <w:right w:val="none" w:sz="0" w:space="0" w:color="auto"/>
          </w:divBdr>
          <w:divsChild>
            <w:div w:id="2083063439">
              <w:marLeft w:val="0"/>
              <w:marRight w:val="0"/>
              <w:marTop w:val="0"/>
              <w:marBottom w:val="0"/>
              <w:divBdr>
                <w:top w:val="none" w:sz="0" w:space="0" w:color="auto"/>
                <w:left w:val="none" w:sz="0" w:space="0" w:color="auto"/>
                <w:bottom w:val="none" w:sz="0" w:space="0" w:color="auto"/>
                <w:right w:val="none" w:sz="0" w:space="0" w:color="auto"/>
              </w:divBdr>
              <w:divsChild>
                <w:div w:id="1496335541">
                  <w:marLeft w:val="0"/>
                  <w:marRight w:val="0"/>
                  <w:marTop w:val="0"/>
                  <w:marBottom w:val="0"/>
                  <w:divBdr>
                    <w:top w:val="none" w:sz="0" w:space="12" w:color="auto"/>
                    <w:left w:val="none" w:sz="0" w:space="12" w:color="auto"/>
                    <w:bottom w:val="none" w:sz="0" w:space="12" w:color="auto"/>
                    <w:right w:val="none" w:sz="0" w:space="12" w:color="auto"/>
                  </w:divBdr>
                  <w:divsChild>
                    <w:div w:id="156893863">
                      <w:marLeft w:val="0"/>
                      <w:marRight w:val="0"/>
                      <w:marTop w:val="0"/>
                      <w:marBottom w:val="0"/>
                      <w:divBdr>
                        <w:top w:val="none" w:sz="0" w:space="12" w:color="auto"/>
                        <w:left w:val="none" w:sz="0" w:space="12" w:color="auto"/>
                        <w:bottom w:val="none" w:sz="0" w:space="12" w:color="auto"/>
                        <w:right w:val="none" w:sz="0" w:space="12" w:color="auto"/>
                      </w:divBdr>
                      <w:divsChild>
                        <w:div w:id="638536546">
                          <w:marLeft w:val="0"/>
                          <w:marRight w:val="0"/>
                          <w:marTop w:val="0"/>
                          <w:marBottom w:val="0"/>
                          <w:divBdr>
                            <w:top w:val="none" w:sz="0" w:space="0" w:color="auto"/>
                            <w:left w:val="none" w:sz="0" w:space="0" w:color="auto"/>
                            <w:bottom w:val="none" w:sz="0" w:space="0" w:color="auto"/>
                            <w:right w:val="none" w:sz="0" w:space="0" w:color="auto"/>
                          </w:divBdr>
                          <w:divsChild>
                            <w:div w:id="840004330">
                              <w:marLeft w:val="-225"/>
                              <w:marRight w:val="-225"/>
                              <w:marTop w:val="0"/>
                              <w:marBottom w:val="0"/>
                              <w:divBdr>
                                <w:top w:val="none" w:sz="0" w:space="0" w:color="auto"/>
                                <w:left w:val="none" w:sz="0" w:space="0" w:color="auto"/>
                                <w:bottom w:val="none" w:sz="0" w:space="0" w:color="auto"/>
                                <w:right w:val="none" w:sz="0" w:space="0" w:color="auto"/>
                              </w:divBdr>
                              <w:divsChild>
                                <w:div w:id="1493374805">
                                  <w:marLeft w:val="0"/>
                                  <w:marRight w:val="0"/>
                                  <w:marTop w:val="0"/>
                                  <w:marBottom w:val="0"/>
                                  <w:divBdr>
                                    <w:top w:val="none" w:sz="0" w:space="0" w:color="auto"/>
                                    <w:left w:val="none" w:sz="0" w:space="0" w:color="auto"/>
                                    <w:bottom w:val="none" w:sz="0" w:space="0" w:color="auto"/>
                                    <w:right w:val="none" w:sz="0" w:space="0" w:color="auto"/>
                                  </w:divBdr>
                                  <w:divsChild>
                                    <w:div w:id="551380261">
                                      <w:marLeft w:val="0"/>
                                      <w:marRight w:val="0"/>
                                      <w:marTop w:val="0"/>
                                      <w:marBottom w:val="0"/>
                                      <w:divBdr>
                                        <w:top w:val="none" w:sz="0" w:space="0" w:color="auto"/>
                                        <w:left w:val="none" w:sz="0" w:space="0" w:color="auto"/>
                                        <w:bottom w:val="none" w:sz="0" w:space="0" w:color="auto"/>
                                        <w:right w:val="none" w:sz="0" w:space="0" w:color="auto"/>
                                      </w:divBdr>
                                      <w:divsChild>
                                        <w:div w:id="531764704">
                                          <w:marLeft w:val="0"/>
                                          <w:marRight w:val="0"/>
                                          <w:marTop w:val="0"/>
                                          <w:marBottom w:val="0"/>
                                          <w:divBdr>
                                            <w:top w:val="none" w:sz="0" w:space="0" w:color="auto"/>
                                            <w:left w:val="none" w:sz="0" w:space="0" w:color="auto"/>
                                            <w:bottom w:val="none" w:sz="0" w:space="0" w:color="auto"/>
                                            <w:right w:val="none" w:sz="0" w:space="0" w:color="auto"/>
                                          </w:divBdr>
                                        </w:div>
                                        <w:div w:id="871769198">
                                          <w:marLeft w:val="0"/>
                                          <w:marRight w:val="0"/>
                                          <w:marTop w:val="0"/>
                                          <w:marBottom w:val="0"/>
                                          <w:divBdr>
                                            <w:top w:val="none" w:sz="0" w:space="0" w:color="auto"/>
                                            <w:left w:val="none" w:sz="0" w:space="0" w:color="auto"/>
                                            <w:bottom w:val="none" w:sz="0" w:space="0" w:color="auto"/>
                                            <w:right w:val="none" w:sz="0" w:space="0" w:color="auto"/>
                                          </w:divBdr>
                                        </w:div>
                                        <w:div w:id="857500162">
                                          <w:marLeft w:val="0"/>
                                          <w:marRight w:val="0"/>
                                          <w:marTop w:val="0"/>
                                          <w:marBottom w:val="0"/>
                                          <w:divBdr>
                                            <w:top w:val="none" w:sz="0" w:space="0" w:color="auto"/>
                                            <w:left w:val="none" w:sz="0" w:space="0" w:color="auto"/>
                                            <w:bottom w:val="none" w:sz="0" w:space="0" w:color="auto"/>
                                            <w:right w:val="none" w:sz="0" w:space="0" w:color="auto"/>
                                          </w:divBdr>
                                        </w:div>
                                        <w:div w:id="1706641942">
                                          <w:marLeft w:val="0"/>
                                          <w:marRight w:val="0"/>
                                          <w:marTop w:val="0"/>
                                          <w:marBottom w:val="0"/>
                                          <w:divBdr>
                                            <w:top w:val="none" w:sz="0" w:space="0" w:color="auto"/>
                                            <w:left w:val="none" w:sz="0" w:space="0" w:color="auto"/>
                                            <w:bottom w:val="none" w:sz="0" w:space="0" w:color="auto"/>
                                            <w:right w:val="none" w:sz="0" w:space="0" w:color="auto"/>
                                          </w:divBdr>
                                        </w:div>
                                        <w:div w:id="1289357752">
                                          <w:marLeft w:val="0"/>
                                          <w:marRight w:val="0"/>
                                          <w:marTop w:val="0"/>
                                          <w:marBottom w:val="0"/>
                                          <w:divBdr>
                                            <w:top w:val="none" w:sz="0" w:space="0" w:color="auto"/>
                                            <w:left w:val="none" w:sz="0" w:space="0" w:color="auto"/>
                                            <w:bottom w:val="none" w:sz="0" w:space="0" w:color="auto"/>
                                            <w:right w:val="none" w:sz="0" w:space="0" w:color="auto"/>
                                          </w:divBdr>
                                        </w:div>
                                        <w:div w:id="1761216992">
                                          <w:marLeft w:val="0"/>
                                          <w:marRight w:val="0"/>
                                          <w:marTop w:val="0"/>
                                          <w:marBottom w:val="0"/>
                                          <w:divBdr>
                                            <w:top w:val="none" w:sz="0" w:space="0" w:color="auto"/>
                                            <w:left w:val="none" w:sz="0" w:space="0" w:color="auto"/>
                                            <w:bottom w:val="none" w:sz="0" w:space="0" w:color="auto"/>
                                            <w:right w:val="none" w:sz="0" w:space="0" w:color="auto"/>
                                          </w:divBdr>
                                        </w:div>
                                        <w:div w:id="1423647028">
                                          <w:marLeft w:val="0"/>
                                          <w:marRight w:val="0"/>
                                          <w:marTop w:val="0"/>
                                          <w:marBottom w:val="0"/>
                                          <w:divBdr>
                                            <w:top w:val="none" w:sz="0" w:space="0" w:color="auto"/>
                                            <w:left w:val="none" w:sz="0" w:space="0" w:color="auto"/>
                                            <w:bottom w:val="none" w:sz="0" w:space="0" w:color="auto"/>
                                            <w:right w:val="none" w:sz="0" w:space="0" w:color="auto"/>
                                          </w:divBdr>
                                        </w:div>
                                        <w:div w:id="1406605386">
                                          <w:marLeft w:val="0"/>
                                          <w:marRight w:val="0"/>
                                          <w:marTop w:val="0"/>
                                          <w:marBottom w:val="0"/>
                                          <w:divBdr>
                                            <w:top w:val="none" w:sz="0" w:space="0" w:color="auto"/>
                                            <w:left w:val="none" w:sz="0" w:space="0" w:color="auto"/>
                                            <w:bottom w:val="none" w:sz="0" w:space="0" w:color="auto"/>
                                            <w:right w:val="none" w:sz="0" w:space="0" w:color="auto"/>
                                          </w:divBdr>
                                        </w:div>
                                        <w:div w:id="1748335152">
                                          <w:marLeft w:val="0"/>
                                          <w:marRight w:val="0"/>
                                          <w:marTop w:val="0"/>
                                          <w:marBottom w:val="0"/>
                                          <w:divBdr>
                                            <w:top w:val="none" w:sz="0" w:space="0" w:color="auto"/>
                                            <w:left w:val="none" w:sz="0" w:space="0" w:color="auto"/>
                                            <w:bottom w:val="none" w:sz="0" w:space="0" w:color="auto"/>
                                            <w:right w:val="none" w:sz="0" w:space="0" w:color="auto"/>
                                          </w:divBdr>
                                        </w:div>
                                        <w:div w:id="864371643">
                                          <w:marLeft w:val="0"/>
                                          <w:marRight w:val="0"/>
                                          <w:marTop w:val="0"/>
                                          <w:marBottom w:val="0"/>
                                          <w:divBdr>
                                            <w:top w:val="none" w:sz="0" w:space="0" w:color="auto"/>
                                            <w:left w:val="none" w:sz="0" w:space="0" w:color="auto"/>
                                            <w:bottom w:val="none" w:sz="0" w:space="0" w:color="auto"/>
                                            <w:right w:val="none" w:sz="0" w:space="0" w:color="auto"/>
                                          </w:divBdr>
                                        </w:div>
                                        <w:div w:id="2040932106">
                                          <w:marLeft w:val="0"/>
                                          <w:marRight w:val="0"/>
                                          <w:marTop w:val="0"/>
                                          <w:marBottom w:val="0"/>
                                          <w:divBdr>
                                            <w:top w:val="none" w:sz="0" w:space="0" w:color="auto"/>
                                            <w:left w:val="none" w:sz="0" w:space="0" w:color="auto"/>
                                            <w:bottom w:val="none" w:sz="0" w:space="0" w:color="auto"/>
                                            <w:right w:val="none" w:sz="0" w:space="0" w:color="auto"/>
                                          </w:divBdr>
                                        </w:div>
                                        <w:div w:id="84964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529140">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089620335">
      <w:bodyDiv w:val="1"/>
      <w:marLeft w:val="0"/>
      <w:marRight w:val="0"/>
      <w:marTop w:val="0"/>
      <w:marBottom w:val="0"/>
      <w:divBdr>
        <w:top w:val="none" w:sz="0" w:space="0" w:color="auto"/>
        <w:left w:val="none" w:sz="0" w:space="0" w:color="auto"/>
        <w:bottom w:val="none" w:sz="0" w:space="0" w:color="auto"/>
        <w:right w:val="none" w:sz="0" w:space="0" w:color="auto"/>
      </w:divBdr>
      <w:divsChild>
        <w:div w:id="181630606">
          <w:marLeft w:val="0"/>
          <w:marRight w:val="0"/>
          <w:marTop w:val="0"/>
          <w:marBottom w:val="0"/>
          <w:divBdr>
            <w:top w:val="none" w:sz="0" w:space="0" w:color="auto"/>
            <w:left w:val="none" w:sz="0" w:space="0" w:color="auto"/>
            <w:bottom w:val="none" w:sz="0" w:space="0" w:color="auto"/>
            <w:right w:val="none" w:sz="0" w:space="0" w:color="auto"/>
          </w:divBdr>
          <w:divsChild>
            <w:div w:id="139612833">
              <w:marLeft w:val="0"/>
              <w:marRight w:val="0"/>
              <w:marTop w:val="0"/>
              <w:marBottom w:val="0"/>
              <w:divBdr>
                <w:top w:val="none" w:sz="0" w:space="0" w:color="auto"/>
                <w:left w:val="none" w:sz="0" w:space="0" w:color="auto"/>
                <w:bottom w:val="none" w:sz="0" w:space="0" w:color="auto"/>
                <w:right w:val="none" w:sz="0" w:space="0" w:color="auto"/>
              </w:divBdr>
              <w:divsChild>
                <w:div w:id="2089187517">
                  <w:marLeft w:val="0"/>
                  <w:marRight w:val="0"/>
                  <w:marTop w:val="0"/>
                  <w:marBottom w:val="0"/>
                  <w:divBdr>
                    <w:top w:val="none" w:sz="0" w:space="12" w:color="auto"/>
                    <w:left w:val="none" w:sz="0" w:space="12" w:color="auto"/>
                    <w:bottom w:val="none" w:sz="0" w:space="12" w:color="auto"/>
                    <w:right w:val="none" w:sz="0" w:space="12" w:color="auto"/>
                  </w:divBdr>
                  <w:divsChild>
                    <w:div w:id="914894871">
                      <w:marLeft w:val="0"/>
                      <w:marRight w:val="0"/>
                      <w:marTop w:val="0"/>
                      <w:marBottom w:val="0"/>
                      <w:divBdr>
                        <w:top w:val="none" w:sz="0" w:space="12" w:color="auto"/>
                        <w:left w:val="none" w:sz="0" w:space="12" w:color="auto"/>
                        <w:bottom w:val="none" w:sz="0" w:space="12" w:color="auto"/>
                        <w:right w:val="none" w:sz="0" w:space="12" w:color="auto"/>
                      </w:divBdr>
                      <w:divsChild>
                        <w:div w:id="1042905461">
                          <w:marLeft w:val="0"/>
                          <w:marRight w:val="0"/>
                          <w:marTop w:val="0"/>
                          <w:marBottom w:val="0"/>
                          <w:divBdr>
                            <w:top w:val="none" w:sz="0" w:space="0" w:color="auto"/>
                            <w:left w:val="none" w:sz="0" w:space="0" w:color="auto"/>
                            <w:bottom w:val="none" w:sz="0" w:space="0" w:color="auto"/>
                            <w:right w:val="none" w:sz="0" w:space="0" w:color="auto"/>
                          </w:divBdr>
                          <w:divsChild>
                            <w:div w:id="1154225121">
                              <w:marLeft w:val="-225"/>
                              <w:marRight w:val="-225"/>
                              <w:marTop w:val="0"/>
                              <w:marBottom w:val="0"/>
                              <w:divBdr>
                                <w:top w:val="none" w:sz="0" w:space="0" w:color="auto"/>
                                <w:left w:val="none" w:sz="0" w:space="0" w:color="auto"/>
                                <w:bottom w:val="none" w:sz="0" w:space="0" w:color="auto"/>
                                <w:right w:val="none" w:sz="0" w:space="0" w:color="auto"/>
                              </w:divBdr>
                              <w:divsChild>
                                <w:div w:id="456290507">
                                  <w:marLeft w:val="0"/>
                                  <w:marRight w:val="0"/>
                                  <w:marTop w:val="0"/>
                                  <w:marBottom w:val="0"/>
                                  <w:divBdr>
                                    <w:top w:val="none" w:sz="0" w:space="0" w:color="auto"/>
                                    <w:left w:val="none" w:sz="0" w:space="0" w:color="auto"/>
                                    <w:bottom w:val="none" w:sz="0" w:space="0" w:color="auto"/>
                                    <w:right w:val="none" w:sz="0" w:space="0" w:color="auto"/>
                                  </w:divBdr>
                                  <w:divsChild>
                                    <w:div w:id="1905674329">
                                      <w:marLeft w:val="0"/>
                                      <w:marRight w:val="0"/>
                                      <w:marTop w:val="0"/>
                                      <w:marBottom w:val="0"/>
                                      <w:divBdr>
                                        <w:top w:val="none" w:sz="0" w:space="0" w:color="auto"/>
                                        <w:left w:val="none" w:sz="0" w:space="0" w:color="auto"/>
                                        <w:bottom w:val="none" w:sz="0" w:space="0" w:color="auto"/>
                                        <w:right w:val="none" w:sz="0" w:space="0" w:color="auto"/>
                                      </w:divBdr>
                                      <w:divsChild>
                                        <w:div w:id="1727142488">
                                          <w:marLeft w:val="-225"/>
                                          <w:marRight w:val="-225"/>
                                          <w:marTop w:val="0"/>
                                          <w:marBottom w:val="0"/>
                                          <w:divBdr>
                                            <w:top w:val="none" w:sz="0" w:space="0" w:color="auto"/>
                                            <w:left w:val="none" w:sz="0" w:space="0" w:color="auto"/>
                                            <w:bottom w:val="none" w:sz="0" w:space="0" w:color="auto"/>
                                            <w:right w:val="none" w:sz="0" w:space="0" w:color="auto"/>
                                          </w:divBdr>
                                          <w:divsChild>
                                            <w:div w:id="1785150567">
                                              <w:marLeft w:val="0"/>
                                              <w:marRight w:val="0"/>
                                              <w:marTop w:val="0"/>
                                              <w:marBottom w:val="0"/>
                                              <w:divBdr>
                                                <w:top w:val="none" w:sz="0" w:space="0" w:color="auto"/>
                                                <w:left w:val="none" w:sz="0" w:space="0" w:color="auto"/>
                                                <w:bottom w:val="none" w:sz="0" w:space="0" w:color="auto"/>
                                                <w:right w:val="none" w:sz="0" w:space="0" w:color="auto"/>
                                              </w:divBdr>
                                            </w:div>
                                          </w:divsChild>
                                        </w:div>
                                        <w:div w:id="990250472">
                                          <w:marLeft w:val="0"/>
                                          <w:marRight w:val="0"/>
                                          <w:marTop w:val="0"/>
                                          <w:marBottom w:val="0"/>
                                          <w:divBdr>
                                            <w:top w:val="none" w:sz="0" w:space="0" w:color="auto"/>
                                            <w:left w:val="none" w:sz="0" w:space="0" w:color="auto"/>
                                            <w:bottom w:val="none" w:sz="0" w:space="0" w:color="auto"/>
                                            <w:right w:val="none" w:sz="0" w:space="0" w:color="auto"/>
                                          </w:divBdr>
                                        </w:div>
                                        <w:div w:id="808473191">
                                          <w:marLeft w:val="0"/>
                                          <w:marRight w:val="0"/>
                                          <w:marTop w:val="0"/>
                                          <w:marBottom w:val="0"/>
                                          <w:divBdr>
                                            <w:top w:val="none" w:sz="0" w:space="0" w:color="auto"/>
                                            <w:left w:val="none" w:sz="0" w:space="0" w:color="auto"/>
                                            <w:bottom w:val="none" w:sz="0" w:space="0" w:color="auto"/>
                                            <w:right w:val="none" w:sz="0" w:space="0" w:color="auto"/>
                                          </w:divBdr>
                                        </w:div>
                                        <w:div w:id="1812089085">
                                          <w:marLeft w:val="0"/>
                                          <w:marRight w:val="0"/>
                                          <w:marTop w:val="0"/>
                                          <w:marBottom w:val="0"/>
                                          <w:divBdr>
                                            <w:top w:val="none" w:sz="0" w:space="0" w:color="auto"/>
                                            <w:left w:val="none" w:sz="0" w:space="0" w:color="auto"/>
                                            <w:bottom w:val="none" w:sz="0" w:space="0" w:color="auto"/>
                                            <w:right w:val="none" w:sz="0" w:space="0" w:color="auto"/>
                                          </w:divBdr>
                                        </w:div>
                                        <w:div w:id="732389623">
                                          <w:marLeft w:val="0"/>
                                          <w:marRight w:val="0"/>
                                          <w:marTop w:val="0"/>
                                          <w:marBottom w:val="0"/>
                                          <w:divBdr>
                                            <w:top w:val="none" w:sz="0" w:space="0" w:color="auto"/>
                                            <w:left w:val="none" w:sz="0" w:space="0" w:color="auto"/>
                                            <w:bottom w:val="none" w:sz="0" w:space="0" w:color="auto"/>
                                            <w:right w:val="none" w:sz="0" w:space="0" w:color="auto"/>
                                          </w:divBdr>
                                        </w:div>
                                        <w:div w:id="2043632893">
                                          <w:marLeft w:val="0"/>
                                          <w:marRight w:val="0"/>
                                          <w:marTop w:val="0"/>
                                          <w:marBottom w:val="0"/>
                                          <w:divBdr>
                                            <w:top w:val="none" w:sz="0" w:space="0" w:color="auto"/>
                                            <w:left w:val="none" w:sz="0" w:space="0" w:color="auto"/>
                                            <w:bottom w:val="none" w:sz="0" w:space="0" w:color="auto"/>
                                            <w:right w:val="none" w:sz="0" w:space="0" w:color="auto"/>
                                          </w:divBdr>
                                        </w:div>
                                        <w:div w:id="1784029728">
                                          <w:marLeft w:val="0"/>
                                          <w:marRight w:val="0"/>
                                          <w:marTop w:val="0"/>
                                          <w:marBottom w:val="0"/>
                                          <w:divBdr>
                                            <w:top w:val="none" w:sz="0" w:space="0" w:color="auto"/>
                                            <w:left w:val="none" w:sz="0" w:space="0" w:color="auto"/>
                                            <w:bottom w:val="none" w:sz="0" w:space="0" w:color="auto"/>
                                            <w:right w:val="none" w:sz="0" w:space="0" w:color="auto"/>
                                          </w:divBdr>
                                        </w:div>
                                        <w:div w:id="685324723">
                                          <w:marLeft w:val="0"/>
                                          <w:marRight w:val="0"/>
                                          <w:marTop w:val="0"/>
                                          <w:marBottom w:val="0"/>
                                          <w:divBdr>
                                            <w:top w:val="none" w:sz="0" w:space="0" w:color="auto"/>
                                            <w:left w:val="none" w:sz="0" w:space="0" w:color="auto"/>
                                            <w:bottom w:val="none" w:sz="0" w:space="0" w:color="auto"/>
                                            <w:right w:val="none" w:sz="0" w:space="0" w:color="auto"/>
                                          </w:divBdr>
                                        </w:div>
                                        <w:div w:id="6739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4786760">
      <w:bodyDiv w:val="1"/>
      <w:marLeft w:val="0"/>
      <w:marRight w:val="0"/>
      <w:marTop w:val="30"/>
      <w:marBottom w:val="750"/>
      <w:divBdr>
        <w:top w:val="none" w:sz="0" w:space="0" w:color="auto"/>
        <w:left w:val="none" w:sz="0" w:space="0" w:color="auto"/>
        <w:bottom w:val="none" w:sz="0" w:space="0" w:color="auto"/>
        <w:right w:val="none" w:sz="0" w:space="0" w:color="auto"/>
      </w:divBdr>
      <w:divsChild>
        <w:div w:id="263617770">
          <w:marLeft w:val="0"/>
          <w:marRight w:val="0"/>
          <w:marTop w:val="0"/>
          <w:marBottom w:val="0"/>
          <w:divBdr>
            <w:top w:val="none" w:sz="0" w:space="0" w:color="auto"/>
            <w:left w:val="none" w:sz="0" w:space="0" w:color="auto"/>
            <w:bottom w:val="none" w:sz="0" w:space="0" w:color="auto"/>
            <w:right w:val="none" w:sz="0" w:space="0" w:color="auto"/>
          </w:divBdr>
        </w:div>
      </w:divsChild>
    </w:div>
    <w:div w:id="1124881109">
      <w:bodyDiv w:val="1"/>
      <w:marLeft w:val="0"/>
      <w:marRight w:val="0"/>
      <w:marTop w:val="0"/>
      <w:marBottom w:val="0"/>
      <w:divBdr>
        <w:top w:val="none" w:sz="0" w:space="0" w:color="auto"/>
        <w:left w:val="none" w:sz="0" w:space="0" w:color="auto"/>
        <w:bottom w:val="none" w:sz="0" w:space="0" w:color="auto"/>
        <w:right w:val="none" w:sz="0" w:space="0" w:color="auto"/>
      </w:divBdr>
      <w:divsChild>
        <w:div w:id="1373193906">
          <w:marLeft w:val="0"/>
          <w:marRight w:val="0"/>
          <w:marTop w:val="0"/>
          <w:marBottom w:val="0"/>
          <w:divBdr>
            <w:top w:val="none" w:sz="0" w:space="0" w:color="auto"/>
            <w:left w:val="none" w:sz="0" w:space="0" w:color="auto"/>
            <w:bottom w:val="none" w:sz="0" w:space="0" w:color="auto"/>
            <w:right w:val="none" w:sz="0" w:space="0" w:color="auto"/>
          </w:divBdr>
          <w:divsChild>
            <w:div w:id="403793936">
              <w:marLeft w:val="0"/>
              <w:marRight w:val="0"/>
              <w:marTop w:val="0"/>
              <w:marBottom w:val="0"/>
              <w:divBdr>
                <w:top w:val="none" w:sz="0" w:space="0" w:color="auto"/>
                <w:left w:val="none" w:sz="0" w:space="0" w:color="auto"/>
                <w:bottom w:val="none" w:sz="0" w:space="0" w:color="auto"/>
                <w:right w:val="none" w:sz="0" w:space="0" w:color="auto"/>
              </w:divBdr>
              <w:divsChild>
                <w:div w:id="245921741">
                  <w:marLeft w:val="0"/>
                  <w:marRight w:val="0"/>
                  <w:marTop w:val="0"/>
                  <w:marBottom w:val="0"/>
                  <w:divBdr>
                    <w:top w:val="none" w:sz="0" w:space="12" w:color="auto"/>
                    <w:left w:val="none" w:sz="0" w:space="12" w:color="auto"/>
                    <w:bottom w:val="none" w:sz="0" w:space="12" w:color="auto"/>
                    <w:right w:val="none" w:sz="0" w:space="12" w:color="auto"/>
                  </w:divBdr>
                  <w:divsChild>
                    <w:div w:id="446125442">
                      <w:marLeft w:val="0"/>
                      <w:marRight w:val="0"/>
                      <w:marTop w:val="0"/>
                      <w:marBottom w:val="0"/>
                      <w:divBdr>
                        <w:top w:val="none" w:sz="0" w:space="12" w:color="auto"/>
                        <w:left w:val="none" w:sz="0" w:space="12" w:color="auto"/>
                        <w:bottom w:val="none" w:sz="0" w:space="12" w:color="auto"/>
                        <w:right w:val="none" w:sz="0" w:space="12" w:color="auto"/>
                      </w:divBdr>
                      <w:divsChild>
                        <w:div w:id="1043794311">
                          <w:marLeft w:val="0"/>
                          <w:marRight w:val="0"/>
                          <w:marTop w:val="0"/>
                          <w:marBottom w:val="0"/>
                          <w:divBdr>
                            <w:top w:val="none" w:sz="0" w:space="0" w:color="auto"/>
                            <w:left w:val="none" w:sz="0" w:space="0" w:color="auto"/>
                            <w:bottom w:val="none" w:sz="0" w:space="0" w:color="auto"/>
                            <w:right w:val="none" w:sz="0" w:space="0" w:color="auto"/>
                          </w:divBdr>
                          <w:divsChild>
                            <w:div w:id="850873945">
                              <w:marLeft w:val="-225"/>
                              <w:marRight w:val="-225"/>
                              <w:marTop w:val="0"/>
                              <w:marBottom w:val="0"/>
                              <w:divBdr>
                                <w:top w:val="none" w:sz="0" w:space="0" w:color="auto"/>
                                <w:left w:val="none" w:sz="0" w:space="0" w:color="auto"/>
                                <w:bottom w:val="none" w:sz="0" w:space="0" w:color="auto"/>
                                <w:right w:val="none" w:sz="0" w:space="0" w:color="auto"/>
                              </w:divBdr>
                              <w:divsChild>
                                <w:div w:id="1273903636">
                                  <w:marLeft w:val="0"/>
                                  <w:marRight w:val="0"/>
                                  <w:marTop w:val="0"/>
                                  <w:marBottom w:val="0"/>
                                  <w:divBdr>
                                    <w:top w:val="none" w:sz="0" w:space="0" w:color="auto"/>
                                    <w:left w:val="none" w:sz="0" w:space="0" w:color="auto"/>
                                    <w:bottom w:val="none" w:sz="0" w:space="0" w:color="auto"/>
                                    <w:right w:val="none" w:sz="0" w:space="0" w:color="auto"/>
                                  </w:divBdr>
                                  <w:divsChild>
                                    <w:div w:id="1645616942">
                                      <w:marLeft w:val="0"/>
                                      <w:marRight w:val="0"/>
                                      <w:marTop w:val="0"/>
                                      <w:marBottom w:val="0"/>
                                      <w:divBdr>
                                        <w:top w:val="none" w:sz="0" w:space="0" w:color="auto"/>
                                        <w:left w:val="none" w:sz="0" w:space="0" w:color="auto"/>
                                        <w:bottom w:val="none" w:sz="0" w:space="0" w:color="auto"/>
                                        <w:right w:val="none" w:sz="0" w:space="0" w:color="auto"/>
                                      </w:divBdr>
                                      <w:divsChild>
                                        <w:div w:id="379862586">
                                          <w:marLeft w:val="0"/>
                                          <w:marRight w:val="0"/>
                                          <w:marTop w:val="0"/>
                                          <w:marBottom w:val="0"/>
                                          <w:divBdr>
                                            <w:top w:val="none" w:sz="0" w:space="0" w:color="auto"/>
                                            <w:left w:val="none" w:sz="0" w:space="0" w:color="auto"/>
                                            <w:bottom w:val="none" w:sz="0" w:space="0" w:color="auto"/>
                                            <w:right w:val="none" w:sz="0" w:space="0" w:color="auto"/>
                                          </w:divBdr>
                                        </w:div>
                                        <w:div w:id="10643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0440834">
      <w:bodyDiv w:val="1"/>
      <w:marLeft w:val="0"/>
      <w:marRight w:val="0"/>
      <w:marTop w:val="0"/>
      <w:marBottom w:val="0"/>
      <w:divBdr>
        <w:top w:val="none" w:sz="0" w:space="0" w:color="auto"/>
        <w:left w:val="none" w:sz="0" w:space="0" w:color="auto"/>
        <w:bottom w:val="none" w:sz="0" w:space="0" w:color="auto"/>
        <w:right w:val="none" w:sz="0" w:space="0" w:color="auto"/>
      </w:divBdr>
    </w:div>
    <w:div w:id="1133711604">
      <w:bodyDiv w:val="1"/>
      <w:marLeft w:val="0"/>
      <w:marRight w:val="0"/>
      <w:marTop w:val="0"/>
      <w:marBottom w:val="0"/>
      <w:divBdr>
        <w:top w:val="none" w:sz="0" w:space="0" w:color="auto"/>
        <w:left w:val="none" w:sz="0" w:space="0" w:color="auto"/>
        <w:bottom w:val="none" w:sz="0" w:space="0" w:color="auto"/>
        <w:right w:val="none" w:sz="0" w:space="0" w:color="auto"/>
      </w:divBdr>
      <w:divsChild>
        <w:div w:id="477766740">
          <w:marLeft w:val="0"/>
          <w:marRight w:val="0"/>
          <w:marTop w:val="0"/>
          <w:marBottom w:val="0"/>
          <w:divBdr>
            <w:top w:val="none" w:sz="0" w:space="0" w:color="auto"/>
            <w:left w:val="none" w:sz="0" w:space="0" w:color="auto"/>
            <w:bottom w:val="none" w:sz="0" w:space="0" w:color="auto"/>
            <w:right w:val="none" w:sz="0" w:space="0" w:color="auto"/>
          </w:divBdr>
          <w:divsChild>
            <w:div w:id="1767455822">
              <w:marLeft w:val="0"/>
              <w:marRight w:val="0"/>
              <w:marTop w:val="0"/>
              <w:marBottom w:val="0"/>
              <w:divBdr>
                <w:top w:val="none" w:sz="0" w:space="0" w:color="auto"/>
                <w:left w:val="none" w:sz="0" w:space="0" w:color="auto"/>
                <w:bottom w:val="none" w:sz="0" w:space="0" w:color="auto"/>
                <w:right w:val="none" w:sz="0" w:space="0" w:color="auto"/>
              </w:divBdr>
              <w:divsChild>
                <w:div w:id="1974679195">
                  <w:marLeft w:val="0"/>
                  <w:marRight w:val="0"/>
                  <w:marTop w:val="0"/>
                  <w:marBottom w:val="0"/>
                  <w:divBdr>
                    <w:top w:val="none" w:sz="0" w:space="12" w:color="auto"/>
                    <w:left w:val="none" w:sz="0" w:space="12" w:color="auto"/>
                    <w:bottom w:val="none" w:sz="0" w:space="12" w:color="auto"/>
                    <w:right w:val="none" w:sz="0" w:space="12" w:color="auto"/>
                  </w:divBdr>
                  <w:divsChild>
                    <w:div w:id="1655449659">
                      <w:marLeft w:val="0"/>
                      <w:marRight w:val="0"/>
                      <w:marTop w:val="0"/>
                      <w:marBottom w:val="0"/>
                      <w:divBdr>
                        <w:top w:val="none" w:sz="0" w:space="12" w:color="auto"/>
                        <w:left w:val="none" w:sz="0" w:space="12" w:color="auto"/>
                        <w:bottom w:val="none" w:sz="0" w:space="12" w:color="auto"/>
                        <w:right w:val="none" w:sz="0" w:space="12" w:color="auto"/>
                      </w:divBdr>
                      <w:divsChild>
                        <w:div w:id="1697853299">
                          <w:marLeft w:val="0"/>
                          <w:marRight w:val="0"/>
                          <w:marTop w:val="0"/>
                          <w:marBottom w:val="0"/>
                          <w:divBdr>
                            <w:top w:val="none" w:sz="0" w:space="0" w:color="auto"/>
                            <w:left w:val="none" w:sz="0" w:space="0" w:color="auto"/>
                            <w:bottom w:val="none" w:sz="0" w:space="0" w:color="auto"/>
                            <w:right w:val="none" w:sz="0" w:space="0" w:color="auto"/>
                          </w:divBdr>
                          <w:divsChild>
                            <w:div w:id="1870877754">
                              <w:marLeft w:val="-225"/>
                              <w:marRight w:val="-225"/>
                              <w:marTop w:val="0"/>
                              <w:marBottom w:val="0"/>
                              <w:divBdr>
                                <w:top w:val="none" w:sz="0" w:space="0" w:color="auto"/>
                                <w:left w:val="none" w:sz="0" w:space="0" w:color="auto"/>
                                <w:bottom w:val="none" w:sz="0" w:space="0" w:color="auto"/>
                                <w:right w:val="none" w:sz="0" w:space="0" w:color="auto"/>
                              </w:divBdr>
                              <w:divsChild>
                                <w:div w:id="1378966734">
                                  <w:marLeft w:val="0"/>
                                  <w:marRight w:val="0"/>
                                  <w:marTop w:val="0"/>
                                  <w:marBottom w:val="0"/>
                                  <w:divBdr>
                                    <w:top w:val="none" w:sz="0" w:space="0" w:color="auto"/>
                                    <w:left w:val="none" w:sz="0" w:space="0" w:color="auto"/>
                                    <w:bottom w:val="none" w:sz="0" w:space="0" w:color="auto"/>
                                    <w:right w:val="none" w:sz="0" w:space="0" w:color="auto"/>
                                  </w:divBdr>
                                  <w:divsChild>
                                    <w:div w:id="538206657">
                                      <w:marLeft w:val="0"/>
                                      <w:marRight w:val="0"/>
                                      <w:marTop w:val="0"/>
                                      <w:marBottom w:val="0"/>
                                      <w:divBdr>
                                        <w:top w:val="none" w:sz="0" w:space="0" w:color="auto"/>
                                        <w:left w:val="none" w:sz="0" w:space="0" w:color="auto"/>
                                        <w:bottom w:val="none" w:sz="0" w:space="0" w:color="auto"/>
                                        <w:right w:val="none" w:sz="0" w:space="0" w:color="auto"/>
                                      </w:divBdr>
                                      <w:divsChild>
                                        <w:div w:id="303585082">
                                          <w:marLeft w:val="0"/>
                                          <w:marRight w:val="0"/>
                                          <w:marTop w:val="0"/>
                                          <w:marBottom w:val="0"/>
                                          <w:divBdr>
                                            <w:top w:val="none" w:sz="0" w:space="0" w:color="auto"/>
                                            <w:left w:val="none" w:sz="0" w:space="0" w:color="auto"/>
                                            <w:bottom w:val="none" w:sz="0" w:space="0" w:color="auto"/>
                                            <w:right w:val="none" w:sz="0" w:space="0" w:color="auto"/>
                                          </w:divBdr>
                                        </w:div>
                                        <w:div w:id="326711221">
                                          <w:marLeft w:val="0"/>
                                          <w:marRight w:val="0"/>
                                          <w:marTop w:val="0"/>
                                          <w:marBottom w:val="0"/>
                                          <w:divBdr>
                                            <w:top w:val="none" w:sz="0" w:space="0" w:color="auto"/>
                                            <w:left w:val="none" w:sz="0" w:space="0" w:color="auto"/>
                                            <w:bottom w:val="none" w:sz="0" w:space="0" w:color="auto"/>
                                            <w:right w:val="none" w:sz="0" w:space="0" w:color="auto"/>
                                          </w:divBdr>
                                        </w:div>
                                        <w:div w:id="866218489">
                                          <w:marLeft w:val="0"/>
                                          <w:marRight w:val="0"/>
                                          <w:marTop w:val="0"/>
                                          <w:marBottom w:val="0"/>
                                          <w:divBdr>
                                            <w:top w:val="none" w:sz="0" w:space="0" w:color="auto"/>
                                            <w:left w:val="none" w:sz="0" w:space="0" w:color="auto"/>
                                            <w:bottom w:val="none" w:sz="0" w:space="0" w:color="auto"/>
                                            <w:right w:val="none" w:sz="0" w:space="0" w:color="auto"/>
                                          </w:divBdr>
                                        </w:div>
                                        <w:div w:id="1019308647">
                                          <w:marLeft w:val="0"/>
                                          <w:marRight w:val="0"/>
                                          <w:marTop w:val="0"/>
                                          <w:marBottom w:val="0"/>
                                          <w:divBdr>
                                            <w:top w:val="none" w:sz="0" w:space="0" w:color="auto"/>
                                            <w:left w:val="none" w:sz="0" w:space="0" w:color="auto"/>
                                            <w:bottom w:val="none" w:sz="0" w:space="0" w:color="auto"/>
                                            <w:right w:val="none" w:sz="0" w:space="0" w:color="auto"/>
                                          </w:divBdr>
                                        </w:div>
                                        <w:div w:id="1071199033">
                                          <w:marLeft w:val="0"/>
                                          <w:marRight w:val="0"/>
                                          <w:marTop w:val="0"/>
                                          <w:marBottom w:val="0"/>
                                          <w:divBdr>
                                            <w:top w:val="none" w:sz="0" w:space="0" w:color="auto"/>
                                            <w:left w:val="none" w:sz="0" w:space="0" w:color="auto"/>
                                            <w:bottom w:val="none" w:sz="0" w:space="0" w:color="auto"/>
                                            <w:right w:val="none" w:sz="0" w:space="0" w:color="auto"/>
                                          </w:divBdr>
                                        </w:div>
                                        <w:div w:id="167164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606157">
      <w:bodyDiv w:val="1"/>
      <w:marLeft w:val="0"/>
      <w:marRight w:val="0"/>
      <w:marTop w:val="0"/>
      <w:marBottom w:val="0"/>
      <w:divBdr>
        <w:top w:val="none" w:sz="0" w:space="0" w:color="auto"/>
        <w:left w:val="none" w:sz="0" w:space="0" w:color="auto"/>
        <w:bottom w:val="none" w:sz="0" w:space="0" w:color="auto"/>
        <w:right w:val="none" w:sz="0" w:space="0" w:color="auto"/>
      </w:divBdr>
      <w:divsChild>
        <w:div w:id="230582671">
          <w:marLeft w:val="0"/>
          <w:marRight w:val="0"/>
          <w:marTop w:val="0"/>
          <w:marBottom w:val="0"/>
          <w:divBdr>
            <w:top w:val="none" w:sz="0" w:space="0" w:color="auto"/>
            <w:left w:val="none" w:sz="0" w:space="0" w:color="auto"/>
            <w:bottom w:val="none" w:sz="0" w:space="0" w:color="auto"/>
            <w:right w:val="none" w:sz="0" w:space="0" w:color="auto"/>
          </w:divBdr>
          <w:divsChild>
            <w:div w:id="384375166">
              <w:marLeft w:val="0"/>
              <w:marRight w:val="0"/>
              <w:marTop w:val="0"/>
              <w:marBottom w:val="0"/>
              <w:divBdr>
                <w:top w:val="none" w:sz="0" w:space="0" w:color="auto"/>
                <w:left w:val="none" w:sz="0" w:space="0" w:color="auto"/>
                <w:bottom w:val="none" w:sz="0" w:space="0" w:color="auto"/>
                <w:right w:val="none" w:sz="0" w:space="0" w:color="auto"/>
              </w:divBdr>
              <w:divsChild>
                <w:div w:id="347022442">
                  <w:marLeft w:val="0"/>
                  <w:marRight w:val="0"/>
                  <w:marTop w:val="0"/>
                  <w:marBottom w:val="0"/>
                  <w:divBdr>
                    <w:top w:val="none" w:sz="0" w:space="12" w:color="auto"/>
                    <w:left w:val="none" w:sz="0" w:space="12" w:color="auto"/>
                    <w:bottom w:val="none" w:sz="0" w:space="12" w:color="auto"/>
                    <w:right w:val="none" w:sz="0" w:space="12" w:color="auto"/>
                  </w:divBdr>
                  <w:divsChild>
                    <w:div w:id="173111428">
                      <w:marLeft w:val="0"/>
                      <w:marRight w:val="0"/>
                      <w:marTop w:val="0"/>
                      <w:marBottom w:val="0"/>
                      <w:divBdr>
                        <w:top w:val="none" w:sz="0" w:space="12" w:color="auto"/>
                        <w:left w:val="none" w:sz="0" w:space="12" w:color="auto"/>
                        <w:bottom w:val="none" w:sz="0" w:space="12" w:color="auto"/>
                        <w:right w:val="none" w:sz="0" w:space="12" w:color="auto"/>
                      </w:divBdr>
                      <w:divsChild>
                        <w:div w:id="1575160569">
                          <w:marLeft w:val="0"/>
                          <w:marRight w:val="0"/>
                          <w:marTop w:val="0"/>
                          <w:marBottom w:val="0"/>
                          <w:divBdr>
                            <w:top w:val="none" w:sz="0" w:space="0" w:color="auto"/>
                            <w:left w:val="none" w:sz="0" w:space="0" w:color="auto"/>
                            <w:bottom w:val="none" w:sz="0" w:space="0" w:color="auto"/>
                            <w:right w:val="none" w:sz="0" w:space="0" w:color="auto"/>
                          </w:divBdr>
                          <w:divsChild>
                            <w:div w:id="1898322721">
                              <w:marLeft w:val="-225"/>
                              <w:marRight w:val="-225"/>
                              <w:marTop w:val="0"/>
                              <w:marBottom w:val="0"/>
                              <w:divBdr>
                                <w:top w:val="none" w:sz="0" w:space="0" w:color="auto"/>
                                <w:left w:val="none" w:sz="0" w:space="0" w:color="auto"/>
                                <w:bottom w:val="none" w:sz="0" w:space="0" w:color="auto"/>
                                <w:right w:val="none" w:sz="0" w:space="0" w:color="auto"/>
                              </w:divBdr>
                              <w:divsChild>
                                <w:div w:id="1423840697">
                                  <w:marLeft w:val="0"/>
                                  <w:marRight w:val="0"/>
                                  <w:marTop w:val="0"/>
                                  <w:marBottom w:val="0"/>
                                  <w:divBdr>
                                    <w:top w:val="none" w:sz="0" w:space="0" w:color="auto"/>
                                    <w:left w:val="none" w:sz="0" w:space="0" w:color="auto"/>
                                    <w:bottom w:val="none" w:sz="0" w:space="0" w:color="auto"/>
                                    <w:right w:val="none" w:sz="0" w:space="0" w:color="auto"/>
                                  </w:divBdr>
                                  <w:divsChild>
                                    <w:div w:id="483550687">
                                      <w:marLeft w:val="0"/>
                                      <w:marRight w:val="0"/>
                                      <w:marTop w:val="0"/>
                                      <w:marBottom w:val="0"/>
                                      <w:divBdr>
                                        <w:top w:val="none" w:sz="0" w:space="0" w:color="auto"/>
                                        <w:left w:val="none" w:sz="0" w:space="0" w:color="auto"/>
                                        <w:bottom w:val="none" w:sz="0" w:space="0" w:color="auto"/>
                                        <w:right w:val="none" w:sz="0" w:space="0" w:color="auto"/>
                                      </w:divBdr>
                                      <w:divsChild>
                                        <w:div w:id="662008314">
                                          <w:marLeft w:val="0"/>
                                          <w:marRight w:val="0"/>
                                          <w:marTop w:val="0"/>
                                          <w:marBottom w:val="0"/>
                                          <w:divBdr>
                                            <w:top w:val="none" w:sz="0" w:space="0" w:color="auto"/>
                                            <w:left w:val="none" w:sz="0" w:space="0" w:color="auto"/>
                                            <w:bottom w:val="none" w:sz="0" w:space="0" w:color="auto"/>
                                            <w:right w:val="none" w:sz="0" w:space="0" w:color="auto"/>
                                          </w:divBdr>
                                          <w:divsChild>
                                            <w:div w:id="1823425243">
                                              <w:marLeft w:val="0"/>
                                              <w:marRight w:val="0"/>
                                              <w:marTop w:val="0"/>
                                              <w:marBottom w:val="0"/>
                                              <w:divBdr>
                                                <w:top w:val="none" w:sz="0" w:space="0" w:color="auto"/>
                                                <w:left w:val="none" w:sz="0" w:space="0" w:color="auto"/>
                                                <w:bottom w:val="none" w:sz="0" w:space="0" w:color="auto"/>
                                                <w:right w:val="none" w:sz="0" w:space="0" w:color="auto"/>
                                              </w:divBdr>
                                            </w:div>
                                            <w:div w:id="18992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5900034">
      <w:bodyDiv w:val="1"/>
      <w:marLeft w:val="0"/>
      <w:marRight w:val="0"/>
      <w:marTop w:val="0"/>
      <w:marBottom w:val="0"/>
      <w:divBdr>
        <w:top w:val="none" w:sz="0" w:space="0" w:color="auto"/>
        <w:left w:val="none" w:sz="0" w:space="0" w:color="auto"/>
        <w:bottom w:val="none" w:sz="0" w:space="0" w:color="auto"/>
        <w:right w:val="none" w:sz="0" w:space="0" w:color="auto"/>
      </w:divBdr>
      <w:divsChild>
        <w:div w:id="735587049">
          <w:marLeft w:val="0"/>
          <w:marRight w:val="0"/>
          <w:marTop w:val="0"/>
          <w:marBottom w:val="0"/>
          <w:divBdr>
            <w:top w:val="none" w:sz="0" w:space="0" w:color="auto"/>
            <w:left w:val="none" w:sz="0" w:space="0" w:color="auto"/>
            <w:bottom w:val="none" w:sz="0" w:space="0" w:color="auto"/>
            <w:right w:val="none" w:sz="0" w:space="0" w:color="auto"/>
          </w:divBdr>
          <w:divsChild>
            <w:div w:id="460265598">
              <w:marLeft w:val="0"/>
              <w:marRight w:val="0"/>
              <w:marTop w:val="0"/>
              <w:marBottom w:val="0"/>
              <w:divBdr>
                <w:top w:val="none" w:sz="0" w:space="0" w:color="auto"/>
                <w:left w:val="none" w:sz="0" w:space="0" w:color="auto"/>
                <w:bottom w:val="none" w:sz="0" w:space="0" w:color="auto"/>
                <w:right w:val="none" w:sz="0" w:space="0" w:color="auto"/>
              </w:divBdr>
              <w:divsChild>
                <w:div w:id="1756441947">
                  <w:marLeft w:val="0"/>
                  <w:marRight w:val="0"/>
                  <w:marTop w:val="0"/>
                  <w:marBottom w:val="0"/>
                  <w:divBdr>
                    <w:top w:val="none" w:sz="0" w:space="12" w:color="auto"/>
                    <w:left w:val="none" w:sz="0" w:space="12" w:color="auto"/>
                    <w:bottom w:val="none" w:sz="0" w:space="12" w:color="auto"/>
                    <w:right w:val="none" w:sz="0" w:space="12" w:color="auto"/>
                  </w:divBdr>
                  <w:divsChild>
                    <w:div w:id="1567185529">
                      <w:marLeft w:val="0"/>
                      <w:marRight w:val="0"/>
                      <w:marTop w:val="0"/>
                      <w:marBottom w:val="0"/>
                      <w:divBdr>
                        <w:top w:val="none" w:sz="0" w:space="12" w:color="auto"/>
                        <w:left w:val="none" w:sz="0" w:space="12" w:color="auto"/>
                        <w:bottom w:val="none" w:sz="0" w:space="12" w:color="auto"/>
                        <w:right w:val="none" w:sz="0" w:space="12" w:color="auto"/>
                      </w:divBdr>
                      <w:divsChild>
                        <w:div w:id="851651219">
                          <w:marLeft w:val="0"/>
                          <w:marRight w:val="0"/>
                          <w:marTop w:val="0"/>
                          <w:marBottom w:val="0"/>
                          <w:divBdr>
                            <w:top w:val="none" w:sz="0" w:space="0" w:color="auto"/>
                            <w:left w:val="none" w:sz="0" w:space="0" w:color="auto"/>
                            <w:bottom w:val="none" w:sz="0" w:space="0" w:color="auto"/>
                            <w:right w:val="none" w:sz="0" w:space="0" w:color="auto"/>
                          </w:divBdr>
                          <w:divsChild>
                            <w:div w:id="1273636671">
                              <w:marLeft w:val="-225"/>
                              <w:marRight w:val="-225"/>
                              <w:marTop w:val="0"/>
                              <w:marBottom w:val="0"/>
                              <w:divBdr>
                                <w:top w:val="none" w:sz="0" w:space="0" w:color="auto"/>
                                <w:left w:val="none" w:sz="0" w:space="0" w:color="auto"/>
                                <w:bottom w:val="none" w:sz="0" w:space="0" w:color="auto"/>
                                <w:right w:val="none" w:sz="0" w:space="0" w:color="auto"/>
                              </w:divBdr>
                              <w:divsChild>
                                <w:div w:id="1884974867">
                                  <w:marLeft w:val="0"/>
                                  <w:marRight w:val="0"/>
                                  <w:marTop w:val="0"/>
                                  <w:marBottom w:val="0"/>
                                  <w:divBdr>
                                    <w:top w:val="none" w:sz="0" w:space="0" w:color="auto"/>
                                    <w:left w:val="none" w:sz="0" w:space="0" w:color="auto"/>
                                    <w:bottom w:val="none" w:sz="0" w:space="0" w:color="auto"/>
                                    <w:right w:val="none" w:sz="0" w:space="0" w:color="auto"/>
                                  </w:divBdr>
                                  <w:divsChild>
                                    <w:div w:id="284504814">
                                      <w:marLeft w:val="0"/>
                                      <w:marRight w:val="0"/>
                                      <w:marTop w:val="0"/>
                                      <w:marBottom w:val="0"/>
                                      <w:divBdr>
                                        <w:top w:val="none" w:sz="0" w:space="0" w:color="auto"/>
                                        <w:left w:val="none" w:sz="0" w:space="0" w:color="auto"/>
                                        <w:bottom w:val="none" w:sz="0" w:space="0" w:color="auto"/>
                                        <w:right w:val="none" w:sz="0" w:space="0" w:color="auto"/>
                                      </w:divBdr>
                                      <w:divsChild>
                                        <w:div w:id="125207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3203683">
      <w:bodyDiv w:val="1"/>
      <w:marLeft w:val="0"/>
      <w:marRight w:val="0"/>
      <w:marTop w:val="0"/>
      <w:marBottom w:val="0"/>
      <w:divBdr>
        <w:top w:val="none" w:sz="0" w:space="0" w:color="auto"/>
        <w:left w:val="none" w:sz="0" w:space="0" w:color="auto"/>
        <w:bottom w:val="none" w:sz="0" w:space="0" w:color="auto"/>
        <w:right w:val="none" w:sz="0" w:space="0" w:color="auto"/>
      </w:divBdr>
      <w:divsChild>
        <w:div w:id="350958407">
          <w:marLeft w:val="0"/>
          <w:marRight w:val="0"/>
          <w:marTop w:val="0"/>
          <w:marBottom w:val="0"/>
          <w:divBdr>
            <w:top w:val="none" w:sz="0" w:space="0" w:color="auto"/>
            <w:left w:val="none" w:sz="0" w:space="0" w:color="auto"/>
            <w:bottom w:val="none" w:sz="0" w:space="0" w:color="auto"/>
            <w:right w:val="none" w:sz="0" w:space="0" w:color="auto"/>
          </w:divBdr>
          <w:divsChild>
            <w:div w:id="2094276454">
              <w:marLeft w:val="0"/>
              <w:marRight w:val="0"/>
              <w:marTop w:val="0"/>
              <w:marBottom w:val="0"/>
              <w:divBdr>
                <w:top w:val="none" w:sz="0" w:space="0" w:color="auto"/>
                <w:left w:val="none" w:sz="0" w:space="0" w:color="auto"/>
                <w:bottom w:val="none" w:sz="0" w:space="0" w:color="auto"/>
                <w:right w:val="none" w:sz="0" w:space="0" w:color="auto"/>
              </w:divBdr>
              <w:divsChild>
                <w:div w:id="1796026948">
                  <w:marLeft w:val="0"/>
                  <w:marRight w:val="0"/>
                  <w:marTop w:val="0"/>
                  <w:marBottom w:val="0"/>
                  <w:divBdr>
                    <w:top w:val="none" w:sz="0" w:space="12" w:color="auto"/>
                    <w:left w:val="none" w:sz="0" w:space="12" w:color="auto"/>
                    <w:bottom w:val="none" w:sz="0" w:space="12" w:color="auto"/>
                    <w:right w:val="none" w:sz="0" w:space="12" w:color="auto"/>
                  </w:divBdr>
                  <w:divsChild>
                    <w:div w:id="1031108519">
                      <w:marLeft w:val="0"/>
                      <w:marRight w:val="0"/>
                      <w:marTop w:val="0"/>
                      <w:marBottom w:val="0"/>
                      <w:divBdr>
                        <w:top w:val="none" w:sz="0" w:space="12" w:color="auto"/>
                        <w:left w:val="none" w:sz="0" w:space="12" w:color="auto"/>
                        <w:bottom w:val="none" w:sz="0" w:space="12" w:color="auto"/>
                        <w:right w:val="none" w:sz="0" w:space="12" w:color="auto"/>
                      </w:divBdr>
                      <w:divsChild>
                        <w:div w:id="1396395719">
                          <w:marLeft w:val="0"/>
                          <w:marRight w:val="0"/>
                          <w:marTop w:val="0"/>
                          <w:marBottom w:val="0"/>
                          <w:divBdr>
                            <w:top w:val="none" w:sz="0" w:space="0" w:color="auto"/>
                            <w:left w:val="none" w:sz="0" w:space="0" w:color="auto"/>
                            <w:bottom w:val="none" w:sz="0" w:space="0" w:color="auto"/>
                            <w:right w:val="none" w:sz="0" w:space="0" w:color="auto"/>
                          </w:divBdr>
                          <w:divsChild>
                            <w:div w:id="1533104923">
                              <w:marLeft w:val="-225"/>
                              <w:marRight w:val="-225"/>
                              <w:marTop w:val="0"/>
                              <w:marBottom w:val="0"/>
                              <w:divBdr>
                                <w:top w:val="none" w:sz="0" w:space="0" w:color="auto"/>
                                <w:left w:val="none" w:sz="0" w:space="0" w:color="auto"/>
                                <w:bottom w:val="none" w:sz="0" w:space="0" w:color="auto"/>
                                <w:right w:val="none" w:sz="0" w:space="0" w:color="auto"/>
                              </w:divBdr>
                              <w:divsChild>
                                <w:div w:id="631860267">
                                  <w:marLeft w:val="0"/>
                                  <w:marRight w:val="0"/>
                                  <w:marTop w:val="0"/>
                                  <w:marBottom w:val="0"/>
                                  <w:divBdr>
                                    <w:top w:val="none" w:sz="0" w:space="0" w:color="auto"/>
                                    <w:left w:val="none" w:sz="0" w:space="0" w:color="auto"/>
                                    <w:bottom w:val="none" w:sz="0" w:space="0" w:color="auto"/>
                                    <w:right w:val="none" w:sz="0" w:space="0" w:color="auto"/>
                                  </w:divBdr>
                                  <w:divsChild>
                                    <w:div w:id="268319539">
                                      <w:marLeft w:val="0"/>
                                      <w:marRight w:val="0"/>
                                      <w:marTop w:val="0"/>
                                      <w:marBottom w:val="0"/>
                                      <w:divBdr>
                                        <w:top w:val="none" w:sz="0" w:space="0" w:color="auto"/>
                                        <w:left w:val="none" w:sz="0" w:space="0" w:color="auto"/>
                                        <w:bottom w:val="none" w:sz="0" w:space="0" w:color="auto"/>
                                        <w:right w:val="none" w:sz="0" w:space="0" w:color="auto"/>
                                      </w:divBdr>
                                      <w:divsChild>
                                        <w:div w:id="751853688">
                                          <w:marLeft w:val="0"/>
                                          <w:marRight w:val="0"/>
                                          <w:marTop w:val="0"/>
                                          <w:marBottom w:val="0"/>
                                          <w:divBdr>
                                            <w:top w:val="none" w:sz="0" w:space="0" w:color="auto"/>
                                            <w:left w:val="none" w:sz="0" w:space="0" w:color="auto"/>
                                            <w:bottom w:val="none" w:sz="0" w:space="0" w:color="auto"/>
                                            <w:right w:val="none" w:sz="0" w:space="0" w:color="auto"/>
                                          </w:divBdr>
                                          <w:divsChild>
                                            <w:div w:id="17507555">
                                              <w:marLeft w:val="0"/>
                                              <w:marRight w:val="0"/>
                                              <w:marTop w:val="0"/>
                                              <w:marBottom w:val="0"/>
                                              <w:divBdr>
                                                <w:top w:val="none" w:sz="0" w:space="0" w:color="auto"/>
                                                <w:left w:val="none" w:sz="0" w:space="0" w:color="auto"/>
                                                <w:bottom w:val="none" w:sz="0" w:space="0" w:color="auto"/>
                                                <w:right w:val="none" w:sz="0" w:space="0" w:color="auto"/>
                                              </w:divBdr>
                                            </w:div>
                                            <w:div w:id="65202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8302168">
      <w:bodyDiv w:val="1"/>
      <w:marLeft w:val="0"/>
      <w:marRight w:val="0"/>
      <w:marTop w:val="0"/>
      <w:marBottom w:val="0"/>
      <w:divBdr>
        <w:top w:val="none" w:sz="0" w:space="0" w:color="auto"/>
        <w:left w:val="none" w:sz="0" w:space="0" w:color="auto"/>
        <w:bottom w:val="none" w:sz="0" w:space="0" w:color="auto"/>
        <w:right w:val="none" w:sz="0" w:space="0" w:color="auto"/>
      </w:divBdr>
      <w:divsChild>
        <w:div w:id="752318120">
          <w:marLeft w:val="0"/>
          <w:marRight w:val="0"/>
          <w:marTop w:val="0"/>
          <w:marBottom w:val="0"/>
          <w:divBdr>
            <w:top w:val="none" w:sz="0" w:space="0" w:color="auto"/>
            <w:left w:val="none" w:sz="0" w:space="0" w:color="auto"/>
            <w:bottom w:val="none" w:sz="0" w:space="0" w:color="auto"/>
            <w:right w:val="none" w:sz="0" w:space="0" w:color="auto"/>
          </w:divBdr>
          <w:divsChild>
            <w:div w:id="1887250526">
              <w:marLeft w:val="0"/>
              <w:marRight w:val="0"/>
              <w:marTop w:val="0"/>
              <w:marBottom w:val="0"/>
              <w:divBdr>
                <w:top w:val="none" w:sz="0" w:space="0" w:color="auto"/>
                <w:left w:val="none" w:sz="0" w:space="0" w:color="auto"/>
                <w:bottom w:val="none" w:sz="0" w:space="0" w:color="auto"/>
                <w:right w:val="none" w:sz="0" w:space="0" w:color="auto"/>
              </w:divBdr>
              <w:divsChild>
                <w:div w:id="396783857">
                  <w:marLeft w:val="0"/>
                  <w:marRight w:val="0"/>
                  <w:marTop w:val="0"/>
                  <w:marBottom w:val="0"/>
                  <w:divBdr>
                    <w:top w:val="none" w:sz="0" w:space="12" w:color="auto"/>
                    <w:left w:val="none" w:sz="0" w:space="12" w:color="auto"/>
                    <w:bottom w:val="none" w:sz="0" w:space="12" w:color="auto"/>
                    <w:right w:val="none" w:sz="0" w:space="12" w:color="auto"/>
                  </w:divBdr>
                  <w:divsChild>
                    <w:div w:id="655494422">
                      <w:marLeft w:val="0"/>
                      <w:marRight w:val="0"/>
                      <w:marTop w:val="0"/>
                      <w:marBottom w:val="0"/>
                      <w:divBdr>
                        <w:top w:val="none" w:sz="0" w:space="12" w:color="auto"/>
                        <w:left w:val="none" w:sz="0" w:space="12" w:color="auto"/>
                        <w:bottom w:val="none" w:sz="0" w:space="12" w:color="auto"/>
                        <w:right w:val="none" w:sz="0" w:space="12" w:color="auto"/>
                      </w:divBdr>
                      <w:divsChild>
                        <w:div w:id="707224781">
                          <w:marLeft w:val="0"/>
                          <w:marRight w:val="0"/>
                          <w:marTop w:val="0"/>
                          <w:marBottom w:val="0"/>
                          <w:divBdr>
                            <w:top w:val="none" w:sz="0" w:space="0" w:color="auto"/>
                            <w:left w:val="none" w:sz="0" w:space="0" w:color="auto"/>
                            <w:bottom w:val="none" w:sz="0" w:space="0" w:color="auto"/>
                            <w:right w:val="none" w:sz="0" w:space="0" w:color="auto"/>
                          </w:divBdr>
                          <w:divsChild>
                            <w:div w:id="132140272">
                              <w:marLeft w:val="-225"/>
                              <w:marRight w:val="-225"/>
                              <w:marTop w:val="0"/>
                              <w:marBottom w:val="0"/>
                              <w:divBdr>
                                <w:top w:val="none" w:sz="0" w:space="0" w:color="auto"/>
                                <w:left w:val="none" w:sz="0" w:space="0" w:color="auto"/>
                                <w:bottom w:val="none" w:sz="0" w:space="0" w:color="auto"/>
                                <w:right w:val="none" w:sz="0" w:space="0" w:color="auto"/>
                              </w:divBdr>
                              <w:divsChild>
                                <w:div w:id="1449160402">
                                  <w:marLeft w:val="0"/>
                                  <w:marRight w:val="0"/>
                                  <w:marTop w:val="0"/>
                                  <w:marBottom w:val="0"/>
                                  <w:divBdr>
                                    <w:top w:val="none" w:sz="0" w:space="0" w:color="auto"/>
                                    <w:left w:val="none" w:sz="0" w:space="0" w:color="auto"/>
                                    <w:bottom w:val="none" w:sz="0" w:space="0" w:color="auto"/>
                                    <w:right w:val="none" w:sz="0" w:space="0" w:color="auto"/>
                                  </w:divBdr>
                                  <w:divsChild>
                                    <w:div w:id="1569995565">
                                      <w:marLeft w:val="0"/>
                                      <w:marRight w:val="0"/>
                                      <w:marTop w:val="0"/>
                                      <w:marBottom w:val="0"/>
                                      <w:divBdr>
                                        <w:top w:val="none" w:sz="0" w:space="0" w:color="auto"/>
                                        <w:left w:val="none" w:sz="0" w:space="0" w:color="auto"/>
                                        <w:bottom w:val="none" w:sz="0" w:space="0" w:color="auto"/>
                                        <w:right w:val="none" w:sz="0" w:space="0" w:color="auto"/>
                                      </w:divBdr>
                                      <w:divsChild>
                                        <w:div w:id="897056830">
                                          <w:marLeft w:val="0"/>
                                          <w:marRight w:val="0"/>
                                          <w:marTop w:val="0"/>
                                          <w:marBottom w:val="0"/>
                                          <w:divBdr>
                                            <w:top w:val="none" w:sz="0" w:space="0" w:color="auto"/>
                                            <w:left w:val="none" w:sz="0" w:space="0" w:color="auto"/>
                                            <w:bottom w:val="none" w:sz="0" w:space="0" w:color="auto"/>
                                            <w:right w:val="none" w:sz="0" w:space="0" w:color="auto"/>
                                          </w:divBdr>
                                          <w:divsChild>
                                            <w:div w:id="165245116">
                                              <w:marLeft w:val="0"/>
                                              <w:marRight w:val="0"/>
                                              <w:marTop w:val="0"/>
                                              <w:marBottom w:val="0"/>
                                              <w:divBdr>
                                                <w:top w:val="none" w:sz="0" w:space="0" w:color="auto"/>
                                                <w:left w:val="none" w:sz="0" w:space="0" w:color="auto"/>
                                                <w:bottom w:val="none" w:sz="0" w:space="0" w:color="auto"/>
                                                <w:right w:val="none" w:sz="0" w:space="0" w:color="auto"/>
                                              </w:divBdr>
                                            </w:div>
                                            <w:div w:id="2067994667">
                                              <w:marLeft w:val="0"/>
                                              <w:marRight w:val="0"/>
                                              <w:marTop w:val="0"/>
                                              <w:marBottom w:val="0"/>
                                              <w:divBdr>
                                                <w:top w:val="none" w:sz="0" w:space="0" w:color="auto"/>
                                                <w:left w:val="none" w:sz="0" w:space="0" w:color="auto"/>
                                                <w:bottom w:val="none" w:sz="0" w:space="0" w:color="auto"/>
                                                <w:right w:val="none" w:sz="0" w:space="0" w:color="auto"/>
                                              </w:divBdr>
                                            </w:div>
                                            <w:div w:id="98593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3692360">
      <w:bodyDiv w:val="1"/>
      <w:marLeft w:val="0"/>
      <w:marRight w:val="0"/>
      <w:marTop w:val="0"/>
      <w:marBottom w:val="0"/>
      <w:divBdr>
        <w:top w:val="none" w:sz="0" w:space="0" w:color="auto"/>
        <w:left w:val="none" w:sz="0" w:space="0" w:color="auto"/>
        <w:bottom w:val="none" w:sz="0" w:space="0" w:color="auto"/>
        <w:right w:val="none" w:sz="0" w:space="0" w:color="auto"/>
      </w:divBdr>
      <w:divsChild>
        <w:div w:id="1567110606">
          <w:marLeft w:val="0"/>
          <w:marRight w:val="0"/>
          <w:marTop w:val="0"/>
          <w:marBottom w:val="0"/>
          <w:divBdr>
            <w:top w:val="none" w:sz="0" w:space="0" w:color="auto"/>
            <w:left w:val="none" w:sz="0" w:space="0" w:color="auto"/>
            <w:bottom w:val="none" w:sz="0" w:space="0" w:color="auto"/>
            <w:right w:val="none" w:sz="0" w:space="0" w:color="auto"/>
          </w:divBdr>
          <w:divsChild>
            <w:div w:id="1608925124">
              <w:marLeft w:val="0"/>
              <w:marRight w:val="0"/>
              <w:marTop w:val="0"/>
              <w:marBottom w:val="0"/>
              <w:divBdr>
                <w:top w:val="none" w:sz="0" w:space="0" w:color="auto"/>
                <w:left w:val="none" w:sz="0" w:space="0" w:color="auto"/>
                <w:bottom w:val="none" w:sz="0" w:space="0" w:color="auto"/>
                <w:right w:val="none" w:sz="0" w:space="0" w:color="auto"/>
              </w:divBdr>
              <w:divsChild>
                <w:div w:id="1515610595">
                  <w:marLeft w:val="0"/>
                  <w:marRight w:val="0"/>
                  <w:marTop w:val="0"/>
                  <w:marBottom w:val="0"/>
                  <w:divBdr>
                    <w:top w:val="none" w:sz="0" w:space="12" w:color="auto"/>
                    <w:left w:val="none" w:sz="0" w:space="12" w:color="auto"/>
                    <w:bottom w:val="none" w:sz="0" w:space="12" w:color="auto"/>
                    <w:right w:val="none" w:sz="0" w:space="12" w:color="auto"/>
                  </w:divBdr>
                  <w:divsChild>
                    <w:div w:id="1203395953">
                      <w:marLeft w:val="0"/>
                      <w:marRight w:val="0"/>
                      <w:marTop w:val="0"/>
                      <w:marBottom w:val="0"/>
                      <w:divBdr>
                        <w:top w:val="none" w:sz="0" w:space="12" w:color="auto"/>
                        <w:left w:val="none" w:sz="0" w:space="12" w:color="auto"/>
                        <w:bottom w:val="none" w:sz="0" w:space="12" w:color="auto"/>
                        <w:right w:val="none" w:sz="0" w:space="12" w:color="auto"/>
                      </w:divBdr>
                      <w:divsChild>
                        <w:div w:id="1846940251">
                          <w:marLeft w:val="0"/>
                          <w:marRight w:val="0"/>
                          <w:marTop w:val="0"/>
                          <w:marBottom w:val="0"/>
                          <w:divBdr>
                            <w:top w:val="none" w:sz="0" w:space="0" w:color="auto"/>
                            <w:left w:val="none" w:sz="0" w:space="0" w:color="auto"/>
                            <w:bottom w:val="none" w:sz="0" w:space="0" w:color="auto"/>
                            <w:right w:val="none" w:sz="0" w:space="0" w:color="auto"/>
                          </w:divBdr>
                          <w:divsChild>
                            <w:div w:id="2004313018">
                              <w:marLeft w:val="-225"/>
                              <w:marRight w:val="-225"/>
                              <w:marTop w:val="0"/>
                              <w:marBottom w:val="0"/>
                              <w:divBdr>
                                <w:top w:val="none" w:sz="0" w:space="0" w:color="auto"/>
                                <w:left w:val="none" w:sz="0" w:space="0" w:color="auto"/>
                                <w:bottom w:val="none" w:sz="0" w:space="0" w:color="auto"/>
                                <w:right w:val="none" w:sz="0" w:space="0" w:color="auto"/>
                              </w:divBdr>
                              <w:divsChild>
                                <w:div w:id="1078792073">
                                  <w:marLeft w:val="0"/>
                                  <w:marRight w:val="0"/>
                                  <w:marTop w:val="0"/>
                                  <w:marBottom w:val="0"/>
                                  <w:divBdr>
                                    <w:top w:val="none" w:sz="0" w:space="0" w:color="auto"/>
                                    <w:left w:val="none" w:sz="0" w:space="0" w:color="auto"/>
                                    <w:bottom w:val="none" w:sz="0" w:space="0" w:color="auto"/>
                                    <w:right w:val="none" w:sz="0" w:space="0" w:color="auto"/>
                                  </w:divBdr>
                                  <w:divsChild>
                                    <w:div w:id="803231455">
                                      <w:marLeft w:val="0"/>
                                      <w:marRight w:val="0"/>
                                      <w:marTop w:val="0"/>
                                      <w:marBottom w:val="0"/>
                                      <w:divBdr>
                                        <w:top w:val="none" w:sz="0" w:space="0" w:color="auto"/>
                                        <w:left w:val="none" w:sz="0" w:space="0" w:color="auto"/>
                                        <w:bottom w:val="none" w:sz="0" w:space="0" w:color="auto"/>
                                        <w:right w:val="none" w:sz="0" w:space="0" w:color="auto"/>
                                      </w:divBdr>
                                      <w:divsChild>
                                        <w:div w:id="1038892344">
                                          <w:marLeft w:val="0"/>
                                          <w:marRight w:val="0"/>
                                          <w:marTop w:val="0"/>
                                          <w:marBottom w:val="0"/>
                                          <w:divBdr>
                                            <w:top w:val="none" w:sz="0" w:space="0" w:color="auto"/>
                                            <w:left w:val="none" w:sz="0" w:space="0" w:color="auto"/>
                                            <w:bottom w:val="none" w:sz="0" w:space="0" w:color="auto"/>
                                            <w:right w:val="none" w:sz="0" w:space="0" w:color="auto"/>
                                          </w:divBdr>
                                        </w:div>
                                        <w:div w:id="137195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7685951">
      <w:bodyDiv w:val="1"/>
      <w:marLeft w:val="0"/>
      <w:marRight w:val="0"/>
      <w:marTop w:val="0"/>
      <w:marBottom w:val="0"/>
      <w:divBdr>
        <w:top w:val="none" w:sz="0" w:space="0" w:color="auto"/>
        <w:left w:val="none" w:sz="0" w:space="0" w:color="auto"/>
        <w:bottom w:val="none" w:sz="0" w:space="0" w:color="auto"/>
        <w:right w:val="none" w:sz="0" w:space="0" w:color="auto"/>
      </w:divBdr>
    </w:div>
    <w:div w:id="1231117678">
      <w:bodyDiv w:val="1"/>
      <w:marLeft w:val="0"/>
      <w:marRight w:val="0"/>
      <w:marTop w:val="0"/>
      <w:marBottom w:val="0"/>
      <w:divBdr>
        <w:top w:val="none" w:sz="0" w:space="0" w:color="auto"/>
        <w:left w:val="none" w:sz="0" w:space="0" w:color="auto"/>
        <w:bottom w:val="none" w:sz="0" w:space="0" w:color="auto"/>
        <w:right w:val="none" w:sz="0" w:space="0" w:color="auto"/>
      </w:divBdr>
    </w:div>
    <w:div w:id="1276208893">
      <w:bodyDiv w:val="1"/>
      <w:marLeft w:val="0"/>
      <w:marRight w:val="0"/>
      <w:marTop w:val="0"/>
      <w:marBottom w:val="0"/>
      <w:divBdr>
        <w:top w:val="none" w:sz="0" w:space="0" w:color="auto"/>
        <w:left w:val="none" w:sz="0" w:space="0" w:color="auto"/>
        <w:bottom w:val="none" w:sz="0" w:space="0" w:color="auto"/>
        <w:right w:val="none" w:sz="0" w:space="0" w:color="auto"/>
      </w:divBdr>
      <w:divsChild>
        <w:div w:id="570622888">
          <w:marLeft w:val="0"/>
          <w:marRight w:val="0"/>
          <w:marTop w:val="0"/>
          <w:marBottom w:val="0"/>
          <w:divBdr>
            <w:top w:val="none" w:sz="0" w:space="0" w:color="auto"/>
            <w:left w:val="none" w:sz="0" w:space="0" w:color="auto"/>
            <w:bottom w:val="none" w:sz="0" w:space="0" w:color="auto"/>
            <w:right w:val="none" w:sz="0" w:space="0" w:color="auto"/>
          </w:divBdr>
          <w:divsChild>
            <w:div w:id="624625201">
              <w:marLeft w:val="0"/>
              <w:marRight w:val="0"/>
              <w:marTop w:val="0"/>
              <w:marBottom w:val="0"/>
              <w:divBdr>
                <w:top w:val="none" w:sz="0" w:space="0" w:color="auto"/>
                <w:left w:val="none" w:sz="0" w:space="0" w:color="auto"/>
                <w:bottom w:val="none" w:sz="0" w:space="0" w:color="auto"/>
                <w:right w:val="none" w:sz="0" w:space="0" w:color="auto"/>
              </w:divBdr>
              <w:divsChild>
                <w:div w:id="477841377">
                  <w:marLeft w:val="0"/>
                  <w:marRight w:val="0"/>
                  <w:marTop w:val="0"/>
                  <w:marBottom w:val="0"/>
                  <w:divBdr>
                    <w:top w:val="none" w:sz="0" w:space="12" w:color="auto"/>
                    <w:left w:val="none" w:sz="0" w:space="12" w:color="auto"/>
                    <w:bottom w:val="none" w:sz="0" w:space="12" w:color="auto"/>
                    <w:right w:val="none" w:sz="0" w:space="12" w:color="auto"/>
                  </w:divBdr>
                  <w:divsChild>
                    <w:div w:id="1843011467">
                      <w:marLeft w:val="0"/>
                      <w:marRight w:val="0"/>
                      <w:marTop w:val="0"/>
                      <w:marBottom w:val="0"/>
                      <w:divBdr>
                        <w:top w:val="none" w:sz="0" w:space="12" w:color="auto"/>
                        <w:left w:val="none" w:sz="0" w:space="12" w:color="auto"/>
                        <w:bottom w:val="none" w:sz="0" w:space="12" w:color="auto"/>
                        <w:right w:val="none" w:sz="0" w:space="12" w:color="auto"/>
                      </w:divBdr>
                      <w:divsChild>
                        <w:div w:id="974867304">
                          <w:marLeft w:val="0"/>
                          <w:marRight w:val="0"/>
                          <w:marTop w:val="0"/>
                          <w:marBottom w:val="0"/>
                          <w:divBdr>
                            <w:top w:val="none" w:sz="0" w:space="0" w:color="auto"/>
                            <w:left w:val="none" w:sz="0" w:space="0" w:color="auto"/>
                            <w:bottom w:val="none" w:sz="0" w:space="0" w:color="auto"/>
                            <w:right w:val="none" w:sz="0" w:space="0" w:color="auto"/>
                          </w:divBdr>
                          <w:divsChild>
                            <w:div w:id="342392118">
                              <w:marLeft w:val="-225"/>
                              <w:marRight w:val="-225"/>
                              <w:marTop w:val="0"/>
                              <w:marBottom w:val="0"/>
                              <w:divBdr>
                                <w:top w:val="none" w:sz="0" w:space="0" w:color="auto"/>
                                <w:left w:val="none" w:sz="0" w:space="0" w:color="auto"/>
                                <w:bottom w:val="none" w:sz="0" w:space="0" w:color="auto"/>
                                <w:right w:val="none" w:sz="0" w:space="0" w:color="auto"/>
                              </w:divBdr>
                              <w:divsChild>
                                <w:div w:id="616179338">
                                  <w:marLeft w:val="0"/>
                                  <w:marRight w:val="0"/>
                                  <w:marTop w:val="0"/>
                                  <w:marBottom w:val="0"/>
                                  <w:divBdr>
                                    <w:top w:val="none" w:sz="0" w:space="0" w:color="auto"/>
                                    <w:left w:val="none" w:sz="0" w:space="0" w:color="auto"/>
                                    <w:bottom w:val="none" w:sz="0" w:space="0" w:color="auto"/>
                                    <w:right w:val="none" w:sz="0" w:space="0" w:color="auto"/>
                                  </w:divBdr>
                                  <w:divsChild>
                                    <w:div w:id="1344867323">
                                      <w:marLeft w:val="0"/>
                                      <w:marRight w:val="0"/>
                                      <w:marTop w:val="0"/>
                                      <w:marBottom w:val="0"/>
                                      <w:divBdr>
                                        <w:top w:val="none" w:sz="0" w:space="0" w:color="auto"/>
                                        <w:left w:val="none" w:sz="0" w:space="0" w:color="auto"/>
                                        <w:bottom w:val="none" w:sz="0" w:space="0" w:color="auto"/>
                                        <w:right w:val="none" w:sz="0" w:space="0" w:color="auto"/>
                                      </w:divBdr>
                                      <w:divsChild>
                                        <w:div w:id="1476022201">
                                          <w:marLeft w:val="0"/>
                                          <w:marRight w:val="0"/>
                                          <w:marTop w:val="0"/>
                                          <w:marBottom w:val="0"/>
                                          <w:divBdr>
                                            <w:top w:val="none" w:sz="0" w:space="0" w:color="auto"/>
                                            <w:left w:val="none" w:sz="0" w:space="0" w:color="auto"/>
                                            <w:bottom w:val="none" w:sz="0" w:space="0" w:color="auto"/>
                                            <w:right w:val="none" w:sz="0" w:space="0" w:color="auto"/>
                                          </w:divBdr>
                                        </w:div>
                                        <w:div w:id="348064250">
                                          <w:marLeft w:val="0"/>
                                          <w:marRight w:val="0"/>
                                          <w:marTop w:val="0"/>
                                          <w:marBottom w:val="0"/>
                                          <w:divBdr>
                                            <w:top w:val="none" w:sz="0" w:space="0" w:color="auto"/>
                                            <w:left w:val="none" w:sz="0" w:space="0" w:color="auto"/>
                                            <w:bottom w:val="none" w:sz="0" w:space="0" w:color="auto"/>
                                            <w:right w:val="none" w:sz="0" w:space="0" w:color="auto"/>
                                          </w:divBdr>
                                        </w:div>
                                        <w:div w:id="1445734363">
                                          <w:marLeft w:val="0"/>
                                          <w:marRight w:val="0"/>
                                          <w:marTop w:val="0"/>
                                          <w:marBottom w:val="0"/>
                                          <w:divBdr>
                                            <w:top w:val="none" w:sz="0" w:space="0" w:color="auto"/>
                                            <w:left w:val="none" w:sz="0" w:space="0" w:color="auto"/>
                                            <w:bottom w:val="none" w:sz="0" w:space="0" w:color="auto"/>
                                            <w:right w:val="none" w:sz="0" w:space="0" w:color="auto"/>
                                          </w:divBdr>
                                        </w:div>
                                        <w:div w:id="138426725">
                                          <w:marLeft w:val="0"/>
                                          <w:marRight w:val="0"/>
                                          <w:marTop w:val="0"/>
                                          <w:marBottom w:val="0"/>
                                          <w:divBdr>
                                            <w:top w:val="none" w:sz="0" w:space="0" w:color="auto"/>
                                            <w:left w:val="none" w:sz="0" w:space="0" w:color="auto"/>
                                            <w:bottom w:val="none" w:sz="0" w:space="0" w:color="auto"/>
                                            <w:right w:val="none" w:sz="0" w:space="0" w:color="auto"/>
                                          </w:divBdr>
                                        </w:div>
                                        <w:div w:id="1974868245">
                                          <w:marLeft w:val="0"/>
                                          <w:marRight w:val="0"/>
                                          <w:marTop w:val="0"/>
                                          <w:marBottom w:val="0"/>
                                          <w:divBdr>
                                            <w:top w:val="none" w:sz="0" w:space="0" w:color="auto"/>
                                            <w:left w:val="none" w:sz="0" w:space="0" w:color="auto"/>
                                            <w:bottom w:val="none" w:sz="0" w:space="0" w:color="auto"/>
                                            <w:right w:val="none" w:sz="0" w:space="0" w:color="auto"/>
                                          </w:divBdr>
                                        </w:div>
                                        <w:div w:id="1042173988">
                                          <w:marLeft w:val="0"/>
                                          <w:marRight w:val="0"/>
                                          <w:marTop w:val="0"/>
                                          <w:marBottom w:val="0"/>
                                          <w:divBdr>
                                            <w:top w:val="none" w:sz="0" w:space="0" w:color="auto"/>
                                            <w:left w:val="none" w:sz="0" w:space="0" w:color="auto"/>
                                            <w:bottom w:val="none" w:sz="0" w:space="0" w:color="auto"/>
                                            <w:right w:val="none" w:sz="0" w:space="0" w:color="auto"/>
                                          </w:divBdr>
                                        </w:div>
                                        <w:div w:id="366106112">
                                          <w:marLeft w:val="0"/>
                                          <w:marRight w:val="0"/>
                                          <w:marTop w:val="0"/>
                                          <w:marBottom w:val="0"/>
                                          <w:divBdr>
                                            <w:top w:val="none" w:sz="0" w:space="0" w:color="auto"/>
                                            <w:left w:val="none" w:sz="0" w:space="0" w:color="auto"/>
                                            <w:bottom w:val="none" w:sz="0" w:space="0" w:color="auto"/>
                                            <w:right w:val="none" w:sz="0" w:space="0" w:color="auto"/>
                                          </w:divBdr>
                                        </w:div>
                                        <w:div w:id="1862861973">
                                          <w:marLeft w:val="0"/>
                                          <w:marRight w:val="0"/>
                                          <w:marTop w:val="0"/>
                                          <w:marBottom w:val="0"/>
                                          <w:divBdr>
                                            <w:top w:val="none" w:sz="0" w:space="0" w:color="auto"/>
                                            <w:left w:val="none" w:sz="0" w:space="0" w:color="auto"/>
                                            <w:bottom w:val="none" w:sz="0" w:space="0" w:color="auto"/>
                                            <w:right w:val="none" w:sz="0" w:space="0" w:color="auto"/>
                                          </w:divBdr>
                                        </w:div>
                                        <w:div w:id="1634946709">
                                          <w:marLeft w:val="0"/>
                                          <w:marRight w:val="0"/>
                                          <w:marTop w:val="0"/>
                                          <w:marBottom w:val="0"/>
                                          <w:divBdr>
                                            <w:top w:val="none" w:sz="0" w:space="0" w:color="auto"/>
                                            <w:left w:val="none" w:sz="0" w:space="0" w:color="auto"/>
                                            <w:bottom w:val="none" w:sz="0" w:space="0" w:color="auto"/>
                                            <w:right w:val="none" w:sz="0" w:space="0" w:color="auto"/>
                                          </w:divBdr>
                                        </w:div>
                                        <w:div w:id="1215580038">
                                          <w:marLeft w:val="0"/>
                                          <w:marRight w:val="0"/>
                                          <w:marTop w:val="0"/>
                                          <w:marBottom w:val="0"/>
                                          <w:divBdr>
                                            <w:top w:val="none" w:sz="0" w:space="0" w:color="auto"/>
                                            <w:left w:val="none" w:sz="0" w:space="0" w:color="auto"/>
                                            <w:bottom w:val="none" w:sz="0" w:space="0" w:color="auto"/>
                                            <w:right w:val="none" w:sz="0" w:space="0" w:color="auto"/>
                                          </w:divBdr>
                                        </w:div>
                                        <w:div w:id="2016615867">
                                          <w:marLeft w:val="0"/>
                                          <w:marRight w:val="0"/>
                                          <w:marTop w:val="0"/>
                                          <w:marBottom w:val="0"/>
                                          <w:divBdr>
                                            <w:top w:val="none" w:sz="0" w:space="0" w:color="auto"/>
                                            <w:left w:val="none" w:sz="0" w:space="0" w:color="auto"/>
                                            <w:bottom w:val="none" w:sz="0" w:space="0" w:color="auto"/>
                                            <w:right w:val="none" w:sz="0" w:space="0" w:color="auto"/>
                                          </w:divBdr>
                                        </w:div>
                                        <w:div w:id="641010324">
                                          <w:marLeft w:val="0"/>
                                          <w:marRight w:val="0"/>
                                          <w:marTop w:val="0"/>
                                          <w:marBottom w:val="0"/>
                                          <w:divBdr>
                                            <w:top w:val="none" w:sz="0" w:space="0" w:color="auto"/>
                                            <w:left w:val="none" w:sz="0" w:space="0" w:color="auto"/>
                                            <w:bottom w:val="none" w:sz="0" w:space="0" w:color="auto"/>
                                            <w:right w:val="none" w:sz="0" w:space="0" w:color="auto"/>
                                          </w:divBdr>
                                        </w:div>
                                        <w:div w:id="1778208113">
                                          <w:marLeft w:val="0"/>
                                          <w:marRight w:val="0"/>
                                          <w:marTop w:val="0"/>
                                          <w:marBottom w:val="0"/>
                                          <w:divBdr>
                                            <w:top w:val="none" w:sz="0" w:space="0" w:color="auto"/>
                                            <w:left w:val="none" w:sz="0" w:space="0" w:color="auto"/>
                                            <w:bottom w:val="none" w:sz="0" w:space="0" w:color="auto"/>
                                            <w:right w:val="none" w:sz="0" w:space="0" w:color="auto"/>
                                          </w:divBdr>
                                        </w:div>
                                        <w:div w:id="166293440">
                                          <w:marLeft w:val="0"/>
                                          <w:marRight w:val="0"/>
                                          <w:marTop w:val="0"/>
                                          <w:marBottom w:val="0"/>
                                          <w:divBdr>
                                            <w:top w:val="none" w:sz="0" w:space="0" w:color="auto"/>
                                            <w:left w:val="none" w:sz="0" w:space="0" w:color="auto"/>
                                            <w:bottom w:val="none" w:sz="0" w:space="0" w:color="auto"/>
                                            <w:right w:val="none" w:sz="0" w:space="0" w:color="auto"/>
                                          </w:divBdr>
                                        </w:div>
                                        <w:div w:id="1213889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4579393">
      <w:bodyDiv w:val="1"/>
      <w:marLeft w:val="0"/>
      <w:marRight w:val="0"/>
      <w:marTop w:val="0"/>
      <w:marBottom w:val="0"/>
      <w:divBdr>
        <w:top w:val="none" w:sz="0" w:space="0" w:color="auto"/>
        <w:left w:val="none" w:sz="0" w:space="0" w:color="auto"/>
        <w:bottom w:val="none" w:sz="0" w:space="0" w:color="auto"/>
        <w:right w:val="none" w:sz="0" w:space="0" w:color="auto"/>
      </w:divBdr>
    </w:div>
    <w:div w:id="1306467107">
      <w:bodyDiv w:val="1"/>
      <w:marLeft w:val="0"/>
      <w:marRight w:val="0"/>
      <w:marTop w:val="0"/>
      <w:marBottom w:val="0"/>
      <w:divBdr>
        <w:top w:val="none" w:sz="0" w:space="0" w:color="auto"/>
        <w:left w:val="none" w:sz="0" w:space="0" w:color="auto"/>
        <w:bottom w:val="none" w:sz="0" w:space="0" w:color="auto"/>
        <w:right w:val="none" w:sz="0" w:space="0" w:color="auto"/>
      </w:divBdr>
    </w:div>
    <w:div w:id="1312979934">
      <w:bodyDiv w:val="1"/>
      <w:marLeft w:val="0"/>
      <w:marRight w:val="0"/>
      <w:marTop w:val="0"/>
      <w:marBottom w:val="0"/>
      <w:divBdr>
        <w:top w:val="none" w:sz="0" w:space="0" w:color="auto"/>
        <w:left w:val="none" w:sz="0" w:space="0" w:color="auto"/>
        <w:bottom w:val="none" w:sz="0" w:space="0" w:color="auto"/>
        <w:right w:val="none" w:sz="0" w:space="0" w:color="auto"/>
      </w:divBdr>
      <w:divsChild>
        <w:div w:id="1924683684">
          <w:marLeft w:val="0"/>
          <w:marRight w:val="0"/>
          <w:marTop w:val="0"/>
          <w:marBottom w:val="0"/>
          <w:divBdr>
            <w:top w:val="none" w:sz="0" w:space="0" w:color="auto"/>
            <w:left w:val="none" w:sz="0" w:space="0" w:color="auto"/>
            <w:bottom w:val="none" w:sz="0" w:space="0" w:color="auto"/>
            <w:right w:val="none" w:sz="0" w:space="0" w:color="auto"/>
          </w:divBdr>
          <w:divsChild>
            <w:div w:id="967272852">
              <w:marLeft w:val="0"/>
              <w:marRight w:val="0"/>
              <w:marTop w:val="0"/>
              <w:marBottom w:val="0"/>
              <w:divBdr>
                <w:top w:val="none" w:sz="0" w:space="0" w:color="auto"/>
                <w:left w:val="none" w:sz="0" w:space="0" w:color="auto"/>
                <w:bottom w:val="none" w:sz="0" w:space="0" w:color="auto"/>
                <w:right w:val="none" w:sz="0" w:space="0" w:color="auto"/>
              </w:divBdr>
              <w:divsChild>
                <w:div w:id="935944190">
                  <w:marLeft w:val="0"/>
                  <w:marRight w:val="0"/>
                  <w:marTop w:val="0"/>
                  <w:marBottom w:val="0"/>
                  <w:divBdr>
                    <w:top w:val="none" w:sz="0" w:space="12" w:color="auto"/>
                    <w:left w:val="none" w:sz="0" w:space="12" w:color="auto"/>
                    <w:bottom w:val="none" w:sz="0" w:space="12" w:color="auto"/>
                    <w:right w:val="none" w:sz="0" w:space="12" w:color="auto"/>
                  </w:divBdr>
                  <w:divsChild>
                    <w:div w:id="1907103613">
                      <w:marLeft w:val="0"/>
                      <w:marRight w:val="0"/>
                      <w:marTop w:val="0"/>
                      <w:marBottom w:val="0"/>
                      <w:divBdr>
                        <w:top w:val="none" w:sz="0" w:space="12" w:color="auto"/>
                        <w:left w:val="none" w:sz="0" w:space="12" w:color="auto"/>
                        <w:bottom w:val="none" w:sz="0" w:space="12" w:color="auto"/>
                        <w:right w:val="none" w:sz="0" w:space="12" w:color="auto"/>
                      </w:divBdr>
                      <w:divsChild>
                        <w:div w:id="1231234430">
                          <w:marLeft w:val="0"/>
                          <w:marRight w:val="0"/>
                          <w:marTop w:val="0"/>
                          <w:marBottom w:val="0"/>
                          <w:divBdr>
                            <w:top w:val="none" w:sz="0" w:space="0" w:color="auto"/>
                            <w:left w:val="none" w:sz="0" w:space="0" w:color="auto"/>
                            <w:bottom w:val="none" w:sz="0" w:space="0" w:color="auto"/>
                            <w:right w:val="none" w:sz="0" w:space="0" w:color="auto"/>
                          </w:divBdr>
                          <w:divsChild>
                            <w:div w:id="923076577">
                              <w:marLeft w:val="-225"/>
                              <w:marRight w:val="-225"/>
                              <w:marTop w:val="0"/>
                              <w:marBottom w:val="0"/>
                              <w:divBdr>
                                <w:top w:val="none" w:sz="0" w:space="0" w:color="auto"/>
                                <w:left w:val="none" w:sz="0" w:space="0" w:color="auto"/>
                                <w:bottom w:val="none" w:sz="0" w:space="0" w:color="auto"/>
                                <w:right w:val="none" w:sz="0" w:space="0" w:color="auto"/>
                              </w:divBdr>
                              <w:divsChild>
                                <w:div w:id="922764337">
                                  <w:marLeft w:val="0"/>
                                  <w:marRight w:val="0"/>
                                  <w:marTop w:val="0"/>
                                  <w:marBottom w:val="0"/>
                                  <w:divBdr>
                                    <w:top w:val="none" w:sz="0" w:space="0" w:color="auto"/>
                                    <w:left w:val="none" w:sz="0" w:space="0" w:color="auto"/>
                                    <w:bottom w:val="none" w:sz="0" w:space="0" w:color="auto"/>
                                    <w:right w:val="none" w:sz="0" w:space="0" w:color="auto"/>
                                  </w:divBdr>
                                  <w:divsChild>
                                    <w:div w:id="1870603578">
                                      <w:marLeft w:val="0"/>
                                      <w:marRight w:val="0"/>
                                      <w:marTop w:val="0"/>
                                      <w:marBottom w:val="0"/>
                                      <w:divBdr>
                                        <w:top w:val="none" w:sz="0" w:space="0" w:color="auto"/>
                                        <w:left w:val="none" w:sz="0" w:space="0" w:color="auto"/>
                                        <w:bottom w:val="none" w:sz="0" w:space="0" w:color="auto"/>
                                        <w:right w:val="none" w:sz="0" w:space="0" w:color="auto"/>
                                      </w:divBdr>
                                      <w:divsChild>
                                        <w:div w:id="1636443692">
                                          <w:marLeft w:val="0"/>
                                          <w:marRight w:val="0"/>
                                          <w:marTop w:val="0"/>
                                          <w:marBottom w:val="0"/>
                                          <w:divBdr>
                                            <w:top w:val="none" w:sz="0" w:space="0" w:color="auto"/>
                                            <w:left w:val="none" w:sz="0" w:space="0" w:color="auto"/>
                                            <w:bottom w:val="none" w:sz="0" w:space="0" w:color="auto"/>
                                            <w:right w:val="none" w:sz="0" w:space="0" w:color="auto"/>
                                          </w:divBdr>
                                          <w:divsChild>
                                            <w:div w:id="1102649275">
                                              <w:marLeft w:val="0"/>
                                              <w:marRight w:val="0"/>
                                              <w:marTop w:val="0"/>
                                              <w:marBottom w:val="0"/>
                                              <w:divBdr>
                                                <w:top w:val="none" w:sz="0" w:space="0" w:color="auto"/>
                                                <w:left w:val="none" w:sz="0" w:space="0" w:color="auto"/>
                                                <w:bottom w:val="none" w:sz="0" w:space="0" w:color="auto"/>
                                                <w:right w:val="none" w:sz="0" w:space="0" w:color="auto"/>
                                              </w:divBdr>
                                            </w:div>
                                            <w:div w:id="171188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0447517">
      <w:bodyDiv w:val="1"/>
      <w:marLeft w:val="0"/>
      <w:marRight w:val="0"/>
      <w:marTop w:val="0"/>
      <w:marBottom w:val="0"/>
      <w:divBdr>
        <w:top w:val="none" w:sz="0" w:space="0" w:color="auto"/>
        <w:left w:val="none" w:sz="0" w:space="0" w:color="auto"/>
        <w:bottom w:val="none" w:sz="0" w:space="0" w:color="auto"/>
        <w:right w:val="none" w:sz="0" w:space="0" w:color="auto"/>
      </w:divBdr>
    </w:div>
    <w:div w:id="1349598620">
      <w:bodyDiv w:val="1"/>
      <w:marLeft w:val="0"/>
      <w:marRight w:val="0"/>
      <w:marTop w:val="0"/>
      <w:marBottom w:val="0"/>
      <w:divBdr>
        <w:top w:val="none" w:sz="0" w:space="0" w:color="auto"/>
        <w:left w:val="none" w:sz="0" w:space="0" w:color="auto"/>
        <w:bottom w:val="none" w:sz="0" w:space="0" w:color="auto"/>
        <w:right w:val="none" w:sz="0" w:space="0" w:color="auto"/>
      </w:divBdr>
    </w:div>
    <w:div w:id="1390106795">
      <w:bodyDiv w:val="1"/>
      <w:marLeft w:val="0"/>
      <w:marRight w:val="0"/>
      <w:marTop w:val="0"/>
      <w:marBottom w:val="0"/>
      <w:divBdr>
        <w:top w:val="none" w:sz="0" w:space="0" w:color="auto"/>
        <w:left w:val="none" w:sz="0" w:space="0" w:color="auto"/>
        <w:bottom w:val="none" w:sz="0" w:space="0" w:color="auto"/>
        <w:right w:val="none" w:sz="0" w:space="0" w:color="auto"/>
      </w:divBdr>
    </w:div>
    <w:div w:id="1391876946">
      <w:bodyDiv w:val="1"/>
      <w:marLeft w:val="0"/>
      <w:marRight w:val="0"/>
      <w:marTop w:val="0"/>
      <w:marBottom w:val="0"/>
      <w:divBdr>
        <w:top w:val="none" w:sz="0" w:space="0" w:color="auto"/>
        <w:left w:val="none" w:sz="0" w:space="0" w:color="auto"/>
        <w:bottom w:val="none" w:sz="0" w:space="0" w:color="auto"/>
        <w:right w:val="none" w:sz="0" w:space="0" w:color="auto"/>
      </w:divBdr>
      <w:divsChild>
        <w:div w:id="1112474600">
          <w:marLeft w:val="0"/>
          <w:marRight w:val="0"/>
          <w:marTop w:val="0"/>
          <w:marBottom w:val="0"/>
          <w:divBdr>
            <w:top w:val="none" w:sz="0" w:space="0" w:color="auto"/>
            <w:left w:val="none" w:sz="0" w:space="0" w:color="auto"/>
            <w:bottom w:val="none" w:sz="0" w:space="0" w:color="auto"/>
            <w:right w:val="none" w:sz="0" w:space="0" w:color="auto"/>
          </w:divBdr>
          <w:divsChild>
            <w:div w:id="1707217873">
              <w:marLeft w:val="0"/>
              <w:marRight w:val="0"/>
              <w:marTop w:val="0"/>
              <w:marBottom w:val="0"/>
              <w:divBdr>
                <w:top w:val="none" w:sz="0" w:space="0" w:color="auto"/>
                <w:left w:val="none" w:sz="0" w:space="0" w:color="auto"/>
                <w:bottom w:val="none" w:sz="0" w:space="0" w:color="auto"/>
                <w:right w:val="none" w:sz="0" w:space="0" w:color="auto"/>
              </w:divBdr>
              <w:divsChild>
                <w:div w:id="410396577">
                  <w:marLeft w:val="0"/>
                  <w:marRight w:val="0"/>
                  <w:marTop w:val="0"/>
                  <w:marBottom w:val="0"/>
                  <w:divBdr>
                    <w:top w:val="none" w:sz="0" w:space="12" w:color="auto"/>
                    <w:left w:val="none" w:sz="0" w:space="12" w:color="auto"/>
                    <w:bottom w:val="none" w:sz="0" w:space="12" w:color="auto"/>
                    <w:right w:val="none" w:sz="0" w:space="12" w:color="auto"/>
                  </w:divBdr>
                  <w:divsChild>
                    <w:div w:id="655187255">
                      <w:marLeft w:val="0"/>
                      <w:marRight w:val="0"/>
                      <w:marTop w:val="0"/>
                      <w:marBottom w:val="0"/>
                      <w:divBdr>
                        <w:top w:val="none" w:sz="0" w:space="12" w:color="auto"/>
                        <w:left w:val="none" w:sz="0" w:space="12" w:color="auto"/>
                        <w:bottom w:val="none" w:sz="0" w:space="12" w:color="auto"/>
                        <w:right w:val="none" w:sz="0" w:space="12" w:color="auto"/>
                      </w:divBdr>
                      <w:divsChild>
                        <w:div w:id="1551380875">
                          <w:marLeft w:val="0"/>
                          <w:marRight w:val="0"/>
                          <w:marTop w:val="0"/>
                          <w:marBottom w:val="0"/>
                          <w:divBdr>
                            <w:top w:val="none" w:sz="0" w:space="0" w:color="auto"/>
                            <w:left w:val="none" w:sz="0" w:space="0" w:color="auto"/>
                            <w:bottom w:val="none" w:sz="0" w:space="0" w:color="auto"/>
                            <w:right w:val="none" w:sz="0" w:space="0" w:color="auto"/>
                          </w:divBdr>
                          <w:divsChild>
                            <w:div w:id="2022703386">
                              <w:marLeft w:val="-225"/>
                              <w:marRight w:val="-225"/>
                              <w:marTop w:val="0"/>
                              <w:marBottom w:val="0"/>
                              <w:divBdr>
                                <w:top w:val="none" w:sz="0" w:space="0" w:color="auto"/>
                                <w:left w:val="none" w:sz="0" w:space="0" w:color="auto"/>
                                <w:bottom w:val="none" w:sz="0" w:space="0" w:color="auto"/>
                                <w:right w:val="none" w:sz="0" w:space="0" w:color="auto"/>
                              </w:divBdr>
                              <w:divsChild>
                                <w:div w:id="2088729165">
                                  <w:marLeft w:val="0"/>
                                  <w:marRight w:val="0"/>
                                  <w:marTop w:val="0"/>
                                  <w:marBottom w:val="0"/>
                                  <w:divBdr>
                                    <w:top w:val="none" w:sz="0" w:space="0" w:color="auto"/>
                                    <w:left w:val="none" w:sz="0" w:space="0" w:color="auto"/>
                                    <w:bottom w:val="none" w:sz="0" w:space="0" w:color="auto"/>
                                    <w:right w:val="none" w:sz="0" w:space="0" w:color="auto"/>
                                  </w:divBdr>
                                  <w:divsChild>
                                    <w:div w:id="2093964548">
                                      <w:marLeft w:val="0"/>
                                      <w:marRight w:val="0"/>
                                      <w:marTop w:val="0"/>
                                      <w:marBottom w:val="0"/>
                                      <w:divBdr>
                                        <w:top w:val="none" w:sz="0" w:space="0" w:color="auto"/>
                                        <w:left w:val="none" w:sz="0" w:space="0" w:color="auto"/>
                                        <w:bottom w:val="none" w:sz="0" w:space="0" w:color="auto"/>
                                        <w:right w:val="none" w:sz="0" w:space="0" w:color="auto"/>
                                      </w:divBdr>
                                      <w:divsChild>
                                        <w:div w:id="799609630">
                                          <w:marLeft w:val="0"/>
                                          <w:marRight w:val="0"/>
                                          <w:marTop w:val="0"/>
                                          <w:marBottom w:val="0"/>
                                          <w:divBdr>
                                            <w:top w:val="none" w:sz="0" w:space="0" w:color="auto"/>
                                            <w:left w:val="none" w:sz="0" w:space="0" w:color="auto"/>
                                            <w:bottom w:val="none" w:sz="0" w:space="0" w:color="auto"/>
                                            <w:right w:val="none" w:sz="0" w:space="0" w:color="auto"/>
                                          </w:divBdr>
                                          <w:divsChild>
                                            <w:div w:id="1776634877">
                                              <w:marLeft w:val="0"/>
                                              <w:marRight w:val="0"/>
                                              <w:marTop w:val="0"/>
                                              <w:marBottom w:val="0"/>
                                              <w:divBdr>
                                                <w:top w:val="none" w:sz="0" w:space="0" w:color="auto"/>
                                                <w:left w:val="none" w:sz="0" w:space="0" w:color="auto"/>
                                                <w:bottom w:val="none" w:sz="0" w:space="0" w:color="auto"/>
                                                <w:right w:val="none" w:sz="0" w:space="0" w:color="auto"/>
                                              </w:divBdr>
                                            </w:div>
                                            <w:div w:id="99753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47222">
      <w:bodyDiv w:val="1"/>
      <w:marLeft w:val="0"/>
      <w:marRight w:val="0"/>
      <w:marTop w:val="0"/>
      <w:marBottom w:val="0"/>
      <w:divBdr>
        <w:top w:val="none" w:sz="0" w:space="0" w:color="auto"/>
        <w:left w:val="none" w:sz="0" w:space="0" w:color="auto"/>
        <w:bottom w:val="none" w:sz="0" w:space="0" w:color="auto"/>
        <w:right w:val="none" w:sz="0" w:space="0" w:color="auto"/>
      </w:divBdr>
      <w:divsChild>
        <w:div w:id="2026856240">
          <w:marLeft w:val="0"/>
          <w:marRight w:val="0"/>
          <w:marTop w:val="0"/>
          <w:marBottom w:val="0"/>
          <w:divBdr>
            <w:top w:val="none" w:sz="0" w:space="0" w:color="auto"/>
            <w:left w:val="none" w:sz="0" w:space="0" w:color="auto"/>
            <w:bottom w:val="none" w:sz="0" w:space="0" w:color="auto"/>
            <w:right w:val="none" w:sz="0" w:space="0" w:color="auto"/>
          </w:divBdr>
          <w:divsChild>
            <w:div w:id="27070198">
              <w:marLeft w:val="0"/>
              <w:marRight w:val="0"/>
              <w:marTop w:val="0"/>
              <w:marBottom w:val="0"/>
              <w:divBdr>
                <w:top w:val="none" w:sz="0" w:space="0" w:color="auto"/>
                <w:left w:val="none" w:sz="0" w:space="0" w:color="auto"/>
                <w:bottom w:val="none" w:sz="0" w:space="0" w:color="auto"/>
                <w:right w:val="none" w:sz="0" w:space="0" w:color="auto"/>
              </w:divBdr>
              <w:divsChild>
                <w:div w:id="1697000488">
                  <w:marLeft w:val="0"/>
                  <w:marRight w:val="0"/>
                  <w:marTop w:val="0"/>
                  <w:marBottom w:val="0"/>
                  <w:divBdr>
                    <w:top w:val="none" w:sz="0" w:space="12" w:color="auto"/>
                    <w:left w:val="none" w:sz="0" w:space="12" w:color="auto"/>
                    <w:bottom w:val="none" w:sz="0" w:space="12" w:color="auto"/>
                    <w:right w:val="none" w:sz="0" w:space="12" w:color="auto"/>
                  </w:divBdr>
                  <w:divsChild>
                    <w:div w:id="2113621517">
                      <w:marLeft w:val="0"/>
                      <w:marRight w:val="0"/>
                      <w:marTop w:val="0"/>
                      <w:marBottom w:val="0"/>
                      <w:divBdr>
                        <w:top w:val="none" w:sz="0" w:space="12" w:color="auto"/>
                        <w:left w:val="none" w:sz="0" w:space="12" w:color="auto"/>
                        <w:bottom w:val="none" w:sz="0" w:space="12" w:color="auto"/>
                        <w:right w:val="none" w:sz="0" w:space="12" w:color="auto"/>
                      </w:divBdr>
                      <w:divsChild>
                        <w:div w:id="53704926">
                          <w:marLeft w:val="0"/>
                          <w:marRight w:val="0"/>
                          <w:marTop w:val="0"/>
                          <w:marBottom w:val="0"/>
                          <w:divBdr>
                            <w:top w:val="none" w:sz="0" w:space="0" w:color="auto"/>
                            <w:left w:val="none" w:sz="0" w:space="0" w:color="auto"/>
                            <w:bottom w:val="none" w:sz="0" w:space="0" w:color="auto"/>
                            <w:right w:val="none" w:sz="0" w:space="0" w:color="auto"/>
                          </w:divBdr>
                          <w:divsChild>
                            <w:div w:id="64185257">
                              <w:marLeft w:val="-225"/>
                              <w:marRight w:val="-225"/>
                              <w:marTop w:val="0"/>
                              <w:marBottom w:val="0"/>
                              <w:divBdr>
                                <w:top w:val="none" w:sz="0" w:space="0" w:color="auto"/>
                                <w:left w:val="none" w:sz="0" w:space="0" w:color="auto"/>
                                <w:bottom w:val="none" w:sz="0" w:space="0" w:color="auto"/>
                                <w:right w:val="none" w:sz="0" w:space="0" w:color="auto"/>
                              </w:divBdr>
                              <w:divsChild>
                                <w:div w:id="1878347885">
                                  <w:marLeft w:val="0"/>
                                  <w:marRight w:val="0"/>
                                  <w:marTop w:val="0"/>
                                  <w:marBottom w:val="0"/>
                                  <w:divBdr>
                                    <w:top w:val="none" w:sz="0" w:space="0" w:color="auto"/>
                                    <w:left w:val="none" w:sz="0" w:space="0" w:color="auto"/>
                                    <w:bottom w:val="none" w:sz="0" w:space="0" w:color="auto"/>
                                    <w:right w:val="none" w:sz="0" w:space="0" w:color="auto"/>
                                  </w:divBdr>
                                  <w:divsChild>
                                    <w:div w:id="595096523">
                                      <w:marLeft w:val="0"/>
                                      <w:marRight w:val="0"/>
                                      <w:marTop w:val="0"/>
                                      <w:marBottom w:val="0"/>
                                      <w:divBdr>
                                        <w:top w:val="none" w:sz="0" w:space="0" w:color="auto"/>
                                        <w:left w:val="none" w:sz="0" w:space="0" w:color="auto"/>
                                        <w:bottom w:val="none" w:sz="0" w:space="0" w:color="auto"/>
                                        <w:right w:val="none" w:sz="0" w:space="0" w:color="auto"/>
                                      </w:divBdr>
                                      <w:divsChild>
                                        <w:div w:id="919097449">
                                          <w:marLeft w:val="0"/>
                                          <w:marRight w:val="0"/>
                                          <w:marTop w:val="0"/>
                                          <w:marBottom w:val="0"/>
                                          <w:divBdr>
                                            <w:top w:val="none" w:sz="0" w:space="0" w:color="auto"/>
                                            <w:left w:val="none" w:sz="0" w:space="0" w:color="auto"/>
                                            <w:bottom w:val="none" w:sz="0" w:space="0" w:color="auto"/>
                                            <w:right w:val="none" w:sz="0" w:space="0" w:color="auto"/>
                                          </w:divBdr>
                                        </w:div>
                                        <w:div w:id="1289778076">
                                          <w:marLeft w:val="0"/>
                                          <w:marRight w:val="0"/>
                                          <w:marTop w:val="0"/>
                                          <w:marBottom w:val="0"/>
                                          <w:divBdr>
                                            <w:top w:val="none" w:sz="0" w:space="0" w:color="auto"/>
                                            <w:left w:val="none" w:sz="0" w:space="0" w:color="auto"/>
                                            <w:bottom w:val="none" w:sz="0" w:space="0" w:color="auto"/>
                                            <w:right w:val="none" w:sz="0" w:space="0" w:color="auto"/>
                                          </w:divBdr>
                                        </w:div>
                                        <w:div w:id="1359283433">
                                          <w:marLeft w:val="0"/>
                                          <w:marRight w:val="0"/>
                                          <w:marTop w:val="0"/>
                                          <w:marBottom w:val="0"/>
                                          <w:divBdr>
                                            <w:top w:val="none" w:sz="0" w:space="0" w:color="auto"/>
                                            <w:left w:val="none" w:sz="0" w:space="0" w:color="auto"/>
                                            <w:bottom w:val="none" w:sz="0" w:space="0" w:color="auto"/>
                                            <w:right w:val="none" w:sz="0" w:space="0" w:color="auto"/>
                                          </w:divBdr>
                                        </w:div>
                                        <w:div w:id="1944611135">
                                          <w:marLeft w:val="0"/>
                                          <w:marRight w:val="0"/>
                                          <w:marTop w:val="0"/>
                                          <w:marBottom w:val="0"/>
                                          <w:divBdr>
                                            <w:top w:val="none" w:sz="0" w:space="0" w:color="auto"/>
                                            <w:left w:val="none" w:sz="0" w:space="0" w:color="auto"/>
                                            <w:bottom w:val="none" w:sz="0" w:space="0" w:color="auto"/>
                                            <w:right w:val="none" w:sz="0" w:space="0" w:color="auto"/>
                                          </w:divBdr>
                                        </w:div>
                                        <w:div w:id="198384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9498118">
      <w:bodyDiv w:val="1"/>
      <w:marLeft w:val="0"/>
      <w:marRight w:val="0"/>
      <w:marTop w:val="0"/>
      <w:marBottom w:val="0"/>
      <w:divBdr>
        <w:top w:val="none" w:sz="0" w:space="0" w:color="auto"/>
        <w:left w:val="none" w:sz="0" w:space="0" w:color="auto"/>
        <w:bottom w:val="none" w:sz="0" w:space="0" w:color="auto"/>
        <w:right w:val="none" w:sz="0" w:space="0" w:color="auto"/>
      </w:divBdr>
    </w:div>
    <w:div w:id="1413428806">
      <w:bodyDiv w:val="1"/>
      <w:marLeft w:val="0"/>
      <w:marRight w:val="0"/>
      <w:marTop w:val="0"/>
      <w:marBottom w:val="0"/>
      <w:divBdr>
        <w:top w:val="none" w:sz="0" w:space="0" w:color="auto"/>
        <w:left w:val="none" w:sz="0" w:space="0" w:color="auto"/>
        <w:bottom w:val="none" w:sz="0" w:space="0" w:color="auto"/>
        <w:right w:val="none" w:sz="0" w:space="0" w:color="auto"/>
      </w:divBdr>
      <w:divsChild>
        <w:div w:id="878780677">
          <w:marLeft w:val="0"/>
          <w:marRight w:val="0"/>
          <w:marTop w:val="0"/>
          <w:marBottom w:val="0"/>
          <w:divBdr>
            <w:top w:val="none" w:sz="0" w:space="0" w:color="auto"/>
            <w:left w:val="none" w:sz="0" w:space="0" w:color="auto"/>
            <w:bottom w:val="none" w:sz="0" w:space="0" w:color="auto"/>
            <w:right w:val="none" w:sz="0" w:space="0" w:color="auto"/>
          </w:divBdr>
          <w:divsChild>
            <w:div w:id="39525466">
              <w:marLeft w:val="0"/>
              <w:marRight w:val="0"/>
              <w:marTop w:val="0"/>
              <w:marBottom w:val="0"/>
              <w:divBdr>
                <w:top w:val="none" w:sz="0" w:space="0" w:color="auto"/>
                <w:left w:val="none" w:sz="0" w:space="0" w:color="auto"/>
                <w:bottom w:val="none" w:sz="0" w:space="0" w:color="auto"/>
                <w:right w:val="none" w:sz="0" w:space="0" w:color="auto"/>
              </w:divBdr>
              <w:divsChild>
                <w:div w:id="1862938704">
                  <w:marLeft w:val="0"/>
                  <w:marRight w:val="0"/>
                  <w:marTop w:val="0"/>
                  <w:marBottom w:val="0"/>
                  <w:divBdr>
                    <w:top w:val="none" w:sz="0" w:space="12" w:color="auto"/>
                    <w:left w:val="none" w:sz="0" w:space="12" w:color="auto"/>
                    <w:bottom w:val="none" w:sz="0" w:space="12" w:color="auto"/>
                    <w:right w:val="none" w:sz="0" w:space="12" w:color="auto"/>
                  </w:divBdr>
                  <w:divsChild>
                    <w:div w:id="867723364">
                      <w:marLeft w:val="0"/>
                      <w:marRight w:val="0"/>
                      <w:marTop w:val="0"/>
                      <w:marBottom w:val="0"/>
                      <w:divBdr>
                        <w:top w:val="none" w:sz="0" w:space="12" w:color="auto"/>
                        <w:left w:val="none" w:sz="0" w:space="12" w:color="auto"/>
                        <w:bottom w:val="none" w:sz="0" w:space="12" w:color="auto"/>
                        <w:right w:val="none" w:sz="0" w:space="12" w:color="auto"/>
                      </w:divBdr>
                      <w:divsChild>
                        <w:div w:id="2027438569">
                          <w:marLeft w:val="0"/>
                          <w:marRight w:val="0"/>
                          <w:marTop w:val="0"/>
                          <w:marBottom w:val="0"/>
                          <w:divBdr>
                            <w:top w:val="none" w:sz="0" w:space="0" w:color="auto"/>
                            <w:left w:val="none" w:sz="0" w:space="0" w:color="auto"/>
                            <w:bottom w:val="none" w:sz="0" w:space="0" w:color="auto"/>
                            <w:right w:val="none" w:sz="0" w:space="0" w:color="auto"/>
                          </w:divBdr>
                          <w:divsChild>
                            <w:div w:id="1862815676">
                              <w:marLeft w:val="-225"/>
                              <w:marRight w:val="-225"/>
                              <w:marTop w:val="0"/>
                              <w:marBottom w:val="0"/>
                              <w:divBdr>
                                <w:top w:val="none" w:sz="0" w:space="0" w:color="auto"/>
                                <w:left w:val="none" w:sz="0" w:space="0" w:color="auto"/>
                                <w:bottom w:val="none" w:sz="0" w:space="0" w:color="auto"/>
                                <w:right w:val="none" w:sz="0" w:space="0" w:color="auto"/>
                              </w:divBdr>
                              <w:divsChild>
                                <w:div w:id="1651596894">
                                  <w:marLeft w:val="0"/>
                                  <w:marRight w:val="0"/>
                                  <w:marTop w:val="0"/>
                                  <w:marBottom w:val="0"/>
                                  <w:divBdr>
                                    <w:top w:val="none" w:sz="0" w:space="0" w:color="auto"/>
                                    <w:left w:val="none" w:sz="0" w:space="0" w:color="auto"/>
                                    <w:bottom w:val="none" w:sz="0" w:space="0" w:color="auto"/>
                                    <w:right w:val="none" w:sz="0" w:space="0" w:color="auto"/>
                                  </w:divBdr>
                                  <w:divsChild>
                                    <w:div w:id="2002535638">
                                      <w:marLeft w:val="0"/>
                                      <w:marRight w:val="0"/>
                                      <w:marTop w:val="0"/>
                                      <w:marBottom w:val="0"/>
                                      <w:divBdr>
                                        <w:top w:val="none" w:sz="0" w:space="0" w:color="auto"/>
                                        <w:left w:val="none" w:sz="0" w:space="0" w:color="auto"/>
                                        <w:bottom w:val="none" w:sz="0" w:space="0" w:color="auto"/>
                                        <w:right w:val="none" w:sz="0" w:space="0" w:color="auto"/>
                                      </w:divBdr>
                                      <w:divsChild>
                                        <w:div w:id="2099136510">
                                          <w:marLeft w:val="0"/>
                                          <w:marRight w:val="0"/>
                                          <w:marTop w:val="0"/>
                                          <w:marBottom w:val="0"/>
                                          <w:divBdr>
                                            <w:top w:val="none" w:sz="0" w:space="0" w:color="auto"/>
                                            <w:left w:val="none" w:sz="0" w:space="0" w:color="auto"/>
                                            <w:bottom w:val="none" w:sz="0" w:space="0" w:color="auto"/>
                                            <w:right w:val="none" w:sz="0" w:space="0" w:color="auto"/>
                                          </w:divBdr>
                                          <w:divsChild>
                                            <w:div w:id="1900045109">
                                              <w:marLeft w:val="0"/>
                                              <w:marRight w:val="0"/>
                                              <w:marTop w:val="0"/>
                                              <w:marBottom w:val="0"/>
                                              <w:divBdr>
                                                <w:top w:val="none" w:sz="0" w:space="0" w:color="auto"/>
                                                <w:left w:val="none" w:sz="0" w:space="0" w:color="auto"/>
                                                <w:bottom w:val="none" w:sz="0" w:space="0" w:color="auto"/>
                                                <w:right w:val="none" w:sz="0" w:space="0" w:color="auto"/>
                                              </w:divBdr>
                                            </w:div>
                                            <w:div w:id="55181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195598">
      <w:bodyDiv w:val="1"/>
      <w:marLeft w:val="0"/>
      <w:marRight w:val="0"/>
      <w:marTop w:val="0"/>
      <w:marBottom w:val="0"/>
      <w:divBdr>
        <w:top w:val="none" w:sz="0" w:space="0" w:color="auto"/>
        <w:left w:val="none" w:sz="0" w:space="0" w:color="auto"/>
        <w:bottom w:val="none" w:sz="0" w:space="0" w:color="auto"/>
        <w:right w:val="none" w:sz="0" w:space="0" w:color="auto"/>
      </w:divBdr>
      <w:divsChild>
        <w:div w:id="2126120973">
          <w:marLeft w:val="0"/>
          <w:marRight w:val="0"/>
          <w:marTop w:val="0"/>
          <w:marBottom w:val="0"/>
          <w:divBdr>
            <w:top w:val="none" w:sz="0" w:space="0" w:color="auto"/>
            <w:left w:val="none" w:sz="0" w:space="0" w:color="auto"/>
            <w:bottom w:val="none" w:sz="0" w:space="0" w:color="auto"/>
            <w:right w:val="none" w:sz="0" w:space="0" w:color="auto"/>
          </w:divBdr>
          <w:divsChild>
            <w:div w:id="1115566046">
              <w:marLeft w:val="0"/>
              <w:marRight w:val="0"/>
              <w:marTop w:val="0"/>
              <w:marBottom w:val="0"/>
              <w:divBdr>
                <w:top w:val="none" w:sz="0" w:space="0" w:color="auto"/>
                <w:left w:val="none" w:sz="0" w:space="0" w:color="auto"/>
                <w:bottom w:val="none" w:sz="0" w:space="0" w:color="auto"/>
                <w:right w:val="none" w:sz="0" w:space="0" w:color="auto"/>
              </w:divBdr>
              <w:divsChild>
                <w:div w:id="659500841">
                  <w:marLeft w:val="0"/>
                  <w:marRight w:val="0"/>
                  <w:marTop w:val="0"/>
                  <w:marBottom w:val="0"/>
                  <w:divBdr>
                    <w:top w:val="none" w:sz="0" w:space="12" w:color="auto"/>
                    <w:left w:val="none" w:sz="0" w:space="12" w:color="auto"/>
                    <w:bottom w:val="none" w:sz="0" w:space="12" w:color="auto"/>
                    <w:right w:val="none" w:sz="0" w:space="12" w:color="auto"/>
                  </w:divBdr>
                  <w:divsChild>
                    <w:div w:id="657071581">
                      <w:marLeft w:val="0"/>
                      <w:marRight w:val="0"/>
                      <w:marTop w:val="0"/>
                      <w:marBottom w:val="0"/>
                      <w:divBdr>
                        <w:top w:val="none" w:sz="0" w:space="12" w:color="auto"/>
                        <w:left w:val="none" w:sz="0" w:space="12" w:color="auto"/>
                        <w:bottom w:val="none" w:sz="0" w:space="12" w:color="auto"/>
                        <w:right w:val="none" w:sz="0" w:space="12" w:color="auto"/>
                      </w:divBdr>
                      <w:divsChild>
                        <w:div w:id="1317807888">
                          <w:marLeft w:val="0"/>
                          <w:marRight w:val="0"/>
                          <w:marTop w:val="0"/>
                          <w:marBottom w:val="0"/>
                          <w:divBdr>
                            <w:top w:val="none" w:sz="0" w:space="0" w:color="auto"/>
                            <w:left w:val="none" w:sz="0" w:space="0" w:color="auto"/>
                            <w:bottom w:val="none" w:sz="0" w:space="0" w:color="auto"/>
                            <w:right w:val="none" w:sz="0" w:space="0" w:color="auto"/>
                          </w:divBdr>
                          <w:divsChild>
                            <w:div w:id="1192692148">
                              <w:marLeft w:val="-225"/>
                              <w:marRight w:val="-225"/>
                              <w:marTop w:val="0"/>
                              <w:marBottom w:val="0"/>
                              <w:divBdr>
                                <w:top w:val="none" w:sz="0" w:space="0" w:color="auto"/>
                                <w:left w:val="none" w:sz="0" w:space="0" w:color="auto"/>
                                <w:bottom w:val="none" w:sz="0" w:space="0" w:color="auto"/>
                                <w:right w:val="none" w:sz="0" w:space="0" w:color="auto"/>
                              </w:divBdr>
                              <w:divsChild>
                                <w:div w:id="1141383889">
                                  <w:marLeft w:val="0"/>
                                  <w:marRight w:val="0"/>
                                  <w:marTop w:val="0"/>
                                  <w:marBottom w:val="0"/>
                                  <w:divBdr>
                                    <w:top w:val="none" w:sz="0" w:space="0" w:color="auto"/>
                                    <w:left w:val="none" w:sz="0" w:space="0" w:color="auto"/>
                                    <w:bottom w:val="none" w:sz="0" w:space="0" w:color="auto"/>
                                    <w:right w:val="none" w:sz="0" w:space="0" w:color="auto"/>
                                  </w:divBdr>
                                  <w:divsChild>
                                    <w:div w:id="223026900">
                                      <w:marLeft w:val="0"/>
                                      <w:marRight w:val="0"/>
                                      <w:marTop w:val="0"/>
                                      <w:marBottom w:val="0"/>
                                      <w:divBdr>
                                        <w:top w:val="none" w:sz="0" w:space="0" w:color="auto"/>
                                        <w:left w:val="none" w:sz="0" w:space="0" w:color="auto"/>
                                        <w:bottom w:val="none" w:sz="0" w:space="0" w:color="auto"/>
                                        <w:right w:val="none" w:sz="0" w:space="0" w:color="auto"/>
                                      </w:divBdr>
                                      <w:divsChild>
                                        <w:div w:id="105740988">
                                          <w:marLeft w:val="0"/>
                                          <w:marRight w:val="0"/>
                                          <w:marTop w:val="0"/>
                                          <w:marBottom w:val="0"/>
                                          <w:divBdr>
                                            <w:top w:val="none" w:sz="0" w:space="0" w:color="auto"/>
                                            <w:left w:val="none" w:sz="0" w:space="0" w:color="auto"/>
                                            <w:bottom w:val="none" w:sz="0" w:space="0" w:color="auto"/>
                                            <w:right w:val="none" w:sz="0" w:space="0" w:color="auto"/>
                                          </w:divBdr>
                                        </w:div>
                                        <w:div w:id="559093748">
                                          <w:marLeft w:val="0"/>
                                          <w:marRight w:val="0"/>
                                          <w:marTop w:val="0"/>
                                          <w:marBottom w:val="0"/>
                                          <w:divBdr>
                                            <w:top w:val="none" w:sz="0" w:space="0" w:color="auto"/>
                                            <w:left w:val="none" w:sz="0" w:space="0" w:color="auto"/>
                                            <w:bottom w:val="none" w:sz="0" w:space="0" w:color="auto"/>
                                            <w:right w:val="none" w:sz="0" w:space="0" w:color="auto"/>
                                          </w:divBdr>
                                        </w:div>
                                        <w:div w:id="59802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1993957">
      <w:bodyDiv w:val="1"/>
      <w:marLeft w:val="0"/>
      <w:marRight w:val="0"/>
      <w:marTop w:val="0"/>
      <w:marBottom w:val="0"/>
      <w:divBdr>
        <w:top w:val="none" w:sz="0" w:space="0" w:color="auto"/>
        <w:left w:val="none" w:sz="0" w:space="0" w:color="auto"/>
        <w:bottom w:val="none" w:sz="0" w:space="0" w:color="auto"/>
        <w:right w:val="none" w:sz="0" w:space="0" w:color="auto"/>
      </w:divBdr>
      <w:divsChild>
        <w:div w:id="1380595561">
          <w:marLeft w:val="0"/>
          <w:marRight w:val="0"/>
          <w:marTop w:val="0"/>
          <w:marBottom w:val="0"/>
          <w:divBdr>
            <w:top w:val="none" w:sz="0" w:space="0" w:color="auto"/>
            <w:left w:val="none" w:sz="0" w:space="0" w:color="auto"/>
            <w:bottom w:val="none" w:sz="0" w:space="0" w:color="auto"/>
            <w:right w:val="none" w:sz="0" w:space="0" w:color="auto"/>
          </w:divBdr>
          <w:divsChild>
            <w:div w:id="2024278936">
              <w:marLeft w:val="0"/>
              <w:marRight w:val="0"/>
              <w:marTop w:val="0"/>
              <w:marBottom w:val="0"/>
              <w:divBdr>
                <w:top w:val="none" w:sz="0" w:space="0" w:color="auto"/>
                <w:left w:val="none" w:sz="0" w:space="0" w:color="auto"/>
                <w:bottom w:val="none" w:sz="0" w:space="0" w:color="auto"/>
                <w:right w:val="none" w:sz="0" w:space="0" w:color="auto"/>
              </w:divBdr>
              <w:divsChild>
                <w:div w:id="1886596719">
                  <w:marLeft w:val="0"/>
                  <w:marRight w:val="0"/>
                  <w:marTop w:val="0"/>
                  <w:marBottom w:val="0"/>
                  <w:divBdr>
                    <w:top w:val="none" w:sz="0" w:space="12" w:color="auto"/>
                    <w:left w:val="none" w:sz="0" w:space="12" w:color="auto"/>
                    <w:bottom w:val="none" w:sz="0" w:space="12" w:color="auto"/>
                    <w:right w:val="none" w:sz="0" w:space="12" w:color="auto"/>
                  </w:divBdr>
                  <w:divsChild>
                    <w:div w:id="421531595">
                      <w:marLeft w:val="0"/>
                      <w:marRight w:val="0"/>
                      <w:marTop w:val="0"/>
                      <w:marBottom w:val="0"/>
                      <w:divBdr>
                        <w:top w:val="none" w:sz="0" w:space="12" w:color="auto"/>
                        <w:left w:val="none" w:sz="0" w:space="12" w:color="auto"/>
                        <w:bottom w:val="none" w:sz="0" w:space="12" w:color="auto"/>
                        <w:right w:val="none" w:sz="0" w:space="12" w:color="auto"/>
                      </w:divBdr>
                      <w:divsChild>
                        <w:div w:id="1139107714">
                          <w:marLeft w:val="0"/>
                          <w:marRight w:val="0"/>
                          <w:marTop w:val="0"/>
                          <w:marBottom w:val="0"/>
                          <w:divBdr>
                            <w:top w:val="none" w:sz="0" w:space="0" w:color="auto"/>
                            <w:left w:val="none" w:sz="0" w:space="0" w:color="auto"/>
                            <w:bottom w:val="none" w:sz="0" w:space="0" w:color="auto"/>
                            <w:right w:val="none" w:sz="0" w:space="0" w:color="auto"/>
                          </w:divBdr>
                          <w:divsChild>
                            <w:div w:id="1396051470">
                              <w:marLeft w:val="-225"/>
                              <w:marRight w:val="-225"/>
                              <w:marTop w:val="0"/>
                              <w:marBottom w:val="0"/>
                              <w:divBdr>
                                <w:top w:val="none" w:sz="0" w:space="0" w:color="auto"/>
                                <w:left w:val="none" w:sz="0" w:space="0" w:color="auto"/>
                                <w:bottom w:val="none" w:sz="0" w:space="0" w:color="auto"/>
                                <w:right w:val="none" w:sz="0" w:space="0" w:color="auto"/>
                              </w:divBdr>
                              <w:divsChild>
                                <w:div w:id="1903104257">
                                  <w:marLeft w:val="0"/>
                                  <w:marRight w:val="0"/>
                                  <w:marTop w:val="0"/>
                                  <w:marBottom w:val="0"/>
                                  <w:divBdr>
                                    <w:top w:val="none" w:sz="0" w:space="0" w:color="auto"/>
                                    <w:left w:val="none" w:sz="0" w:space="0" w:color="auto"/>
                                    <w:bottom w:val="none" w:sz="0" w:space="0" w:color="auto"/>
                                    <w:right w:val="none" w:sz="0" w:space="0" w:color="auto"/>
                                  </w:divBdr>
                                  <w:divsChild>
                                    <w:div w:id="402684813">
                                      <w:marLeft w:val="0"/>
                                      <w:marRight w:val="0"/>
                                      <w:marTop w:val="0"/>
                                      <w:marBottom w:val="0"/>
                                      <w:divBdr>
                                        <w:top w:val="none" w:sz="0" w:space="0" w:color="auto"/>
                                        <w:left w:val="none" w:sz="0" w:space="0" w:color="auto"/>
                                        <w:bottom w:val="none" w:sz="0" w:space="0" w:color="auto"/>
                                        <w:right w:val="none" w:sz="0" w:space="0" w:color="auto"/>
                                      </w:divBdr>
                                      <w:divsChild>
                                        <w:div w:id="1735857784">
                                          <w:marLeft w:val="0"/>
                                          <w:marRight w:val="0"/>
                                          <w:marTop w:val="0"/>
                                          <w:marBottom w:val="0"/>
                                          <w:divBdr>
                                            <w:top w:val="none" w:sz="0" w:space="0" w:color="auto"/>
                                            <w:left w:val="none" w:sz="0" w:space="0" w:color="auto"/>
                                            <w:bottom w:val="none" w:sz="0" w:space="0" w:color="auto"/>
                                            <w:right w:val="none" w:sz="0" w:space="0" w:color="auto"/>
                                          </w:divBdr>
                                          <w:divsChild>
                                            <w:div w:id="1089161249">
                                              <w:marLeft w:val="0"/>
                                              <w:marRight w:val="0"/>
                                              <w:marTop w:val="0"/>
                                              <w:marBottom w:val="0"/>
                                              <w:divBdr>
                                                <w:top w:val="none" w:sz="0" w:space="0" w:color="auto"/>
                                                <w:left w:val="none" w:sz="0" w:space="0" w:color="auto"/>
                                                <w:bottom w:val="none" w:sz="0" w:space="0" w:color="auto"/>
                                                <w:right w:val="none" w:sz="0" w:space="0" w:color="auto"/>
                                              </w:divBdr>
                                            </w:div>
                                            <w:div w:id="1002707012">
                                              <w:marLeft w:val="0"/>
                                              <w:marRight w:val="0"/>
                                              <w:marTop w:val="0"/>
                                              <w:marBottom w:val="0"/>
                                              <w:divBdr>
                                                <w:top w:val="none" w:sz="0" w:space="0" w:color="auto"/>
                                                <w:left w:val="none" w:sz="0" w:space="0" w:color="auto"/>
                                                <w:bottom w:val="none" w:sz="0" w:space="0" w:color="auto"/>
                                                <w:right w:val="none" w:sz="0" w:space="0" w:color="auto"/>
                                              </w:divBdr>
                                            </w:div>
                                            <w:div w:id="1169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11509">
      <w:bodyDiv w:val="1"/>
      <w:marLeft w:val="0"/>
      <w:marRight w:val="0"/>
      <w:marTop w:val="0"/>
      <w:marBottom w:val="0"/>
      <w:divBdr>
        <w:top w:val="none" w:sz="0" w:space="0" w:color="auto"/>
        <w:left w:val="none" w:sz="0" w:space="0" w:color="auto"/>
        <w:bottom w:val="none" w:sz="0" w:space="0" w:color="auto"/>
        <w:right w:val="none" w:sz="0" w:space="0" w:color="auto"/>
      </w:divBdr>
      <w:divsChild>
        <w:div w:id="1416778536">
          <w:marLeft w:val="0"/>
          <w:marRight w:val="0"/>
          <w:marTop w:val="0"/>
          <w:marBottom w:val="0"/>
          <w:divBdr>
            <w:top w:val="none" w:sz="0" w:space="0" w:color="auto"/>
            <w:left w:val="none" w:sz="0" w:space="0" w:color="auto"/>
            <w:bottom w:val="none" w:sz="0" w:space="0" w:color="auto"/>
            <w:right w:val="none" w:sz="0" w:space="0" w:color="auto"/>
          </w:divBdr>
          <w:divsChild>
            <w:div w:id="352000851">
              <w:marLeft w:val="0"/>
              <w:marRight w:val="0"/>
              <w:marTop w:val="0"/>
              <w:marBottom w:val="0"/>
              <w:divBdr>
                <w:top w:val="none" w:sz="0" w:space="0" w:color="auto"/>
                <w:left w:val="none" w:sz="0" w:space="0" w:color="auto"/>
                <w:bottom w:val="none" w:sz="0" w:space="0" w:color="auto"/>
                <w:right w:val="none" w:sz="0" w:space="0" w:color="auto"/>
              </w:divBdr>
              <w:divsChild>
                <w:div w:id="798765237">
                  <w:marLeft w:val="0"/>
                  <w:marRight w:val="0"/>
                  <w:marTop w:val="0"/>
                  <w:marBottom w:val="0"/>
                  <w:divBdr>
                    <w:top w:val="none" w:sz="0" w:space="12" w:color="auto"/>
                    <w:left w:val="none" w:sz="0" w:space="12" w:color="auto"/>
                    <w:bottom w:val="none" w:sz="0" w:space="12" w:color="auto"/>
                    <w:right w:val="none" w:sz="0" w:space="12" w:color="auto"/>
                  </w:divBdr>
                  <w:divsChild>
                    <w:div w:id="2064863362">
                      <w:marLeft w:val="0"/>
                      <w:marRight w:val="0"/>
                      <w:marTop w:val="0"/>
                      <w:marBottom w:val="0"/>
                      <w:divBdr>
                        <w:top w:val="none" w:sz="0" w:space="12" w:color="auto"/>
                        <w:left w:val="none" w:sz="0" w:space="12" w:color="auto"/>
                        <w:bottom w:val="none" w:sz="0" w:space="12" w:color="auto"/>
                        <w:right w:val="none" w:sz="0" w:space="12" w:color="auto"/>
                      </w:divBdr>
                      <w:divsChild>
                        <w:div w:id="917860326">
                          <w:marLeft w:val="0"/>
                          <w:marRight w:val="0"/>
                          <w:marTop w:val="0"/>
                          <w:marBottom w:val="0"/>
                          <w:divBdr>
                            <w:top w:val="none" w:sz="0" w:space="0" w:color="auto"/>
                            <w:left w:val="none" w:sz="0" w:space="0" w:color="auto"/>
                            <w:bottom w:val="none" w:sz="0" w:space="0" w:color="auto"/>
                            <w:right w:val="none" w:sz="0" w:space="0" w:color="auto"/>
                          </w:divBdr>
                          <w:divsChild>
                            <w:div w:id="1022972328">
                              <w:marLeft w:val="-225"/>
                              <w:marRight w:val="-225"/>
                              <w:marTop w:val="0"/>
                              <w:marBottom w:val="0"/>
                              <w:divBdr>
                                <w:top w:val="none" w:sz="0" w:space="0" w:color="auto"/>
                                <w:left w:val="none" w:sz="0" w:space="0" w:color="auto"/>
                                <w:bottom w:val="none" w:sz="0" w:space="0" w:color="auto"/>
                                <w:right w:val="none" w:sz="0" w:space="0" w:color="auto"/>
                              </w:divBdr>
                              <w:divsChild>
                                <w:div w:id="1941912084">
                                  <w:marLeft w:val="0"/>
                                  <w:marRight w:val="0"/>
                                  <w:marTop w:val="0"/>
                                  <w:marBottom w:val="0"/>
                                  <w:divBdr>
                                    <w:top w:val="none" w:sz="0" w:space="0" w:color="auto"/>
                                    <w:left w:val="none" w:sz="0" w:space="0" w:color="auto"/>
                                    <w:bottom w:val="none" w:sz="0" w:space="0" w:color="auto"/>
                                    <w:right w:val="none" w:sz="0" w:space="0" w:color="auto"/>
                                  </w:divBdr>
                                  <w:divsChild>
                                    <w:div w:id="1628273502">
                                      <w:marLeft w:val="0"/>
                                      <w:marRight w:val="0"/>
                                      <w:marTop w:val="0"/>
                                      <w:marBottom w:val="0"/>
                                      <w:divBdr>
                                        <w:top w:val="none" w:sz="0" w:space="0" w:color="auto"/>
                                        <w:left w:val="none" w:sz="0" w:space="0" w:color="auto"/>
                                        <w:bottom w:val="none" w:sz="0" w:space="0" w:color="auto"/>
                                        <w:right w:val="none" w:sz="0" w:space="0" w:color="auto"/>
                                      </w:divBdr>
                                      <w:divsChild>
                                        <w:div w:id="86460674">
                                          <w:marLeft w:val="0"/>
                                          <w:marRight w:val="0"/>
                                          <w:marTop w:val="0"/>
                                          <w:marBottom w:val="0"/>
                                          <w:divBdr>
                                            <w:top w:val="none" w:sz="0" w:space="0" w:color="auto"/>
                                            <w:left w:val="none" w:sz="0" w:space="0" w:color="auto"/>
                                            <w:bottom w:val="none" w:sz="0" w:space="0" w:color="auto"/>
                                            <w:right w:val="none" w:sz="0" w:space="0" w:color="auto"/>
                                          </w:divBdr>
                                        </w:div>
                                        <w:div w:id="1764951133">
                                          <w:marLeft w:val="0"/>
                                          <w:marRight w:val="0"/>
                                          <w:marTop w:val="0"/>
                                          <w:marBottom w:val="0"/>
                                          <w:divBdr>
                                            <w:top w:val="none" w:sz="0" w:space="0" w:color="auto"/>
                                            <w:left w:val="none" w:sz="0" w:space="0" w:color="auto"/>
                                            <w:bottom w:val="none" w:sz="0" w:space="0" w:color="auto"/>
                                            <w:right w:val="none" w:sz="0" w:space="0" w:color="auto"/>
                                          </w:divBdr>
                                        </w:div>
                                        <w:div w:id="1770463826">
                                          <w:marLeft w:val="0"/>
                                          <w:marRight w:val="0"/>
                                          <w:marTop w:val="0"/>
                                          <w:marBottom w:val="0"/>
                                          <w:divBdr>
                                            <w:top w:val="none" w:sz="0" w:space="0" w:color="auto"/>
                                            <w:left w:val="none" w:sz="0" w:space="0" w:color="auto"/>
                                            <w:bottom w:val="none" w:sz="0" w:space="0" w:color="auto"/>
                                            <w:right w:val="none" w:sz="0" w:space="0" w:color="auto"/>
                                          </w:divBdr>
                                        </w:div>
                                        <w:div w:id="11523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922176">
      <w:bodyDiv w:val="1"/>
      <w:marLeft w:val="0"/>
      <w:marRight w:val="0"/>
      <w:marTop w:val="0"/>
      <w:marBottom w:val="0"/>
      <w:divBdr>
        <w:top w:val="none" w:sz="0" w:space="0" w:color="auto"/>
        <w:left w:val="none" w:sz="0" w:space="0" w:color="auto"/>
        <w:bottom w:val="none" w:sz="0" w:space="0" w:color="auto"/>
        <w:right w:val="none" w:sz="0" w:space="0" w:color="auto"/>
      </w:divBdr>
    </w:div>
    <w:div w:id="1499806680">
      <w:bodyDiv w:val="1"/>
      <w:marLeft w:val="0"/>
      <w:marRight w:val="0"/>
      <w:marTop w:val="0"/>
      <w:marBottom w:val="0"/>
      <w:divBdr>
        <w:top w:val="none" w:sz="0" w:space="0" w:color="auto"/>
        <w:left w:val="none" w:sz="0" w:space="0" w:color="auto"/>
        <w:bottom w:val="none" w:sz="0" w:space="0" w:color="auto"/>
        <w:right w:val="none" w:sz="0" w:space="0" w:color="auto"/>
      </w:divBdr>
      <w:divsChild>
        <w:div w:id="740759879">
          <w:marLeft w:val="0"/>
          <w:marRight w:val="0"/>
          <w:marTop w:val="0"/>
          <w:marBottom w:val="0"/>
          <w:divBdr>
            <w:top w:val="none" w:sz="0" w:space="0" w:color="auto"/>
            <w:left w:val="none" w:sz="0" w:space="0" w:color="auto"/>
            <w:bottom w:val="none" w:sz="0" w:space="0" w:color="auto"/>
            <w:right w:val="none" w:sz="0" w:space="0" w:color="auto"/>
          </w:divBdr>
          <w:divsChild>
            <w:div w:id="861745490">
              <w:marLeft w:val="0"/>
              <w:marRight w:val="0"/>
              <w:marTop w:val="0"/>
              <w:marBottom w:val="0"/>
              <w:divBdr>
                <w:top w:val="none" w:sz="0" w:space="0" w:color="auto"/>
                <w:left w:val="none" w:sz="0" w:space="0" w:color="auto"/>
                <w:bottom w:val="none" w:sz="0" w:space="0" w:color="auto"/>
                <w:right w:val="none" w:sz="0" w:space="0" w:color="auto"/>
              </w:divBdr>
              <w:divsChild>
                <w:div w:id="517932888">
                  <w:marLeft w:val="0"/>
                  <w:marRight w:val="0"/>
                  <w:marTop w:val="0"/>
                  <w:marBottom w:val="0"/>
                  <w:divBdr>
                    <w:top w:val="none" w:sz="0" w:space="12" w:color="auto"/>
                    <w:left w:val="none" w:sz="0" w:space="12" w:color="auto"/>
                    <w:bottom w:val="none" w:sz="0" w:space="12" w:color="auto"/>
                    <w:right w:val="none" w:sz="0" w:space="12" w:color="auto"/>
                  </w:divBdr>
                  <w:divsChild>
                    <w:div w:id="1691711827">
                      <w:marLeft w:val="0"/>
                      <w:marRight w:val="0"/>
                      <w:marTop w:val="0"/>
                      <w:marBottom w:val="0"/>
                      <w:divBdr>
                        <w:top w:val="none" w:sz="0" w:space="12" w:color="auto"/>
                        <w:left w:val="none" w:sz="0" w:space="12" w:color="auto"/>
                        <w:bottom w:val="none" w:sz="0" w:space="12" w:color="auto"/>
                        <w:right w:val="none" w:sz="0" w:space="12" w:color="auto"/>
                      </w:divBdr>
                      <w:divsChild>
                        <w:div w:id="591620169">
                          <w:marLeft w:val="0"/>
                          <w:marRight w:val="0"/>
                          <w:marTop w:val="0"/>
                          <w:marBottom w:val="0"/>
                          <w:divBdr>
                            <w:top w:val="none" w:sz="0" w:space="0" w:color="auto"/>
                            <w:left w:val="none" w:sz="0" w:space="0" w:color="auto"/>
                            <w:bottom w:val="none" w:sz="0" w:space="0" w:color="auto"/>
                            <w:right w:val="none" w:sz="0" w:space="0" w:color="auto"/>
                          </w:divBdr>
                          <w:divsChild>
                            <w:div w:id="1818763617">
                              <w:marLeft w:val="-225"/>
                              <w:marRight w:val="-225"/>
                              <w:marTop w:val="0"/>
                              <w:marBottom w:val="0"/>
                              <w:divBdr>
                                <w:top w:val="none" w:sz="0" w:space="0" w:color="auto"/>
                                <w:left w:val="none" w:sz="0" w:space="0" w:color="auto"/>
                                <w:bottom w:val="none" w:sz="0" w:space="0" w:color="auto"/>
                                <w:right w:val="none" w:sz="0" w:space="0" w:color="auto"/>
                              </w:divBdr>
                              <w:divsChild>
                                <w:div w:id="466819443">
                                  <w:marLeft w:val="0"/>
                                  <w:marRight w:val="0"/>
                                  <w:marTop w:val="0"/>
                                  <w:marBottom w:val="0"/>
                                  <w:divBdr>
                                    <w:top w:val="none" w:sz="0" w:space="0" w:color="auto"/>
                                    <w:left w:val="none" w:sz="0" w:space="0" w:color="auto"/>
                                    <w:bottom w:val="none" w:sz="0" w:space="0" w:color="auto"/>
                                    <w:right w:val="none" w:sz="0" w:space="0" w:color="auto"/>
                                  </w:divBdr>
                                  <w:divsChild>
                                    <w:div w:id="2138713589">
                                      <w:marLeft w:val="0"/>
                                      <w:marRight w:val="0"/>
                                      <w:marTop w:val="0"/>
                                      <w:marBottom w:val="0"/>
                                      <w:divBdr>
                                        <w:top w:val="none" w:sz="0" w:space="0" w:color="auto"/>
                                        <w:left w:val="none" w:sz="0" w:space="0" w:color="auto"/>
                                        <w:bottom w:val="none" w:sz="0" w:space="0" w:color="auto"/>
                                        <w:right w:val="none" w:sz="0" w:space="0" w:color="auto"/>
                                      </w:divBdr>
                                      <w:divsChild>
                                        <w:div w:id="142701743">
                                          <w:marLeft w:val="0"/>
                                          <w:marRight w:val="0"/>
                                          <w:marTop w:val="0"/>
                                          <w:marBottom w:val="0"/>
                                          <w:divBdr>
                                            <w:top w:val="none" w:sz="0" w:space="0" w:color="auto"/>
                                            <w:left w:val="none" w:sz="0" w:space="0" w:color="auto"/>
                                            <w:bottom w:val="none" w:sz="0" w:space="0" w:color="auto"/>
                                            <w:right w:val="none" w:sz="0" w:space="0" w:color="auto"/>
                                          </w:divBdr>
                                        </w:div>
                                        <w:div w:id="20568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7176912">
      <w:bodyDiv w:val="1"/>
      <w:marLeft w:val="0"/>
      <w:marRight w:val="0"/>
      <w:marTop w:val="0"/>
      <w:marBottom w:val="0"/>
      <w:divBdr>
        <w:top w:val="none" w:sz="0" w:space="0" w:color="auto"/>
        <w:left w:val="none" w:sz="0" w:space="0" w:color="auto"/>
        <w:bottom w:val="none" w:sz="0" w:space="0" w:color="auto"/>
        <w:right w:val="none" w:sz="0" w:space="0" w:color="auto"/>
      </w:divBdr>
      <w:divsChild>
        <w:div w:id="1554733498">
          <w:marLeft w:val="0"/>
          <w:marRight w:val="0"/>
          <w:marTop w:val="0"/>
          <w:marBottom w:val="0"/>
          <w:divBdr>
            <w:top w:val="none" w:sz="0" w:space="0" w:color="auto"/>
            <w:left w:val="none" w:sz="0" w:space="0" w:color="auto"/>
            <w:bottom w:val="none" w:sz="0" w:space="0" w:color="auto"/>
            <w:right w:val="none" w:sz="0" w:space="0" w:color="auto"/>
          </w:divBdr>
          <w:divsChild>
            <w:div w:id="63836961">
              <w:marLeft w:val="0"/>
              <w:marRight w:val="0"/>
              <w:marTop w:val="0"/>
              <w:marBottom w:val="0"/>
              <w:divBdr>
                <w:top w:val="none" w:sz="0" w:space="0" w:color="auto"/>
                <w:left w:val="none" w:sz="0" w:space="0" w:color="auto"/>
                <w:bottom w:val="none" w:sz="0" w:space="0" w:color="auto"/>
                <w:right w:val="none" w:sz="0" w:space="0" w:color="auto"/>
              </w:divBdr>
              <w:divsChild>
                <w:div w:id="700713731">
                  <w:marLeft w:val="0"/>
                  <w:marRight w:val="0"/>
                  <w:marTop w:val="0"/>
                  <w:marBottom w:val="0"/>
                  <w:divBdr>
                    <w:top w:val="none" w:sz="0" w:space="12" w:color="auto"/>
                    <w:left w:val="none" w:sz="0" w:space="12" w:color="auto"/>
                    <w:bottom w:val="none" w:sz="0" w:space="12" w:color="auto"/>
                    <w:right w:val="none" w:sz="0" w:space="12" w:color="auto"/>
                  </w:divBdr>
                  <w:divsChild>
                    <w:div w:id="1484929226">
                      <w:marLeft w:val="0"/>
                      <w:marRight w:val="0"/>
                      <w:marTop w:val="0"/>
                      <w:marBottom w:val="0"/>
                      <w:divBdr>
                        <w:top w:val="none" w:sz="0" w:space="12" w:color="auto"/>
                        <w:left w:val="none" w:sz="0" w:space="12" w:color="auto"/>
                        <w:bottom w:val="none" w:sz="0" w:space="12" w:color="auto"/>
                        <w:right w:val="none" w:sz="0" w:space="12" w:color="auto"/>
                      </w:divBdr>
                      <w:divsChild>
                        <w:div w:id="338699896">
                          <w:marLeft w:val="0"/>
                          <w:marRight w:val="0"/>
                          <w:marTop w:val="0"/>
                          <w:marBottom w:val="0"/>
                          <w:divBdr>
                            <w:top w:val="none" w:sz="0" w:space="0" w:color="auto"/>
                            <w:left w:val="none" w:sz="0" w:space="0" w:color="auto"/>
                            <w:bottom w:val="none" w:sz="0" w:space="0" w:color="auto"/>
                            <w:right w:val="none" w:sz="0" w:space="0" w:color="auto"/>
                          </w:divBdr>
                          <w:divsChild>
                            <w:div w:id="1045719074">
                              <w:marLeft w:val="-225"/>
                              <w:marRight w:val="-225"/>
                              <w:marTop w:val="0"/>
                              <w:marBottom w:val="0"/>
                              <w:divBdr>
                                <w:top w:val="none" w:sz="0" w:space="0" w:color="auto"/>
                                <w:left w:val="none" w:sz="0" w:space="0" w:color="auto"/>
                                <w:bottom w:val="none" w:sz="0" w:space="0" w:color="auto"/>
                                <w:right w:val="none" w:sz="0" w:space="0" w:color="auto"/>
                              </w:divBdr>
                              <w:divsChild>
                                <w:div w:id="1074938723">
                                  <w:marLeft w:val="0"/>
                                  <w:marRight w:val="0"/>
                                  <w:marTop w:val="0"/>
                                  <w:marBottom w:val="0"/>
                                  <w:divBdr>
                                    <w:top w:val="none" w:sz="0" w:space="0" w:color="auto"/>
                                    <w:left w:val="none" w:sz="0" w:space="0" w:color="auto"/>
                                    <w:bottom w:val="none" w:sz="0" w:space="0" w:color="auto"/>
                                    <w:right w:val="none" w:sz="0" w:space="0" w:color="auto"/>
                                  </w:divBdr>
                                  <w:divsChild>
                                    <w:div w:id="1203325245">
                                      <w:marLeft w:val="0"/>
                                      <w:marRight w:val="0"/>
                                      <w:marTop w:val="0"/>
                                      <w:marBottom w:val="0"/>
                                      <w:divBdr>
                                        <w:top w:val="none" w:sz="0" w:space="0" w:color="auto"/>
                                        <w:left w:val="none" w:sz="0" w:space="0" w:color="auto"/>
                                        <w:bottom w:val="none" w:sz="0" w:space="0" w:color="auto"/>
                                        <w:right w:val="none" w:sz="0" w:space="0" w:color="auto"/>
                                      </w:divBdr>
                                      <w:divsChild>
                                        <w:div w:id="1591113340">
                                          <w:marLeft w:val="0"/>
                                          <w:marRight w:val="0"/>
                                          <w:marTop w:val="0"/>
                                          <w:marBottom w:val="0"/>
                                          <w:divBdr>
                                            <w:top w:val="none" w:sz="0" w:space="0" w:color="auto"/>
                                            <w:left w:val="none" w:sz="0" w:space="0" w:color="auto"/>
                                            <w:bottom w:val="none" w:sz="0" w:space="0" w:color="auto"/>
                                            <w:right w:val="none" w:sz="0" w:space="0" w:color="auto"/>
                                          </w:divBdr>
                                        </w:div>
                                        <w:div w:id="258026212">
                                          <w:marLeft w:val="0"/>
                                          <w:marRight w:val="0"/>
                                          <w:marTop w:val="0"/>
                                          <w:marBottom w:val="0"/>
                                          <w:divBdr>
                                            <w:top w:val="none" w:sz="0" w:space="0" w:color="auto"/>
                                            <w:left w:val="none" w:sz="0" w:space="0" w:color="auto"/>
                                            <w:bottom w:val="none" w:sz="0" w:space="0" w:color="auto"/>
                                            <w:right w:val="none" w:sz="0" w:space="0" w:color="auto"/>
                                          </w:divBdr>
                                        </w:div>
                                        <w:div w:id="199630969">
                                          <w:marLeft w:val="0"/>
                                          <w:marRight w:val="0"/>
                                          <w:marTop w:val="0"/>
                                          <w:marBottom w:val="0"/>
                                          <w:divBdr>
                                            <w:top w:val="none" w:sz="0" w:space="0" w:color="auto"/>
                                            <w:left w:val="none" w:sz="0" w:space="0" w:color="auto"/>
                                            <w:bottom w:val="none" w:sz="0" w:space="0" w:color="auto"/>
                                            <w:right w:val="none" w:sz="0" w:space="0" w:color="auto"/>
                                          </w:divBdr>
                                        </w:div>
                                        <w:div w:id="1251352564">
                                          <w:marLeft w:val="0"/>
                                          <w:marRight w:val="0"/>
                                          <w:marTop w:val="0"/>
                                          <w:marBottom w:val="0"/>
                                          <w:divBdr>
                                            <w:top w:val="none" w:sz="0" w:space="0" w:color="auto"/>
                                            <w:left w:val="none" w:sz="0" w:space="0" w:color="auto"/>
                                            <w:bottom w:val="none" w:sz="0" w:space="0" w:color="auto"/>
                                            <w:right w:val="none" w:sz="0" w:space="0" w:color="auto"/>
                                          </w:divBdr>
                                        </w:div>
                                        <w:div w:id="1833645206">
                                          <w:marLeft w:val="0"/>
                                          <w:marRight w:val="0"/>
                                          <w:marTop w:val="0"/>
                                          <w:marBottom w:val="0"/>
                                          <w:divBdr>
                                            <w:top w:val="none" w:sz="0" w:space="0" w:color="auto"/>
                                            <w:left w:val="none" w:sz="0" w:space="0" w:color="auto"/>
                                            <w:bottom w:val="none" w:sz="0" w:space="0" w:color="auto"/>
                                            <w:right w:val="none" w:sz="0" w:space="0" w:color="auto"/>
                                          </w:divBdr>
                                        </w:div>
                                        <w:div w:id="1792479186">
                                          <w:marLeft w:val="0"/>
                                          <w:marRight w:val="0"/>
                                          <w:marTop w:val="0"/>
                                          <w:marBottom w:val="0"/>
                                          <w:divBdr>
                                            <w:top w:val="none" w:sz="0" w:space="0" w:color="auto"/>
                                            <w:left w:val="none" w:sz="0" w:space="0" w:color="auto"/>
                                            <w:bottom w:val="none" w:sz="0" w:space="0" w:color="auto"/>
                                            <w:right w:val="none" w:sz="0" w:space="0" w:color="auto"/>
                                          </w:divBdr>
                                        </w:div>
                                        <w:div w:id="1848323075">
                                          <w:marLeft w:val="0"/>
                                          <w:marRight w:val="0"/>
                                          <w:marTop w:val="0"/>
                                          <w:marBottom w:val="0"/>
                                          <w:divBdr>
                                            <w:top w:val="none" w:sz="0" w:space="0" w:color="auto"/>
                                            <w:left w:val="none" w:sz="0" w:space="0" w:color="auto"/>
                                            <w:bottom w:val="none" w:sz="0" w:space="0" w:color="auto"/>
                                            <w:right w:val="none" w:sz="0" w:space="0" w:color="auto"/>
                                          </w:divBdr>
                                        </w:div>
                                        <w:div w:id="2132236238">
                                          <w:marLeft w:val="0"/>
                                          <w:marRight w:val="0"/>
                                          <w:marTop w:val="0"/>
                                          <w:marBottom w:val="0"/>
                                          <w:divBdr>
                                            <w:top w:val="none" w:sz="0" w:space="0" w:color="auto"/>
                                            <w:left w:val="none" w:sz="0" w:space="0" w:color="auto"/>
                                            <w:bottom w:val="none" w:sz="0" w:space="0" w:color="auto"/>
                                            <w:right w:val="none" w:sz="0" w:space="0" w:color="auto"/>
                                          </w:divBdr>
                                        </w:div>
                                        <w:div w:id="7886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386770">
      <w:bodyDiv w:val="1"/>
      <w:marLeft w:val="0"/>
      <w:marRight w:val="0"/>
      <w:marTop w:val="0"/>
      <w:marBottom w:val="0"/>
      <w:divBdr>
        <w:top w:val="none" w:sz="0" w:space="0" w:color="auto"/>
        <w:left w:val="none" w:sz="0" w:space="0" w:color="auto"/>
        <w:bottom w:val="none" w:sz="0" w:space="0" w:color="auto"/>
        <w:right w:val="none" w:sz="0" w:space="0" w:color="auto"/>
      </w:divBdr>
      <w:divsChild>
        <w:div w:id="394358841">
          <w:marLeft w:val="0"/>
          <w:marRight w:val="0"/>
          <w:marTop w:val="0"/>
          <w:marBottom w:val="0"/>
          <w:divBdr>
            <w:top w:val="none" w:sz="0" w:space="0" w:color="auto"/>
            <w:left w:val="none" w:sz="0" w:space="0" w:color="auto"/>
            <w:bottom w:val="none" w:sz="0" w:space="0" w:color="auto"/>
            <w:right w:val="none" w:sz="0" w:space="0" w:color="auto"/>
          </w:divBdr>
          <w:divsChild>
            <w:div w:id="1357775519">
              <w:marLeft w:val="0"/>
              <w:marRight w:val="0"/>
              <w:marTop w:val="0"/>
              <w:marBottom w:val="0"/>
              <w:divBdr>
                <w:top w:val="none" w:sz="0" w:space="0" w:color="auto"/>
                <w:left w:val="none" w:sz="0" w:space="0" w:color="auto"/>
                <w:bottom w:val="none" w:sz="0" w:space="0" w:color="auto"/>
                <w:right w:val="none" w:sz="0" w:space="0" w:color="auto"/>
              </w:divBdr>
              <w:divsChild>
                <w:div w:id="741685604">
                  <w:marLeft w:val="0"/>
                  <w:marRight w:val="0"/>
                  <w:marTop w:val="0"/>
                  <w:marBottom w:val="0"/>
                  <w:divBdr>
                    <w:top w:val="none" w:sz="0" w:space="12" w:color="auto"/>
                    <w:left w:val="none" w:sz="0" w:space="12" w:color="auto"/>
                    <w:bottom w:val="none" w:sz="0" w:space="12" w:color="auto"/>
                    <w:right w:val="none" w:sz="0" w:space="12" w:color="auto"/>
                  </w:divBdr>
                  <w:divsChild>
                    <w:div w:id="1939606103">
                      <w:marLeft w:val="0"/>
                      <w:marRight w:val="0"/>
                      <w:marTop w:val="0"/>
                      <w:marBottom w:val="0"/>
                      <w:divBdr>
                        <w:top w:val="none" w:sz="0" w:space="12" w:color="auto"/>
                        <w:left w:val="none" w:sz="0" w:space="12" w:color="auto"/>
                        <w:bottom w:val="none" w:sz="0" w:space="12" w:color="auto"/>
                        <w:right w:val="none" w:sz="0" w:space="12" w:color="auto"/>
                      </w:divBdr>
                      <w:divsChild>
                        <w:div w:id="658383273">
                          <w:marLeft w:val="0"/>
                          <w:marRight w:val="0"/>
                          <w:marTop w:val="0"/>
                          <w:marBottom w:val="0"/>
                          <w:divBdr>
                            <w:top w:val="none" w:sz="0" w:space="0" w:color="auto"/>
                            <w:left w:val="none" w:sz="0" w:space="0" w:color="auto"/>
                            <w:bottom w:val="none" w:sz="0" w:space="0" w:color="auto"/>
                            <w:right w:val="none" w:sz="0" w:space="0" w:color="auto"/>
                          </w:divBdr>
                          <w:divsChild>
                            <w:div w:id="1949655902">
                              <w:marLeft w:val="-225"/>
                              <w:marRight w:val="-225"/>
                              <w:marTop w:val="0"/>
                              <w:marBottom w:val="0"/>
                              <w:divBdr>
                                <w:top w:val="none" w:sz="0" w:space="0" w:color="auto"/>
                                <w:left w:val="none" w:sz="0" w:space="0" w:color="auto"/>
                                <w:bottom w:val="none" w:sz="0" w:space="0" w:color="auto"/>
                                <w:right w:val="none" w:sz="0" w:space="0" w:color="auto"/>
                              </w:divBdr>
                              <w:divsChild>
                                <w:div w:id="653491295">
                                  <w:marLeft w:val="0"/>
                                  <w:marRight w:val="0"/>
                                  <w:marTop w:val="0"/>
                                  <w:marBottom w:val="0"/>
                                  <w:divBdr>
                                    <w:top w:val="none" w:sz="0" w:space="0" w:color="auto"/>
                                    <w:left w:val="none" w:sz="0" w:space="0" w:color="auto"/>
                                    <w:bottom w:val="none" w:sz="0" w:space="0" w:color="auto"/>
                                    <w:right w:val="none" w:sz="0" w:space="0" w:color="auto"/>
                                  </w:divBdr>
                                  <w:divsChild>
                                    <w:div w:id="1746146637">
                                      <w:marLeft w:val="0"/>
                                      <w:marRight w:val="0"/>
                                      <w:marTop w:val="0"/>
                                      <w:marBottom w:val="0"/>
                                      <w:divBdr>
                                        <w:top w:val="none" w:sz="0" w:space="0" w:color="auto"/>
                                        <w:left w:val="none" w:sz="0" w:space="0" w:color="auto"/>
                                        <w:bottom w:val="none" w:sz="0" w:space="0" w:color="auto"/>
                                        <w:right w:val="none" w:sz="0" w:space="0" w:color="auto"/>
                                      </w:divBdr>
                                      <w:divsChild>
                                        <w:div w:id="910508101">
                                          <w:marLeft w:val="0"/>
                                          <w:marRight w:val="0"/>
                                          <w:marTop w:val="0"/>
                                          <w:marBottom w:val="0"/>
                                          <w:divBdr>
                                            <w:top w:val="none" w:sz="0" w:space="0" w:color="auto"/>
                                            <w:left w:val="none" w:sz="0" w:space="0" w:color="auto"/>
                                            <w:bottom w:val="none" w:sz="0" w:space="0" w:color="auto"/>
                                            <w:right w:val="none" w:sz="0" w:space="0" w:color="auto"/>
                                          </w:divBdr>
                                        </w:div>
                                        <w:div w:id="108044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8801808">
      <w:bodyDiv w:val="1"/>
      <w:marLeft w:val="0"/>
      <w:marRight w:val="0"/>
      <w:marTop w:val="0"/>
      <w:marBottom w:val="0"/>
      <w:divBdr>
        <w:top w:val="none" w:sz="0" w:space="0" w:color="auto"/>
        <w:left w:val="none" w:sz="0" w:space="0" w:color="auto"/>
        <w:bottom w:val="none" w:sz="0" w:space="0" w:color="auto"/>
        <w:right w:val="none" w:sz="0" w:space="0" w:color="auto"/>
      </w:divBdr>
      <w:divsChild>
        <w:div w:id="699013544">
          <w:marLeft w:val="0"/>
          <w:marRight w:val="0"/>
          <w:marTop w:val="0"/>
          <w:marBottom w:val="0"/>
          <w:divBdr>
            <w:top w:val="none" w:sz="0" w:space="0" w:color="auto"/>
            <w:left w:val="none" w:sz="0" w:space="0" w:color="auto"/>
            <w:bottom w:val="none" w:sz="0" w:space="0" w:color="auto"/>
            <w:right w:val="none" w:sz="0" w:space="0" w:color="auto"/>
          </w:divBdr>
          <w:divsChild>
            <w:div w:id="1808428671">
              <w:marLeft w:val="0"/>
              <w:marRight w:val="0"/>
              <w:marTop w:val="0"/>
              <w:marBottom w:val="0"/>
              <w:divBdr>
                <w:top w:val="none" w:sz="0" w:space="0" w:color="auto"/>
                <w:left w:val="none" w:sz="0" w:space="0" w:color="auto"/>
                <w:bottom w:val="none" w:sz="0" w:space="0" w:color="auto"/>
                <w:right w:val="none" w:sz="0" w:space="0" w:color="auto"/>
              </w:divBdr>
              <w:divsChild>
                <w:div w:id="1593929211">
                  <w:marLeft w:val="0"/>
                  <w:marRight w:val="0"/>
                  <w:marTop w:val="0"/>
                  <w:marBottom w:val="0"/>
                  <w:divBdr>
                    <w:top w:val="none" w:sz="0" w:space="12" w:color="auto"/>
                    <w:left w:val="none" w:sz="0" w:space="12" w:color="auto"/>
                    <w:bottom w:val="none" w:sz="0" w:space="12" w:color="auto"/>
                    <w:right w:val="none" w:sz="0" w:space="12" w:color="auto"/>
                  </w:divBdr>
                  <w:divsChild>
                    <w:div w:id="1668167900">
                      <w:marLeft w:val="0"/>
                      <w:marRight w:val="0"/>
                      <w:marTop w:val="0"/>
                      <w:marBottom w:val="0"/>
                      <w:divBdr>
                        <w:top w:val="none" w:sz="0" w:space="12" w:color="auto"/>
                        <w:left w:val="none" w:sz="0" w:space="12" w:color="auto"/>
                        <w:bottom w:val="none" w:sz="0" w:space="12" w:color="auto"/>
                        <w:right w:val="none" w:sz="0" w:space="12" w:color="auto"/>
                      </w:divBdr>
                      <w:divsChild>
                        <w:div w:id="1645814849">
                          <w:marLeft w:val="0"/>
                          <w:marRight w:val="0"/>
                          <w:marTop w:val="0"/>
                          <w:marBottom w:val="0"/>
                          <w:divBdr>
                            <w:top w:val="none" w:sz="0" w:space="0" w:color="auto"/>
                            <w:left w:val="none" w:sz="0" w:space="0" w:color="auto"/>
                            <w:bottom w:val="none" w:sz="0" w:space="0" w:color="auto"/>
                            <w:right w:val="none" w:sz="0" w:space="0" w:color="auto"/>
                          </w:divBdr>
                          <w:divsChild>
                            <w:div w:id="290209285">
                              <w:marLeft w:val="-225"/>
                              <w:marRight w:val="-225"/>
                              <w:marTop w:val="0"/>
                              <w:marBottom w:val="0"/>
                              <w:divBdr>
                                <w:top w:val="none" w:sz="0" w:space="0" w:color="auto"/>
                                <w:left w:val="none" w:sz="0" w:space="0" w:color="auto"/>
                                <w:bottom w:val="none" w:sz="0" w:space="0" w:color="auto"/>
                                <w:right w:val="none" w:sz="0" w:space="0" w:color="auto"/>
                              </w:divBdr>
                              <w:divsChild>
                                <w:div w:id="265969724">
                                  <w:marLeft w:val="0"/>
                                  <w:marRight w:val="0"/>
                                  <w:marTop w:val="0"/>
                                  <w:marBottom w:val="0"/>
                                  <w:divBdr>
                                    <w:top w:val="none" w:sz="0" w:space="0" w:color="auto"/>
                                    <w:left w:val="none" w:sz="0" w:space="0" w:color="auto"/>
                                    <w:bottom w:val="none" w:sz="0" w:space="0" w:color="auto"/>
                                    <w:right w:val="none" w:sz="0" w:space="0" w:color="auto"/>
                                  </w:divBdr>
                                  <w:divsChild>
                                    <w:div w:id="1955404652">
                                      <w:marLeft w:val="0"/>
                                      <w:marRight w:val="0"/>
                                      <w:marTop w:val="0"/>
                                      <w:marBottom w:val="0"/>
                                      <w:divBdr>
                                        <w:top w:val="none" w:sz="0" w:space="0" w:color="auto"/>
                                        <w:left w:val="none" w:sz="0" w:space="0" w:color="auto"/>
                                        <w:bottom w:val="none" w:sz="0" w:space="0" w:color="auto"/>
                                        <w:right w:val="none" w:sz="0" w:space="0" w:color="auto"/>
                                      </w:divBdr>
                                      <w:divsChild>
                                        <w:div w:id="827787137">
                                          <w:marLeft w:val="0"/>
                                          <w:marRight w:val="0"/>
                                          <w:marTop w:val="0"/>
                                          <w:marBottom w:val="0"/>
                                          <w:divBdr>
                                            <w:top w:val="none" w:sz="0" w:space="0" w:color="auto"/>
                                            <w:left w:val="none" w:sz="0" w:space="0" w:color="auto"/>
                                            <w:bottom w:val="none" w:sz="0" w:space="0" w:color="auto"/>
                                            <w:right w:val="none" w:sz="0" w:space="0" w:color="auto"/>
                                          </w:divBdr>
                                        </w:div>
                                        <w:div w:id="1872567750">
                                          <w:marLeft w:val="0"/>
                                          <w:marRight w:val="0"/>
                                          <w:marTop w:val="0"/>
                                          <w:marBottom w:val="0"/>
                                          <w:divBdr>
                                            <w:top w:val="none" w:sz="0" w:space="0" w:color="auto"/>
                                            <w:left w:val="none" w:sz="0" w:space="0" w:color="auto"/>
                                            <w:bottom w:val="none" w:sz="0" w:space="0" w:color="auto"/>
                                            <w:right w:val="none" w:sz="0" w:space="0" w:color="auto"/>
                                          </w:divBdr>
                                        </w:div>
                                        <w:div w:id="1075863455">
                                          <w:marLeft w:val="0"/>
                                          <w:marRight w:val="0"/>
                                          <w:marTop w:val="0"/>
                                          <w:marBottom w:val="0"/>
                                          <w:divBdr>
                                            <w:top w:val="none" w:sz="0" w:space="0" w:color="auto"/>
                                            <w:left w:val="none" w:sz="0" w:space="0" w:color="auto"/>
                                            <w:bottom w:val="none" w:sz="0" w:space="0" w:color="auto"/>
                                            <w:right w:val="none" w:sz="0" w:space="0" w:color="auto"/>
                                          </w:divBdr>
                                        </w:div>
                                        <w:div w:id="182311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5910789">
      <w:bodyDiv w:val="1"/>
      <w:marLeft w:val="0"/>
      <w:marRight w:val="0"/>
      <w:marTop w:val="0"/>
      <w:marBottom w:val="0"/>
      <w:divBdr>
        <w:top w:val="none" w:sz="0" w:space="0" w:color="auto"/>
        <w:left w:val="none" w:sz="0" w:space="0" w:color="auto"/>
        <w:bottom w:val="none" w:sz="0" w:space="0" w:color="auto"/>
        <w:right w:val="none" w:sz="0" w:space="0" w:color="auto"/>
      </w:divBdr>
    </w:div>
    <w:div w:id="1738433234">
      <w:bodyDiv w:val="1"/>
      <w:marLeft w:val="0"/>
      <w:marRight w:val="0"/>
      <w:marTop w:val="30"/>
      <w:marBottom w:val="750"/>
      <w:divBdr>
        <w:top w:val="none" w:sz="0" w:space="0" w:color="auto"/>
        <w:left w:val="none" w:sz="0" w:space="0" w:color="auto"/>
        <w:bottom w:val="none" w:sz="0" w:space="0" w:color="auto"/>
        <w:right w:val="none" w:sz="0" w:space="0" w:color="auto"/>
      </w:divBdr>
      <w:divsChild>
        <w:div w:id="1680543882">
          <w:marLeft w:val="0"/>
          <w:marRight w:val="0"/>
          <w:marTop w:val="0"/>
          <w:marBottom w:val="0"/>
          <w:divBdr>
            <w:top w:val="none" w:sz="0" w:space="0" w:color="auto"/>
            <w:left w:val="none" w:sz="0" w:space="0" w:color="auto"/>
            <w:bottom w:val="none" w:sz="0" w:space="0" w:color="auto"/>
            <w:right w:val="none" w:sz="0" w:space="0" w:color="auto"/>
          </w:divBdr>
        </w:div>
      </w:divsChild>
    </w:div>
    <w:div w:id="1753813228">
      <w:bodyDiv w:val="1"/>
      <w:marLeft w:val="0"/>
      <w:marRight w:val="0"/>
      <w:marTop w:val="0"/>
      <w:marBottom w:val="0"/>
      <w:divBdr>
        <w:top w:val="none" w:sz="0" w:space="0" w:color="auto"/>
        <w:left w:val="none" w:sz="0" w:space="0" w:color="auto"/>
        <w:bottom w:val="none" w:sz="0" w:space="0" w:color="auto"/>
        <w:right w:val="none" w:sz="0" w:space="0" w:color="auto"/>
      </w:divBdr>
    </w:div>
    <w:div w:id="1804541725">
      <w:bodyDiv w:val="1"/>
      <w:marLeft w:val="0"/>
      <w:marRight w:val="0"/>
      <w:marTop w:val="0"/>
      <w:marBottom w:val="0"/>
      <w:divBdr>
        <w:top w:val="none" w:sz="0" w:space="0" w:color="auto"/>
        <w:left w:val="none" w:sz="0" w:space="0" w:color="auto"/>
        <w:bottom w:val="none" w:sz="0" w:space="0" w:color="auto"/>
        <w:right w:val="none" w:sz="0" w:space="0" w:color="auto"/>
      </w:divBdr>
      <w:divsChild>
        <w:div w:id="262687709">
          <w:marLeft w:val="0"/>
          <w:marRight w:val="0"/>
          <w:marTop w:val="0"/>
          <w:marBottom w:val="0"/>
          <w:divBdr>
            <w:top w:val="none" w:sz="0" w:space="0" w:color="auto"/>
            <w:left w:val="none" w:sz="0" w:space="0" w:color="auto"/>
            <w:bottom w:val="none" w:sz="0" w:space="0" w:color="auto"/>
            <w:right w:val="none" w:sz="0" w:space="0" w:color="auto"/>
          </w:divBdr>
          <w:divsChild>
            <w:div w:id="1113406642">
              <w:marLeft w:val="0"/>
              <w:marRight w:val="0"/>
              <w:marTop w:val="0"/>
              <w:marBottom w:val="0"/>
              <w:divBdr>
                <w:top w:val="none" w:sz="0" w:space="0" w:color="auto"/>
                <w:left w:val="none" w:sz="0" w:space="0" w:color="auto"/>
                <w:bottom w:val="none" w:sz="0" w:space="0" w:color="auto"/>
                <w:right w:val="none" w:sz="0" w:space="0" w:color="auto"/>
              </w:divBdr>
              <w:divsChild>
                <w:div w:id="1157914209">
                  <w:marLeft w:val="0"/>
                  <w:marRight w:val="0"/>
                  <w:marTop w:val="0"/>
                  <w:marBottom w:val="0"/>
                  <w:divBdr>
                    <w:top w:val="none" w:sz="0" w:space="12" w:color="auto"/>
                    <w:left w:val="none" w:sz="0" w:space="12" w:color="auto"/>
                    <w:bottom w:val="none" w:sz="0" w:space="12" w:color="auto"/>
                    <w:right w:val="none" w:sz="0" w:space="12" w:color="auto"/>
                  </w:divBdr>
                  <w:divsChild>
                    <w:div w:id="1029726113">
                      <w:marLeft w:val="0"/>
                      <w:marRight w:val="0"/>
                      <w:marTop w:val="0"/>
                      <w:marBottom w:val="0"/>
                      <w:divBdr>
                        <w:top w:val="none" w:sz="0" w:space="12" w:color="auto"/>
                        <w:left w:val="none" w:sz="0" w:space="12" w:color="auto"/>
                        <w:bottom w:val="none" w:sz="0" w:space="12" w:color="auto"/>
                        <w:right w:val="none" w:sz="0" w:space="12" w:color="auto"/>
                      </w:divBdr>
                      <w:divsChild>
                        <w:div w:id="1144084247">
                          <w:marLeft w:val="0"/>
                          <w:marRight w:val="0"/>
                          <w:marTop w:val="0"/>
                          <w:marBottom w:val="0"/>
                          <w:divBdr>
                            <w:top w:val="none" w:sz="0" w:space="0" w:color="auto"/>
                            <w:left w:val="none" w:sz="0" w:space="0" w:color="auto"/>
                            <w:bottom w:val="none" w:sz="0" w:space="0" w:color="auto"/>
                            <w:right w:val="none" w:sz="0" w:space="0" w:color="auto"/>
                          </w:divBdr>
                          <w:divsChild>
                            <w:div w:id="1904825398">
                              <w:marLeft w:val="-225"/>
                              <w:marRight w:val="-225"/>
                              <w:marTop w:val="0"/>
                              <w:marBottom w:val="0"/>
                              <w:divBdr>
                                <w:top w:val="none" w:sz="0" w:space="0" w:color="auto"/>
                                <w:left w:val="none" w:sz="0" w:space="0" w:color="auto"/>
                                <w:bottom w:val="none" w:sz="0" w:space="0" w:color="auto"/>
                                <w:right w:val="none" w:sz="0" w:space="0" w:color="auto"/>
                              </w:divBdr>
                              <w:divsChild>
                                <w:div w:id="1689331054">
                                  <w:marLeft w:val="0"/>
                                  <w:marRight w:val="0"/>
                                  <w:marTop w:val="0"/>
                                  <w:marBottom w:val="0"/>
                                  <w:divBdr>
                                    <w:top w:val="none" w:sz="0" w:space="0" w:color="auto"/>
                                    <w:left w:val="none" w:sz="0" w:space="0" w:color="auto"/>
                                    <w:bottom w:val="none" w:sz="0" w:space="0" w:color="auto"/>
                                    <w:right w:val="none" w:sz="0" w:space="0" w:color="auto"/>
                                  </w:divBdr>
                                  <w:divsChild>
                                    <w:div w:id="427435267">
                                      <w:marLeft w:val="0"/>
                                      <w:marRight w:val="0"/>
                                      <w:marTop w:val="0"/>
                                      <w:marBottom w:val="0"/>
                                      <w:divBdr>
                                        <w:top w:val="none" w:sz="0" w:space="0" w:color="auto"/>
                                        <w:left w:val="none" w:sz="0" w:space="0" w:color="auto"/>
                                        <w:bottom w:val="none" w:sz="0" w:space="0" w:color="auto"/>
                                        <w:right w:val="none" w:sz="0" w:space="0" w:color="auto"/>
                                      </w:divBdr>
                                      <w:divsChild>
                                        <w:div w:id="1833056758">
                                          <w:marLeft w:val="0"/>
                                          <w:marRight w:val="0"/>
                                          <w:marTop w:val="0"/>
                                          <w:marBottom w:val="0"/>
                                          <w:divBdr>
                                            <w:top w:val="none" w:sz="0" w:space="0" w:color="auto"/>
                                            <w:left w:val="none" w:sz="0" w:space="0" w:color="auto"/>
                                            <w:bottom w:val="none" w:sz="0" w:space="0" w:color="auto"/>
                                            <w:right w:val="none" w:sz="0" w:space="0" w:color="auto"/>
                                          </w:divBdr>
                                          <w:divsChild>
                                            <w:div w:id="1342972970">
                                              <w:marLeft w:val="0"/>
                                              <w:marRight w:val="0"/>
                                              <w:marTop w:val="0"/>
                                              <w:marBottom w:val="0"/>
                                              <w:divBdr>
                                                <w:top w:val="none" w:sz="0" w:space="0" w:color="auto"/>
                                                <w:left w:val="none" w:sz="0" w:space="0" w:color="auto"/>
                                                <w:bottom w:val="none" w:sz="0" w:space="0" w:color="auto"/>
                                                <w:right w:val="none" w:sz="0" w:space="0" w:color="auto"/>
                                              </w:divBdr>
                                            </w:div>
                                            <w:div w:id="1984001936">
                                              <w:marLeft w:val="0"/>
                                              <w:marRight w:val="0"/>
                                              <w:marTop w:val="0"/>
                                              <w:marBottom w:val="0"/>
                                              <w:divBdr>
                                                <w:top w:val="none" w:sz="0" w:space="0" w:color="auto"/>
                                                <w:left w:val="none" w:sz="0" w:space="0" w:color="auto"/>
                                                <w:bottom w:val="none" w:sz="0" w:space="0" w:color="auto"/>
                                                <w:right w:val="none" w:sz="0" w:space="0" w:color="auto"/>
                                              </w:divBdr>
                                            </w:div>
                                            <w:div w:id="1801263626">
                                              <w:marLeft w:val="0"/>
                                              <w:marRight w:val="0"/>
                                              <w:marTop w:val="0"/>
                                              <w:marBottom w:val="0"/>
                                              <w:divBdr>
                                                <w:top w:val="none" w:sz="0" w:space="0" w:color="auto"/>
                                                <w:left w:val="none" w:sz="0" w:space="0" w:color="auto"/>
                                                <w:bottom w:val="none" w:sz="0" w:space="0" w:color="auto"/>
                                                <w:right w:val="none" w:sz="0" w:space="0" w:color="auto"/>
                                              </w:divBdr>
                                            </w:div>
                                            <w:div w:id="270477889">
                                              <w:marLeft w:val="0"/>
                                              <w:marRight w:val="0"/>
                                              <w:marTop w:val="0"/>
                                              <w:marBottom w:val="0"/>
                                              <w:divBdr>
                                                <w:top w:val="none" w:sz="0" w:space="0" w:color="auto"/>
                                                <w:left w:val="none" w:sz="0" w:space="0" w:color="auto"/>
                                                <w:bottom w:val="none" w:sz="0" w:space="0" w:color="auto"/>
                                                <w:right w:val="none" w:sz="0" w:space="0" w:color="auto"/>
                                              </w:divBdr>
                                            </w:div>
                                            <w:div w:id="492330714">
                                              <w:marLeft w:val="0"/>
                                              <w:marRight w:val="0"/>
                                              <w:marTop w:val="0"/>
                                              <w:marBottom w:val="0"/>
                                              <w:divBdr>
                                                <w:top w:val="none" w:sz="0" w:space="0" w:color="auto"/>
                                                <w:left w:val="none" w:sz="0" w:space="0" w:color="auto"/>
                                                <w:bottom w:val="none" w:sz="0" w:space="0" w:color="auto"/>
                                                <w:right w:val="none" w:sz="0" w:space="0" w:color="auto"/>
                                              </w:divBdr>
                                            </w:div>
                                            <w:div w:id="2036541356">
                                              <w:marLeft w:val="0"/>
                                              <w:marRight w:val="0"/>
                                              <w:marTop w:val="0"/>
                                              <w:marBottom w:val="0"/>
                                              <w:divBdr>
                                                <w:top w:val="none" w:sz="0" w:space="0" w:color="auto"/>
                                                <w:left w:val="none" w:sz="0" w:space="0" w:color="auto"/>
                                                <w:bottom w:val="none" w:sz="0" w:space="0" w:color="auto"/>
                                                <w:right w:val="none" w:sz="0" w:space="0" w:color="auto"/>
                                              </w:divBdr>
                                            </w:div>
                                            <w:div w:id="1978491486">
                                              <w:marLeft w:val="0"/>
                                              <w:marRight w:val="0"/>
                                              <w:marTop w:val="0"/>
                                              <w:marBottom w:val="0"/>
                                              <w:divBdr>
                                                <w:top w:val="none" w:sz="0" w:space="0" w:color="auto"/>
                                                <w:left w:val="none" w:sz="0" w:space="0" w:color="auto"/>
                                                <w:bottom w:val="none" w:sz="0" w:space="0" w:color="auto"/>
                                                <w:right w:val="none" w:sz="0" w:space="0" w:color="auto"/>
                                              </w:divBdr>
                                            </w:div>
                                            <w:div w:id="13867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6119048">
      <w:bodyDiv w:val="1"/>
      <w:marLeft w:val="0"/>
      <w:marRight w:val="0"/>
      <w:marTop w:val="0"/>
      <w:marBottom w:val="0"/>
      <w:divBdr>
        <w:top w:val="none" w:sz="0" w:space="0" w:color="auto"/>
        <w:left w:val="none" w:sz="0" w:space="0" w:color="auto"/>
        <w:bottom w:val="none" w:sz="0" w:space="0" w:color="auto"/>
        <w:right w:val="none" w:sz="0" w:space="0" w:color="auto"/>
      </w:divBdr>
      <w:divsChild>
        <w:div w:id="1861312662">
          <w:marLeft w:val="0"/>
          <w:marRight w:val="0"/>
          <w:marTop w:val="0"/>
          <w:marBottom w:val="0"/>
          <w:divBdr>
            <w:top w:val="none" w:sz="0" w:space="0" w:color="auto"/>
            <w:left w:val="none" w:sz="0" w:space="0" w:color="auto"/>
            <w:bottom w:val="none" w:sz="0" w:space="0" w:color="auto"/>
            <w:right w:val="none" w:sz="0" w:space="0" w:color="auto"/>
          </w:divBdr>
          <w:divsChild>
            <w:div w:id="106894220">
              <w:marLeft w:val="0"/>
              <w:marRight w:val="0"/>
              <w:marTop w:val="0"/>
              <w:marBottom w:val="0"/>
              <w:divBdr>
                <w:top w:val="none" w:sz="0" w:space="0" w:color="auto"/>
                <w:left w:val="none" w:sz="0" w:space="0" w:color="auto"/>
                <w:bottom w:val="none" w:sz="0" w:space="0" w:color="auto"/>
                <w:right w:val="none" w:sz="0" w:space="0" w:color="auto"/>
              </w:divBdr>
              <w:divsChild>
                <w:div w:id="546573840">
                  <w:marLeft w:val="0"/>
                  <w:marRight w:val="0"/>
                  <w:marTop w:val="0"/>
                  <w:marBottom w:val="0"/>
                  <w:divBdr>
                    <w:top w:val="none" w:sz="0" w:space="12" w:color="auto"/>
                    <w:left w:val="none" w:sz="0" w:space="12" w:color="auto"/>
                    <w:bottom w:val="none" w:sz="0" w:space="12" w:color="auto"/>
                    <w:right w:val="none" w:sz="0" w:space="12" w:color="auto"/>
                  </w:divBdr>
                  <w:divsChild>
                    <w:div w:id="1090853714">
                      <w:marLeft w:val="0"/>
                      <w:marRight w:val="0"/>
                      <w:marTop w:val="0"/>
                      <w:marBottom w:val="0"/>
                      <w:divBdr>
                        <w:top w:val="none" w:sz="0" w:space="12" w:color="auto"/>
                        <w:left w:val="none" w:sz="0" w:space="12" w:color="auto"/>
                        <w:bottom w:val="none" w:sz="0" w:space="12" w:color="auto"/>
                        <w:right w:val="none" w:sz="0" w:space="12" w:color="auto"/>
                      </w:divBdr>
                      <w:divsChild>
                        <w:div w:id="2107652248">
                          <w:marLeft w:val="0"/>
                          <w:marRight w:val="0"/>
                          <w:marTop w:val="0"/>
                          <w:marBottom w:val="0"/>
                          <w:divBdr>
                            <w:top w:val="none" w:sz="0" w:space="0" w:color="auto"/>
                            <w:left w:val="none" w:sz="0" w:space="0" w:color="auto"/>
                            <w:bottom w:val="none" w:sz="0" w:space="0" w:color="auto"/>
                            <w:right w:val="none" w:sz="0" w:space="0" w:color="auto"/>
                          </w:divBdr>
                          <w:divsChild>
                            <w:div w:id="1411846869">
                              <w:marLeft w:val="-225"/>
                              <w:marRight w:val="-225"/>
                              <w:marTop w:val="0"/>
                              <w:marBottom w:val="0"/>
                              <w:divBdr>
                                <w:top w:val="none" w:sz="0" w:space="0" w:color="auto"/>
                                <w:left w:val="none" w:sz="0" w:space="0" w:color="auto"/>
                                <w:bottom w:val="none" w:sz="0" w:space="0" w:color="auto"/>
                                <w:right w:val="none" w:sz="0" w:space="0" w:color="auto"/>
                              </w:divBdr>
                              <w:divsChild>
                                <w:div w:id="2034381189">
                                  <w:marLeft w:val="0"/>
                                  <w:marRight w:val="0"/>
                                  <w:marTop w:val="0"/>
                                  <w:marBottom w:val="0"/>
                                  <w:divBdr>
                                    <w:top w:val="none" w:sz="0" w:space="0" w:color="auto"/>
                                    <w:left w:val="none" w:sz="0" w:space="0" w:color="auto"/>
                                    <w:bottom w:val="none" w:sz="0" w:space="0" w:color="auto"/>
                                    <w:right w:val="none" w:sz="0" w:space="0" w:color="auto"/>
                                  </w:divBdr>
                                  <w:divsChild>
                                    <w:div w:id="461966777">
                                      <w:marLeft w:val="0"/>
                                      <w:marRight w:val="0"/>
                                      <w:marTop w:val="0"/>
                                      <w:marBottom w:val="0"/>
                                      <w:divBdr>
                                        <w:top w:val="none" w:sz="0" w:space="0" w:color="auto"/>
                                        <w:left w:val="none" w:sz="0" w:space="0" w:color="auto"/>
                                        <w:bottom w:val="none" w:sz="0" w:space="0" w:color="auto"/>
                                        <w:right w:val="none" w:sz="0" w:space="0" w:color="auto"/>
                                      </w:divBdr>
                                      <w:divsChild>
                                        <w:div w:id="1791045226">
                                          <w:marLeft w:val="0"/>
                                          <w:marRight w:val="0"/>
                                          <w:marTop w:val="0"/>
                                          <w:marBottom w:val="0"/>
                                          <w:divBdr>
                                            <w:top w:val="none" w:sz="0" w:space="0" w:color="auto"/>
                                            <w:left w:val="none" w:sz="0" w:space="0" w:color="auto"/>
                                            <w:bottom w:val="none" w:sz="0" w:space="0" w:color="auto"/>
                                            <w:right w:val="none" w:sz="0" w:space="0" w:color="auto"/>
                                          </w:divBdr>
                                          <w:divsChild>
                                            <w:div w:id="1202478830">
                                              <w:marLeft w:val="0"/>
                                              <w:marRight w:val="0"/>
                                              <w:marTop w:val="0"/>
                                              <w:marBottom w:val="0"/>
                                              <w:divBdr>
                                                <w:top w:val="none" w:sz="0" w:space="0" w:color="auto"/>
                                                <w:left w:val="none" w:sz="0" w:space="0" w:color="auto"/>
                                                <w:bottom w:val="none" w:sz="0" w:space="0" w:color="auto"/>
                                                <w:right w:val="none" w:sz="0" w:space="0" w:color="auto"/>
                                              </w:divBdr>
                                            </w:div>
                                            <w:div w:id="174726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4373500">
      <w:bodyDiv w:val="1"/>
      <w:marLeft w:val="0"/>
      <w:marRight w:val="0"/>
      <w:marTop w:val="0"/>
      <w:marBottom w:val="0"/>
      <w:divBdr>
        <w:top w:val="none" w:sz="0" w:space="0" w:color="auto"/>
        <w:left w:val="none" w:sz="0" w:space="0" w:color="auto"/>
        <w:bottom w:val="none" w:sz="0" w:space="0" w:color="auto"/>
        <w:right w:val="none" w:sz="0" w:space="0" w:color="auto"/>
      </w:divBdr>
      <w:divsChild>
        <w:div w:id="1428650649">
          <w:marLeft w:val="0"/>
          <w:marRight w:val="0"/>
          <w:marTop w:val="0"/>
          <w:marBottom w:val="0"/>
          <w:divBdr>
            <w:top w:val="none" w:sz="0" w:space="0" w:color="auto"/>
            <w:left w:val="none" w:sz="0" w:space="0" w:color="auto"/>
            <w:bottom w:val="none" w:sz="0" w:space="0" w:color="auto"/>
            <w:right w:val="none" w:sz="0" w:space="0" w:color="auto"/>
          </w:divBdr>
          <w:divsChild>
            <w:div w:id="1273590431">
              <w:marLeft w:val="0"/>
              <w:marRight w:val="0"/>
              <w:marTop w:val="0"/>
              <w:marBottom w:val="0"/>
              <w:divBdr>
                <w:top w:val="none" w:sz="0" w:space="0" w:color="auto"/>
                <w:left w:val="none" w:sz="0" w:space="0" w:color="auto"/>
                <w:bottom w:val="none" w:sz="0" w:space="0" w:color="auto"/>
                <w:right w:val="none" w:sz="0" w:space="0" w:color="auto"/>
              </w:divBdr>
              <w:divsChild>
                <w:div w:id="921648284">
                  <w:marLeft w:val="0"/>
                  <w:marRight w:val="0"/>
                  <w:marTop w:val="0"/>
                  <w:marBottom w:val="0"/>
                  <w:divBdr>
                    <w:top w:val="none" w:sz="0" w:space="12" w:color="auto"/>
                    <w:left w:val="none" w:sz="0" w:space="12" w:color="auto"/>
                    <w:bottom w:val="none" w:sz="0" w:space="12" w:color="auto"/>
                    <w:right w:val="none" w:sz="0" w:space="12" w:color="auto"/>
                  </w:divBdr>
                  <w:divsChild>
                    <w:div w:id="1447852229">
                      <w:marLeft w:val="0"/>
                      <w:marRight w:val="0"/>
                      <w:marTop w:val="0"/>
                      <w:marBottom w:val="0"/>
                      <w:divBdr>
                        <w:top w:val="none" w:sz="0" w:space="12" w:color="auto"/>
                        <w:left w:val="none" w:sz="0" w:space="12" w:color="auto"/>
                        <w:bottom w:val="none" w:sz="0" w:space="12" w:color="auto"/>
                        <w:right w:val="none" w:sz="0" w:space="12" w:color="auto"/>
                      </w:divBdr>
                      <w:divsChild>
                        <w:div w:id="634067812">
                          <w:marLeft w:val="0"/>
                          <w:marRight w:val="0"/>
                          <w:marTop w:val="0"/>
                          <w:marBottom w:val="0"/>
                          <w:divBdr>
                            <w:top w:val="none" w:sz="0" w:space="0" w:color="auto"/>
                            <w:left w:val="none" w:sz="0" w:space="0" w:color="auto"/>
                            <w:bottom w:val="none" w:sz="0" w:space="0" w:color="auto"/>
                            <w:right w:val="none" w:sz="0" w:space="0" w:color="auto"/>
                          </w:divBdr>
                          <w:divsChild>
                            <w:div w:id="73748617">
                              <w:marLeft w:val="-225"/>
                              <w:marRight w:val="-225"/>
                              <w:marTop w:val="0"/>
                              <w:marBottom w:val="0"/>
                              <w:divBdr>
                                <w:top w:val="none" w:sz="0" w:space="0" w:color="auto"/>
                                <w:left w:val="none" w:sz="0" w:space="0" w:color="auto"/>
                                <w:bottom w:val="none" w:sz="0" w:space="0" w:color="auto"/>
                                <w:right w:val="none" w:sz="0" w:space="0" w:color="auto"/>
                              </w:divBdr>
                              <w:divsChild>
                                <w:div w:id="745807117">
                                  <w:marLeft w:val="0"/>
                                  <w:marRight w:val="0"/>
                                  <w:marTop w:val="0"/>
                                  <w:marBottom w:val="0"/>
                                  <w:divBdr>
                                    <w:top w:val="none" w:sz="0" w:space="0" w:color="auto"/>
                                    <w:left w:val="none" w:sz="0" w:space="0" w:color="auto"/>
                                    <w:bottom w:val="none" w:sz="0" w:space="0" w:color="auto"/>
                                    <w:right w:val="none" w:sz="0" w:space="0" w:color="auto"/>
                                  </w:divBdr>
                                  <w:divsChild>
                                    <w:div w:id="839276224">
                                      <w:marLeft w:val="0"/>
                                      <w:marRight w:val="0"/>
                                      <w:marTop w:val="0"/>
                                      <w:marBottom w:val="0"/>
                                      <w:divBdr>
                                        <w:top w:val="none" w:sz="0" w:space="0" w:color="auto"/>
                                        <w:left w:val="none" w:sz="0" w:space="0" w:color="auto"/>
                                        <w:bottom w:val="none" w:sz="0" w:space="0" w:color="auto"/>
                                        <w:right w:val="none" w:sz="0" w:space="0" w:color="auto"/>
                                      </w:divBdr>
                                      <w:divsChild>
                                        <w:div w:id="998919649">
                                          <w:marLeft w:val="0"/>
                                          <w:marRight w:val="0"/>
                                          <w:marTop w:val="0"/>
                                          <w:marBottom w:val="0"/>
                                          <w:divBdr>
                                            <w:top w:val="none" w:sz="0" w:space="0" w:color="auto"/>
                                            <w:left w:val="none" w:sz="0" w:space="0" w:color="auto"/>
                                            <w:bottom w:val="none" w:sz="0" w:space="0" w:color="auto"/>
                                            <w:right w:val="none" w:sz="0" w:space="0" w:color="auto"/>
                                          </w:divBdr>
                                        </w:div>
                                        <w:div w:id="128604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670487">
      <w:bodyDiv w:val="1"/>
      <w:marLeft w:val="0"/>
      <w:marRight w:val="0"/>
      <w:marTop w:val="0"/>
      <w:marBottom w:val="0"/>
      <w:divBdr>
        <w:top w:val="none" w:sz="0" w:space="0" w:color="auto"/>
        <w:left w:val="none" w:sz="0" w:space="0" w:color="auto"/>
        <w:bottom w:val="none" w:sz="0" w:space="0" w:color="auto"/>
        <w:right w:val="none" w:sz="0" w:space="0" w:color="auto"/>
      </w:divBdr>
    </w:div>
    <w:div w:id="1871800103">
      <w:bodyDiv w:val="1"/>
      <w:marLeft w:val="0"/>
      <w:marRight w:val="0"/>
      <w:marTop w:val="0"/>
      <w:marBottom w:val="0"/>
      <w:divBdr>
        <w:top w:val="none" w:sz="0" w:space="0" w:color="auto"/>
        <w:left w:val="none" w:sz="0" w:space="0" w:color="auto"/>
        <w:bottom w:val="none" w:sz="0" w:space="0" w:color="auto"/>
        <w:right w:val="none" w:sz="0" w:space="0" w:color="auto"/>
      </w:divBdr>
      <w:divsChild>
        <w:div w:id="681057051">
          <w:marLeft w:val="0"/>
          <w:marRight w:val="0"/>
          <w:marTop w:val="0"/>
          <w:marBottom w:val="0"/>
          <w:divBdr>
            <w:top w:val="none" w:sz="0" w:space="0" w:color="auto"/>
            <w:left w:val="none" w:sz="0" w:space="0" w:color="auto"/>
            <w:bottom w:val="none" w:sz="0" w:space="0" w:color="auto"/>
            <w:right w:val="none" w:sz="0" w:space="0" w:color="auto"/>
          </w:divBdr>
          <w:divsChild>
            <w:div w:id="2007710171">
              <w:marLeft w:val="0"/>
              <w:marRight w:val="0"/>
              <w:marTop w:val="0"/>
              <w:marBottom w:val="0"/>
              <w:divBdr>
                <w:top w:val="none" w:sz="0" w:space="0" w:color="auto"/>
                <w:left w:val="none" w:sz="0" w:space="0" w:color="auto"/>
                <w:bottom w:val="none" w:sz="0" w:space="0" w:color="auto"/>
                <w:right w:val="none" w:sz="0" w:space="0" w:color="auto"/>
              </w:divBdr>
              <w:divsChild>
                <w:div w:id="1367146766">
                  <w:marLeft w:val="0"/>
                  <w:marRight w:val="0"/>
                  <w:marTop w:val="0"/>
                  <w:marBottom w:val="0"/>
                  <w:divBdr>
                    <w:top w:val="none" w:sz="0" w:space="12" w:color="auto"/>
                    <w:left w:val="none" w:sz="0" w:space="12" w:color="auto"/>
                    <w:bottom w:val="none" w:sz="0" w:space="12" w:color="auto"/>
                    <w:right w:val="none" w:sz="0" w:space="12" w:color="auto"/>
                  </w:divBdr>
                  <w:divsChild>
                    <w:div w:id="1456295543">
                      <w:marLeft w:val="0"/>
                      <w:marRight w:val="0"/>
                      <w:marTop w:val="0"/>
                      <w:marBottom w:val="0"/>
                      <w:divBdr>
                        <w:top w:val="none" w:sz="0" w:space="12" w:color="auto"/>
                        <w:left w:val="none" w:sz="0" w:space="12" w:color="auto"/>
                        <w:bottom w:val="none" w:sz="0" w:space="12" w:color="auto"/>
                        <w:right w:val="none" w:sz="0" w:space="12" w:color="auto"/>
                      </w:divBdr>
                      <w:divsChild>
                        <w:div w:id="1697777360">
                          <w:marLeft w:val="0"/>
                          <w:marRight w:val="0"/>
                          <w:marTop w:val="0"/>
                          <w:marBottom w:val="0"/>
                          <w:divBdr>
                            <w:top w:val="none" w:sz="0" w:space="0" w:color="auto"/>
                            <w:left w:val="none" w:sz="0" w:space="0" w:color="auto"/>
                            <w:bottom w:val="none" w:sz="0" w:space="0" w:color="auto"/>
                            <w:right w:val="none" w:sz="0" w:space="0" w:color="auto"/>
                          </w:divBdr>
                          <w:divsChild>
                            <w:div w:id="438456298">
                              <w:marLeft w:val="-225"/>
                              <w:marRight w:val="-225"/>
                              <w:marTop w:val="0"/>
                              <w:marBottom w:val="0"/>
                              <w:divBdr>
                                <w:top w:val="none" w:sz="0" w:space="0" w:color="auto"/>
                                <w:left w:val="none" w:sz="0" w:space="0" w:color="auto"/>
                                <w:bottom w:val="none" w:sz="0" w:space="0" w:color="auto"/>
                                <w:right w:val="none" w:sz="0" w:space="0" w:color="auto"/>
                              </w:divBdr>
                              <w:divsChild>
                                <w:div w:id="2003728386">
                                  <w:marLeft w:val="0"/>
                                  <w:marRight w:val="0"/>
                                  <w:marTop w:val="0"/>
                                  <w:marBottom w:val="0"/>
                                  <w:divBdr>
                                    <w:top w:val="none" w:sz="0" w:space="0" w:color="auto"/>
                                    <w:left w:val="none" w:sz="0" w:space="0" w:color="auto"/>
                                    <w:bottom w:val="none" w:sz="0" w:space="0" w:color="auto"/>
                                    <w:right w:val="none" w:sz="0" w:space="0" w:color="auto"/>
                                  </w:divBdr>
                                  <w:divsChild>
                                    <w:div w:id="16128545">
                                      <w:marLeft w:val="0"/>
                                      <w:marRight w:val="0"/>
                                      <w:marTop w:val="0"/>
                                      <w:marBottom w:val="0"/>
                                      <w:divBdr>
                                        <w:top w:val="none" w:sz="0" w:space="0" w:color="auto"/>
                                        <w:left w:val="none" w:sz="0" w:space="0" w:color="auto"/>
                                        <w:bottom w:val="none" w:sz="0" w:space="0" w:color="auto"/>
                                        <w:right w:val="none" w:sz="0" w:space="0" w:color="auto"/>
                                      </w:divBdr>
                                      <w:divsChild>
                                        <w:div w:id="1768769157">
                                          <w:marLeft w:val="0"/>
                                          <w:marRight w:val="0"/>
                                          <w:marTop w:val="0"/>
                                          <w:marBottom w:val="0"/>
                                          <w:divBdr>
                                            <w:top w:val="none" w:sz="0" w:space="0" w:color="auto"/>
                                            <w:left w:val="none" w:sz="0" w:space="0" w:color="auto"/>
                                            <w:bottom w:val="none" w:sz="0" w:space="0" w:color="auto"/>
                                            <w:right w:val="none" w:sz="0" w:space="0" w:color="auto"/>
                                          </w:divBdr>
                                          <w:divsChild>
                                            <w:div w:id="2041851815">
                                              <w:marLeft w:val="0"/>
                                              <w:marRight w:val="0"/>
                                              <w:marTop w:val="0"/>
                                              <w:marBottom w:val="0"/>
                                              <w:divBdr>
                                                <w:top w:val="none" w:sz="0" w:space="0" w:color="auto"/>
                                                <w:left w:val="none" w:sz="0" w:space="0" w:color="auto"/>
                                                <w:bottom w:val="none" w:sz="0" w:space="0" w:color="auto"/>
                                                <w:right w:val="none" w:sz="0" w:space="0" w:color="auto"/>
                                              </w:divBdr>
                                            </w:div>
                                            <w:div w:id="554971547">
                                              <w:marLeft w:val="0"/>
                                              <w:marRight w:val="0"/>
                                              <w:marTop w:val="0"/>
                                              <w:marBottom w:val="0"/>
                                              <w:divBdr>
                                                <w:top w:val="none" w:sz="0" w:space="0" w:color="auto"/>
                                                <w:left w:val="none" w:sz="0" w:space="0" w:color="auto"/>
                                                <w:bottom w:val="none" w:sz="0" w:space="0" w:color="auto"/>
                                                <w:right w:val="none" w:sz="0" w:space="0" w:color="auto"/>
                                              </w:divBdr>
                                            </w:div>
                                            <w:div w:id="405614099">
                                              <w:marLeft w:val="0"/>
                                              <w:marRight w:val="0"/>
                                              <w:marTop w:val="0"/>
                                              <w:marBottom w:val="0"/>
                                              <w:divBdr>
                                                <w:top w:val="none" w:sz="0" w:space="0" w:color="auto"/>
                                                <w:left w:val="none" w:sz="0" w:space="0" w:color="auto"/>
                                                <w:bottom w:val="none" w:sz="0" w:space="0" w:color="auto"/>
                                                <w:right w:val="none" w:sz="0" w:space="0" w:color="auto"/>
                                              </w:divBdr>
                                            </w:div>
                                            <w:div w:id="538130049">
                                              <w:marLeft w:val="0"/>
                                              <w:marRight w:val="0"/>
                                              <w:marTop w:val="0"/>
                                              <w:marBottom w:val="0"/>
                                              <w:divBdr>
                                                <w:top w:val="none" w:sz="0" w:space="0" w:color="auto"/>
                                                <w:left w:val="none" w:sz="0" w:space="0" w:color="auto"/>
                                                <w:bottom w:val="none" w:sz="0" w:space="0" w:color="auto"/>
                                                <w:right w:val="none" w:sz="0" w:space="0" w:color="auto"/>
                                              </w:divBdr>
                                            </w:div>
                                            <w:div w:id="212383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6893681">
      <w:bodyDiv w:val="1"/>
      <w:marLeft w:val="0"/>
      <w:marRight w:val="0"/>
      <w:marTop w:val="0"/>
      <w:marBottom w:val="0"/>
      <w:divBdr>
        <w:top w:val="none" w:sz="0" w:space="0" w:color="auto"/>
        <w:left w:val="none" w:sz="0" w:space="0" w:color="auto"/>
        <w:bottom w:val="none" w:sz="0" w:space="0" w:color="auto"/>
        <w:right w:val="none" w:sz="0" w:space="0" w:color="auto"/>
      </w:divBdr>
      <w:divsChild>
        <w:div w:id="1631856679">
          <w:marLeft w:val="0"/>
          <w:marRight w:val="0"/>
          <w:marTop w:val="0"/>
          <w:marBottom w:val="0"/>
          <w:divBdr>
            <w:top w:val="none" w:sz="0" w:space="0" w:color="auto"/>
            <w:left w:val="none" w:sz="0" w:space="0" w:color="auto"/>
            <w:bottom w:val="none" w:sz="0" w:space="0" w:color="auto"/>
            <w:right w:val="none" w:sz="0" w:space="0" w:color="auto"/>
          </w:divBdr>
          <w:divsChild>
            <w:div w:id="1951474619">
              <w:marLeft w:val="0"/>
              <w:marRight w:val="0"/>
              <w:marTop w:val="0"/>
              <w:marBottom w:val="0"/>
              <w:divBdr>
                <w:top w:val="none" w:sz="0" w:space="0" w:color="auto"/>
                <w:left w:val="none" w:sz="0" w:space="0" w:color="auto"/>
                <w:bottom w:val="none" w:sz="0" w:space="0" w:color="auto"/>
                <w:right w:val="none" w:sz="0" w:space="0" w:color="auto"/>
              </w:divBdr>
              <w:divsChild>
                <w:div w:id="242297748">
                  <w:marLeft w:val="0"/>
                  <w:marRight w:val="0"/>
                  <w:marTop w:val="0"/>
                  <w:marBottom w:val="0"/>
                  <w:divBdr>
                    <w:top w:val="none" w:sz="0" w:space="12" w:color="auto"/>
                    <w:left w:val="none" w:sz="0" w:space="12" w:color="auto"/>
                    <w:bottom w:val="none" w:sz="0" w:space="12" w:color="auto"/>
                    <w:right w:val="none" w:sz="0" w:space="12" w:color="auto"/>
                  </w:divBdr>
                  <w:divsChild>
                    <w:div w:id="68231084">
                      <w:marLeft w:val="0"/>
                      <w:marRight w:val="0"/>
                      <w:marTop w:val="0"/>
                      <w:marBottom w:val="0"/>
                      <w:divBdr>
                        <w:top w:val="none" w:sz="0" w:space="12" w:color="auto"/>
                        <w:left w:val="none" w:sz="0" w:space="12" w:color="auto"/>
                        <w:bottom w:val="none" w:sz="0" w:space="12" w:color="auto"/>
                        <w:right w:val="none" w:sz="0" w:space="12" w:color="auto"/>
                      </w:divBdr>
                      <w:divsChild>
                        <w:div w:id="35858615">
                          <w:marLeft w:val="0"/>
                          <w:marRight w:val="0"/>
                          <w:marTop w:val="0"/>
                          <w:marBottom w:val="0"/>
                          <w:divBdr>
                            <w:top w:val="none" w:sz="0" w:space="0" w:color="auto"/>
                            <w:left w:val="none" w:sz="0" w:space="0" w:color="auto"/>
                            <w:bottom w:val="none" w:sz="0" w:space="0" w:color="auto"/>
                            <w:right w:val="none" w:sz="0" w:space="0" w:color="auto"/>
                          </w:divBdr>
                          <w:divsChild>
                            <w:div w:id="1624337229">
                              <w:marLeft w:val="-225"/>
                              <w:marRight w:val="-225"/>
                              <w:marTop w:val="0"/>
                              <w:marBottom w:val="0"/>
                              <w:divBdr>
                                <w:top w:val="none" w:sz="0" w:space="0" w:color="auto"/>
                                <w:left w:val="none" w:sz="0" w:space="0" w:color="auto"/>
                                <w:bottom w:val="none" w:sz="0" w:space="0" w:color="auto"/>
                                <w:right w:val="none" w:sz="0" w:space="0" w:color="auto"/>
                              </w:divBdr>
                              <w:divsChild>
                                <w:div w:id="1213034933">
                                  <w:marLeft w:val="0"/>
                                  <w:marRight w:val="0"/>
                                  <w:marTop w:val="0"/>
                                  <w:marBottom w:val="0"/>
                                  <w:divBdr>
                                    <w:top w:val="none" w:sz="0" w:space="0" w:color="auto"/>
                                    <w:left w:val="none" w:sz="0" w:space="0" w:color="auto"/>
                                    <w:bottom w:val="none" w:sz="0" w:space="0" w:color="auto"/>
                                    <w:right w:val="none" w:sz="0" w:space="0" w:color="auto"/>
                                  </w:divBdr>
                                  <w:divsChild>
                                    <w:div w:id="1157915620">
                                      <w:marLeft w:val="0"/>
                                      <w:marRight w:val="0"/>
                                      <w:marTop w:val="0"/>
                                      <w:marBottom w:val="0"/>
                                      <w:divBdr>
                                        <w:top w:val="none" w:sz="0" w:space="0" w:color="auto"/>
                                        <w:left w:val="none" w:sz="0" w:space="0" w:color="auto"/>
                                        <w:bottom w:val="none" w:sz="0" w:space="0" w:color="auto"/>
                                        <w:right w:val="none" w:sz="0" w:space="0" w:color="auto"/>
                                      </w:divBdr>
                                      <w:divsChild>
                                        <w:div w:id="1628198092">
                                          <w:marLeft w:val="0"/>
                                          <w:marRight w:val="0"/>
                                          <w:marTop w:val="0"/>
                                          <w:marBottom w:val="0"/>
                                          <w:divBdr>
                                            <w:top w:val="none" w:sz="0" w:space="0" w:color="auto"/>
                                            <w:left w:val="none" w:sz="0" w:space="0" w:color="auto"/>
                                            <w:bottom w:val="none" w:sz="0" w:space="0" w:color="auto"/>
                                            <w:right w:val="none" w:sz="0" w:space="0" w:color="auto"/>
                                          </w:divBdr>
                                        </w:div>
                                        <w:div w:id="1126703477">
                                          <w:marLeft w:val="0"/>
                                          <w:marRight w:val="0"/>
                                          <w:marTop w:val="0"/>
                                          <w:marBottom w:val="0"/>
                                          <w:divBdr>
                                            <w:top w:val="none" w:sz="0" w:space="0" w:color="auto"/>
                                            <w:left w:val="none" w:sz="0" w:space="0" w:color="auto"/>
                                            <w:bottom w:val="none" w:sz="0" w:space="0" w:color="auto"/>
                                            <w:right w:val="none" w:sz="0" w:space="0" w:color="auto"/>
                                          </w:divBdr>
                                        </w:div>
                                        <w:div w:id="709302698">
                                          <w:marLeft w:val="0"/>
                                          <w:marRight w:val="0"/>
                                          <w:marTop w:val="0"/>
                                          <w:marBottom w:val="0"/>
                                          <w:divBdr>
                                            <w:top w:val="none" w:sz="0" w:space="0" w:color="auto"/>
                                            <w:left w:val="none" w:sz="0" w:space="0" w:color="auto"/>
                                            <w:bottom w:val="none" w:sz="0" w:space="0" w:color="auto"/>
                                            <w:right w:val="none" w:sz="0" w:space="0" w:color="auto"/>
                                          </w:divBdr>
                                        </w:div>
                                        <w:div w:id="53655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101741">
      <w:bodyDiv w:val="1"/>
      <w:marLeft w:val="0"/>
      <w:marRight w:val="0"/>
      <w:marTop w:val="0"/>
      <w:marBottom w:val="0"/>
      <w:divBdr>
        <w:top w:val="none" w:sz="0" w:space="0" w:color="auto"/>
        <w:left w:val="none" w:sz="0" w:space="0" w:color="auto"/>
        <w:bottom w:val="none" w:sz="0" w:space="0" w:color="auto"/>
        <w:right w:val="none" w:sz="0" w:space="0" w:color="auto"/>
      </w:divBdr>
    </w:div>
    <w:div w:id="1932272565">
      <w:bodyDiv w:val="1"/>
      <w:marLeft w:val="0"/>
      <w:marRight w:val="0"/>
      <w:marTop w:val="0"/>
      <w:marBottom w:val="0"/>
      <w:divBdr>
        <w:top w:val="none" w:sz="0" w:space="0" w:color="auto"/>
        <w:left w:val="none" w:sz="0" w:space="0" w:color="auto"/>
        <w:bottom w:val="none" w:sz="0" w:space="0" w:color="auto"/>
        <w:right w:val="none" w:sz="0" w:space="0" w:color="auto"/>
      </w:divBdr>
      <w:divsChild>
        <w:div w:id="1434203483">
          <w:marLeft w:val="0"/>
          <w:marRight w:val="0"/>
          <w:marTop w:val="0"/>
          <w:marBottom w:val="0"/>
          <w:divBdr>
            <w:top w:val="none" w:sz="0" w:space="0" w:color="auto"/>
            <w:left w:val="none" w:sz="0" w:space="0" w:color="auto"/>
            <w:bottom w:val="none" w:sz="0" w:space="0" w:color="auto"/>
            <w:right w:val="none" w:sz="0" w:space="0" w:color="auto"/>
          </w:divBdr>
          <w:divsChild>
            <w:div w:id="2025089270">
              <w:marLeft w:val="0"/>
              <w:marRight w:val="0"/>
              <w:marTop w:val="0"/>
              <w:marBottom w:val="0"/>
              <w:divBdr>
                <w:top w:val="none" w:sz="0" w:space="0" w:color="auto"/>
                <w:left w:val="none" w:sz="0" w:space="0" w:color="auto"/>
                <w:bottom w:val="none" w:sz="0" w:space="0" w:color="auto"/>
                <w:right w:val="none" w:sz="0" w:space="0" w:color="auto"/>
              </w:divBdr>
              <w:divsChild>
                <w:div w:id="1741755813">
                  <w:marLeft w:val="0"/>
                  <w:marRight w:val="0"/>
                  <w:marTop w:val="0"/>
                  <w:marBottom w:val="0"/>
                  <w:divBdr>
                    <w:top w:val="none" w:sz="0" w:space="12" w:color="auto"/>
                    <w:left w:val="none" w:sz="0" w:space="12" w:color="auto"/>
                    <w:bottom w:val="none" w:sz="0" w:space="12" w:color="auto"/>
                    <w:right w:val="none" w:sz="0" w:space="12" w:color="auto"/>
                  </w:divBdr>
                  <w:divsChild>
                    <w:div w:id="1485707845">
                      <w:marLeft w:val="0"/>
                      <w:marRight w:val="0"/>
                      <w:marTop w:val="0"/>
                      <w:marBottom w:val="0"/>
                      <w:divBdr>
                        <w:top w:val="none" w:sz="0" w:space="12" w:color="auto"/>
                        <w:left w:val="none" w:sz="0" w:space="12" w:color="auto"/>
                        <w:bottom w:val="none" w:sz="0" w:space="12" w:color="auto"/>
                        <w:right w:val="none" w:sz="0" w:space="12" w:color="auto"/>
                      </w:divBdr>
                      <w:divsChild>
                        <w:div w:id="1630278423">
                          <w:marLeft w:val="0"/>
                          <w:marRight w:val="0"/>
                          <w:marTop w:val="0"/>
                          <w:marBottom w:val="0"/>
                          <w:divBdr>
                            <w:top w:val="none" w:sz="0" w:space="0" w:color="auto"/>
                            <w:left w:val="none" w:sz="0" w:space="0" w:color="auto"/>
                            <w:bottom w:val="none" w:sz="0" w:space="0" w:color="auto"/>
                            <w:right w:val="none" w:sz="0" w:space="0" w:color="auto"/>
                          </w:divBdr>
                          <w:divsChild>
                            <w:div w:id="697239315">
                              <w:marLeft w:val="-225"/>
                              <w:marRight w:val="-225"/>
                              <w:marTop w:val="0"/>
                              <w:marBottom w:val="0"/>
                              <w:divBdr>
                                <w:top w:val="none" w:sz="0" w:space="0" w:color="auto"/>
                                <w:left w:val="none" w:sz="0" w:space="0" w:color="auto"/>
                                <w:bottom w:val="none" w:sz="0" w:space="0" w:color="auto"/>
                                <w:right w:val="none" w:sz="0" w:space="0" w:color="auto"/>
                              </w:divBdr>
                              <w:divsChild>
                                <w:div w:id="54547640">
                                  <w:marLeft w:val="0"/>
                                  <w:marRight w:val="0"/>
                                  <w:marTop w:val="0"/>
                                  <w:marBottom w:val="0"/>
                                  <w:divBdr>
                                    <w:top w:val="none" w:sz="0" w:space="0" w:color="auto"/>
                                    <w:left w:val="none" w:sz="0" w:space="0" w:color="auto"/>
                                    <w:bottom w:val="none" w:sz="0" w:space="0" w:color="auto"/>
                                    <w:right w:val="none" w:sz="0" w:space="0" w:color="auto"/>
                                  </w:divBdr>
                                  <w:divsChild>
                                    <w:div w:id="1251159410">
                                      <w:marLeft w:val="0"/>
                                      <w:marRight w:val="0"/>
                                      <w:marTop w:val="0"/>
                                      <w:marBottom w:val="0"/>
                                      <w:divBdr>
                                        <w:top w:val="none" w:sz="0" w:space="0" w:color="auto"/>
                                        <w:left w:val="none" w:sz="0" w:space="0" w:color="auto"/>
                                        <w:bottom w:val="none" w:sz="0" w:space="0" w:color="auto"/>
                                        <w:right w:val="none" w:sz="0" w:space="0" w:color="auto"/>
                                      </w:divBdr>
                                      <w:divsChild>
                                        <w:div w:id="500003006">
                                          <w:marLeft w:val="0"/>
                                          <w:marRight w:val="0"/>
                                          <w:marTop w:val="0"/>
                                          <w:marBottom w:val="0"/>
                                          <w:divBdr>
                                            <w:top w:val="none" w:sz="0" w:space="0" w:color="auto"/>
                                            <w:left w:val="none" w:sz="0" w:space="0" w:color="auto"/>
                                            <w:bottom w:val="none" w:sz="0" w:space="0" w:color="auto"/>
                                            <w:right w:val="none" w:sz="0" w:space="0" w:color="auto"/>
                                          </w:divBdr>
                                        </w:div>
                                        <w:div w:id="139450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742330">
      <w:bodyDiv w:val="1"/>
      <w:marLeft w:val="0"/>
      <w:marRight w:val="0"/>
      <w:marTop w:val="30"/>
      <w:marBottom w:val="750"/>
      <w:divBdr>
        <w:top w:val="none" w:sz="0" w:space="0" w:color="auto"/>
        <w:left w:val="none" w:sz="0" w:space="0" w:color="auto"/>
        <w:bottom w:val="none" w:sz="0" w:space="0" w:color="auto"/>
        <w:right w:val="none" w:sz="0" w:space="0" w:color="auto"/>
      </w:divBdr>
      <w:divsChild>
        <w:div w:id="439227952">
          <w:marLeft w:val="0"/>
          <w:marRight w:val="0"/>
          <w:marTop w:val="0"/>
          <w:marBottom w:val="0"/>
          <w:divBdr>
            <w:top w:val="none" w:sz="0" w:space="0" w:color="auto"/>
            <w:left w:val="none" w:sz="0" w:space="0" w:color="auto"/>
            <w:bottom w:val="none" w:sz="0" w:space="0" w:color="auto"/>
            <w:right w:val="none" w:sz="0" w:space="0" w:color="auto"/>
          </w:divBdr>
        </w:div>
      </w:divsChild>
    </w:div>
    <w:div w:id="1983583448">
      <w:bodyDiv w:val="1"/>
      <w:marLeft w:val="0"/>
      <w:marRight w:val="0"/>
      <w:marTop w:val="0"/>
      <w:marBottom w:val="0"/>
      <w:divBdr>
        <w:top w:val="none" w:sz="0" w:space="0" w:color="auto"/>
        <w:left w:val="none" w:sz="0" w:space="0" w:color="auto"/>
        <w:bottom w:val="none" w:sz="0" w:space="0" w:color="auto"/>
        <w:right w:val="none" w:sz="0" w:space="0" w:color="auto"/>
      </w:divBdr>
      <w:divsChild>
        <w:div w:id="658271439">
          <w:marLeft w:val="0"/>
          <w:marRight w:val="0"/>
          <w:marTop w:val="0"/>
          <w:marBottom w:val="0"/>
          <w:divBdr>
            <w:top w:val="none" w:sz="0" w:space="0" w:color="auto"/>
            <w:left w:val="none" w:sz="0" w:space="0" w:color="auto"/>
            <w:bottom w:val="none" w:sz="0" w:space="0" w:color="auto"/>
            <w:right w:val="none" w:sz="0" w:space="0" w:color="auto"/>
          </w:divBdr>
          <w:divsChild>
            <w:div w:id="613633701">
              <w:marLeft w:val="0"/>
              <w:marRight w:val="0"/>
              <w:marTop w:val="0"/>
              <w:marBottom w:val="0"/>
              <w:divBdr>
                <w:top w:val="none" w:sz="0" w:space="0" w:color="auto"/>
                <w:left w:val="none" w:sz="0" w:space="0" w:color="auto"/>
                <w:bottom w:val="none" w:sz="0" w:space="0" w:color="auto"/>
                <w:right w:val="none" w:sz="0" w:space="0" w:color="auto"/>
              </w:divBdr>
              <w:divsChild>
                <w:div w:id="1016153327">
                  <w:marLeft w:val="0"/>
                  <w:marRight w:val="0"/>
                  <w:marTop w:val="0"/>
                  <w:marBottom w:val="0"/>
                  <w:divBdr>
                    <w:top w:val="none" w:sz="0" w:space="12" w:color="auto"/>
                    <w:left w:val="none" w:sz="0" w:space="12" w:color="auto"/>
                    <w:bottom w:val="none" w:sz="0" w:space="12" w:color="auto"/>
                    <w:right w:val="none" w:sz="0" w:space="12" w:color="auto"/>
                  </w:divBdr>
                  <w:divsChild>
                    <w:div w:id="2019690211">
                      <w:marLeft w:val="0"/>
                      <w:marRight w:val="0"/>
                      <w:marTop w:val="0"/>
                      <w:marBottom w:val="0"/>
                      <w:divBdr>
                        <w:top w:val="none" w:sz="0" w:space="12" w:color="auto"/>
                        <w:left w:val="none" w:sz="0" w:space="12" w:color="auto"/>
                        <w:bottom w:val="none" w:sz="0" w:space="12" w:color="auto"/>
                        <w:right w:val="none" w:sz="0" w:space="12" w:color="auto"/>
                      </w:divBdr>
                      <w:divsChild>
                        <w:div w:id="1146240881">
                          <w:marLeft w:val="0"/>
                          <w:marRight w:val="0"/>
                          <w:marTop w:val="0"/>
                          <w:marBottom w:val="0"/>
                          <w:divBdr>
                            <w:top w:val="none" w:sz="0" w:space="0" w:color="auto"/>
                            <w:left w:val="none" w:sz="0" w:space="0" w:color="auto"/>
                            <w:bottom w:val="none" w:sz="0" w:space="0" w:color="auto"/>
                            <w:right w:val="none" w:sz="0" w:space="0" w:color="auto"/>
                          </w:divBdr>
                          <w:divsChild>
                            <w:div w:id="759376604">
                              <w:marLeft w:val="-225"/>
                              <w:marRight w:val="-225"/>
                              <w:marTop w:val="0"/>
                              <w:marBottom w:val="0"/>
                              <w:divBdr>
                                <w:top w:val="none" w:sz="0" w:space="0" w:color="auto"/>
                                <w:left w:val="none" w:sz="0" w:space="0" w:color="auto"/>
                                <w:bottom w:val="none" w:sz="0" w:space="0" w:color="auto"/>
                                <w:right w:val="none" w:sz="0" w:space="0" w:color="auto"/>
                              </w:divBdr>
                              <w:divsChild>
                                <w:div w:id="1517310522">
                                  <w:marLeft w:val="0"/>
                                  <w:marRight w:val="0"/>
                                  <w:marTop w:val="0"/>
                                  <w:marBottom w:val="0"/>
                                  <w:divBdr>
                                    <w:top w:val="none" w:sz="0" w:space="0" w:color="auto"/>
                                    <w:left w:val="none" w:sz="0" w:space="0" w:color="auto"/>
                                    <w:bottom w:val="none" w:sz="0" w:space="0" w:color="auto"/>
                                    <w:right w:val="none" w:sz="0" w:space="0" w:color="auto"/>
                                  </w:divBdr>
                                  <w:divsChild>
                                    <w:div w:id="208692951">
                                      <w:marLeft w:val="0"/>
                                      <w:marRight w:val="0"/>
                                      <w:marTop w:val="0"/>
                                      <w:marBottom w:val="0"/>
                                      <w:divBdr>
                                        <w:top w:val="none" w:sz="0" w:space="0" w:color="auto"/>
                                        <w:left w:val="none" w:sz="0" w:space="0" w:color="auto"/>
                                        <w:bottom w:val="none" w:sz="0" w:space="0" w:color="auto"/>
                                        <w:right w:val="none" w:sz="0" w:space="0" w:color="auto"/>
                                      </w:divBdr>
                                      <w:divsChild>
                                        <w:div w:id="469226">
                                          <w:marLeft w:val="-225"/>
                                          <w:marRight w:val="-225"/>
                                          <w:marTop w:val="0"/>
                                          <w:marBottom w:val="0"/>
                                          <w:divBdr>
                                            <w:top w:val="none" w:sz="0" w:space="0" w:color="auto"/>
                                            <w:left w:val="none" w:sz="0" w:space="0" w:color="auto"/>
                                            <w:bottom w:val="none" w:sz="0" w:space="0" w:color="auto"/>
                                            <w:right w:val="none" w:sz="0" w:space="0" w:color="auto"/>
                                          </w:divBdr>
                                          <w:divsChild>
                                            <w:div w:id="920795363">
                                              <w:marLeft w:val="0"/>
                                              <w:marRight w:val="0"/>
                                              <w:marTop w:val="0"/>
                                              <w:marBottom w:val="0"/>
                                              <w:divBdr>
                                                <w:top w:val="none" w:sz="0" w:space="0" w:color="auto"/>
                                                <w:left w:val="none" w:sz="0" w:space="0" w:color="auto"/>
                                                <w:bottom w:val="none" w:sz="0" w:space="0" w:color="auto"/>
                                                <w:right w:val="none" w:sz="0" w:space="0" w:color="auto"/>
                                              </w:divBdr>
                                            </w:div>
                                          </w:divsChild>
                                        </w:div>
                                        <w:div w:id="1037389066">
                                          <w:marLeft w:val="0"/>
                                          <w:marRight w:val="0"/>
                                          <w:marTop w:val="0"/>
                                          <w:marBottom w:val="0"/>
                                          <w:divBdr>
                                            <w:top w:val="none" w:sz="0" w:space="0" w:color="auto"/>
                                            <w:left w:val="none" w:sz="0" w:space="0" w:color="auto"/>
                                            <w:bottom w:val="none" w:sz="0" w:space="0" w:color="auto"/>
                                            <w:right w:val="none" w:sz="0" w:space="0" w:color="auto"/>
                                          </w:divBdr>
                                          <w:divsChild>
                                            <w:div w:id="702634914">
                                              <w:marLeft w:val="0"/>
                                              <w:marRight w:val="0"/>
                                              <w:marTop w:val="0"/>
                                              <w:marBottom w:val="0"/>
                                              <w:divBdr>
                                                <w:top w:val="none" w:sz="0" w:space="0" w:color="auto"/>
                                                <w:left w:val="none" w:sz="0" w:space="0" w:color="auto"/>
                                                <w:bottom w:val="none" w:sz="0" w:space="0" w:color="auto"/>
                                                <w:right w:val="none" w:sz="0" w:space="0" w:color="auto"/>
                                              </w:divBdr>
                                            </w:div>
                                            <w:div w:id="1811942106">
                                              <w:marLeft w:val="0"/>
                                              <w:marRight w:val="0"/>
                                              <w:marTop w:val="0"/>
                                              <w:marBottom w:val="0"/>
                                              <w:divBdr>
                                                <w:top w:val="none" w:sz="0" w:space="0" w:color="auto"/>
                                                <w:left w:val="none" w:sz="0" w:space="0" w:color="auto"/>
                                                <w:bottom w:val="none" w:sz="0" w:space="0" w:color="auto"/>
                                                <w:right w:val="none" w:sz="0" w:space="0" w:color="auto"/>
                                              </w:divBdr>
                                            </w:div>
                                            <w:div w:id="1286471960">
                                              <w:marLeft w:val="0"/>
                                              <w:marRight w:val="0"/>
                                              <w:marTop w:val="0"/>
                                              <w:marBottom w:val="0"/>
                                              <w:divBdr>
                                                <w:top w:val="none" w:sz="0" w:space="0" w:color="auto"/>
                                                <w:left w:val="none" w:sz="0" w:space="0" w:color="auto"/>
                                                <w:bottom w:val="none" w:sz="0" w:space="0" w:color="auto"/>
                                                <w:right w:val="none" w:sz="0" w:space="0" w:color="auto"/>
                                              </w:divBdr>
                                            </w:div>
                                            <w:div w:id="278032525">
                                              <w:marLeft w:val="0"/>
                                              <w:marRight w:val="0"/>
                                              <w:marTop w:val="0"/>
                                              <w:marBottom w:val="0"/>
                                              <w:divBdr>
                                                <w:top w:val="none" w:sz="0" w:space="0" w:color="auto"/>
                                                <w:left w:val="none" w:sz="0" w:space="0" w:color="auto"/>
                                                <w:bottom w:val="none" w:sz="0" w:space="0" w:color="auto"/>
                                                <w:right w:val="none" w:sz="0" w:space="0" w:color="auto"/>
                                              </w:divBdr>
                                            </w:div>
                                            <w:div w:id="1976181063">
                                              <w:marLeft w:val="0"/>
                                              <w:marRight w:val="0"/>
                                              <w:marTop w:val="0"/>
                                              <w:marBottom w:val="0"/>
                                              <w:divBdr>
                                                <w:top w:val="none" w:sz="0" w:space="0" w:color="auto"/>
                                                <w:left w:val="none" w:sz="0" w:space="0" w:color="auto"/>
                                                <w:bottom w:val="none" w:sz="0" w:space="0" w:color="auto"/>
                                                <w:right w:val="none" w:sz="0" w:space="0" w:color="auto"/>
                                              </w:divBdr>
                                            </w:div>
                                            <w:div w:id="700785338">
                                              <w:marLeft w:val="0"/>
                                              <w:marRight w:val="0"/>
                                              <w:marTop w:val="0"/>
                                              <w:marBottom w:val="0"/>
                                              <w:divBdr>
                                                <w:top w:val="none" w:sz="0" w:space="0" w:color="auto"/>
                                                <w:left w:val="none" w:sz="0" w:space="0" w:color="auto"/>
                                                <w:bottom w:val="none" w:sz="0" w:space="0" w:color="auto"/>
                                                <w:right w:val="none" w:sz="0" w:space="0" w:color="auto"/>
                                              </w:divBdr>
                                            </w:div>
                                            <w:div w:id="1409041629">
                                              <w:marLeft w:val="0"/>
                                              <w:marRight w:val="0"/>
                                              <w:marTop w:val="0"/>
                                              <w:marBottom w:val="0"/>
                                              <w:divBdr>
                                                <w:top w:val="none" w:sz="0" w:space="0" w:color="auto"/>
                                                <w:left w:val="none" w:sz="0" w:space="0" w:color="auto"/>
                                                <w:bottom w:val="none" w:sz="0" w:space="0" w:color="auto"/>
                                                <w:right w:val="none" w:sz="0" w:space="0" w:color="auto"/>
                                              </w:divBdr>
                                            </w:div>
                                            <w:div w:id="20619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118040">
      <w:bodyDiv w:val="1"/>
      <w:marLeft w:val="0"/>
      <w:marRight w:val="0"/>
      <w:marTop w:val="0"/>
      <w:marBottom w:val="0"/>
      <w:divBdr>
        <w:top w:val="none" w:sz="0" w:space="0" w:color="auto"/>
        <w:left w:val="none" w:sz="0" w:space="0" w:color="auto"/>
        <w:bottom w:val="none" w:sz="0" w:space="0" w:color="auto"/>
        <w:right w:val="none" w:sz="0" w:space="0" w:color="auto"/>
      </w:divBdr>
    </w:div>
    <w:div w:id="1987784414">
      <w:bodyDiv w:val="1"/>
      <w:marLeft w:val="0"/>
      <w:marRight w:val="0"/>
      <w:marTop w:val="0"/>
      <w:marBottom w:val="0"/>
      <w:divBdr>
        <w:top w:val="none" w:sz="0" w:space="0" w:color="auto"/>
        <w:left w:val="none" w:sz="0" w:space="0" w:color="auto"/>
        <w:bottom w:val="none" w:sz="0" w:space="0" w:color="auto"/>
        <w:right w:val="none" w:sz="0" w:space="0" w:color="auto"/>
      </w:divBdr>
      <w:divsChild>
        <w:div w:id="1244026269">
          <w:marLeft w:val="0"/>
          <w:marRight w:val="0"/>
          <w:marTop w:val="0"/>
          <w:marBottom w:val="0"/>
          <w:divBdr>
            <w:top w:val="none" w:sz="0" w:space="0" w:color="auto"/>
            <w:left w:val="none" w:sz="0" w:space="0" w:color="auto"/>
            <w:bottom w:val="none" w:sz="0" w:space="0" w:color="auto"/>
            <w:right w:val="none" w:sz="0" w:space="0" w:color="auto"/>
          </w:divBdr>
          <w:divsChild>
            <w:div w:id="349837132">
              <w:marLeft w:val="0"/>
              <w:marRight w:val="0"/>
              <w:marTop w:val="0"/>
              <w:marBottom w:val="0"/>
              <w:divBdr>
                <w:top w:val="none" w:sz="0" w:space="0" w:color="auto"/>
                <w:left w:val="none" w:sz="0" w:space="0" w:color="auto"/>
                <w:bottom w:val="none" w:sz="0" w:space="0" w:color="auto"/>
                <w:right w:val="none" w:sz="0" w:space="0" w:color="auto"/>
              </w:divBdr>
              <w:divsChild>
                <w:div w:id="649136863">
                  <w:marLeft w:val="0"/>
                  <w:marRight w:val="0"/>
                  <w:marTop w:val="0"/>
                  <w:marBottom w:val="0"/>
                  <w:divBdr>
                    <w:top w:val="none" w:sz="0" w:space="12" w:color="auto"/>
                    <w:left w:val="none" w:sz="0" w:space="12" w:color="auto"/>
                    <w:bottom w:val="none" w:sz="0" w:space="12" w:color="auto"/>
                    <w:right w:val="none" w:sz="0" w:space="12" w:color="auto"/>
                  </w:divBdr>
                  <w:divsChild>
                    <w:div w:id="2095084907">
                      <w:marLeft w:val="0"/>
                      <w:marRight w:val="0"/>
                      <w:marTop w:val="0"/>
                      <w:marBottom w:val="0"/>
                      <w:divBdr>
                        <w:top w:val="none" w:sz="0" w:space="12" w:color="auto"/>
                        <w:left w:val="none" w:sz="0" w:space="12" w:color="auto"/>
                        <w:bottom w:val="none" w:sz="0" w:space="12" w:color="auto"/>
                        <w:right w:val="none" w:sz="0" w:space="12" w:color="auto"/>
                      </w:divBdr>
                      <w:divsChild>
                        <w:div w:id="35592884">
                          <w:marLeft w:val="0"/>
                          <w:marRight w:val="0"/>
                          <w:marTop w:val="0"/>
                          <w:marBottom w:val="0"/>
                          <w:divBdr>
                            <w:top w:val="none" w:sz="0" w:space="0" w:color="auto"/>
                            <w:left w:val="none" w:sz="0" w:space="0" w:color="auto"/>
                            <w:bottom w:val="none" w:sz="0" w:space="0" w:color="auto"/>
                            <w:right w:val="none" w:sz="0" w:space="0" w:color="auto"/>
                          </w:divBdr>
                          <w:divsChild>
                            <w:div w:id="1125319824">
                              <w:marLeft w:val="-225"/>
                              <w:marRight w:val="-225"/>
                              <w:marTop w:val="0"/>
                              <w:marBottom w:val="0"/>
                              <w:divBdr>
                                <w:top w:val="none" w:sz="0" w:space="0" w:color="auto"/>
                                <w:left w:val="none" w:sz="0" w:space="0" w:color="auto"/>
                                <w:bottom w:val="none" w:sz="0" w:space="0" w:color="auto"/>
                                <w:right w:val="none" w:sz="0" w:space="0" w:color="auto"/>
                              </w:divBdr>
                              <w:divsChild>
                                <w:div w:id="508494593">
                                  <w:marLeft w:val="0"/>
                                  <w:marRight w:val="0"/>
                                  <w:marTop w:val="0"/>
                                  <w:marBottom w:val="0"/>
                                  <w:divBdr>
                                    <w:top w:val="none" w:sz="0" w:space="0" w:color="auto"/>
                                    <w:left w:val="none" w:sz="0" w:space="0" w:color="auto"/>
                                    <w:bottom w:val="none" w:sz="0" w:space="0" w:color="auto"/>
                                    <w:right w:val="none" w:sz="0" w:space="0" w:color="auto"/>
                                  </w:divBdr>
                                  <w:divsChild>
                                    <w:div w:id="1079331823">
                                      <w:marLeft w:val="0"/>
                                      <w:marRight w:val="0"/>
                                      <w:marTop w:val="0"/>
                                      <w:marBottom w:val="0"/>
                                      <w:divBdr>
                                        <w:top w:val="none" w:sz="0" w:space="0" w:color="auto"/>
                                        <w:left w:val="none" w:sz="0" w:space="0" w:color="auto"/>
                                        <w:bottom w:val="none" w:sz="0" w:space="0" w:color="auto"/>
                                        <w:right w:val="none" w:sz="0" w:space="0" w:color="auto"/>
                                      </w:divBdr>
                                      <w:divsChild>
                                        <w:div w:id="140191944">
                                          <w:marLeft w:val="0"/>
                                          <w:marRight w:val="0"/>
                                          <w:marTop w:val="0"/>
                                          <w:marBottom w:val="0"/>
                                          <w:divBdr>
                                            <w:top w:val="none" w:sz="0" w:space="0" w:color="auto"/>
                                            <w:left w:val="none" w:sz="0" w:space="0" w:color="auto"/>
                                            <w:bottom w:val="none" w:sz="0" w:space="0" w:color="auto"/>
                                            <w:right w:val="none" w:sz="0" w:space="0" w:color="auto"/>
                                          </w:divBdr>
                                        </w:div>
                                        <w:div w:id="533546350">
                                          <w:marLeft w:val="0"/>
                                          <w:marRight w:val="0"/>
                                          <w:marTop w:val="0"/>
                                          <w:marBottom w:val="0"/>
                                          <w:divBdr>
                                            <w:top w:val="none" w:sz="0" w:space="0" w:color="auto"/>
                                            <w:left w:val="none" w:sz="0" w:space="0" w:color="auto"/>
                                            <w:bottom w:val="none" w:sz="0" w:space="0" w:color="auto"/>
                                            <w:right w:val="none" w:sz="0" w:space="0" w:color="auto"/>
                                          </w:divBdr>
                                        </w:div>
                                        <w:div w:id="773863412">
                                          <w:marLeft w:val="0"/>
                                          <w:marRight w:val="0"/>
                                          <w:marTop w:val="0"/>
                                          <w:marBottom w:val="0"/>
                                          <w:divBdr>
                                            <w:top w:val="none" w:sz="0" w:space="0" w:color="auto"/>
                                            <w:left w:val="none" w:sz="0" w:space="0" w:color="auto"/>
                                            <w:bottom w:val="none" w:sz="0" w:space="0" w:color="auto"/>
                                            <w:right w:val="none" w:sz="0" w:space="0" w:color="auto"/>
                                          </w:divBdr>
                                        </w:div>
                                        <w:div w:id="297076416">
                                          <w:marLeft w:val="0"/>
                                          <w:marRight w:val="0"/>
                                          <w:marTop w:val="0"/>
                                          <w:marBottom w:val="0"/>
                                          <w:divBdr>
                                            <w:top w:val="none" w:sz="0" w:space="0" w:color="auto"/>
                                            <w:left w:val="none" w:sz="0" w:space="0" w:color="auto"/>
                                            <w:bottom w:val="none" w:sz="0" w:space="0" w:color="auto"/>
                                            <w:right w:val="none" w:sz="0" w:space="0" w:color="auto"/>
                                          </w:divBdr>
                                        </w:div>
                                        <w:div w:id="192433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367344">
      <w:bodyDiv w:val="1"/>
      <w:marLeft w:val="0"/>
      <w:marRight w:val="0"/>
      <w:marTop w:val="0"/>
      <w:marBottom w:val="0"/>
      <w:divBdr>
        <w:top w:val="none" w:sz="0" w:space="0" w:color="auto"/>
        <w:left w:val="none" w:sz="0" w:space="0" w:color="auto"/>
        <w:bottom w:val="none" w:sz="0" w:space="0" w:color="auto"/>
        <w:right w:val="none" w:sz="0" w:space="0" w:color="auto"/>
      </w:divBdr>
      <w:divsChild>
        <w:div w:id="407966794">
          <w:marLeft w:val="0"/>
          <w:marRight w:val="0"/>
          <w:marTop w:val="0"/>
          <w:marBottom w:val="0"/>
          <w:divBdr>
            <w:top w:val="none" w:sz="0" w:space="0" w:color="auto"/>
            <w:left w:val="none" w:sz="0" w:space="0" w:color="auto"/>
            <w:bottom w:val="none" w:sz="0" w:space="0" w:color="auto"/>
            <w:right w:val="none" w:sz="0" w:space="0" w:color="auto"/>
          </w:divBdr>
          <w:divsChild>
            <w:div w:id="410930038">
              <w:marLeft w:val="0"/>
              <w:marRight w:val="0"/>
              <w:marTop w:val="0"/>
              <w:marBottom w:val="0"/>
              <w:divBdr>
                <w:top w:val="none" w:sz="0" w:space="0" w:color="auto"/>
                <w:left w:val="none" w:sz="0" w:space="0" w:color="auto"/>
                <w:bottom w:val="none" w:sz="0" w:space="0" w:color="auto"/>
                <w:right w:val="none" w:sz="0" w:space="0" w:color="auto"/>
              </w:divBdr>
              <w:divsChild>
                <w:div w:id="1886678131">
                  <w:marLeft w:val="0"/>
                  <w:marRight w:val="0"/>
                  <w:marTop w:val="0"/>
                  <w:marBottom w:val="0"/>
                  <w:divBdr>
                    <w:top w:val="none" w:sz="0" w:space="12" w:color="auto"/>
                    <w:left w:val="none" w:sz="0" w:space="12" w:color="auto"/>
                    <w:bottom w:val="none" w:sz="0" w:space="12" w:color="auto"/>
                    <w:right w:val="none" w:sz="0" w:space="12" w:color="auto"/>
                  </w:divBdr>
                  <w:divsChild>
                    <w:div w:id="1467116911">
                      <w:marLeft w:val="0"/>
                      <w:marRight w:val="0"/>
                      <w:marTop w:val="0"/>
                      <w:marBottom w:val="0"/>
                      <w:divBdr>
                        <w:top w:val="none" w:sz="0" w:space="12" w:color="auto"/>
                        <w:left w:val="none" w:sz="0" w:space="12" w:color="auto"/>
                        <w:bottom w:val="none" w:sz="0" w:space="12" w:color="auto"/>
                        <w:right w:val="none" w:sz="0" w:space="12" w:color="auto"/>
                      </w:divBdr>
                      <w:divsChild>
                        <w:div w:id="854655562">
                          <w:marLeft w:val="0"/>
                          <w:marRight w:val="0"/>
                          <w:marTop w:val="0"/>
                          <w:marBottom w:val="0"/>
                          <w:divBdr>
                            <w:top w:val="none" w:sz="0" w:space="0" w:color="auto"/>
                            <w:left w:val="none" w:sz="0" w:space="0" w:color="auto"/>
                            <w:bottom w:val="none" w:sz="0" w:space="0" w:color="auto"/>
                            <w:right w:val="none" w:sz="0" w:space="0" w:color="auto"/>
                          </w:divBdr>
                          <w:divsChild>
                            <w:div w:id="1899588106">
                              <w:marLeft w:val="-225"/>
                              <w:marRight w:val="-225"/>
                              <w:marTop w:val="0"/>
                              <w:marBottom w:val="0"/>
                              <w:divBdr>
                                <w:top w:val="none" w:sz="0" w:space="0" w:color="auto"/>
                                <w:left w:val="none" w:sz="0" w:space="0" w:color="auto"/>
                                <w:bottom w:val="none" w:sz="0" w:space="0" w:color="auto"/>
                                <w:right w:val="none" w:sz="0" w:space="0" w:color="auto"/>
                              </w:divBdr>
                              <w:divsChild>
                                <w:div w:id="335688921">
                                  <w:marLeft w:val="0"/>
                                  <w:marRight w:val="0"/>
                                  <w:marTop w:val="0"/>
                                  <w:marBottom w:val="0"/>
                                  <w:divBdr>
                                    <w:top w:val="none" w:sz="0" w:space="0" w:color="auto"/>
                                    <w:left w:val="none" w:sz="0" w:space="0" w:color="auto"/>
                                    <w:bottom w:val="none" w:sz="0" w:space="0" w:color="auto"/>
                                    <w:right w:val="none" w:sz="0" w:space="0" w:color="auto"/>
                                  </w:divBdr>
                                  <w:divsChild>
                                    <w:div w:id="959920242">
                                      <w:marLeft w:val="0"/>
                                      <w:marRight w:val="0"/>
                                      <w:marTop w:val="0"/>
                                      <w:marBottom w:val="0"/>
                                      <w:divBdr>
                                        <w:top w:val="none" w:sz="0" w:space="0" w:color="auto"/>
                                        <w:left w:val="none" w:sz="0" w:space="0" w:color="auto"/>
                                        <w:bottom w:val="none" w:sz="0" w:space="0" w:color="auto"/>
                                        <w:right w:val="none" w:sz="0" w:space="0" w:color="auto"/>
                                      </w:divBdr>
                                      <w:divsChild>
                                        <w:div w:id="426577489">
                                          <w:marLeft w:val="0"/>
                                          <w:marRight w:val="0"/>
                                          <w:marTop w:val="0"/>
                                          <w:marBottom w:val="0"/>
                                          <w:divBdr>
                                            <w:top w:val="none" w:sz="0" w:space="0" w:color="auto"/>
                                            <w:left w:val="none" w:sz="0" w:space="0" w:color="auto"/>
                                            <w:bottom w:val="none" w:sz="0" w:space="0" w:color="auto"/>
                                            <w:right w:val="none" w:sz="0" w:space="0" w:color="auto"/>
                                          </w:divBdr>
                                          <w:divsChild>
                                            <w:div w:id="597980135">
                                              <w:marLeft w:val="0"/>
                                              <w:marRight w:val="0"/>
                                              <w:marTop w:val="0"/>
                                              <w:marBottom w:val="0"/>
                                              <w:divBdr>
                                                <w:top w:val="none" w:sz="0" w:space="0" w:color="auto"/>
                                                <w:left w:val="none" w:sz="0" w:space="0" w:color="auto"/>
                                                <w:bottom w:val="none" w:sz="0" w:space="0" w:color="auto"/>
                                                <w:right w:val="none" w:sz="0" w:space="0" w:color="auto"/>
                                              </w:divBdr>
                                            </w:div>
                                            <w:div w:id="69350991">
                                              <w:marLeft w:val="0"/>
                                              <w:marRight w:val="0"/>
                                              <w:marTop w:val="0"/>
                                              <w:marBottom w:val="0"/>
                                              <w:divBdr>
                                                <w:top w:val="none" w:sz="0" w:space="0" w:color="auto"/>
                                                <w:left w:val="none" w:sz="0" w:space="0" w:color="auto"/>
                                                <w:bottom w:val="none" w:sz="0" w:space="0" w:color="auto"/>
                                                <w:right w:val="none" w:sz="0" w:space="0" w:color="auto"/>
                                              </w:divBdr>
                                            </w:div>
                                            <w:div w:id="525605749">
                                              <w:marLeft w:val="0"/>
                                              <w:marRight w:val="0"/>
                                              <w:marTop w:val="0"/>
                                              <w:marBottom w:val="0"/>
                                              <w:divBdr>
                                                <w:top w:val="none" w:sz="0" w:space="0" w:color="auto"/>
                                                <w:left w:val="none" w:sz="0" w:space="0" w:color="auto"/>
                                                <w:bottom w:val="none" w:sz="0" w:space="0" w:color="auto"/>
                                                <w:right w:val="none" w:sz="0" w:space="0" w:color="auto"/>
                                              </w:divBdr>
                                            </w:div>
                                            <w:div w:id="1740904605">
                                              <w:marLeft w:val="0"/>
                                              <w:marRight w:val="0"/>
                                              <w:marTop w:val="0"/>
                                              <w:marBottom w:val="0"/>
                                              <w:divBdr>
                                                <w:top w:val="none" w:sz="0" w:space="0" w:color="auto"/>
                                                <w:left w:val="none" w:sz="0" w:space="0" w:color="auto"/>
                                                <w:bottom w:val="none" w:sz="0" w:space="0" w:color="auto"/>
                                                <w:right w:val="none" w:sz="0" w:space="0" w:color="auto"/>
                                              </w:divBdr>
                                            </w:div>
                                            <w:div w:id="1109935504">
                                              <w:marLeft w:val="0"/>
                                              <w:marRight w:val="0"/>
                                              <w:marTop w:val="0"/>
                                              <w:marBottom w:val="0"/>
                                              <w:divBdr>
                                                <w:top w:val="none" w:sz="0" w:space="0" w:color="auto"/>
                                                <w:left w:val="none" w:sz="0" w:space="0" w:color="auto"/>
                                                <w:bottom w:val="none" w:sz="0" w:space="0" w:color="auto"/>
                                                <w:right w:val="none" w:sz="0" w:space="0" w:color="auto"/>
                                              </w:divBdr>
                                            </w:div>
                                            <w:div w:id="13606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5545067">
      <w:bodyDiv w:val="1"/>
      <w:marLeft w:val="0"/>
      <w:marRight w:val="0"/>
      <w:marTop w:val="0"/>
      <w:marBottom w:val="0"/>
      <w:divBdr>
        <w:top w:val="none" w:sz="0" w:space="0" w:color="auto"/>
        <w:left w:val="none" w:sz="0" w:space="0" w:color="auto"/>
        <w:bottom w:val="none" w:sz="0" w:space="0" w:color="auto"/>
        <w:right w:val="none" w:sz="0" w:space="0" w:color="auto"/>
      </w:divBdr>
      <w:divsChild>
        <w:div w:id="1783258158">
          <w:marLeft w:val="0"/>
          <w:marRight w:val="0"/>
          <w:marTop w:val="0"/>
          <w:marBottom w:val="0"/>
          <w:divBdr>
            <w:top w:val="none" w:sz="0" w:space="0" w:color="auto"/>
            <w:left w:val="none" w:sz="0" w:space="0" w:color="auto"/>
            <w:bottom w:val="none" w:sz="0" w:space="0" w:color="auto"/>
            <w:right w:val="none" w:sz="0" w:space="0" w:color="auto"/>
          </w:divBdr>
          <w:divsChild>
            <w:div w:id="1701276268">
              <w:marLeft w:val="0"/>
              <w:marRight w:val="0"/>
              <w:marTop w:val="0"/>
              <w:marBottom w:val="0"/>
              <w:divBdr>
                <w:top w:val="none" w:sz="0" w:space="0" w:color="auto"/>
                <w:left w:val="none" w:sz="0" w:space="0" w:color="auto"/>
                <w:bottom w:val="none" w:sz="0" w:space="0" w:color="auto"/>
                <w:right w:val="none" w:sz="0" w:space="0" w:color="auto"/>
              </w:divBdr>
              <w:divsChild>
                <w:div w:id="289478086">
                  <w:marLeft w:val="0"/>
                  <w:marRight w:val="0"/>
                  <w:marTop w:val="0"/>
                  <w:marBottom w:val="0"/>
                  <w:divBdr>
                    <w:top w:val="none" w:sz="0" w:space="12" w:color="auto"/>
                    <w:left w:val="none" w:sz="0" w:space="12" w:color="auto"/>
                    <w:bottom w:val="none" w:sz="0" w:space="12" w:color="auto"/>
                    <w:right w:val="none" w:sz="0" w:space="12" w:color="auto"/>
                  </w:divBdr>
                  <w:divsChild>
                    <w:div w:id="991561685">
                      <w:marLeft w:val="0"/>
                      <w:marRight w:val="0"/>
                      <w:marTop w:val="0"/>
                      <w:marBottom w:val="0"/>
                      <w:divBdr>
                        <w:top w:val="none" w:sz="0" w:space="12" w:color="auto"/>
                        <w:left w:val="none" w:sz="0" w:space="12" w:color="auto"/>
                        <w:bottom w:val="none" w:sz="0" w:space="12" w:color="auto"/>
                        <w:right w:val="none" w:sz="0" w:space="12" w:color="auto"/>
                      </w:divBdr>
                      <w:divsChild>
                        <w:div w:id="301351201">
                          <w:marLeft w:val="0"/>
                          <w:marRight w:val="0"/>
                          <w:marTop w:val="0"/>
                          <w:marBottom w:val="0"/>
                          <w:divBdr>
                            <w:top w:val="none" w:sz="0" w:space="0" w:color="auto"/>
                            <w:left w:val="none" w:sz="0" w:space="0" w:color="auto"/>
                            <w:bottom w:val="none" w:sz="0" w:space="0" w:color="auto"/>
                            <w:right w:val="none" w:sz="0" w:space="0" w:color="auto"/>
                          </w:divBdr>
                          <w:divsChild>
                            <w:div w:id="1269661015">
                              <w:marLeft w:val="-225"/>
                              <w:marRight w:val="-225"/>
                              <w:marTop w:val="0"/>
                              <w:marBottom w:val="0"/>
                              <w:divBdr>
                                <w:top w:val="none" w:sz="0" w:space="0" w:color="auto"/>
                                <w:left w:val="none" w:sz="0" w:space="0" w:color="auto"/>
                                <w:bottom w:val="none" w:sz="0" w:space="0" w:color="auto"/>
                                <w:right w:val="none" w:sz="0" w:space="0" w:color="auto"/>
                              </w:divBdr>
                              <w:divsChild>
                                <w:div w:id="1037193610">
                                  <w:marLeft w:val="0"/>
                                  <w:marRight w:val="0"/>
                                  <w:marTop w:val="0"/>
                                  <w:marBottom w:val="0"/>
                                  <w:divBdr>
                                    <w:top w:val="none" w:sz="0" w:space="0" w:color="auto"/>
                                    <w:left w:val="none" w:sz="0" w:space="0" w:color="auto"/>
                                    <w:bottom w:val="none" w:sz="0" w:space="0" w:color="auto"/>
                                    <w:right w:val="none" w:sz="0" w:space="0" w:color="auto"/>
                                  </w:divBdr>
                                  <w:divsChild>
                                    <w:div w:id="1492453315">
                                      <w:marLeft w:val="0"/>
                                      <w:marRight w:val="0"/>
                                      <w:marTop w:val="0"/>
                                      <w:marBottom w:val="0"/>
                                      <w:divBdr>
                                        <w:top w:val="none" w:sz="0" w:space="0" w:color="auto"/>
                                        <w:left w:val="none" w:sz="0" w:space="0" w:color="auto"/>
                                        <w:bottom w:val="none" w:sz="0" w:space="0" w:color="auto"/>
                                        <w:right w:val="none" w:sz="0" w:space="0" w:color="auto"/>
                                      </w:divBdr>
                                      <w:divsChild>
                                        <w:div w:id="684944324">
                                          <w:marLeft w:val="0"/>
                                          <w:marRight w:val="0"/>
                                          <w:marTop w:val="0"/>
                                          <w:marBottom w:val="0"/>
                                          <w:divBdr>
                                            <w:top w:val="none" w:sz="0" w:space="0" w:color="auto"/>
                                            <w:left w:val="none" w:sz="0" w:space="0" w:color="auto"/>
                                            <w:bottom w:val="none" w:sz="0" w:space="0" w:color="auto"/>
                                            <w:right w:val="none" w:sz="0" w:space="0" w:color="auto"/>
                                          </w:divBdr>
                                          <w:divsChild>
                                            <w:div w:id="453408643">
                                              <w:marLeft w:val="0"/>
                                              <w:marRight w:val="0"/>
                                              <w:marTop w:val="0"/>
                                              <w:marBottom w:val="0"/>
                                              <w:divBdr>
                                                <w:top w:val="none" w:sz="0" w:space="0" w:color="auto"/>
                                                <w:left w:val="none" w:sz="0" w:space="0" w:color="auto"/>
                                                <w:bottom w:val="none" w:sz="0" w:space="0" w:color="auto"/>
                                                <w:right w:val="none" w:sz="0" w:space="0" w:color="auto"/>
                                              </w:divBdr>
                                            </w:div>
                                            <w:div w:id="355499462">
                                              <w:marLeft w:val="0"/>
                                              <w:marRight w:val="0"/>
                                              <w:marTop w:val="0"/>
                                              <w:marBottom w:val="0"/>
                                              <w:divBdr>
                                                <w:top w:val="none" w:sz="0" w:space="0" w:color="auto"/>
                                                <w:left w:val="none" w:sz="0" w:space="0" w:color="auto"/>
                                                <w:bottom w:val="none" w:sz="0" w:space="0" w:color="auto"/>
                                                <w:right w:val="none" w:sz="0" w:space="0" w:color="auto"/>
                                              </w:divBdr>
                                            </w:div>
                                            <w:div w:id="1336880754">
                                              <w:marLeft w:val="0"/>
                                              <w:marRight w:val="0"/>
                                              <w:marTop w:val="0"/>
                                              <w:marBottom w:val="0"/>
                                              <w:divBdr>
                                                <w:top w:val="none" w:sz="0" w:space="0" w:color="auto"/>
                                                <w:left w:val="none" w:sz="0" w:space="0" w:color="auto"/>
                                                <w:bottom w:val="none" w:sz="0" w:space="0" w:color="auto"/>
                                                <w:right w:val="none" w:sz="0" w:space="0" w:color="auto"/>
                                              </w:divBdr>
                                            </w:div>
                                            <w:div w:id="1599288392">
                                              <w:marLeft w:val="0"/>
                                              <w:marRight w:val="0"/>
                                              <w:marTop w:val="0"/>
                                              <w:marBottom w:val="0"/>
                                              <w:divBdr>
                                                <w:top w:val="none" w:sz="0" w:space="0" w:color="auto"/>
                                                <w:left w:val="none" w:sz="0" w:space="0" w:color="auto"/>
                                                <w:bottom w:val="none" w:sz="0" w:space="0" w:color="auto"/>
                                                <w:right w:val="none" w:sz="0" w:space="0" w:color="auto"/>
                                              </w:divBdr>
                                            </w:div>
                                            <w:div w:id="999192326">
                                              <w:marLeft w:val="0"/>
                                              <w:marRight w:val="0"/>
                                              <w:marTop w:val="0"/>
                                              <w:marBottom w:val="0"/>
                                              <w:divBdr>
                                                <w:top w:val="none" w:sz="0" w:space="0" w:color="auto"/>
                                                <w:left w:val="none" w:sz="0" w:space="0" w:color="auto"/>
                                                <w:bottom w:val="none" w:sz="0" w:space="0" w:color="auto"/>
                                                <w:right w:val="none" w:sz="0" w:space="0" w:color="auto"/>
                                              </w:divBdr>
                                            </w:div>
                                            <w:div w:id="1434788583">
                                              <w:marLeft w:val="0"/>
                                              <w:marRight w:val="0"/>
                                              <w:marTop w:val="0"/>
                                              <w:marBottom w:val="0"/>
                                              <w:divBdr>
                                                <w:top w:val="none" w:sz="0" w:space="0" w:color="auto"/>
                                                <w:left w:val="none" w:sz="0" w:space="0" w:color="auto"/>
                                                <w:bottom w:val="none" w:sz="0" w:space="0" w:color="auto"/>
                                                <w:right w:val="none" w:sz="0" w:space="0" w:color="auto"/>
                                              </w:divBdr>
                                            </w:div>
                                            <w:div w:id="38333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11132920">
      <w:bodyDiv w:val="1"/>
      <w:marLeft w:val="0"/>
      <w:marRight w:val="0"/>
      <w:marTop w:val="0"/>
      <w:marBottom w:val="0"/>
      <w:divBdr>
        <w:top w:val="none" w:sz="0" w:space="0" w:color="auto"/>
        <w:left w:val="none" w:sz="0" w:space="0" w:color="auto"/>
        <w:bottom w:val="none" w:sz="0" w:space="0" w:color="auto"/>
        <w:right w:val="none" w:sz="0" w:space="0" w:color="auto"/>
      </w:divBdr>
      <w:divsChild>
        <w:div w:id="1177844291">
          <w:marLeft w:val="0"/>
          <w:marRight w:val="0"/>
          <w:marTop w:val="0"/>
          <w:marBottom w:val="0"/>
          <w:divBdr>
            <w:top w:val="none" w:sz="0" w:space="0" w:color="auto"/>
            <w:left w:val="none" w:sz="0" w:space="0" w:color="auto"/>
            <w:bottom w:val="none" w:sz="0" w:space="0" w:color="auto"/>
            <w:right w:val="none" w:sz="0" w:space="0" w:color="auto"/>
          </w:divBdr>
          <w:divsChild>
            <w:div w:id="220094346">
              <w:marLeft w:val="0"/>
              <w:marRight w:val="0"/>
              <w:marTop w:val="0"/>
              <w:marBottom w:val="0"/>
              <w:divBdr>
                <w:top w:val="none" w:sz="0" w:space="0" w:color="auto"/>
                <w:left w:val="none" w:sz="0" w:space="0" w:color="auto"/>
                <w:bottom w:val="none" w:sz="0" w:space="0" w:color="auto"/>
                <w:right w:val="none" w:sz="0" w:space="0" w:color="auto"/>
              </w:divBdr>
              <w:divsChild>
                <w:div w:id="1698196298">
                  <w:marLeft w:val="0"/>
                  <w:marRight w:val="0"/>
                  <w:marTop w:val="0"/>
                  <w:marBottom w:val="0"/>
                  <w:divBdr>
                    <w:top w:val="none" w:sz="0" w:space="12" w:color="auto"/>
                    <w:left w:val="none" w:sz="0" w:space="12" w:color="auto"/>
                    <w:bottom w:val="none" w:sz="0" w:space="12" w:color="auto"/>
                    <w:right w:val="none" w:sz="0" w:space="12" w:color="auto"/>
                  </w:divBdr>
                  <w:divsChild>
                    <w:div w:id="1255553704">
                      <w:marLeft w:val="0"/>
                      <w:marRight w:val="0"/>
                      <w:marTop w:val="0"/>
                      <w:marBottom w:val="0"/>
                      <w:divBdr>
                        <w:top w:val="none" w:sz="0" w:space="12" w:color="auto"/>
                        <w:left w:val="none" w:sz="0" w:space="12" w:color="auto"/>
                        <w:bottom w:val="none" w:sz="0" w:space="12" w:color="auto"/>
                        <w:right w:val="none" w:sz="0" w:space="12" w:color="auto"/>
                      </w:divBdr>
                      <w:divsChild>
                        <w:div w:id="1915159828">
                          <w:marLeft w:val="0"/>
                          <w:marRight w:val="0"/>
                          <w:marTop w:val="0"/>
                          <w:marBottom w:val="0"/>
                          <w:divBdr>
                            <w:top w:val="none" w:sz="0" w:space="0" w:color="auto"/>
                            <w:left w:val="none" w:sz="0" w:space="0" w:color="auto"/>
                            <w:bottom w:val="none" w:sz="0" w:space="0" w:color="auto"/>
                            <w:right w:val="none" w:sz="0" w:space="0" w:color="auto"/>
                          </w:divBdr>
                          <w:divsChild>
                            <w:div w:id="1854874079">
                              <w:marLeft w:val="-225"/>
                              <w:marRight w:val="-225"/>
                              <w:marTop w:val="0"/>
                              <w:marBottom w:val="0"/>
                              <w:divBdr>
                                <w:top w:val="none" w:sz="0" w:space="0" w:color="auto"/>
                                <w:left w:val="none" w:sz="0" w:space="0" w:color="auto"/>
                                <w:bottom w:val="none" w:sz="0" w:space="0" w:color="auto"/>
                                <w:right w:val="none" w:sz="0" w:space="0" w:color="auto"/>
                              </w:divBdr>
                              <w:divsChild>
                                <w:div w:id="2011105063">
                                  <w:marLeft w:val="0"/>
                                  <w:marRight w:val="0"/>
                                  <w:marTop w:val="0"/>
                                  <w:marBottom w:val="0"/>
                                  <w:divBdr>
                                    <w:top w:val="none" w:sz="0" w:space="0" w:color="auto"/>
                                    <w:left w:val="none" w:sz="0" w:space="0" w:color="auto"/>
                                    <w:bottom w:val="none" w:sz="0" w:space="0" w:color="auto"/>
                                    <w:right w:val="none" w:sz="0" w:space="0" w:color="auto"/>
                                  </w:divBdr>
                                  <w:divsChild>
                                    <w:div w:id="1794327993">
                                      <w:marLeft w:val="0"/>
                                      <w:marRight w:val="0"/>
                                      <w:marTop w:val="0"/>
                                      <w:marBottom w:val="0"/>
                                      <w:divBdr>
                                        <w:top w:val="none" w:sz="0" w:space="0" w:color="auto"/>
                                        <w:left w:val="none" w:sz="0" w:space="0" w:color="auto"/>
                                        <w:bottom w:val="none" w:sz="0" w:space="0" w:color="auto"/>
                                        <w:right w:val="none" w:sz="0" w:space="0" w:color="auto"/>
                                      </w:divBdr>
                                      <w:divsChild>
                                        <w:div w:id="1763722611">
                                          <w:marLeft w:val="0"/>
                                          <w:marRight w:val="0"/>
                                          <w:marTop w:val="0"/>
                                          <w:marBottom w:val="0"/>
                                          <w:divBdr>
                                            <w:top w:val="none" w:sz="0" w:space="0" w:color="auto"/>
                                            <w:left w:val="none" w:sz="0" w:space="0" w:color="auto"/>
                                            <w:bottom w:val="none" w:sz="0" w:space="0" w:color="auto"/>
                                            <w:right w:val="none" w:sz="0" w:space="0" w:color="auto"/>
                                          </w:divBdr>
                                          <w:divsChild>
                                            <w:div w:id="1297447804">
                                              <w:marLeft w:val="0"/>
                                              <w:marRight w:val="0"/>
                                              <w:marTop w:val="0"/>
                                              <w:marBottom w:val="0"/>
                                              <w:divBdr>
                                                <w:top w:val="none" w:sz="0" w:space="0" w:color="auto"/>
                                                <w:left w:val="none" w:sz="0" w:space="0" w:color="auto"/>
                                                <w:bottom w:val="none" w:sz="0" w:space="0" w:color="auto"/>
                                                <w:right w:val="none" w:sz="0" w:space="0" w:color="auto"/>
                                              </w:divBdr>
                                            </w:div>
                                            <w:div w:id="1729259767">
                                              <w:marLeft w:val="0"/>
                                              <w:marRight w:val="0"/>
                                              <w:marTop w:val="0"/>
                                              <w:marBottom w:val="0"/>
                                              <w:divBdr>
                                                <w:top w:val="none" w:sz="0" w:space="0" w:color="auto"/>
                                                <w:left w:val="none" w:sz="0" w:space="0" w:color="auto"/>
                                                <w:bottom w:val="none" w:sz="0" w:space="0" w:color="auto"/>
                                                <w:right w:val="none" w:sz="0" w:space="0" w:color="auto"/>
                                              </w:divBdr>
                                            </w:div>
                                            <w:div w:id="1920947334">
                                              <w:marLeft w:val="0"/>
                                              <w:marRight w:val="0"/>
                                              <w:marTop w:val="0"/>
                                              <w:marBottom w:val="0"/>
                                              <w:divBdr>
                                                <w:top w:val="none" w:sz="0" w:space="0" w:color="auto"/>
                                                <w:left w:val="none" w:sz="0" w:space="0" w:color="auto"/>
                                                <w:bottom w:val="none" w:sz="0" w:space="0" w:color="auto"/>
                                                <w:right w:val="none" w:sz="0" w:space="0" w:color="auto"/>
                                              </w:divBdr>
                                            </w:div>
                                            <w:div w:id="1040594965">
                                              <w:marLeft w:val="0"/>
                                              <w:marRight w:val="0"/>
                                              <w:marTop w:val="0"/>
                                              <w:marBottom w:val="0"/>
                                              <w:divBdr>
                                                <w:top w:val="none" w:sz="0" w:space="0" w:color="auto"/>
                                                <w:left w:val="none" w:sz="0" w:space="0" w:color="auto"/>
                                                <w:bottom w:val="none" w:sz="0" w:space="0" w:color="auto"/>
                                                <w:right w:val="none" w:sz="0" w:space="0" w:color="auto"/>
                                              </w:divBdr>
                                            </w:div>
                                            <w:div w:id="521743499">
                                              <w:marLeft w:val="0"/>
                                              <w:marRight w:val="0"/>
                                              <w:marTop w:val="0"/>
                                              <w:marBottom w:val="0"/>
                                              <w:divBdr>
                                                <w:top w:val="none" w:sz="0" w:space="0" w:color="auto"/>
                                                <w:left w:val="none" w:sz="0" w:space="0" w:color="auto"/>
                                                <w:bottom w:val="none" w:sz="0" w:space="0" w:color="auto"/>
                                                <w:right w:val="none" w:sz="0" w:space="0" w:color="auto"/>
                                              </w:divBdr>
                                            </w:div>
                                            <w:div w:id="1552810710">
                                              <w:marLeft w:val="0"/>
                                              <w:marRight w:val="0"/>
                                              <w:marTop w:val="0"/>
                                              <w:marBottom w:val="0"/>
                                              <w:divBdr>
                                                <w:top w:val="none" w:sz="0" w:space="0" w:color="auto"/>
                                                <w:left w:val="none" w:sz="0" w:space="0" w:color="auto"/>
                                                <w:bottom w:val="none" w:sz="0" w:space="0" w:color="auto"/>
                                                <w:right w:val="none" w:sz="0" w:space="0" w:color="auto"/>
                                              </w:divBdr>
                                            </w:div>
                                            <w:div w:id="1650132635">
                                              <w:marLeft w:val="0"/>
                                              <w:marRight w:val="0"/>
                                              <w:marTop w:val="0"/>
                                              <w:marBottom w:val="0"/>
                                              <w:divBdr>
                                                <w:top w:val="none" w:sz="0" w:space="0" w:color="auto"/>
                                                <w:left w:val="none" w:sz="0" w:space="0" w:color="auto"/>
                                                <w:bottom w:val="none" w:sz="0" w:space="0" w:color="auto"/>
                                                <w:right w:val="none" w:sz="0" w:space="0" w:color="auto"/>
                                              </w:divBdr>
                                            </w:div>
                                            <w:div w:id="1722243532">
                                              <w:marLeft w:val="0"/>
                                              <w:marRight w:val="0"/>
                                              <w:marTop w:val="0"/>
                                              <w:marBottom w:val="0"/>
                                              <w:divBdr>
                                                <w:top w:val="none" w:sz="0" w:space="0" w:color="auto"/>
                                                <w:left w:val="none" w:sz="0" w:space="0" w:color="auto"/>
                                                <w:bottom w:val="none" w:sz="0" w:space="0" w:color="auto"/>
                                                <w:right w:val="none" w:sz="0" w:space="0" w:color="auto"/>
                                              </w:divBdr>
                                            </w:div>
                                            <w:div w:id="315693852">
                                              <w:marLeft w:val="0"/>
                                              <w:marRight w:val="0"/>
                                              <w:marTop w:val="0"/>
                                              <w:marBottom w:val="0"/>
                                              <w:divBdr>
                                                <w:top w:val="none" w:sz="0" w:space="0" w:color="auto"/>
                                                <w:left w:val="none" w:sz="0" w:space="0" w:color="auto"/>
                                                <w:bottom w:val="none" w:sz="0" w:space="0" w:color="auto"/>
                                                <w:right w:val="none" w:sz="0" w:space="0" w:color="auto"/>
                                              </w:divBdr>
                                            </w:div>
                                            <w:div w:id="131289377">
                                              <w:marLeft w:val="0"/>
                                              <w:marRight w:val="0"/>
                                              <w:marTop w:val="0"/>
                                              <w:marBottom w:val="0"/>
                                              <w:divBdr>
                                                <w:top w:val="none" w:sz="0" w:space="0" w:color="auto"/>
                                                <w:left w:val="none" w:sz="0" w:space="0" w:color="auto"/>
                                                <w:bottom w:val="none" w:sz="0" w:space="0" w:color="auto"/>
                                                <w:right w:val="none" w:sz="0" w:space="0" w:color="auto"/>
                                              </w:divBdr>
                                            </w:div>
                                            <w:div w:id="2096583832">
                                              <w:marLeft w:val="0"/>
                                              <w:marRight w:val="0"/>
                                              <w:marTop w:val="0"/>
                                              <w:marBottom w:val="0"/>
                                              <w:divBdr>
                                                <w:top w:val="none" w:sz="0" w:space="0" w:color="auto"/>
                                                <w:left w:val="none" w:sz="0" w:space="0" w:color="auto"/>
                                                <w:bottom w:val="none" w:sz="0" w:space="0" w:color="auto"/>
                                                <w:right w:val="none" w:sz="0" w:space="0" w:color="auto"/>
                                              </w:divBdr>
                                            </w:div>
                                            <w:div w:id="209296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2122731">
      <w:bodyDiv w:val="1"/>
      <w:marLeft w:val="0"/>
      <w:marRight w:val="0"/>
      <w:marTop w:val="0"/>
      <w:marBottom w:val="0"/>
      <w:divBdr>
        <w:top w:val="none" w:sz="0" w:space="0" w:color="auto"/>
        <w:left w:val="none" w:sz="0" w:space="0" w:color="auto"/>
        <w:bottom w:val="none" w:sz="0" w:space="0" w:color="auto"/>
        <w:right w:val="none" w:sz="0" w:space="0" w:color="auto"/>
      </w:divBdr>
    </w:div>
    <w:div w:id="2031178011">
      <w:bodyDiv w:val="1"/>
      <w:marLeft w:val="0"/>
      <w:marRight w:val="0"/>
      <w:marTop w:val="0"/>
      <w:marBottom w:val="0"/>
      <w:divBdr>
        <w:top w:val="none" w:sz="0" w:space="0" w:color="auto"/>
        <w:left w:val="none" w:sz="0" w:space="0" w:color="auto"/>
        <w:bottom w:val="none" w:sz="0" w:space="0" w:color="auto"/>
        <w:right w:val="none" w:sz="0" w:space="0" w:color="auto"/>
      </w:divBdr>
      <w:divsChild>
        <w:div w:id="1169053809">
          <w:marLeft w:val="0"/>
          <w:marRight w:val="0"/>
          <w:marTop w:val="0"/>
          <w:marBottom w:val="0"/>
          <w:divBdr>
            <w:top w:val="none" w:sz="0" w:space="0" w:color="auto"/>
            <w:left w:val="none" w:sz="0" w:space="0" w:color="auto"/>
            <w:bottom w:val="none" w:sz="0" w:space="0" w:color="auto"/>
            <w:right w:val="none" w:sz="0" w:space="0" w:color="auto"/>
          </w:divBdr>
          <w:divsChild>
            <w:div w:id="286594221">
              <w:marLeft w:val="0"/>
              <w:marRight w:val="0"/>
              <w:marTop w:val="0"/>
              <w:marBottom w:val="0"/>
              <w:divBdr>
                <w:top w:val="none" w:sz="0" w:space="0" w:color="auto"/>
                <w:left w:val="none" w:sz="0" w:space="0" w:color="auto"/>
                <w:bottom w:val="none" w:sz="0" w:space="0" w:color="auto"/>
                <w:right w:val="none" w:sz="0" w:space="0" w:color="auto"/>
              </w:divBdr>
              <w:divsChild>
                <w:div w:id="1539779054">
                  <w:marLeft w:val="0"/>
                  <w:marRight w:val="0"/>
                  <w:marTop w:val="0"/>
                  <w:marBottom w:val="0"/>
                  <w:divBdr>
                    <w:top w:val="none" w:sz="0" w:space="12" w:color="auto"/>
                    <w:left w:val="none" w:sz="0" w:space="12" w:color="auto"/>
                    <w:bottom w:val="none" w:sz="0" w:space="12" w:color="auto"/>
                    <w:right w:val="none" w:sz="0" w:space="12" w:color="auto"/>
                  </w:divBdr>
                  <w:divsChild>
                    <w:div w:id="2103717156">
                      <w:marLeft w:val="0"/>
                      <w:marRight w:val="0"/>
                      <w:marTop w:val="0"/>
                      <w:marBottom w:val="0"/>
                      <w:divBdr>
                        <w:top w:val="none" w:sz="0" w:space="12" w:color="auto"/>
                        <w:left w:val="none" w:sz="0" w:space="12" w:color="auto"/>
                        <w:bottom w:val="none" w:sz="0" w:space="12" w:color="auto"/>
                        <w:right w:val="none" w:sz="0" w:space="12" w:color="auto"/>
                      </w:divBdr>
                      <w:divsChild>
                        <w:div w:id="576788922">
                          <w:marLeft w:val="0"/>
                          <w:marRight w:val="0"/>
                          <w:marTop w:val="0"/>
                          <w:marBottom w:val="0"/>
                          <w:divBdr>
                            <w:top w:val="none" w:sz="0" w:space="0" w:color="auto"/>
                            <w:left w:val="none" w:sz="0" w:space="0" w:color="auto"/>
                            <w:bottom w:val="none" w:sz="0" w:space="0" w:color="auto"/>
                            <w:right w:val="none" w:sz="0" w:space="0" w:color="auto"/>
                          </w:divBdr>
                          <w:divsChild>
                            <w:div w:id="1909073053">
                              <w:marLeft w:val="-225"/>
                              <w:marRight w:val="-225"/>
                              <w:marTop w:val="0"/>
                              <w:marBottom w:val="0"/>
                              <w:divBdr>
                                <w:top w:val="none" w:sz="0" w:space="0" w:color="auto"/>
                                <w:left w:val="none" w:sz="0" w:space="0" w:color="auto"/>
                                <w:bottom w:val="none" w:sz="0" w:space="0" w:color="auto"/>
                                <w:right w:val="none" w:sz="0" w:space="0" w:color="auto"/>
                              </w:divBdr>
                              <w:divsChild>
                                <w:div w:id="1801798603">
                                  <w:marLeft w:val="0"/>
                                  <w:marRight w:val="0"/>
                                  <w:marTop w:val="0"/>
                                  <w:marBottom w:val="0"/>
                                  <w:divBdr>
                                    <w:top w:val="none" w:sz="0" w:space="0" w:color="auto"/>
                                    <w:left w:val="none" w:sz="0" w:space="0" w:color="auto"/>
                                    <w:bottom w:val="none" w:sz="0" w:space="0" w:color="auto"/>
                                    <w:right w:val="none" w:sz="0" w:space="0" w:color="auto"/>
                                  </w:divBdr>
                                  <w:divsChild>
                                    <w:div w:id="677775483">
                                      <w:marLeft w:val="0"/>
                                      <w:marRight w:val="0"/>
                                      <w:marTop w:val="0"/>
                                      <w:marBottom w:val="0"/>
                                      <w:divBdr>
                                        <w:top w:val="none" w:sz="0" w:space="0" w:color="auto"/>
                                        <w:left w:val="none" w:sz="0" w:space="0" w:color="auto"/>
                                        <w:bottom w:val="none" w:sz="0" w:space="0" w:color="auto"/>
                                        <w:right w:val="none" w:sz="0" w:space="0" w:color="auto"/>
                                      </w:divBdr>
                                      <w:divsChild>
                                        <w:div w:id="695542530">
                                          <w:marLeft w:val="0"/>
                                          <w:marRight w:val="0"/>
                                          <w:marTop w:val="0"/>
                                          <w:marBottom w:val="0"/>
                                          <w:divBdr>
                                            <w:top w:val="none" w:sz="0" w:space="0" w:color="auto"/>
                                            <w:left w:val="none" w:sz="0" w:space="0" w:color="auto"/>
                                            <w:bottom w:val="none" w:sz="0" w:space="0" w:color="auto"/>
                                            <w:right w:val="none" w:sz="0" w:space="0" w:color="auto"/>
                                          </w:divBdr>
                                        </w:div>
                                        <w:div w:id="101091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8752197">
      <w:bodyDiv w:val="1"/>
      <w:marLeft w:val="0"/>
      <w:marRight w:val="0"/>
      <w:marTop w:val="0"/>
      <w:marBottom w:val="0"/>
      <w:divBdr>
        <w:top w:val="none" w:sz="0" w:space="0" w:color="auto"/>
        <w:left w:val="none" w:sz="0" w:space="0" w:color="auto"/>
        <w:bottom w:val="none" w:sz="0" w:space="0" w:color="auto"/>
        <w:right w:val="none" w:sz="0" w:space="0" w:color="auto"/>
      </w:divBdr>
    </w:div>
    <w:div w:id="2051954584">
      <w:bodyDiv w:val="1"/>
      <w:marLeft w:val="0"/>
      <w:marRight w:val="0"/>
      <w:marTop w:val="0"/>
      <w:marBottom w:val="0"/>
      <w:divBdr>
        <w:top w:val="none" w:sz="0" w:space="0" w:color="auto"/>
        <w:left w:val="none" w:sz="0" w:space="0" w:color="auto"/>
        <w:bottom w:val="none" w:sz="0" w:space="0" w:color="auto"/>
        <w:right w:val="none" w:sz="0" w:space="0" w:color="auto"/>
      </w:divBdr>
      <w:divsChild>
        <w:div w:id="1437674902">
          <w:marLeft w:val="0"/>
          <w:marRight w:val="0"/>
          <w:marTop w:val="0"/>
          <w:marBottom w:val="0"/>
          <w:divBdr>
            <w:top w:val="none" w:sz="0" w:space="0" w:color="auto"/>
            <w:left w:val="none" w:sz="0" w:space="0" w:color="auto"/>
            <w:bottom w:val="none" w:sz="0" w:space="0" w:color="auto"/>
            <w:right w:val="none" w:sz="0" w:space="0" w:color="auto"/>
          </w:divBdr>
          <w:divsChild>
            <w:div w:id="618681842">
              <w:marLeft w:val="0"/>
              <w:marRight w:val="0"/>
              <w:marTop w:val="0"/>
              <w:marBottom w:val="0"/>
              <w:divBdr>
                <w:top w:val="none" w:sz="0" w:space="0" w:color="auto"/>
                <w:left w:val="none" w:sz="0" w:space="0" w:color="auto"/>
                <w:bottom w:val="none" w:sz="0" w:space="0" w:color="auto"/>
                <w:right w:val="none" w:sz="0" w:space="0" w:color="auto"/>
              </w:divBdr>
              <w:divsChild>
                <w:div w:id="587083547">
                  <w:marLeft w:val="0"/>
                  <w:marRight w:val="0"/>
                  <w:marTop w:val="0"/>
                  <w:marBottom w:val="0"/>
                  <w:divBdr>
                    <w:top w:val="none" w:sz="0" w:space="12" w:color="auto"/>
                    <w:left w:val="none" w:sz="0" w:space="12" w:color="auto"/>
                    <w:bottom w:val="none" w:sz="0" w:space="12" w:color="auto"/>
                    <w:right w:val="none" w:sz="0" w:space="12" w:color="auto"/>
                  </w:divBdr>
                  <w:divsChild>
                    <w:div w:id="1930262894">
                      <w:marLeft w:val="0"/>
                      <w:marRight w:val="0"/>
                      <w:marTop w:val="0"/>
                      <w:marBottom w:val="0"/>
                      <w:divBdr>
                        <w:top w:val="none" w:sz="0" w:space="12" w:color="auto"/>
                        <w:left w:val="none" w:sz="0" w:space="12" w:color="auto"/>
                        <w:bottom w:val="none" w:sz="0" w:space="12" w:color="auto"/>
                        <w:right w:val="none" w:sz="0" w:space="12" w:color="auto"/>
                      </w:divBdr>
                      <w:divsChild>
                        <w:div w:id="781876122">
                          <w:marLeft w:val="0"/>
                          <w:marRight w:val="0"/>
                          <w:marTop w:val="0"/>
                          <w:marBottom w:val="0"/>
                          <w:divBdr>
                            <w:top w:val="none" w:sz="0" w:space="0" w:color="auto"/>
                            <w:left w:val="none" w:sz="0" w:space="0" w:color="auto"/>
                            <w:bottom w:val="none" w:sz="0" w:space="0" w:color="auto"/>
                            <w:right w:val="none" w:sz="0" w:space="0" w:color="auto"/>
                          </w:divBdr>
                          <w:divsChild>
                            <w:div w:id="1980576242">
                              <w:marLeft w:val="-225"/>
                              <w:marRight w:val="-225"/>
                              <w:marTop w:val="0"/>
                              <w:marBottom w:val="0"/>
                              <w:divBdr>
                                <w:top w:val="none" w:sz="0" w:space="0" w:color="auto"/>
                                <w:left w:val="none" w:sz="0" w:space="0" w:color="auto"/>
                                <w:bottom w:val="none" w:sz="0" w:space="0" w:color="auto"/>
                                <w:right w:val="none" w:sz="0" w:space="0" w:color="auto"/>
                              </w:divBdr>
                              <w:divsChild>
                                <w:div w:id="2056345973">
                                  <w:marLeft w:val="0"/>
                                  <w:marRight w:val="0"/>
                                  <w:marTop w:val="0"/>
                                  <w:marBottom w:val="0"/>
                                  <w:divBdr>
                                    <w:top w:val="none" w:sz="0" w:space="0" w:color="auto"/>
                                    <w:left w:val="none" w:sz="0" w:space="0" w:color="auto"/>
                                    <w:bottom w:val="none" w:sz="0" w:space="0" w:color="auto"/>
                                    <w:right w:val="none" w:sz="0" w:space="0" w:color="auto"/>
                                  </w:divBdr>
                                  <w:divsChild>
                                    <w:div w:id="1512909139">
                                      <w:marLeft w:val="0"/>
                                      <w:marRight w:val="0"/>
                                      <w:marTop w:val="0"/>
                                      <w:marBottom w:val="0"/>
                                      <w:divBdr>
                                        <w:top w:val="none" w:sz="0" w:space="0" w:color="auto"/>
                                        <w:left w:val="none" w:sz="0" w:space="0" w:color="auto"/>
                                        <w:bottom w:val="none" w:sz="0" w:space="0" w:color="auto"/>
                                        <w:right w:val="none" w:sz="0" w:space="0" w:color="auto"/>
                                      </w:divBdr>
                                      <w:divsChild>
                                        <w:div w:id="1684894757">
                                          <w:marLeft w:val="0"/>
                                          <w:marRight w:val="0"/>
                                          <w:marTop w:val="0"/>
                                          <w:marBottom w:val="0"/>
                                          <w:divBdr>
                                            <w:top w:val="none" w:sz="0" w:space="0" w:color="auto"/>
                                            <w:left w:val="none" w:sz="0" w:space="0" w:color="auto"/>
                                            <w:bottom w:val="none" w:sz="0" w:space="0" w:color="auto"/>
                                            <w:right w:val="none" w:sz="0" w:space="0" w:color="auto"/>
                                          </w:divBdr>
                                          <w:divsChild>
                                            <w:div w:id="709652235">
                                              <w:marLeft w:val="0"/>
                                              <w:marRight w:val="0"/>
                                              <w:marTop w:val="0"/>
                                              <w:marBottom w:val="0"/>
                                              <w:divBdr>
                                                <w:top w:val="none" w:sz="0" w:space="0" w:color="auto"/>
                                                <w:left w:val="none" w:sz="0" w:space="0" w:color="auto"/>
                                                <w:bottom w:val="none" w:sz="0" w:space="0" w:color="auto"/>
                                                <w:right w:val="none" w:sz="0" w:space="0" w:color="auto"/>
                                              </w:divBdr>
                                            </w:div>
                                            <w:div w:id="46670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2285990">
      <w:bodyDiv w:val="1"/>
      <w:marLeft w:val="0"/>
      <w:marRight w:val="0"/>
      <w:marTop w:val="0"/>
      <w:marBottom w:val="0"/>
      <w:divBdr>
        <w:top w:val="none" w:sz="0" w:space="0" w:color="auto"/>
        <w:left w:val="none" w:sz="0" w:space="0" w:color="auto"/>
        <w:bottom w:val="none" w:sz="0" w:space="0" w:color="auto"/>
        <w:right w:val="none" w:sz="0" w:space="0" w:color="auto"/>
      </w:divBdr>
      <w:divsChild>
        <w:div w:id="1873612023">
          <w:marLeft w:val="0"/>
          <w:marRight w:val="0"/>
          <w:marTop w:val="0"/>
          <w:marBottom w:val="0"/>
          <w:divBdr>
            <w:top w:val="none" w:sz="0" w:space="0" w:color="auto"/>
            <w:left w:val="none" w:sz="0" w:space="0" w:color="auto"/>
            <w:bottom w:val="none" w:sz="0" w:space="0" w:color="auto"/>
            <w:right w:val="none" w:sz="0" w:space="0" w:color="auto"/>
          </w:divBdr>
          <w:divsChild>
            <w:div w:id="940381849">
              <w:marLeft w:val="0"/>
              <w:marRight w:val="0"/>
              <w:marTop w:val="0"/>
              <w:marBottom w:val="0"/>
              <w:divBdr>
                <w:top w:val="none" w:sz="0" w:space="0" w:color="auto"/>
                <w:left w:val="none" w:sz="0" w:space="0" w:color="auto"/>
                <w:bottom w:val="none" w:sz="0" w:space="0" w:color="auto"/>
                <w:right w:val="none" w:sz="0" w:space="0" w:color="auto"/>
              </w:divBdr>
              <w:divsChild>
                <w:div w:id="155730283">
                  <w:marLeft w:val="0"/>
                  <w:marRight w:val="0"/>
                  <w:marTop w:val="0"/>
                  <w:marBottom w:val="0"/>
                  <w:divBdr>
                    <w:top w:val="none" w:sz="0" w:space="12" w:color="auto"/>
                    <w:left w:val="none" w:sz="0" w:space="12" w:color="auto"/>
                    <w:bottom w:val="none" w:sz="0" w:space="12" w:color="auto"/>
                    <w:right w:val="none" w:sz="0" w:space="12" w:color="auto"/>
                  </w:divBdr>
                  <w:divsChild>
                    <w:div w:id="1087969582">
                      <w:marLeft w:val="0"/>
                      <w:marRight w:val="0"/>
                      <w:marTop w:val="0"/>
                      <w:marBottom w:val="0"/>
                      <w:divBdr>
                        <w:top w:val="none" w:sz="0" w:space="12" w:color="auto"/>
                        <w:left w:val="none" w:sz="0" w:space="12" w:color="auto"/>
                        <w:bottom w:val="none" w:sz="0" w:space="12" w:color="auto"/>
                        <w:right w:val="none" w:sz="0" w:space="12" w:color="auto"/>
                      </w:divBdr>
                      <w:divsChild>
                        <w:div w:id="125634295">
                          <w:marLeft w:val="0"/>
                          <w:marRight w:val="0"/>
                          <w:marTop w:val="0"/>
                          <w:marBottom w:val="0"/>
                          <w:divBdr>
                            <w:top w:val="none" w:sz="0" w:space="0" w:color="auto"/>
                            <w:left w:val="none" w:sz="0" w:space="0" w:color="auto"/>
                            <w:bottom w:val="none" w:sz="0" w:space="0" w:color="auto"/>
                            <w:right w:val="none" w:sz="0" w:space="0" w:color="auto"/>
                          </w:divBdr>
                          <w:divsChild>
                            <w:div w:id="693000555">
                              <w:marLeft w:val="-225"/>
                              <w:marRight w:val="-225"/>
                              <w:marTop w:val="0"/>
                              <w:marBottom w:val="0"/>
                              <w:divBdr>
                                <w:top w:val="none" w:sz="0" w:space="0" w:color="auto"/>
                                <w:left w:val="none" w:sz="0" w:space="0" w:color="auto"/>
                                <w:bottom w:val="none" w:sz="0" w:space="0" w:color="auto"/>
                                <w:right w:val="none" w:sz="0" w:space="0" w:color="auto"/>
                              </w:divBdr>
                              <w:divsChild>
                                <w:div w:id="1193807564">
                                  <w:marLeft w:val="0"/>
                                  <w:marRight w:val="0"/>
                                  <w:marTop w:val="0"/>
                                  <w:marBottom w:val="0"/>
                                  <w:divBdr>
                                    <w:top w:val="none" w:sz="0" w:space="0" w:color="auto"/>
                                    <w:left w:val="none" w:sz="0" w:space="0" w:color="auto"/>
                                    <w:bottom w:val="none" w:sz="0" w:space="0" w:color="auto"/>
                                    <w:right w:val="none" w:sz="0" w:space="0" w:color="auto"/>
                                  </w:divBdr>
                                  <w:divsChild>
                                    <w:div w:id="2119643918">
                                      <w:marLeft w:val="0"/>
                                      <w:marRight w:val="0"/>
                                      <w:marTop w:val="0"/>
                                      <w:marBottom w:val="0"/>
                                      <w:divBdr>
                                        <w:top w:val="none" w:sz="0" w:space="0" w:color="auto"/>
                                        <w:left w:val="none" w:sz="0" w:space="0" w:color="auto"/>
                                        <w:bottom w:val="none" w:sz="0" w:space="0" w:color="auto"/>
                                        <w:right w:val="none" w:sz="0" w:space="0" w:color="auto"/>
                                      </w:divBdr>
                                      <w:divsChild>
                                        <w:div w:id="36321207">
                                          <w:marLeft w:val="0"/>
                                          <w:marRight w:val="0"/>
                                          <w:marTop w:val="0"/>
                                          <w:marBottom w:val="0"/>
                                          <w:divBdr>
                                            <w:top w:val="none" w:sz="0" w:space="0" w:color="auto"/>
                                            <w:left w:val="none" w:sz="0" w:space="0" w:color="auto"/>
                                            <w:bottom w:val="none" w:sz="0" w:space="0" w:color="auto"/>
                                            <w:right w:val="none" w:sz="0" w:space="0" w:color="auto"/>
                                          </w:divBdr>
                                        </w:div>
                                        <w:div w:id="1483931751">
                                          <w:marLeft w:val="0"/>
                                          <w:marRight w:val="0"/>
                                          <w:marTop w:val="0"/>
                                          <w:marBottom w:val="0"/>
                                          <w:divBdr>
                                            <w:top w:val="none" w:sz="0" w:space="0" w:color="auto"/>
                                            <w:left w:val="none" w:sz="0" w:space="0" w:color="auto"/>
                                            <w:bottom w:val="none" w:sz="0" w:space="0" w:color="auto"/>
                                            <w:right w:val="none" w:sz="0" w:space="0" w:color="auto"/>
                                          </w:divBdr>
                                        </w:div>
                                        <w:div w:id="171600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741791">
      <w:bodyDiv w:val="1"/>
      <w:marLeft w:val="0"/>
      <w:marRight w:val="0"/>
      <w:marTop w:val="0"/>
      <w:marBottom w:val="0"/>
      <w:divBdr>
        <w:top w:val="none" w:sz="0" w:space="0" w:color="auto"/>
        <w:left w:val="none" w:sz="0" w:space="0" w:color="auto"/>
        <w:bottom w:val="none" w:sz="0" w:space="0" w:color="auto"/>
        <w:right w:val="none" w:sz="0" w:space="0" w:color="auto"/>
      </w:divBdr>
      <w:divsChild>
        <w:div w:id="986710489">
          <w:marLeft w:val="0"/>
          <w:marRight w:val="0"/>
          <w:marTop w:val="0"/>
          <w:marBottom w:val="0"/>
          <w:divBdr>
            <w:top w:val="none" w:sz="0" w:space="0" w:color="auto"/>
            <w:left w:val="none" w:sz="0" w:space="0" w:color="auto"/>
            <w:bottom w:val="none" w:sz="0" w:space="0" w:color="auto"/>
            <w:right w:val="none" w:sz="0" w:space="0" w:color="auto"/>
          </w:divBdr>
          <w:divsChild>
            <w:div w:id="1736465459">
              <w:marLeft w:val="0"/>
              <w:marRight w:val="0"/>
              <w:marTop w:val="0"/>
              <w:marBottom w:val="0"/>
              <w:divBdr>
                <w:top w:val="none" w:sz="0" w:space="0" w:color="auto"/>
                <w:left w:val="none" w:sz="0" w:space="0" w:color="auto"/>
                <w:bottom w:val="none" w:sz="0" w:space="0" w:color="auto"/>
                <w:right w:val="none" w:sz="0" w:space="0" w:color="auto"/>
              </w:divBdr>
              <w:divsChild>
                <w:div w:id="1107117494">
                  <w:marLeft w:val="0"/>
                  <w:marRight w:val="0"/>
                  <w:marTop w:val="0"/>
                  <w:marBottom w:val="0"/>
                  <w:divBdr>
                    <w:top w:val="none" w:sz="0" w:space="12" w:color="auto"/>
                    <w:left w:val="none" w:sz="0" w:space="12" w:color="auto"/>
                    <w:bottom w:val="none" w:sz="0" w:space="12" w:color="auto"/>
                    <w:right w:val="none" w:sz="0" w:space="12" w:color="auto"/>
                  </w:divBdr>
                  <w:divsChild>
                    <w:div w:id="889071967">
                      <w:marLeft w:val="0"/>
                      <w:marRight w:val="0"/>
                      <w:marTop w:val="0"/>
                      <w:marBottom w:val="0"/>
                      <w:divBdr>
                        <w:top w:val="none" w:sz="0" w:space="12" w:color="auto"/>
                        <w:left w:val="none" w:sz="0" w:space="12" w:color="auto"/>
                        <w:bottom w:val="none" w:sz="0" w:space="12" w:color="auto"/>
                        <w:right w:val="none" w:sz="0" w:space="12" w:color="auto"/>
                      </w:divBdr>
                      <w:divsChild>
                        <w:div w:id="804813737">
                          <w:marLeft w:val="0"/>
                          <w:marRight w:val="0"/>
                          <w:marTop w:val="0"/>
                          <w:marBottom w:val="0"/>
                          <w:divBdr>
                            <w:top w:val="none" w:sz="0" w:space="0" w:color="auto"/>
                            <w:left w:val="none" w:sz="0" w:space="0" w:color="auto"/>
                            <w:bottom w:val="none" w:sz="0" w:space="0" w:color="auto"/>
                            <w:right w:val="none" w:sz="0" w:space="0" w:color="auto"/>
                          </w:divBdr>
                          <w:divsChild>
                            <w:div w:id="390079682">
                              <w:marLeft w:val="-225"/>
                              <w:marRight w:val="-225"/>
                              <w:marTop w:val="0"/>
                              <w:marBottom w:val="0"/>
                              <w:divBdr>
                                <w:top w:val="none" w:sz="0" w:space="0" w:color="auto"/>
                                <w:left w:val="none" w:sz="0" w:space="0" w:color="auto"/>
                                <w:bottom w:val="none" w:sz="0" w:space="0" w:color="auto"/>
                                <w:right w:val="none" w:sz="0" w:space="0" w:color="auto"/>
                              </w:divBdr>
                              <w:divsChild>
                                <w:div w:id="106703111">
                                  <w:marLeft w:val="0"/>
                                  <w:marRight w:val="0"/>
                                  <w:marTop w:val="0"/>
                                  <w:marBottom w:val="0"/>
                                  <w:divBdr>
                                    <w:top w:val="none" w:sz="0" w:space="0" w:color="auto"/>
                                    <w:left w:val="none" w:sz="0" w:space="0" w:color="auto"/>
                                    <w:bottom w:val="none" w:sz="0" w:space="0" w:color="auto"/>
                                    <w:right w:val="none" w:sz="0" w:space="0" w:color="auto"/>
                                  </w:divBdr>
                                  <w:divsChild>
                                    <w:div w:id="1828325917">
                                      <w:marLeft w:val="0"/>
                                      <w:marRight w:val="0"/>
                                      <w:marTop w:val="0"/>
                                      <w:marBottom w:val="0"/>
                                      <w:divBdr>
                                        <w:top w:val="none" w:sz="0" w:space="0" w:color="auto"/>
                                        <w:left w:val="none" w:sz="0" w:space="0" w:color="auto"/>
                                        <w:bottom w:val="none" w:sz="0" w:space="0" w:color="auto"/>
                                        <w:right w:val="none" w:sz="0" w:space="0" w:color="auto"/>
                                      </w:divBdr>
                                      <w:divsChild>
                                        <w:div w:id="915866056">
                                          <w:marLeft w:val="0"/>
                                          <w:marRight w:val="0"/>
                                          <w:marTop w:val="0"/>
                                          <w:marBottom w:val="0"/>
                                          <w:divBdr>
                                            <w:top w:val="none" w:sz="0" w:space="0" w:color="auto"/>
                                            <w:left w:val="none" w:sz="0" w:space="0" w:color="auto"/>
                                            <w:bottom w:val="none" w:sz="0" w:space="0" w:color="auto"/>
                                            <w:right w:val="none" w:sz="0" w:space="0" w:color="auto"/>
                                          </w:divBdr>
                                        </w:div>
                                        <w:div w:id="100894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6709696">
      <w:bodyDiv w:val="1"/>
      <w:marLeft w:val="0"/>
      <w:marRight w:val="0"/>
      <w:marTop w:val="0"/>
      <w:marBottom w:val="0"/>
      <w:divBdr>
        <w:top w:val="none" w:sz="0" w:space="0" w:color="auto"/>
        <w:left w:val="none" w:sz="0" w:space="0" w:color="auto"/>
        <w:bottom w:val="none" w:sz="0" w:space="0" w:color="auto"/>
        <w:right w:val="none" w:sz="0" w:space="0" w:color="auto"/>
      </w:divBdr>
      <w:divsChild>
        <w:div w:id="1865973645">
          <w:marLeft w:val="0"/>
          <w:marRight w:val="0"/>
          <w:marTop w:val="0"/>
          <w:marBottom w:val="0"/>
          <w:divBdr>
            <w:top w:val="none" w:sz="0" w:space="0" w:color="auto"/>
            <w:left w:val="none" w:sz="0" w:space="0" w:color="auto"/>
            <w:bottom w:val="none" w:sz="0" w:space="0" w:color="auto"/>
            <w:right w:val="none" w:sz="0" w:space="0" w:color="auto"/>
          </w:divBdr>
          <w:divsChild>
            <w:div w:id="150948135">
              <w:marLeft w:val="0"/>
              <w:marRight w:val="0"/>
              <w:marTop w:val="0"/>
              <w:marBottom w:val="0"/>
              <w:divBdr>
                <w:top w:val="none" w:sz="0" w:space="0" w:color="auto"/>
                <w:left w:val="none" w:sz="0" w:space="0" w:color="auto"/>
                <w:bottom w:val="none" w:sz="0" w:space="0" w:color="auto"/>
                <w:right w:val="none" w:sz="0" w:space="0" w:color="auto"/>
              </w:divBdr>
              <w:divsChild>
                <w:div w:id="472718625">
                  <w:marLeft w:val="0"/>
                  <w:marRight w:val="0"/>
                  <w:marTop w:val="0"/>
                  <w:marBottom w:val="0"/>
                  <w:divBdr>
                    <w:top w:val="none" w:sz="0" w:space="12" w:color="auto"/>
                    <w:left w:val="none" w:sz="0" w:space="12" w:color="auto"/>
                    <w:bottom w:val="none" w:sz="0" w:space="12" w:color="auto"/>
                    <w:right w:val="none" w:sz="0" w:space="12" w:color="auto"/>
                  </w:divBdr>
                  <w:divsChild>
                    <w:div w:id="1600138557">
                      <w:marLeft w:val="0"/>
                      <w:marRight w:val="0"/>
                      <w:marTop w:val="0"/>
                      <w:marBottom w:val="0"/>
                      <w:divBdr>
                        <w:top w:val="none" w:sz="0" w:space="12" w:color="auto"/>
                        <w:left w:val="none" w:sz="0" w:space="12" w:color="auto"/>
                        <w:bottom w:val="none" w:sz="0" w:space="12" w:color="auto"/>
                        <w:right w:val="none" w:sz="0" w:space="12" w:color="auto"/>
                      </w:divBdr>
                      <w:divsChild>
                        <w:div w:id="1452868547">
                          <w:marLeft w:val="0"/>
                          <w:marRight w:val="0"/>
                          <w:marTop w:val="0"/>
                          <w:marBottom w:val="0"/>
                          <w:divBdr>
                            <w:top w:val="none" w:sz="0" w:space="0" w:color="auto"/>
                            <w:left w:val="none" w:sz="0" w:space="0" w:color="auto"/>
                            <w:bottom w:val="none" w:sz="0" w:space="0" w:color="auto"/>
                            <w:right w:val="none" w:sz="0" w:space="0" w:color="auto"/>
                          </w:divBdr>
                          <w:divsChild>
                            <w:div w:id="1614633088">
                              <w:marLeft w:val="-225"/>
                              <w:marRight w:val="-225"/>
                              <w:marTop w:val="0"/>
                              <w:marBottom w:val="0"/>
                              <w:divBdr>
                                <w:top w:val="none" w:sz="0" w:space="0" w:color="auto"/>
                                <w:left w:val="none" w:sz="0" w:space="0" w:color="auto"/>
                                <w:bottom w:val="none" w:sz="0" w:space="0" w:color="auto"/>
                                <w:right w:val="none" w:sz="0" w:space="0" w:color="auto"/>
                              </w:divBdr>
                              <w:divsChild>
                                <w:div w:id="321011922">
                                  <w:marLeft w:val="0"/>
                                  <w:marRight w:val="0"/>
                                  <w:marTop w:val="0"/>
                                  <w:marBottom w:val="0"/>
                                  <w:divBdr>
                                    <w:top w:val="none" w:sz="0" w:space="0" w:color="auto"/>
                                    <w:left w:val="none" w:sz="0" w:space="0" w:color="auto"/>
                                    <w:bottom w:val="none" w:sz="0" w:space="0" w:color="auto"/>
                                    <w:right w:val="none" w:sz="0" w:space="0" w:color="auto"/>
                                  </w:divBdr>
                                  <w:divsChild>
                                    <w:div w:id="1954438982">
                                      <w:marLeft w:val="0"/>
                                      <w:marRight w:val="0"/>
                                      <w:marTop w:val="0"/>
                                      <w:marBottom w:val="0"/>
                                      <w:divBdr>
                                        <w:top w:val="none" w:sz="0" w:space="0" w:color="auto"/>
                                        <w:left w:val="none" w:sz="0" w:space="0" w:color="auto"/>
                                        <w:bottom w:val="none" w:sz="0" w:space="0" w:color="auto"/>
                                        <w:right w:val="none" w:sz="0" w:space="0" w:color="auto"/>
                                      </w:divBdr>
                                      <w:divsChild>
                                        <w:div w:id="170031162">
                                          <w:marLeft w:val="0"/>
                                          <w:marRight w:val="0"/>
                                          <w:marTop w:val="0"/>
                                          <w:marBottom w:val="0"/>
                                          <w:divBdr>
                                            <w:top w:val="none" w:sz="0" w:space="0" w:color="auto"/>
                                            <w:left w:val="none" w:sz="0" w:space="0" w:color="auto"/>
                                            <w:bottom w:val="none" w:sz="0" w:space="0" w:color="auto"/>
                                            <w:right w:val="none" w:sz="0" w:space="0" w:color="auto"/>
                                          </w:divBdr>
                                        </w:div>
                                        <w:div w:id="100220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055530">
      <w:bodyDiv w:val="1"/>
      <w:marLeft w:val="0"/>
      <w:marRight w:val="0"/>
      <w:marTop w:val="0"/>
      <w:marBottom w:val="0"/>
      <w:divBdr>
        <w:top w:val="none" w:sz="0" w:space="0" w:color="auto"/>
        <w:left w:val="none" w:sz="0" w:space="0" w:color="auto"/>
        <w:bottom w:val="none" w:sz="0" w:space="0" w:color="auto"/>
        <w:right w:val="none" w:sz="0" w:space="0" w:color="auto"/>
      </w:divBdr>
      <w:divsChild>
        <w:div w:id="1108159648">
          <w:marLeft w:val="0"/>
          <w:marRight w:val="0"/>
          <w:marTop w:val="0"/>
          <w:marBottom w:val="0"/>
          <w:divBdr>
            <w:top w:val="none" w:sz="0" w:space="0" w:color="auto"/>
            <w:left w:val="none" w:sz="0" w:space="0" w:color="auto"/>
            <w:bottom w:val="none" w:sz="0" w:space="0" w:color="auto"/>
            <w:right w:val="none" w:sz="0" w:space="0" w:color="auto"/>
          </w:divBdr>
          <w:divsChild>
            <w:div w:id="1448350993">
              <w:marLeft w:val="0"/>
              <w:marRight w:val="0"/>
              <w:marTop w:val="0"/>
              <w:marBottom w:val="0"/>
              <w:divBdr>
                <w:top w:val="none" w:sz="0" w:space="0" w:color="auto"/>
                <w:left w:val="none" w:sz="0" w:space="0" w:color="auto"/>
                <w:bottom w:val="none" w:sz="0" w:space="0" w:color="auto"/>
                <w:right w:val="none" w:sz="0" w:space="0" w:color="auto"/>
              </w:divBdr>
              <w:divsChild>
                <w:div w:id="2006975594">
                  <w:marLeft w:val="0"/>
                  <w:marRight w:val="0"/>
                  <w:marTop w:val="0"/>
                  <w:marBottom w:val="0"/>
                  <w:divBdr>
                    <w:top w:val="none" w:sz="0" w:space="12" w:color="auto"/>
                    <w:left w:val="none" w:sz="0" w:space="12" w:color="auto"/>
                    <w:bottom w:val="none" w:sz="0" w:space="12" w:color="auto"/>
                    <w:right w:val="none" w:sz="0" w:space="12" w:color="auto"/>
                  </w:divBdr>
                  <w:divsChild>
                    <w:div w:id="1885751217">
                      <w:marLeft w:val="0"/>
                      <w:marRight w:val="0"/>
                      <w:marTop w:val="0"/>
                      <w:marBottom w:val="0"/>
                      <w:divBdr>
                        <w:top w:val="none" w:sz="0" w:space="12" w:color="auto"/>
                        <w:left w:val="none" w:sz="0" w:space="12" w:color="auto"/>
                        <w:bottom w:val="none" w:sz="0" w:space="12" w:color="auto"/>
                        <w:right w:val="none" w:sz="0" w:space="12" w:color="auto"/>
                      </w:divBdr>
                      <w:divsChild>
                        <w:div w:id="69157292">
                          <w:marLeft w:val="0"/>
                          <w:marRight w:val="0"/>
                          <w:marTop w:val="0"/>
                          <w:marBottom w:val="0"/>
                          <w:divBdr>
                            <w:top w:val="none" w:sz="0" w:space="0" w:color="auto"/>
                            <w:left w:val="none" w:sz="0" w:space="0" w:color="auto"/>
                            <w:bottom w:val="none" w:sz="0" w:space="0" w:color="auto"/>
                            <w:right w:val="none" w:sz="0" w:space="0" w:color="auto"/>
                          </w:divBdr>
                          <w:divsChild>
                            <w:div w:id="2025159709">
                              <w:marLeft w:val="-225"/>
                              <w:marRight w:val="-225"/>
                              <w:marTop w:val="0"/>
                              <w:marBottom w:val="0"/>
                              <w:divBdr>
                                <w:top w:val="none" w:sz="0" w:space="0" w:color="auto"/>
                                <w:left w:val="none" w:sz="0" w:space="0" w:color="auto"/>
                                <w:bottom w:val="none" w:sz="0" w:space="0" w:color="auto"/>
                                <w:right w:val="none" w:sz="0" w:space="0" w:color="auto"/>
                              </w:divBdr>
                              <w:divsChild>
                                <w:div w:id="1554317889">
                                  <w:marLeft w:val="0"/>
                                  <w:marRight w:val="0"/>
                                  <w:marTop w:val="0"/>
                                  <w:marBottom w:val="0"/>
                                  <w:divBdr>
                                    <w:top w:val="none" w:sz="0" w:space="0" w:color="auto"/>
                                    <w:left w:val="none" w:sz="0" w:space="0" w:color="auto"/>
                                    <w:bottom w:val="none" w:sz="0" w:space="0" w:color="auto"/>
                                    <w:right w:val="none" w:sz="0" w:space="0" w:color="auto"/>
                                  </w:divBdr>
                                  <w:divsChild>
                                    <w:div w:id="984117035">
                                      <w:marLeft w:val="0"/>
                                      <w:marRight w:val="0"/>
                                      <w:marTop w:val="0"/>
                                      <w:marBottom w:val="0"/>
                                      <w:divBdr>
                                        <w:top w:val="none" w:sz="0" w:space="0" w:color="auto"/>
                                        <w:left w:val="none" w:sz="0" w:space="0" w:color="auto"/>
                                        <w:bottom w:val="none" w:sz="0" w:space="0" w:color="auto"/>
                                        <w:right w:val="none" w:sz="0" w:space="0" w:color="auto"/>
                                      </w:divBdr>
                                      <w:divsChild>
                                        <w:div w:id="1712025592">
                                          <w:marLeft w:val="-225"/>
                                          <w:marRight w:val="-225"/>
                                          <w:marTop w:val="0"/>
                                          <w:marBottom w:val="0"/>
                                          <w:divBdr>
                                            <w:top w:val="none" w:sz="0" w:space="0" w:color="auto"/>
                                            <w:left w:val="none" w:sz="0" w:space="0" w:color="auto"/>
                                            <w:bottom w:val="none" w:sz="0" w:space="0" w:color="auto"/>
                                            <w:right w:val="none" w:sz="0" w:space="0" w:color="auto"/>
                                          </w:divBdr>
                                          <w:divsChild>
                                            <w:div w:id="727731738">
                                              <w:marLeft w:val="0"/>
                                              <w:marRight w:val="0"/>
                                              <w:marTop w:val="0"/>
                                              <w:marBottom w:val="0"/>
                                              <w:divBdr>
                                                <w:top w:val="none" w:sz="0" w:space="0" w:color="auto"/>
                                                <w:left w:val="none" w:sz="0" w:space="0" w:color="auto"/>
                                                <w:bottom w:val="none" w:sz="0" w:space="0" w:color="auto"/>
                                                <w:right w:val="none" w:sz="0" w:space="0" w:color="auto"/>
                                              </w:divBdr>
                                            </w:div>
                                          </w:divsChild>
                                        </w:div>
                                        <w:div w:id="1787121121">
                                          <w:marLeft w:val="-225"/>
                                          <w:marRight w:val="-225"/>
                                          <w:marTop w:val="0"/>
                                          <w:marBottom w:val="0"/>
                                          <w:divBdr>
                                            <w:top w:val="none" w:sz="0" w:space="0" w:color="auto"/>
                                            <w:left w:val="none" w:sz="0" w:space="0" w:color="auto"/>
                                            <w:bottom w:val="none" w:sz="0" w:space="0" w:color="auto"/>
                                            <w:right w:val="none" w:sz="0" w:space="0" w:color="auto"/>
                                          </w:divBdr>
                                          <w:divsChild>
                                            <w:div w:id="916863006">
                                              <w:marLeft w:val="0"/>
                                              <w:marRight w:val="0"/>
                                              <w:marTop w:val="0"/>
                                              <w:marBottom w:val="0"/>
                                              <w:divBdr>
                                                <w:top w:val="none" w:sz="0" w:space="0" w:color="auto"/>
                                                <w:left w:val="none" w:sz="0" w:space="0" w:color="auto"/>
                                                <w:bottom w:val="none" w:sz="0" w:space="0" w:color="auto"/>
                                                <w:right w:val="none" w:sz="0" w:space="0" w:color="auto"/>
                                              </w:divBdr>
                                            </w:div>
                                          </w:divsChild>
                                        </w:div>
                                        <w:div w:id="913513742">
                                          <w:marLeft w:val="0"/>
                                          <w:marRight w:val="0"/>
                                          <w:marTop w:val="0"/>
                                          <w:marBottom w:val="0"/>
                                          <w:divBdr>
                                            <w:top w:val="none" w:sz="0" w:space="0" w:color="auto"/>
                                            <w:left w:val="none" w:sz="0" w:space="0" w:color="auto"/>
                                            <w:bottom w:val="none" w:sz="0" w:space="0" w:color="auto"/>
                                            <w:right w:val="none" w:sz="0" w:space="0" w:color="auto"/>
                                          </w:divBdr>
                                          <w:divsChild>
                                            <w:div w:id="1328509827">
                                              <w:marLeft w:val="0"/>
                                              <w:marRight w:val="0"/>
                                              <w:marTop w:val="0"/>
                                              <w:marBottom w:val="0"/>
                                              <w:divBdr>
                                                <w:top w:val="none" w:sz="0" w:space="0" w:color="auto"/>
                                                <w:left w:val="none" w:sz="0" w:space="0" w:color="auto"/>
                                                <w:bottom w:val="none" w:sz="0" w:space="0" w:color="auto"/>
                                                <w:right w:val="none" w:sz="0" w:space="0" w:color="auto"/>
                                              </w:divBdr>
                                            </w:div>
                                            <w:div w:id="3671516">
                                              <w:marLeft w:val="0"/>
                                              <w:marRight w:val="0"/>
                                              <w:marTop w:val="0"/>
                                              <w:marBottom w:val="0"/>
                                              <w:divBdr>
                                                <w:top w:val="none" w:sz="0" w:space="0" w:color="auto"/>
                                                <w:left w:val="none" w:sz="0" w:space="0" w:color="auto"/>
                                                <w:bottom w:val="none" w:sz="0" w:space="0" w:color="auto"/>
                                                <w:right w:val="none" w:sz="0" w:space="0" w:color="auto"/>
                                              </w:divBdr>
                                            </w:div>
                                            <w:div w:id="1303656281">
                                              <w:marLeft w:val="0"/>
                                              <w:marRight w:val="0"/>
                                              <w:marTop w:val="0"/>
                                              <w:marBottom w:val="0"/>
                                              <w:divBdr>
                                                <w:top w:val="none" w:sz="0" w:space="0" w:color="auto"/>
                                                <w:left w:val="none" w:sz="0" w:space="0" w:color="auto"/>
                                                <w:bottom w:val="none" w:sz="0" w:space="0" w:color="auto"/>
                                                <w:right w:val="none" w:sz="0" w:space="0" w:color="auto"/>
                                              </w:divBdr>
                                            </w:div>
                                            <w:div w:id="2016422428">
                                              <w:marLeft w:val="0"/>
                                              <w:marRight w:val="0"/>
                                              <w:marTop w:val="0"/>
                                              <w:marBottom w:val="0"/>
                                              <w:divBdr>
                                                <w:top w:val="none" w:sz="0" w:space="0" w:color="auto"/>
                                                <w:left w:val="none" w:sz="0" w:space="0" w:color="auto"/>
                                                <w:bottom w:val="none" w:sz="0" w:space="0" w:color="auto"/>
                                                <w:right w:val="none" w:sz="0" w:space="0" w:color="auto"/>
                                              </w:divBdr>
                                            </w:div>
                                            <w:div w:id="270012082">
                                              <w:marLeft w:val="0"/>
                                              <w:marRight w:val="0"/>
                                              <w:marTop w:val="0"/>
                                              <w:marBottom w:val="0"/>
                                              <w:divBdr>
                                                <w:top w:val="none" w:sz="0" w:space="0" w:color="auto"/>
                                                <w:left w:val="none" w:sz="0" w:space="0" w:color="auto"/>
                                                <w:bottom w:val="none" w:sz="0" w:space="0" w:color="auto"/>
                                                <w:right w:val="none" w:sz="0" w:space="0" w:color="auto"/>
                                              </w:divBdr>
                                            </w:div>
                                            <w:div w:id="1073086601">
                                              <w:marLeft w:val="0"/>
                                              <w:marRight w:val="0"/>
                                              <w:marTop w:val="0"/>
                                              <w:marBottom w:val="0"/>
                                              <w:divBdr>
                                                <w:top w:val="none" w:sz="0" w:space="0" w:color="auto"/>
                                                <w:left w:val="none" w:sz="0" w:space="0" w:color="auto"/>
                                                <w:bottom w:val="none" w:sz="0" w:space="0" w:color="auto"/>
                                                <w:right w:val="none" w:sz="0" w:space="0" w:color="auto"/>
                                              </w:divBdr>
                                            </w:div>
                                            <w:div w:id="326322242">
                                              <w:marLeft w:val="0"/>
                                              <w:marRight w:val="0"/>
                                              <w:marTop w:val="0"/>
                                              <w:marBottom w:val="0"/>
                                              <w:divBdr>
                                                <w:top w:val="none" w:sz="0" w:space="0" w:color="auto"/>
                                                <w:left w:val="none" w:sz="0" w:space="0" w:color="auto"/>
                                                <w:bottom w:val="none" w:sz="0" w:space="0" w:color="auto"/>
                                                <w:right w:val="none" w:sz="0" w:space="0" w:color="auto"/>
                                              </w:divBdr>
                                            </w:div>
                                            <w:div w:id="93482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844394">
      <w:bodyDiv w:val="1"/>
      <w:marLeft w:val="0"/>
      <w:marRight w:val="0"/>
      <w:marTop w:val="0"/>
      <w:marBottom w:val="0"/>
      <w:divBdr>
        <w:top w:val="none" w:sz="0" w:space="0" w:color="auto"/>
        <w:left w:val="none" w:sz="0" w:space="0" w:color="auto"/>
        <w:bottom w:val="none" w:sz="0" w:space="0" w:color="auto"/>
        <w:right w:val="none" w:sz="0" w:space="0" w:color="auto"/>
      </w:divBdr>
    </w:div>
    <w:div w:id="2139839809">
      <w:bodyDiv w:val="1"/>
      <w:marLeft w:val="0"/>
      <w:marRight w:val="0"/>
      <w:marTop w:val="0"/>
      <w:marBottom w:val="0"/>
      <w:divBdr>
        <w:top w:val="none" w:sz="0" w:space="0" w:color="auto"/>
        <w:left w:val="none" w:sz="0" w:space="0" w:color="auto"/>
        <w:bottom w:val="none" w:sz="0" w:space="0" w:color="auto"/>
        <w:right w:val="none" w:sz="0" w:space="0" w:color="auto"/>
      </w:divBdr>
    </w:div>
    <w:div w:id="214133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ms.gov/cciio/resources/files/external_appeals.html" TargetMode="External"/><Relationship Id="rId21" Type="http://schemas.openxmlformats.org/officeDocument/2006/relationships/hyperlink" Target="https://app.leg.wa.gov/RCW/default.aspx?cite=48.43.535" TargetMode="External"/><Relationship Id="rId42" Type="http://schemas.openxmlformats.org/officeDocument/2006/relationships/hyperlink" Target="http://apps.leg.wa.gov/wac/default.aspx?cite=284-43-5130" TargetMode="External"/><Relationship Id="rId47" Type="http://schemas.openxmlformats.org/officeDocument/2006/relationships/hyperlink" Target="http://app.leg.wa.gov/RCW/default.aspx?cite=48.43.125" TargetMode="External"/><Relationship Id="rId63" Type="http://schemas.openxmlformats.org/officeDocument/2006/relationships/hyperlink" Target="https://app.leg.wa.gov/RCW/default.aspx?cite=48.43.005" TargetMode="External"/><Relationship Id="rId68" Type="http://schemas.openxmlformats.org/officeDocument/2006/relationships/hyperlink" Target="https://www.cms.gov/CCIIO/Resources/Fact-Sheets-and-FAQs/Downloads/FAQs-Part-47.pdf" TargetMode="External"/><Relationship Id="rId16" Type="http://schemas.openxmlformats.org/officeDocument/2006/relationships/hyperlink" Target="http://app.leg.wa.gov/RCW/default.aspx?cite=48.43.505" TargetMode="External"/><Relationship Id="rId11" Type="http://schemas.openxmlformats.org/officeDocument/2006/relationships/hyperlink" Target="http://apps.leg.wa.gov/wac/default.aspx?cite=284-170-330" TargetMode="External"/><Relationship Id="rId32" Type="http://schemas.openxmlformats.org/officeDocument/2006/relationships/hyperlink" Target="https://apps.leg.wa.gov/wac/default.aspx?cite=284-43-5702" TargetMode="External"/><Relationship Id="rId37" Type="http://schemas.openxmlformats.org/officeDocument/2006/relationships/hyperlink" Target="https://apps.leg.wa.gov/wac/default.aspx?cite=284-43-5782" TargetMode="External"/><Relationship Id="rId53" Type="http://schemas.openxmlformats.org/officeDocument/2006/relationships/hyperlink" Target="http://app.leg.wa.gov/RCW/default.aspx?cite=18.50" TargetMode="External"/><Relationship Id="rId58" Type="http://schemas.openxmlformats.org/officeDocument/2006/relationships/hyperlink" Target="http://app.leg.wa.gov/RCW/default.aspx?cite=9.02.120" TargetMode="External"/><Relationship Id="rId74" Type="http://schemas.openxmlformats.org/officeDocument/2006/relationships/hyperlink" Target="http://app.leg.wa.gov/RCW/default.aspx?cite=48.46" TargetMode="External"/><Relationship Id="rId79" Type="http://schemas.openxmlformats.org/officeDocument/2006/relationships/footer" Target="footer2.xml"/><Relationship Id="rId5" Type="http://schemas.openxmlformats.org/officeDocument/2006/relationships/numbering" Target="numbering.xml"/><Relationship Id="rId61" Type="http://schemas.openxmlformats.org/officeDocument/2006/relationships/hyperlink" Target="http://app.leg.wa.gov/RCW/default.aspx?cite=48.43.0128" TargetMode="External"/><Relationship Id="rId19" Type="http://schemas.openxmlformats.org/officeDocument/2006/relationships/hyperlink" Target="https://apps.leg.wa.gov/wac/default.aspx?cite=284-43A-150" TargetMode="External"/><Relationship Id="rId14" Type="http://schemas.openxmlformats.org/officeDocument/2006/relationships/hyperlink" Target="https://www.dol.gov/sites/default/files/ebsa/about-ebsa/our-activities/resource-center/faqs/aca-part-i.pdf" TargetMode="External"/><Relationship Id="rId22" Type="http://schemas.openxmlformats.org/officeDocument/2006/relationships/hyperlink" Target="http://app.leg.wa.gov/RCW/default.aspx?cite=48.49.020" TargetMode="External"/><Relationship Id="rId27" Type="http://schemas.openxmlformats.org/officeDocument/2006/relationships/hyperlink" Target="http://apps.leg.wa.gov/wac/default.aspx?cite=284-43A-050" TargetMode="External"/><Relationship Id="rId30" Type="http://schemas.openxmlformats.org/officeDocument/2006/relationships/hyperlink" Target="https://apps.leg.wa.gov/wac/default.aspx?cite=284-43-3170" TargetMode="External"/><Relationship Id="rId35" Type="http://schemas.openxmlformats.org/officeDocument/2006/relationships/hyperlink" Target="https://apps.leg.wa.gov/wac/default.aspx?cite=284-43-5642" TargetMode="External"/><Relationship Id="rId43" Type="http://schemas.openxmlformats.org/officeDocument/2006/relationships/hyperlink" Target="http://app.leg.wa.gov/RCW/default.aspx?cite=48.49" TargetMode="External"/><Relationship Id="rId48" Type="http://schemas.openxmlformats.org/officeDocument/2006/relationships/hyperlink" Target="https://app.leg.wa.gov/RCW/default.aspx?cite=48.43.073" TargetMode="External"/><Relationship Id="rId56" Type="http://schemas.openxmlformats.org/officeDocument/2006/relationships/hyperlink" Target="http://app.leg.wa.gov/RCW/default.aspx?cite=70.127" TargetMode="External"/><Relationship Id="rId64" Type="http://schemas.openxmlformats.org/officeDocument/2006/relationships/hyperlink" Target="http://app.leg.wa.gov/RCW/default.aspx?cite=48.43.0128" TargetMode="External"/><Relationship Id="rId69" Type="http://schemas.openxmlformats.org/officeDocument/2006/relationships/hyperlink" Target="http://app.leg.wa.gov/RCW/default.aspx?cite=48.43.005"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app.leg.wa.gov/RCW/default.aspx?cite=18.57A" TargetMode="External"/><Relationship Id="rId72" Type="http://schemas.openxmlformats.org/officeDocument/2006/relationships/hyperlink" Target="http://www.dol.gov/ebsa/faqs/faq-aca2.html"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insurance.wa.gov" TargetMode="External"/><Relationship Id="rId17" Type="http://schemas.openxmlformats.org/officeDocument/2006/relationships/hyperlink" Target="https://app.leg.wa.gov/RCW/default.aspx?cite=48.43.535" TargetMode="External"/><Relationship Id="rId25" Type="http://schemas.openxmlformats.org/officeDocument/2006/relationships/hyperlink" Target="http://apps.leg.wa.gov/wac/default.aspx?cite=284-43A-050" TargetMode="External"/><Relationship Id="rId33" Type="http://schemas.openxmlformats.org/officeDocument/2006/relationships/hyperlink" Target="https://apps.leg.wa.gov/wac/default.aspx?cite=284-43-5782" TargetMode="External"/><Relationship Id="rId38" Type="http://schemas.openxmlformats.org/officeDocument/2006/relationships/hyperlink" Target="https://app.leg.wa.gov/RCW/default.aspx?cite=48.200.020" TargetMode="External"/><Relationship Id="rId46" Type="http://schemas.openxmlformats.org/officeDocument/2006/relationships/hyperlink" Target="http://app.leg.wa.gov/RCW/default.aspx?cite=48.43.185" TargetMode="External"/><Relationship Id="rId59" Type="http://schemas.openxmlformats.org/officeDocument/2006/relationships/hyperlink" Target="http://app.leg.wa.gov/RCW/default.aspx?cite=48.30.300" TargetMode="External"/><Relationship Id="rId67" Type="http://schemas.openxmlformats.org/officeDocument/2006/relationships/hyperlink" Target="https://app.leg.wa.gov/billsummary?Year=2025&amp;BillNumber=1971" TargetMode="External"/><Relationship Id="rId20" Type="http://schemas.openxmlformats.org/officeDocument/2006/relationships/hyperlink" Target="http://app.leg.wa.gov/RCW/default.aspx?cite=48.43.005" TargetMode="External"/><Relationship Id="rId41" Type="http://schemas.openxmlformats.org/officeDocument/2006/relationships/hyperlink" Target="http://apps.leg.wa.gov/wac/default.aspx?cite=284-43-1100" TargetMode="External"/><Relationship Id="rId54" Type="http://schemas.openxmlformats.org/officeDocument/2006/relationships/hyperlink" Target="http://app.leg.wa.gov/RCW/default.aspx?cite=18.79" TargetMode="External"/><Relationship Id="rId62" Type="http://schemas.openxmlformats.org/officeDocument/2006/relationships/hyperlink" Target="http://app.leg.wa.gov/RCW/default.aspx?cite=49.60.040" TargetMode="External"/><Relationship Id="rId70" Type="http://schemas.openxmlformats.org/officeDocument/2006/relationships/hyperlink" Target="http://apps.leg.wa.gov/wac/default.aspx?cite=284-43-5640" TargetMode="External"/><Relationship Id="rId75" Type="http://schemas.openxmlformats.org/officeDocument/2006/relationships/hyperlink" Target="http://app.leg.wa.gov/RCW/default.aspx?cite=49.60.040"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dol.gov/sites/default/files/ebsa/about-ebsa/our-activities/resource-center/faqs/aca-part-i.pdf" TargetMode="External"/><Relationship Id="rId23" Type="http://schemas.openxmlformats.org/officeDocument/2006/relationships/hyperlink" Target="http://app.leg.wa.gov/RCW/default.aspx?cite=48.49.030" TargetMode="External"/><Relationship Id="rId28" Type="http://schemas.openxmlformats.org/officeDocument/2006/relationships/hyperlink" Target="https://app.leg.wa.gov/RCW/default.aspx?cite=48.43.535" TargetMode="External"/><Relationship Id="rId36" Type="http://schemas.openxmlformats.org/officeDocument/2006/relationships/hyperlink" Target="https://apps.leg.wa.gov/wac/default.aspx?cite=284-43-5702" TargetMode="External"/><Relationship Id="rId49" Type="http://schemas.openxmlformats.org/officeDocument/2006/relationships/hyperlink" Target="http://app.leg.wa.gov/RCW/default.aspx?cite=18.57" TargetMode="External"/><Relationship Id="rId57" Type="http://schemas.openxmlformats.org/officeDocument/2006/relationships/hyperlink" Target="http://app.leg.wa.gov/RCW/default.aspx?cite=18.79" TargetMode="External"/><Relationship Id="rId10" Type="http://schemas.openxmlformats.org/officeDocument/2006/relationships/endnotes" Target="endnotes.xml"/><Relationship Id="rId31" Type="http://schemas.openxmlformats.org/officeDocument/2006/relationships/hyperlink" Target="https://apps.leg.wa.gov/wac/default.aspx?cite=284-43-5642" TargetMode="External"/><Relationship Id="rId44" Type="http://schemas.openxmlformats.org/officeDocument/2006/relationships/hyperlink" Target="https://app.leg.wa.gov/rcw/default.aspx?cite=48.43.007" TargetMode="External"/><Relationship Id="rId52" Type="http://schemas.openxmlformats.org/officeDocument/2006/relationships/hyperlink" Target="http://app.leg.wa.gov/RCW/default.aspx?cite=18.71A" TargetMode="External"/><Relationship Id="rId60" Type="http://schemas.openxmlformats.org/officeDocument/2006/relationships/hyperlink" Target="http://app.leg.wa.gov/RCW/default.aspx?cite=49.60.040" TargetMode="External"/><Relationship Id="rId65" Type="http://schemas.openxmlformats.org/officeDocument/2006/relationships/hyperlink" Target="http://app.leg.wa.gov/WAC/default.aspx?cite=284-43-5935" TargetMode="External"/><Relationship Id="rId73" Type="http://schemas.openxmlformats.org/officeDocument/2006/relationships/hyperlink" Target="http://app.leg.wa.gov/RCW/default.aspx?cite=48.44" TargetMode="External"/><Relationship Id="rId78" Type="http://schemas.openxmlformats.org/officeDocument/2006/relationships/header" Target="header2.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app.leg.wa.gov/RCW/default.aspx?cite=70.127" TargetMode="External"/><Relationship Id="rId18" Type="http://schemas.openxmlformats.org/officeDocument/2006/relationships/hyperlink" Target="https://apps.leg.wa.gov/wac/default.aspx?cite=284-43-4040" TargetMode="External"/><Relationship Id="rId39" Type="http://schemas.openxmlformats.org/officeDocument/2006/relationships/hyperlink" Target="http://apps.leg.wa.gov/wac/default.aspx?cite=284-43-1100" TargetMode="External"/><Relationship Id="rId34" Type="http://schemas.openxmlformats.org/officeDocument/2006/relationships/hyperlink" Target="https://app.leg.wa.gov/RCW/default.aspx?cite=48.43.780" TargetMode="External"/><Relationship Id="rId50" Type="http://schemas.openxmlformats.org/officeDocument/2006/relationships/hyperlink" Target="http://app.leg.wa.gov/RCW/default.aspx?cite=18.71" TargetMode="External"/><Relationship Id="rId55" Type="http://schemas.openxmlformats.org/officeDocument/2006/relationships/hyperlink" Target="http://app.leg.wa.gov/billsummary?Year=2025&amp;BillNumber=1291" TargetMode="External"/><Relationship Id="rId76" Type="http://schemas.openxmlformats.org/officeDocument/2006/relationships/header" Target="header1.xml"/><Relationship Id="rId7" Type="http://schemas.openxmlformats.org/officeDocument/2006/relationships/settings" Target="settings.xml"/><Relationship Id="rId71" Type="http://schemas.openxmlformats.org/officeDocument/2006/relationships/hyperlink" Target="http://apps.leg.wa.gov/wac/default.aspx?cite=284-43-5642" TargetMode="External"/><Relationship Id="rId2" Type="http://schemas.openxmlformats.org/officeDocument/2006/relationships/customXml" Target="../customXml/item2.xml"/><Relationship Id="rId29" Type="http://schemas.openxmlformats.org/officeDocument/2006/relationships/hyperlink" Target="https://apps.leg.wa.gov/wac/default.aspx?cite=284-43-2000" TargetMode="External"/><Relationship Id="rId24" Type="http://schemas.openxmlformats.org/officeDocument/2006/relationships/hyperlink" Target="https://app.leg.wa.gov/RCW/default.aspx?cite=48.43.530" TargetMode="External"/><Relationship Id="rId40" Type="http://schemas.openxmlformats.org/officeDocument/2006/relationships/hyperlink" Target="http://app.leg.wa.gov/RCW/default.aspx?cite=48.43.005" TargetMode="External"/><Relationship Id="rId45" Type="http://schemas.openxmlformats.org/officeDocument/2006/relationships/hyperlink" Target="https://www.dol.gov/sites/default/files/ebsa/about-ebsa/our-activities/resource-center/faqs/aca-part-xv.pdf" TargetMode="External"/><Relationship Id="rId66" Type="http://schemas.openxmlformats.org/officeDocument/2006/relationships/hyperlink" Target="https://app.leg.wa.gov/billsummary?BillNumber=5498&amp;Chamber=Senate&amp;Year=202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E28DEBE00B7941905D5370756A9BBA" ma:contentTypeVersion="8" ma:contentTypeDescription="Create a new document." ma:contentTypeScope="" ma:versionID="45abbdcd9965cfb14e32bd96e311a0ec">
  <xsd:schema xmlns:xsd="http://www.w3.org/2001/XMLSchema" xmlns:xs="http://www.w3.org/2001/XMLSchema" xmlns:p="http://schemas.microsoft.com/office/2006/metadata/properties" xmlns:ns1="http://schemas.microsoft.com/sharepoint/v3" xmlns:ns2="814dcef0-7c15-4fc4-b0d9-1b6581b1bea8" targetNamespace="http://schemas.microsoft.com/office/2006/metadata/properties" ma:root="true" ma:fieldsID="612d254335dde5f9d5a0dd1a21bbd60f" ns1:_="" ns2:_="">
    <xsd:import namespace="http://schemas.microsoft.com/sharepoint/v3"/>
    <xsd:import namespace="814dcef0-7c15-4fc4-b0d9-1b6581b1be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dcef0-7c15-4fc4-b0d9-1b6581b1b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6D082824-1A1C-48DA-83E6-1DD01854CE7F}"/>
</file>

<file path=customXml/itemProps2.xml><?xml version="1.0" encoding="utf-8"?>
<ds:datastoreItem xmlns:ds="http://schemas.openxmlformats.org/officeDocument/2006/customXml" ds:itemID="{7776E822-CAB0-455F-8283-F11F7BE9FA23}">
  <ds:schemaRefs>
    <ds:schemaRef ds:uri="http://schemas.microsoft.com/sharepoint/v3/contenttype/forms"/>
  </ds:schemaRefs>
</ds:datastoreItem>
</file>

<file path=customXml/itemProps3.xml><?xml version="1.0" encoding="utf-8"?>
<ds:datastoreItem xmlns:ds="http://schemas.openxmlformats.org/officeDocument/2006/customXml" ds:itemID="{0E0CC31F-A5E2-4427-BE98-71E365ECA495}">
  <ds:schemaRefs>
    <ds:schemaRef ds:uri="http://schemas.openxmlformats.org/officeDocument/2006/bibliography"/>
  </ds:schemaRefs>
</ds:datastoreItem>
</file>

<file path=customXml/itemProps4.xml><?xml version="1.0" encoding="utf-8"?>
<ds:datastoreItem xmlns:ds="http://schemas.openxmlformats.org/officeDocument/2006/customXml" ds:itemID="{D6903768-827D-44F7-BE08-03064D5189D2}">
  <ds:schemaRefs>
    <ds:schemaRef ds:uri="http://schemas.microsoft.com/office/2006/documentManagement/types"/>
    <ds:schemaRef ds:uri="http://purl.org/dc/dcmitype/"/>
    <ds:schemaRef ds:uri="d3b6d15d-489c-43bb-be33-baae352645fa"/>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164</Pages>
  <Words>40032</Words>
  <Characters>228189</Characters>
  <Application>Microsoft Office Word</Application>
  <DocSecurity>0</DocSecurity>
  <Lines>1901</Lines>
  <Paragraphs>535</Paragraphs>
  <ScaleCrop>false</ScaleCrop>
  <HeadingPairs>
    <vt:vector size="2" baseType="variant">
      <vt:variant>
        <vt:lpstr>Title</vt:lpstr>
      </vt:variant>
      <vt:variant>
        <vt:i4>1</vt:i4>
      </vt:variant>
    </vt:vector>
  </HeadingPairs>
  <TitlesOfParts>
    <vt:vector size="1" baseType="lpstr">
      <vt:lpstr>2026 individual hcsc health plan checklist</vt:lpstr>
    </vt:vector>
  </TitlesOfParts>
  <Company/>
  <LinksUpToDate>false</LinksUpToDate>
  <CharactersWithSpaces>267686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2026 individual hcsc health plan checklist</dc:title>
  <dc:subject>2026 individual hcsc health plan checklist</dc:subject>
  <dc:creator>Philhower, Andrea (OIC)</dc:creator>
  <cp:keywords/>
  <dc:description/>
  <cp:lastModifiedBy>Conway, Wendy (OIC)</cp:lastModifiedBy>
  <cp:revision>3</cp:revision>
  <cp:lastPrinted>2024-03-26T00:22:00Z</cp:lastPrinted>
  <dcterms:created xsi:type="dcterms:W3CDTF">2025-04-04T00:12:00Z</dcterms:created>
  <dcterms:modified xsi:type="dcterms:W3CDTF">2025-04-04T15:34:00Z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0x01010018E28DEBE00B7941905D5370756A9BBA</vt:lpwstr>
  </property>
</Properties>
</file>