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83EA1" w14:textId="31ED1E81" w:rsidR="001B4893" w:rsidRPr="005B5309" w:rsidRDefault="00704D5B" w:rsidP="001B4893">
      <w:pPr>
        <w:pStyle w:val="Title"/>
        <w:pBdr>
          <w:bottom w:val="single" w:sz="8" w:space="2" w:color="44546A" w:themeColor="text2"/>
        </w:pBdr>
        <w:spacing w:beforeLines="60" w:before="144" w:afterLines="60" w:after="144"/>
        <w:ind w:firstLine="0"/>
        <w:rPr>
          <w:rFonts w:cs="Segoe UI"/>
          <w:szCs w:val="22"/>
        </w:rPr>
      </w:pPr>
      <w:bookmarkStart w:id="0" w:name="_Toc410220200"/>
      <w:bookmarkStart w:id="1" w:name="_Toc410222909"/>
      <w:r w:rsidRPr="005B5309">
        <w:rPr>
          <w:rFonts w:cs="Segoe UI"/>
          <w:szCs w:val="22"/>
        </w:rPr>
        <w:t xml:space="preserve">Speed to Market Tools for          </w:t>
      </w:r>
      <w:r w:rsidRPr="005B5309">
        <w:rPr>
          <w:rFonts w:cs="Segoe UI"/>
        </w:rPr>
        <w:t>Stand Alone Pediatric Dental Plan</w:t>
      </w:r>
      <w:r w:rsidR="001D79DF" w:rsidRPr="005B5309">
        <w:rPr>
          <w:rFonts w:cs="Segoe UI"/>
          <w:szCs w:val="22"/>
        </w:rPr>
        <w:t xml:space="preserve"> Rate Filings</w:t>
      </w:r>
    </w:p>
    <w:p w14:paraId="11BE2E87" w14:textId="5AF53A3A" w:rsidR="00C56107" w:rsidRPr="005B5309" w:rsidRDefault="00C56107" w:rsidP="00C56107">
      <w:pPr>
        <w:rPr>
          <w:rFonts w:ascii="Segoe UI" w:hAnsi="Segoe UI" w:cs="Segoe UI"/>
        </w:rPr>
      </w:pPr>
      <w:bookmarkStart w:id="2" w:name="_Toc529439650"/>
      <w:r w:rsidRPr="005B5309">
        <w:rPr>
          <w:rFonts w:ascii="Segoe UI" w:hAnsi="Segoe UI" w:cs="Segoe UI"/>
          <w:b/>
        </w:rPr>
        <w:t>Purpose:</w:t>
      </w:r>
      <w:r w:rsidRPr="005B5309">
        <w:rPr>
          <w:rFonts w:ascii="Segoe UI" w:hAnsi="Segoe UI" w:cs="Segoe UI"/>
        </w:rPr>
        <w:t xml:space="preserve"> Speed to Market </w:t>
      </w:r>
      <w:r w:rsidR="00477F9E" w:rsidRPr="005B5309">
        <w:rPr>
          <w:rFonts w:ascii="Segoe UI" w:hAnsi="Segoe UI" w:cs="Segoe UI"/>
        </w:rPr>
        <w:t xml:space="preserve">(STM) </w:t>
      </w:r>
      <w:r w:rsidRPr="005B5309">
        <w:rPr>
          <w:rFonts w:ascii="Segoe UI" w:hAnsi="Segoe UI" w:cs="Segoe UI"/>
        </w:rPr>
        <w:t>Tools provide guidance for preparing a filing. Although using the information in this document does not guarantee that your filing will be approved, it will expedite the review of your filing.</w:t>
      </w:r>
    </w:p>
    <w:p w14:paraId="31DEB97B" w14:textId="04CF902B" w:rsidR="00F5146E" w:rsidRPr="005B5309" w:rsidRDefault="00F5146E" w:rsidP="00F5146E">
      <w:pPr>
        <w:pStyle w:val="Heading1"/>
        <w:numPr>
          <w:ilvl w:val="0"/>
          <w:numId w:val="0"/>
        </w:numPr>
        <w:ind w:left="504" w:hanging="504"/>
      </w:pPr>
      <w:r w:rsidRPr="005B5309">
        <w:t xml:space="preserve">Who should use this </w:t>
      </w:r>
      <w:bookmarkEnd w:id="2"/>
      <w:r w:rsidR="00C56107" w:rsidRPr="005B5309">
        <w:t>document?</w:t>
      </w:r>
    </w:p>
    <w:p w14:paraId="487E6DDD" w14:textId="77777777" w:rsidR="00F5146E" w:rsidRPr="005B5309" w:rsidRDefault="00F5146E" w:rsidP="00F5146E">
      <w:pPr>
        <w:rPr>
          <w:rFonts w:ascii="Segoe UI" w:hAnsi="Segoe UI" w:cs="Segoe UI"/>
        </w:rPr>
      </w:pPr>
      <w:r w:rsidRPr="005B5309">
        <w:rPr>
          <w:rFonts w:ascii="Segoe UI" w:hAnsi="Segoe UI" w:cs="Segoe UI"/>
          <w:b/>
        </w:rPr>
        <w:t xml:space="preserve">Applicable Licenses: </w:t>
      </w:r>
      <w:r w:rsidRPr="005B5309">
        <w:rPr>
          <w:rFonts w:ascii="Segoe UI" w:hAnsi="Segoe UI" w:cs="Segoe UI"/>
        </w:rPr>
        <w:t>HCSCs, HMOs and Disability Issuers.</w:t>
      </w:r>
    </w:p>
    <w:p w14:paraId="35498A62" w14:textId="1DCA403F" w:rsidR="00F5146E" w:rsidRPr="005B5309" w:rsidRDefault="00F5146E" w:rsidP="00F5146E">
      <w:pPr>
        <w:rPr>
          <w:rFonts w:ascii="Segoe UI" w:hAnsi="Segoe UI" w:cs="Segoe UI"/>
        </w:rPr>
      </w:pPr>
      <w:r w:rsidRPr="005B5309">
        <w:rPr>
          <w:rFonts w:ascii="Segoe UI" w:hAnsi="Segoe UI" w:cs="Segoe UI"/>
          <w:b/>
        </w:rPr>
        <w:t xml:space="preserve">Applicable TOIs: </w:t>
      </w:r>
      <w:r w:rsidR="008F24D6" w:rsidRPr="005B5309">
        <w:rPr>
          <w:rFonts w:ascii="Segoe UI" w:hAnsi="Segoe UI" w:cs="Segoe UI"/>
        </w:rPr>
        <w:t>H10G</w:t>
      </w:r>
      <w:r w:rsidRPr="005B5309">
        <w:rPr>
          <w:rFonts w:ascii="Segoe UI" w:hAnsi="Segoe UI" w:cs="Segoe UI"/>
        </w:rPr>
        <w:t xml:space="preserve">.001 or </w:t>
      </w:r>
      <w:r w:rsidR="008F24D6" w:rsidRPr="005B5309">
        <w:rPr>
          <w:rFonts w:ascii="Segoe UI" w:hAnsi="Segoe UI" w:cs="Segoe UI"/>
        </w:rPr>
        <w:t>H10I</w:t>
      </w:r>
      <w:r w:rsidRPr="005B5309">
        <w:rPr>
          <w:rFonts w:ascii="Segoe UI" w:hAnsi="Segoe UI" w:cs="Segoe UI"/>
        </w:rPr>
        <w:t>.001.</w:t>
      </w:r>
    </w:p>
    <w:p w14:paraId="58619003" w14:textId="0679EC45" w:rsidR="00F5146E" w:rsidRPr="005B5309" w:rsidRDefault="00F5146E" w:rsidP="00C56107">
      <w:pPr>
        <w:rPr>
          <w:rFonts w:ascii="Segoe UI" w:hAnsi="Segoe UI" w:cs="Segoe UI"/>
        </w:rPr>
      </w:pPr>
      <w:r w:rsidRPr="005B5309">
        <w:rPr>
          <w:rFonts w:ascii="Segoe UI" w:hAnsi="Segoe UI" w:cs="Segoe UI"/>
          <w:b/>
        </w:rPr>
        <w:t xml:space="preserve">Other Information: </w:t>
      </w:r>
    </w:p>
    <w:p w14:paraId="65B9456E" w14:textId="18302B7F" w:rsidR="001B4893" w:rsidRPr="005B5309" w:rsidRDefault="001B4893" w:rsidP="0076305B">
      <w:pPr>
        <w:pStyle w:val="Heading1"/>
        <w:numPr>
          <w:ilvl w:val="0"/>
          <w:numId w:val="0"/>
        </w:numPr>
      </w:pPr>
      <w:bookmarkStart w:id="3" w:name="_Toc432580770"/>
      <w:bookmarkStart w:id="4" w:name="_Toc432583422"/>
      <w:bookmarkStart w:id="5" w:name="_Toc529439651"/>
      <w:bookmarkStart w:id="6" w:name="_Toc430096141"/>
      <w:bookmarkEnd w:id="0"/>
      <w:bookmarkEnd w:id="1"/>
      <w:r w:rsidRPr="005B5309">
        <w:t xml:space="preserve">Speed to Market </w:t>
      </w:r>
      <w:bookmarkStart w:id="7" w:name="_Toc445111814"/>
      <w:bookmarkStart w:id="8" w:name="_Toc445112058"/>
      <w:bookmarkEnd w:id="3"/>
      <w:bookmarkEnd w:id="4"/>
      <w:bookmarkEnd w:id="5"/>
      <w:r w:rsidR="00C56107" w:rsidRPr="005B5309">
        <w:t>Information</w:t>
      </w:r>
    </w:p>
    <w:p w14:paraId="7F0E7F02" w14:textId="77777777" w:rsidR="001E5E5C" w:rsidRPr="005B5309" w:rsidRDefault="001E5E5C" w:rsidP="001E5E5C">
      <w:pPr>
        <w:pStyle w:val="Heading2"/>
      </w:pPr>
      <w:bookmarkStart w:id="9" w:name="_Toc529439652"/>
      <w:bookmarkStart w:id="10" w:name="_Toc410220164"/>
      <w:bookmarkStart w:id="11" w:name="_Toc410221775"/>
      <w:bookmarkStart w:id="12" w:name="_Toc410222789"/>
      <w:bookmarkStart w:id="13" w:name="_Toc432580773"/>
      <w:bookmarkStart w:id="14" w:name="_Toc432583425"/>
      <w:bookmarkStart w:id="15" w:name="_Toc433640440"/>
      <w:bookmarkStart w:id="16" w:name="_Toc434844826"/>
      <w:bookmarkStart w:id="17" w:name="_Toc443913436"/>
      <w:bookmarkStart w:id="18" w:name="_Toc444589423"/>
      <w:bookmarkStart w:id="19" w:name="_Toc445111816"/>
      <w:bookmarkStart w:id="20" w:name="_Toc445112060"/>
      <w:bookmarkStart w:id="21" w:name="_Toc475691797"/>
      <w:bookmarkStart w:id="22" w:name="_Toc410220165"/>
      <w:bookmarkStart w:id="23" w:name="_Toc410222790"/>
      <w:bookmarkStart w:id="24" w:name="_Toc430096144"/>
      <w:bookmarkStart w:id="25" w:name="_Toc445111817"/>
      <w:bookmarkStart w:id="26" w:name="_Toc445112061"/>
      <w:bookmarkEnd w:id="6"/>
      <w:bookmarkEnd w:id="7"/>
      <w:bookmarkEnd w:id="8"/>
      <w:r w:rsidRPr="005B5309">
        <w:t>General Information</w:t>
      </w:r>
      <w:bookmarkEnd w:id="9"/>
    </w:p>
    <w:p w14:paraId="04713840" w14:textId="062C2237" w:rsidR="0091629B" w:rsidRPr="005B5309" w:rsidRDefault="0091629B" w:rsidP="00AC5B32">
      <w:pPr>
        <w:pStyle w:val="Heading3"/>
      </w:pPr>
      <w:bookmarkStart w:id="27" w:name="_Toc410220174"/>
      <w:bookmarkStart w:id="28" w:name="_Toc410221802"/>
      <w:bookmarkStart w:id="29" w:name="_Toc410222816"/>
      <w:bookmarkStart w:id="30" w:name="_Toc430096151"/>
      <w:bookmarkStart w:id="31" w:name="_Toc529439653"/>
      <w:r w:rsidRPr="005B5309">
        <w:t xml:space="preserve">Per WAC 284-43-0200, all </w:t>
      </w:r>
      <w:r w:rsidR="00865A42">
        <w:t>plan year 2026</w:t>
      </w:r>
      <w:r w:rsidRPr="005B5309">
        <w:t xml:space="preserve"> filings for individual health plans, small group health plans, and stand-alone dental plans that provide pediatric dental benefits as one of the essential health benefits must be filed by </w:t>
      </w:r>
      <w:r w:rsidRPr="00516D69">
        <w:t xml:space="preserve">May </w:t>
      </w:r>
      <w:r w:rsidR="007E5116">
        <w:t>1</w:t>
      </w:r>
      <w:r w:rsidR="009A7C08">
        <w:t>5</w:t>
      </w:r>
      <w:r w:rsidRPr="00516D69">
        <w:t xml:space="preserve">, </w:t>
      </w:r>
      <w:r w:rsidR="00F8442C">
        <w:t>202</w:t>
      </w:r>
      <w:r w:rsidR="009A7C08">
        <w:t>5</w:t>
      </w:r>
      <w:r w:rsidRPr="00516D69">
        <w:t>.</w:t>
      </w:r>
      <w:r w:rsidRPr="005B5309">
        <w:t xml:space="preserve"> Issuers will be permitted to amend filings only at the direction of the commissioner. Filings not timely submitted will be rejected without review.</w:t>
      </w:r>
    </w:p>
    <w:p w14:paraId="01B847F5" w14:textId="055912DC" w:rsidR="00704D5B" w:rsidRPr="005B5309" w:rsidRDefault="00704D5B" w:rsidP="00704D5B">
      <w:pPr>
        <w:pStyle w:val="Heading3"/>
      </w:pPr>
      <w:r w:rsidRPr="005B5309">
        <w:t>The Washington Health Benefit Exchange (WAHBE) has provided the following guidance for individual and small group filings intended for certification as qualified health plans (QHPs) or qualified dental</w:t>
      </w:r>
      <w:r w:rsidR="00A023EF" w:rsidRPr="005B5309">
        <w:t xml:space="preserve"> plans (QDPs) for plan year </w:t>
      </w:r>
      <w:r w:rsidR="00F8442C">
        <w:t>202</w:t>
      </w:r>
      <w:r w:rsidR="009A7C08">
        <w:t>6</w:t>
      </w:r>
      <w:r w:rsidRPr="005B5309">
        <w:t>:</w:t>
      </w:r>
      <w:bookmarkEnd w:id="27"/>
      <w:bookmarkEnd w:id="28"/>
      <w:bookmarkEnd w:id="29"/>
      <w:bookmarkEnd w:id="30"/>
      <w:bookmarkEnd w:id="31"/>
    </w:p>
    <w:p w14:paraId="15AD3389" w14:textId="77777777" w:rsidR="00704D5B" w:rsidRPr="005B5309" w:rsidRDefault="00704D5B" w:rsidP="00704D5B">
      <w:pPr>
        <w:pStyle w:val="Heading4"/>
      </w:pPr>
      <w:bookmarkStart w:id="32" w:name="_Toc410221803"/>
      <w:bookmarkStart w:id="33" w:name="_Toc410222817"/>
      <w:bookmarkStart w:id="34" w:name="_Toc430096152"/>
      <w:r w:rsidRPr="005B5309">
        <w:t>Individual market:</w:t>
      </w:r>
      <w:bookmarkEnd w:id="32"/>
      <w:bookmarkEnd w:id="33"/>
      <w:bookmarkEnd w:id="34"/>
    </w:p>
    <w:p w14:paraId="309EC4B9" w14:textId="4D182939" w:rsidR="00704D5B" w:rsidRPr="005B5309" w:rsidRDefault="00704D5B" w:rsidP="00704D5B">
      <w:pPr>
        <w:pStyle w:val="Heading5"/>
      </w:pPr>
      <w:r w:rsidRPr="005B5309">
        <w:t xml:space="preserve">The WAHBE Board will certify both </w:t>
      </w:r>
      <w:r w:rsidR="00674F72" w:rsidRPr="005B5309">
        <w:t xml:space="preserve">QHPs and QDPs for plan year </w:t>
      </w:r>
      <w:r w:rsidR="00F8442C">
        <w:t>202</w:t>
      </w:r>
      <w:r w:rsidR="009A7C08">
        <w:t>6</w:t>
      </w:r>
      <w:r w:rsidRPr="005B5309">
        <w:t>. Major medical plans intended for QHP must not include the pediatric dental essential health benefit.</w:t>
      </w:r>
    </w:p>
    <w:p w14:paraId="55EDAF4B" w14:textId="1DC370B0" w:rsidR="00704D5B" w:rsidRPr="005B5309" w:rsidRDefault="00704D5B" w:rsidP="00704D5B">
      <w:pPr>
        <w:pStyle w:val="Heading5"/>
      </w:pPr>
      <w:r w:rsidRPr="005B5309">
        <w:lastRenderedPageBreak/>
        <w:t>The pediatric dental essential health benefit must be offered in a stand-alone dental plan for QDP certification. A stand-alone QDP that offers the pediatric dental essential health benefit may be offered as a pediatric-only plan or as a family plan that includes adult dental benefits. The WAHBE Board may certify stand-alone family and pediatric-only QDPs to be offer</w:t>
      </w:r>
      <w:r w:rsidR="00674F72" w:rsidRPr="005B5309">
        <w:t xml:space="preserve">ed in the outside market in </w:t>
      </w:r>
      <w:r w:rsidR="00F8442C">
        <w:t>202</w:t>
      </w:r>
      <w:r w:rsidR="009A7C08">
        <w:t>6</w:t>
      </w:r>
      <w:r w:rsidRPr="005B5309">
        <w:t>. The WAHBE Board may certify pediatric-only and family QDPs to be off</w:t>
      </w:r>
      <w:r w:rsidR="00674F72" w:rsidRPr="005B5309">
        <w:t xml:space="preserve">ered inside the Exchange in </w:t>
      </w:r>
      <w:r w:rsidR="00F8442C">
        <w:t>202</w:t>
      </w:r>
      <w:r w:rsidR="009A7C08">
        <w:t>6</w:t>
      </w:r>
      <w:r w:rsidRPr="005B5309">
        <w:t>.</w:t>
      </w:r>
    </w:p>
    <w:p w14:paraId="1A6AB208" w14:textId="57DE3314" w:rsidR="00704D5B" w:rsidRPr="005B5309" w:rsidRDefault="001E7CEB" w:rsidP="001E7CEB">
      <w:pPr>
        <w:pStyle w:val="Heading4"/>
      </w:pPr>
      <w:bookmarkStart w:id="35" w:name="_Toc410221804"/>
      <w:bookmarkStart w:id="36" w:name="_Toc410222818"/>
      <w:bookmarkStart w:id="37" w:name="_Toc430096153"/>
      <w:r w:rsidRPr="005B5309">
        <w:t>Small group QDPs</w:t>
      </w:r>
      <w:r w:rsidR="00704D5B" w:rsidRPr="005B5309">
        <w:t>:</w:t>
      </w:r>
      <w:bookmarkEnd w:id="35"/>
      <w:bookmarkEnd w:id="36"/>
      <w:bookmarkEnd w:id="37"/>
      <w:r w:rsidRPr="005B5309">
        <w:t xml:space="preserve"> The WAHBE Board may certify stand-alone QDPs for plan year </w:t>
      </w:r>
      <w:r w:rsidR="00F8442C">
        <w:t>202</w:t>
      </w:r>
      <w:r w:rsidR="005E4ECB">
        <w:t>6</w:t>
      </w:r>
      <w:r w:rsidRPr="005B5309">
        <w:t xml:space="preserve"> to be offered in the off-Exchange small group market. These plans must include the pediatric dental essential health benefit and must meet all certification criteria applicable to plans offered outside the Exchange.</w:t>
      </w:r>
    </w:p>
    <w:p w14:paraId="02BF8AD3" w14:textId="57855F54" w:rsidR="00DB6141" w:rsidRPr="005B5309" w:rsidRDefault="00704D5B" w:rsidP="00DB6141">
      <w:pPr>
        <w:pStyle w:val="Heading3"/>
      </w:pPr>
      <w:bookmarkStart w:id="38" w:name="_Toc529439654"/>
      <w:r w:rsidRPr="005B5309">
        <w:t xml:space="preserve">For stand-alone dental plan rate filings, issuers are required to submit </w:t>
      </w:r>
      <w:r w:rsidRPr="005B5309">
        <w:rPr>
          <w:b/>
          <w:u w:val="single"/>
        </w:rPr>
        <w:t>only one</w:t>
      </w:r>
      <w:r w:rsidRPr="005B5309">
        <w:t xml:space="preserve"> public rate filing and one not-for-public rate filing (if applicable) per </w:t>
      </w:r>
      <w:r w:rsidRPr="005B5309">
        <w:rPr>
          <w:b/>
        </w:rPr>
        <w:t>(individual or small group)</w:t>
      </w:r>
      <w:r w:rsidRPr="005B5309">
        <w:t xml:space="preserve"> market.</w:t>
      </w:r>
      <w:bookmarkEnd w:id="38"/>
    </w:p>
    <w:p w14:paraId="5A9BFED5" w14:textId="2E920E93" w:rsidR="00704D5B" w:rsidRPr="005B5309" w:rsidRDefault="00704D5B" w:rsidP="00704D5B">
      <w:pPr>
        <w:pStyle w:val="Heading2"/>
      </w:pPr>
      <w:bookmarkStart w:id="39" w:name="_Toc410220173"/>
      <w:bookmarkStart w:id="40" w:name="_Toc410222815"/>
      <w:bookmarkStart w:id="41" w:name="_Toc430096150"/>
      <w:bookmarkStart w:id="42" w:name="_Toc445111818"/>
      <w:bookmarkStart w:id="43" w:name="_Toc445112062"/>
      <w:bookmarkStart w:id="44" w:name="_Toc475691799"/>
      <w:bookmarkStart w:id="45" w:name="_Toc529439655"/>
      <w:r w:rsidRPr="005B5309">
        <w:t>Stand Alone Pediatric Dental Plan</w:t>
      </w:r>
      <w:bookmarkEnd w:id="39"/>
      <w:bookmarkEnd w:id="40"/>
      <w:r w:rsidRPr="005B5309">
        <w:t>s</w:t>
      </w:r>
      <w:bookmarkEnd w:id="41"/>
      <w:bookmarkEnd w:id="42"/>
      <w:bookmarkEnd w:id="43"/>
      <w:bookmarkEnd w:id="44"/>
      <w:bookmarkEnd w:id="45"/>
    </w:p>
    <w:p w14:paraId="21A41B44" w14:textId="1552B0EB" w:rsidR="00704D5B" w:rsidRPr="005B5309" w:rsidRDefault="00704D5B" w:rsidP="00AC5B32">
      <w:pPr>
        <w:pStyle w:val="Heading3"/>
      </w:pPr>
      <w:bookmarkStart w:id="46" w:name="_Toc529439656"/>
      <w:r w:rsidRPr="005B5309">
        <w:t xml:space="preserve">Scope of Section by TOI in SERFF: </w:t>
      </w:r>
      <w:r w:rsidR="00A12147" w:rsidRPr="005B5309">
        <w:t>H10G</w:t>
      </w:r>
      <w:r w:rsidRPr="005B5309">
        <w:t xml:space="preserve">.001 or </w:t>
      </w:r>
      <w:r w:rsidR="00A12147" w:rsidRPr="005B5309">
        <w:t>H10I</w:t>
      </w:r>
      <w:r w:rsidRPr="005B5309">
        <w:t>.001</w:t>
      </w:r>
      <w:bookmarkEnd w:id="46"/>
    </w:p>
    <w:p w14:paraId="07399EA0" w14:textId="7F91D3EC" w:rsidR="00704D5B" w:rsidRPr="005B5309" w:rsidRDefault="00477F9E" w:rsidP="00AC5B32">
      <w:pPr>
        <w:pStyle w:val="Heading3"/>
        <w:rPr>
          <w:b/>
        </w:rPr>
      </w:pPr>
      <w:bookmarkStart w:id="47" w:name="_Toc410220175"/>
      <w:bookmarkStart w:id="48" w:name="_Toc410221805"/>
      <w:bookmarkStart w:id="49" w:name="_Toc410222819"/>
      <w:bookmarkStart w:id="50" w:name="_Toc430096154"/>
      <w:bookmarkStart w:id="51" w:name="_Toc529439657"/>
      <w:r w:rsidRPr="005B5309">
        <w:rPr>
          <w:b/>
        </w:rPr>
        <w:t>STM</w:t>
      </w:r>
      <w:r w:rsidR="00704D5B" w:rsidRPr="005B5309">
        <w:rPr>
          <w:b/>
        </w:rPr>
        <w:t xml:space="preserve"> – SERFF filing information for all stand-alone dental plans that provide pediatric dental benefits as one of the essential health benefits (EHBs):</w:t>
      </w:r>
      <w:bookmarkEnd w:id="47"/>
      <w:bookmarkEnd w:id="48"/>
      <w:bookmarkEnd w:id="49"/>
      <w:bookmarkEnd w:id="50"/>
      <w:bookmarkEnd w:id="51"/>
    </w:p>
    <w:p w14:paraId="1DF172E7" w14:textId="77777777" w:rsidR="00704D5B" w:rsidRPr="00B31B07" w:rsidRDefault="00704D5B" w:rsidP="00AC5B32">
      <w:pPr>
        <w:pStyle w:val="Heading4"/>
      </w:pPr>
      <w:r w:rsidRPr="005B5309">
        <w:t>In the public rate filing,</w:t>
      </w:r>
    </w:p>
    <w:p w14:paraId="11224093" w14:textId="77777777" w:rsidR="00704D5B" w:rsidRPr="00B31B07" w:rsidRDefault="00704D5B" w:rsidP="00AC5B32">
      <w:pPr>
        <w:pStyle w:val="Heading5"/>
      </w:pPr>
      <w:r w:rsidRPr="00B31B07">
        <w:t>Under the Rate/Rule Schedule tab in SERFF:</w:t>
      </w:r>
    </w:p>
    <w:p w14:paraId="7722369B" w14:textId="77777777" w:rsidR="00704D5B" w:rsidRPr="005B5309" w:rsidRDefault="00704D5B" w:rsidP="00AC5B32">
      <w:pPr>
        <w:pStyle w:val="Heading6"/>
      </w:pPr>
      <w:r w:rsidRPr="00B31B07">
        <w:t>Include a complete rate schedule as a</w:t>
      </w:r>
      <w:r w:rsidRPr="005B5309">
        <w:t xml:space="preserve"> separate PDF document.</w:t>
      </w:r>
    </w:p>
    <w:p w14:paraId="20DBAFDB" w14:textId="77777777" w:rsidR="00AC5B32" w:rsidRPr="005B5309" w:rsidRDefault="00704D5B" w:rsidP="00AC5B32">
      <w:pPr>
        <w:pStyle w:val="Heading7"/>
      </w:pPr>
      <w:r w:rsidRPr="005B5309">
        <w:t xml:space="preserve">The rate schedule </w:t>
      </w:r>
      <w:r w:rsidR="00057819" w:rsidRPr="005B5309">
        <w:t xml:space="preserve">should </w:t>
      </w:r>
      <w:r w:rsidRPr="005B5309">
        <w:t>include all of the following information for each plan:</w:t>
      </w:r>
    </w:p>
    <w:p w14:paraId="6EB6BEB7" w14:textId="26F61E41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Issuer Name</w:t>
      </w:r>
    </w:p>
    <w:p w14:paraId="73BF6232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“Individual” or “Small Group”</w:t>
      </w:r>
    </w:p>
    <w:p w14:paraId="102711C7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HIOS Plan ID</w:t>
      </w:r>
    </w:p>
    <w:p w14:paraId="45E1AB47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Plan Name</w:t>
      </w:r>
    </w:p>
    <w:p w14:paraId="7D748E2B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"Stand-alone pediatric dental plan" only or "Stand-alone family dental plan."</w:t>
      </w:r>
    </w:p>
    <w:p w14:paraId="7B7EFD7B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Whether you are marketing the plan inside the Exchange only, outside the Exchange only, or both inside and outside the Exchange.</w:t>
      </w:r>
    </w:p>
    <w:p w14:paraId="51CF4D3F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The plan’s service area</w:t>
      </w:r>
    </w:p>
    <w:p w14:paraId="3372BB15" w14:textId="77777777" w:rsidR="00555B56" w:rsidRDefault="00704D5B" w:rsidP="00555B56">
      <w:pPr>
        <w:pStyle w:val="Heading8"/>
        <w:numPr>
          <w:ilvl w:val="8"/>
          <w:numId w:val="4"/>
        </w:numPr>
        <w:ind w:left="3240" w:hanging="360"/>
      </w:pPr>
      <w:r w:rsidRPr="005B5309">
        <w:t>The plan’s rates</w:t>
      </w:r>
      <w:r w:rsidR="00D77F16">
        <w:t xml:space="preserve"> </w:t>
      </w:r>
    </w:p>
    <w:p w14:paraId="7BD4487F" w14:textId="218A8300" w:rsidR="00704D5B" w:rsidRPr="005B5309" w:rsidRDefault="00704D5B" w:rsidP="00555B56">
      <w:pPr>
        <w:pStyle w:val="Heading8"/>
        <w:numPr>
          <w:ilvl w:val="4"/>
          <w:numId w:val="4"/>
        </w:numPr>
      </w:pPr>
      <w:r w:rsidRPr="005B5309">
        <w:t>Under the Supporting Documentation tab in SERFF:</w:t>
      </w:r>
    </w:p>
    <w:p w14:paraId="19EE3822" w14:textId="627C17F7" w:rsidR="00704D5B" w:rsidRPr="005B5309" w:rsidRDefault="00704D5B" w:rsidP="00555B56">
      <w:pPr>
        <w:pStyle w:val="Heading6"/>
        <w:numPr>
          <w:ilvl w:val="5"/>
          <w:numId w:val="7"/>
        </w:numPr>
      </w:pPr>
      <w:r w:rsidRPr="005B5309">
        <w:t xml:space="preserve">Complete and attach a </w:t>
      </w:r>
      <w:r w:rsidR="00AF043B" w:rsidRPr="00555B56">
        <w:rPr>
          <w:i/>
          <w:u w:val="single"/>
        </w:rPr>
        <w:t>Checklist-Rates-</w:t>
      </w:r>
      <w:r w:rsidR="00F8442C">
        <w:rPr>
          <w:i/>
          <w:u w:val="single"/>
        </w:rPr>
        <w:t>202</w:t>
      </w:r>
      <w:r w:rsidR="009A7C08">
        <w:rPr>
          <w:i/>
          <w:u w:val="single"/>
        </w:rPr>
        <w:t>6</w:t>
      </w:r>
      <w:r w:rsidRPr="00555B56">
        <w:rPr>
          <w:i/>
          <w:u w:val="single"/>
        </w:rPr>
        <w:t xml:space="preserve"> EHB Dental Rate Filing</w:t>
      </w:r>
      <w:r w:rsidRPr="005B5309">
        <w:t xml:space="preserve"> document (</w:t>
      </w:r>
      <w:r w:rsidR="00C3251A" w:rsidRPr="005B5309">
        <w:t xml:space="preserve">provided on the </w:t>
      </w:r>
      <w:hyperlink r:id="rId11" w:history="1">
        <w:r w:rsidR="00C3251A" w:rsidRPr="005B5309">
          <w:rPr>
            <w:rStyle w:val="Hyperlink"/>
          </w:rPr>
          <w:t>OIC website</w:t>
        </w:r>
      </w:hyperlink>
      <w:r w:rsidR="00C76D17" w:rsidRPr="005B5309">
        <w:t>)</w:t>
      </w:r>
      <w:r w:rsidRPr="005B5309">
        <w:t>.</w:t>
      </w:r>
    </w:p>
    <w:p w14:paraId="62EC3DE7" w14:textId="77777777" w:rsidR="00704D5B" w:rsidRPr="005B5309" w:rsidRDefault="00704D5B" w:rsidP="00AC5B32">
      <w:pPr>
        <w:pStyle w:val="Heading6"/>
      </w:pPr>
      <w:r w:rsidRPr="005B5309">
        <w:lastRenderedPageBreak/>
        <w:t>Attach an actuarial certification as required by 45 CFR §156.150.</w:t>
      </w:r>
    </w:p>
    <w:p w14:paraId="1C0FA0AF" w14:textId="77777777" w:rsidR="00704D5B" w:rsidRPr="005B5309" w:rsidRDefault="00704D5B" w:rsidP="00AC5B32">
      <w:pPr>
        <w:pStyle w:val="Heading6"/>
      </w:pPr>
      <w:r w:rsidRPr="005B5309">
        <w:t>Attach a description of benefit components used for pricing.</w:t>
      </w:r>
    </w:p>
    <w:p w14:paraId="1E942448" w14:textId="2059E5A4" w:rsidR="00704D5B" w:rsidRPr="005B5309" w:rsidRDefault="00704D5B" w:rsidP="00AC5B32">
      <w:pPr>
        <w:pStyle w:val="Heading6"/>
      </w:pPr>
      <w:r w:rsidRPr="005B5309">
        <w:t xml:space="preserve">Complete and attach a filing summary </w:t>
      </w:r>
      <w:r w:rsidR="00A12147" w:rsidRPr="005B5309">
        <w:t xml:space="preserve">as described in </w:t>
      </w:r>
      <w:r w:rsidRPr="005B5309">
        <w:t>WAC 284-43-6660.</w:t>
      </w:r>
    </w:p>
    <w:p w14:paraId="3440954E" w14:textId="6DC5C722" w:rsidR="00704D5B" w:rsidRPr="005B5309" w:rsidRDefault="00704D5B" w:rsidP="00AC5B32">
      <w:pPr>
        <w:pStyle w:val="Heading7"/>
      </w:pPr>
      <w:r w:rsidRPr="005B5309">
        <w:t xml:space="preserve">Use the </w:t>
      </w:r>
      <w:r w:rsidRPr="00B3161B">
        <w:rPr>
          <w:u w:val="single"/>
        </w:rPr>
        <w:t>Format - Rates - WAC 284-43-6660 Summary Duplicate</w:t>
      </w:r>
      <w:r w:rsidRPr="005B5309">
        <w:t xml:space="preserve"> document </w:t>
      </w:r>
      <w:r w:rsidR="00C3251A" w:rsidRPr="005B5309">
        <w:t xml:space="preserve">(provided on the </w:t>
      </w:r>
      <w:hyperlink r:id="rId12" w:history="1">
        <w:r w:rsidR="00C3251A" w:rsidRPr="005B5309">
          <w:rPr>
            <w:rStyle w:val="Hyperlink"/>
          </w:rPr>
          <w:t>OIC website</w:t>
        </w:r>
      </w:hyperlink>
      <w:r w:rsidR="00C3251A" w:rsidRPr="005B5309">
        <w:t>)</w:t>
      </w:r>
      <w:r w:rsidRPr="005B5309">
        <w:t>.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54911094" w14:textId="095F8834" w:rsidR="00C76D17" w:rsidRPr="005B5309" w:rsidRDefault="00C76D17" w:rsidP="00C76D17">
      <w:pPr>
        <w:pStyle w:val="Heading1"/>
        <w:numPr>
          <w:ilvl w:val="0"/>
          <w:numId w:val="0"/>
        </w:numPr>
        <w:ind w:left="504" w:hanging="504"/>
      </w:pPr>
      <w:r w:rsidRPr="005B5309">
        <w:t>Contact Us</w:t>
      </w:r>
    </w:p>
    <w:p w14:paraId="5C35CDF0" w14:textId="6A9EAB16" w:rsidR="00C76D17" w:rsidRPr="005B5309" w:rsidRDefault="00531C13" w:rsidP="00531C13">
      <w:pPr>
        <w:pStyle w:val="Heading3"/>
        <w:numPr>
          <w:ilvl w:val="0"/>
          <w:numId w:val="0"/>
        </w:numPr>
      </w:pPr>
      <w:bookmarkStart w:id="52" w:name="_Toc531089359"/>
      <w:bookmarkStart w:id="53" w:name="_Toc531161612"/>
      <w:bookmarkStart w:id="54" w:name="_Toc531605683"/>
      <w:r w:rsidRPr="00531C13">
        <w:t>For filing related questions, contact the Rates, Forms, and Provider Networks (RFPN) Help Desk</w:t>
      </w:r>
      <w:r w:rsidR="00C76D17" w:rsidRPr="005B5309">
        <w:t>:</w:t>
      </w:r>
      <w:bookmarkEnd w:id="52"/>
      <w:bookmarkEnd w:id="53"/>
      <w:bookmarkEnd w:id="54"/>
    </w:p>
    <w:p w14:paraId="172A57AB" w14:textId="77777777" w:rsidR="00C76D17" w:rsidRPr="005B5309" w:rsidRDefault="00C76D17" w:rsidP="00C76D17">
      <w:pPr>
        <w:ind w:left="720"/>
        <w:rPr>
          <w:rFonts w:ascii="Segoe UI" w:hAnsi="Segoe UI" w:cs="Segoe UI"/>
        </w:rPr>
      </w:pPr>
      <w:bookmarkStart w:id="55" w:name="_Toc432580829"/>
      <w:bookmarkStart w:id="56" w:name="_Toc432583481"/>
      <w:bookmarkStart w:id="57" w:name="_Toc433640497"/>
      <w:bookmarkStart w:id="58" w:name="_Toc434844885"/>
      <w:bookmarkStart w:id="59" w:name="_Toc443913493"/>
      <w:r w:rsidRPr="005B5309">
        <w:rPr>
          <w:rFonts w:ascii="Segoe UI" w:hAnsi="Segoe UI" w:cs="Segoe UI"/>
        </w:rPr>
        <w:t>(360) 725-7111</w:t>
      </w:r>
      <w:bookmarkEnd w:id="55"/>
      <w:bookmarkEnd w:id="56"/>
      <w:bookmarkEnd w:id="57"/>
      <w:bookmarkEnd w:id="58"/>
      <w:bookmarkEnd w:id="59"/>
    </w:p>
    <w:p w14:paraId="4E71E8AD" w14:textId="77777777" w:rsidR="00C76D17" w:rsidRPr="005B5309" w:rsidRDefault="00C76D17" w:rsidP="00C76D17">
      <w:pPr>
        <w:ind w:left="720"/>
        <w:rPr>
          <w:rFonts w:ascii="Segoe UI" w:hAnsi="Segoe UI" w:cs="Segoe UI"/>
        </w:rPr>
      </w:pPr>
      <w:hyperlink r:id="rId13" w:history="1">
        <w:r w:rsidRPr="005B5309">
          <w:rPr>
            <w:rFonts w:ascii="Segoe UI" w:hAnsi="Segoe UI" w:cs="Segoe UI"/>
            <w:color w:val="0000FF"/>
            <w:u w:val="single"/>
          </w:rPr>
          <w:t>rfhelpdesk@oic.wa.gov</w:t>
        </w:r>
      </w:hyperlink>
    </w:p>
    <w:p w14:paraId="02F81F7A" w14:textId="77777777" w:rsidR="00C76D17" w:rsidRPr="005B5309" w:rsidRDefault="00C76D17" w:rsidP="00C76D17">
      <w:pPr>
        <w:pStyle w:val="Heading3"/>
        <w:numPr>
          <w:ilvl w:val="0"/>
          <w:numId w:val="0"/>
        </w:numPr>
        <w:ind w:left="720" w:hanging="720"/>
      </w:pPr>
      <w:bookmarkStart w:id="60" w:name="_Toc531089360"/>
      <w:bookmarkStart w:id="61" w:name="_Toc531161613"/>
      <w:bookmarkStart w:id="62" w:name="_Toc531605684"/>
      <w:r w:rsidRPr="005B5309">
        <w:t>For feedback or suggestions, email us:</w:t>
      </w:r>
      <w:bookmarkEnd w:id="60"/>
      <w:bookmarkEnd w:id="61"/>
      <w:bookmarkEnd w:id="62"/>
    </w:p>
    <w:p w14:paraId="0B9B6726" w14:textId="3274C85A" w:rsidR="005B5309" w:rsidRPr="005B5309" w:rsidRDefault="005B5309" w:rsidP="005B5309">
      <w:pPr>
        <w:ind w:firstLine="720"/>
        <w:rPr>
          <w:rFonts w:ascii="Segoe UI" w:hAnsi="Segoe UI" w:cs="Segoe UI"/>
        </w:rPr>
      </w:pPr>
      <w:hyperlink r:id="rId14" w:history="1">
        <w:r w:rsidRPr="005B5309">
          <w:rPr>
            <w:rStyle w:val="Hyperlink"/>
            <w:rFonts w:ascii="Segoe UI" w:hAnsi="Segoe UI" w:cs="Segoe UI"/>
          </w:rPr>
          <w:t>RFHealthplan@oic.wa.gov</w:t>
        </w:r>
      </w:hyperlink>
    </w:p>
    <w:p w14:paraId="7B21B034" w14:textId="77777777" w:rsidR="005B5309" w:rsidRPr="005B5309" w:rsidRDefault="005B5309" w:rsidP="005B5309">
      <w:pPr>
        <w:ind w:firstLine="720"/>
        <w:rPr>
          <w:rFonts w:ascii="Segoe UI" w:hAnsi="Segoe UI" w:cs="Segoe UI"/>
        </w:rPr>
      </w:pPr>
    </w:p>
    <w:p w14:paraId="1DB14D12" w14:textId="636601C4" w:rsidR="00425615" w:rsidRPr="005B5309" w:rsidRDefault="00425615" w:rsidP="00DF108F">
      <w:pPr>
        <w:rPr>
          <w:rFonts w:ascii="Segoe UI" w:hAnsi="Segoe UI" w:cs="Segoe UI"/>
          <w:b/>
        </w:rPr>
      </w:pPr>
    </w:p>
    <w:sectPr w:rsidR="00425615" w:rsidRPr="005B5309" w:rsidSect="00A34CA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D6A94" w14:textId="77777777" w:rsidR="003B6A6A" w:rsidRDefault="003B6A6A" w:rsidP="00456288">
      <w:pPr>
        <w:spacing w:after="0" w:line="240" w:lineRule="auto"/>
      </w:pPr>
      <w:r>
        <w:separator/>
      </w:r>
    </w:p>
  </w:endnote>
  <w:endnote w:type="continuationSeparator" w:id="0">
    <w:p w14:paraId="5000BD44" w14:textId="77777777" w:rsidR="003B6A6A" w:rsidRDefault="003B6A6A" w:rsidP="0045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40DE" w14:textId="77777777" w:rsidR="008672EF" w:rsidRDefault="00867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0D7E0" w14:textId="18758E9C" w:rsidR="00616E4A" w:rsidRPr="006F189B" w:rsidRDefault="00616E4A">
    <w:pPr>
      <w:pStyle w:val="Foo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>STM-Rates-SAPD-Ind and Sm</w:t>
    </w:r>
    <w:r w:rsidRPr="006F189B">
      <w:rPr>
        <w:rFonts w:ascii="Segoe UI" w:hAnsi="Segoe UI" w:cs="Segoe UI"/>
        <w:sz w:val="18"/>
        <w:szCs w:val="18"/>
      </w:rPr>
      <w:t xml:space="preserve"> </w:t>
    </w:r>
    <w:r w:rsidRPr="006F189B">
      <w:rPr>
        <w:rFonts w:ascii="Segoe UI" w:hAnsi="Segoe UI" w:cs="Segoe UI"/>
        <w:sz w:val="18"/>
        <w:szCs w:val="18"/>
      </w:rPr>
      <w:ptab w:relativeTo="margin" w:alignment="center" w:leader="none"/>
    </w:r>
    <w:r w:rsidRPr="006F189B">
      <w:rPr>
        <w:rFonts w:ascii="Segoe UI" w:hAnsi="Segoe UI" w:cs="Segoe UI"/>
        <w:sz w:val="18"/>
        <w:szCs w:val="18"/>
      </w:rPr>
      <w:t xml:space="preserve">Page </w:t>
    </w:r>
    <w:r w:rsidRPr="006F189B">
      <w:rPr>
        <w:rFonts w:ascii="Segoe UI" w:hAnsi="Segoe UI" w:cs="Segoe UI"/>
        <w:bCs/>
        <w:sz w:val="18"/>
        <w:szCs w:val="18"/>
      </w:rPr>
      <w:fldChar w:fldCharType="begin"/>
    </w:r>
    <w:r w:rsidRPr="006F189B">
      <w:rPr>
        <w:rFonts w:ascii="Segoe UI" w:hAnsi="Segoe UI" w:cs="Segoe UI"/>
        <w:bCs/>
        <w:sz w:val="18"/>
        <w:szCs w:val="18"/>
      </w:rPr>
      <w:instrText xml:space="preserve"> PAGE  \* Arabic  \* MERGEFORMAT </w:instrText>
    </w:r>
    <w:r w:rsidRPr="006F189B">
      <w:rPr>
        <w:rFonts w:ascii="Segoe UI" w:hAnsi="Segoe UI" w:cs="Segoe UI"/>
        <w:bCs/>
        <w:sz w:val="18"/>
        <w:szCs w:val="18"/>
      </w:rPr>
      <w:fldChar w:fldCharType="separate"/>
    </w:r>
    <w:r w:rsidR="009A5329">
      <w:rPr>
        <w:rFonts w:ascii="Segoe UI" w:hAnsi="Segoe UI" w:cs="Segoe UI"/>
        <w:bCs/>
        <w:noProof/>
        <w:sz w:val="18"/>
        <w:szCs w:val="18"/>
      </w:rPr>
      <w:t>3</w:t>
    </w:r>
    <w:r w:rsidRPr="006F189B">
      <w:rPr>
        <w:rFonts w:ascii="Segoe UI" w:hAnsi="Segoe UI" w:cs="Segoe UI"/>
        <w:bCs/>
        <w:sz w:val="18"/>
        <w:szCs w:val="18"/>
      </w:rPr>
      <w:fldChar w:fldCharType="end"/>
    </w:r>
    <w:r w:rsidRPr="006F189B">
      <w:rPr>
        <w:rFonts w:ascii="Segoe UI" w:hAnsi="Segoe UI" w:cs="Segoe UI"/>
        <w:sz w:val="18"/>
        <w:szCs w:val="18"/>
      </w:rPr>
      <w:t xml:space="preserve"> of </w:t>
    </w:r>
    <w:r w:rsidRPr="006F189B">
      <w:rPr>
        <w:rFonts w:ascii="Segoe UI" w:hAnsi="Segoe UI" w:cs="Segoe UI"/>
        <w:sz w:val="18"/>
        <w:szCs w:val="18"/>
      </w:rPr>
      <w:fldChar w:fldCharType="begin"/>
    </w:r>
    <w:r w:rsidRPr="006F189B">
      <w:rPr>
        <w:rFonts w:ascii="Segoe UI" w:hAnsi="Segoe UI" w:cs="Segoe UI"/>
        <w:sz w:val="18"/>
        <w:szCs w:val="18"/>
      </w:rPr>
      <w:instrText xml:space="preserve"> NUMPAGES  \* Arabic  \* MERGEFORMAT </w:instrText>
    </w:r>
    <w:r w:rsidRPr="006F189B">
      <w:rPr>
        <w:rFonts w:ascii="Segoe UI" w:hAnsi="Segoe UI" w:cs="Segoe UI"/>
        <w:sz w:val="18"/>
        <w:szCs w:val="18"/>
      </w:rPr>
      <w:fldChar w:fldCharType="separate"/>
    </w:r>
    <w:r w:rsidR="009A5329" w:rsidRPr="009A5329">
      <w:rPr>
        <w:rFonts w:ascii="Segoe UI" w:hAnsi="Segoe UI" w:cs="Segoe UI"/>
        <w:bCs/>
        <w:noProof/>
        <w:sz w:val="18"/>
        <w:szCs w:val="18"/>
      </w:rPr>
      <w:t>3</w:t>
    </w:r>
    <w:r w:rsidRPr="006F189B">
      <w:rPr>
        <w:rFonts w:ascii="Segoe UI" w:hAnsi="Segoe UI" w:cs="Segoe UI"/>
        <w:bCs/>
        <w:noProof/>
        <w:sz w:val="18"/>
        <w:szCs w:val="18"/>
      </w:rPr>
      <w:fldChar w:fldCharType="end"/>
    </w:r>
    <w:r w:rsidRPr="006F189B">
      <w:rPr>
        <w:rFonts w:ascii="Segoe UI" w:hAnsi="Segoe UI" w:cs="Segoe UI"/>
        <w:sz w:val="18"/>
        <w:szCs w:val="18"/>
      </w:rPr>
      <w:ptab w:relativeTo="margin" w:alignment="right" w:leader="none"/>
    </w:r>
    <w:r w:rsidR="00F65E38" w:rsidRPr="00F65E38">
      <w:rPr>
        <w:rFonts w:ascii="Segoe UI" w:hAnsi="Segoe UI" w:cs="Segoe UI"/>
        <w:sz w:val="18"/>
        <w:szCs w:val="18"/>
      </w:rPr>
      <w:t>0</w:t>
    </w:r>
    <w:r w:rsidR="00D516BD">
      <w:rPr>
        <w:rFonts w:ascii="Segoe UI" w:hAnsi="Segoe UI" w:cs="Segoe UI"/>
        <w:sz w:val="18"/>
        <w:szCs w:val="18"/>
      </w:rPr>
      <w:t>4</w:t>
    </w:r>
    <w:r w:rsidR="00F65E38" w:rsidRPr="00F65E38">
      <w:rPr>
        <w:rFonts w:ascii="Segoe UI" w:hAnsi="Segoe UI" w:cs="Segoe UI"/>
        <w:sz w:val="18"/>
        <w:szCs w:val="18"/>
      </w:rPr>
      <w:t>/</w:t>
    </w:r>
    <w:r w:rsidR="00D516BD">
      <w:rPr>
        <w:rFonts w:ascii="Segoe UI" w:hAnsi="Segoe UI" w:cs="Segoe UI"/>
        <w:sz w:val="18"/>
        <w:szCs w:val="18"/>
      </w:rPr>
      <w:t>07</w:t>
    </w:r>
    <w:r w:rsidR="00F65E38" w:rsidRPr="00F65E38">
      <w:rPr>
        <w:rFonts w:ascii="Segoe UI" w:hAnsi="Segoe UI" w:cs="Segoe UI"/>
        <w:sz w:val="18"/>
        <w:szCs w:val="18"/>
      </w:rPr>
      <w:t>/</w:t>
    </w:r>
    <w:r w:rsidR="00631AB6" w:rsidRPr="00F65E38">
      <w:rPr>
        <w:rFonts w:ascii="Segoe UI" w:hAnsi="Segoe UI" w:cs="Segoe UI"/>
        <w:sz w:val="18"/>
        <w:szCs w:val="18"/>
      </w:rPr>
      <w:t>202</w:t>
    </w:r>
    <w:r w:rsidR="00631AB6">
      <w:rPr>
        <w:rFonts w:ascii="Segoe UI" w:hAnsi="Segoe UI" w:cs="Segoe UI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379B8" w14:textId="2CEB4B19" w:rsidR="00616E4A" w:rsidRPr="006F189B" w:rsidRDefault="00616E4A">
    <w:pPr>
      <w:pStyle w:val="Foo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>STM-Rates-SAPD-Ind and Sm</w:t>
    </w:r>
    <w:r w:rsidRPr="006F189B">
      <w:rPr>
        <w:rFonts w:ascii="Segoe UI" w:hAnsi="Segoe UI" w:cs="Segoe UI"/>
        <w:sz w:val="18"/>
        <w:szCs w:val="18"/>
      </w:rPr>
      <w:ptab w:relativeTo="margin" w:alignment="center" w:leader="none"/>
    </w:r>
    <w:r w:rsidRPr="006F189B">
      <w:rPr>
        <w:rFonts w:ascii="Segoe UI" w:hAnsi="Segoe UI" w:cs="Segoe UI"/>
        <w:sz w:val="18"/>
        <w:szCs w:val="18"/>
      </w:rPr>
      <w:t xml:space="preserve">Page </w:t>
    </w:r>
    <w:r w:rsidRPr="006F189B">
      <w:rPr>
        <w:rFonts w:ascii="Segoe UI" w:hAnsi="Segoe UI" w:cs="Segoe UI"/>
        <w:bCs/>
        <w:sz w:val="18"/>
        <w:szCs w:val="18"/>
      </w:rPr>
      <w:fldChar w:fldCharType="begin"/>
    </w:r>
    <w:r w:rsidRPr="006F189B">
      <w:rPr>
        <w:rFonts w:ascii="Segoe UI" w:hAnsi="Segoe UI" w:cs="Segoe UI"/>
        <w:bCs/>
        <w:sz w:val="18"/>
        <w:szCs w:val="18"/>
      </w:rPr>
      <w:instrText xml:space="preserve"> PAGE  \* Arabic  \* MERGEFORMAT </w:instrText>
    </w:r>
    <w:r w:rsidRPr="006F189B">
      <w:rPr>
        <w:rFonts w:ascii="Segoe UI" w:hAnsi="Segoe UI" w:cs="Segoe UI"/>
        <w:bCs/>
        <w:sz w:val="18"/>
        <w:szCs w:val="18"/>
      </w:rPr>
      <w:fldChar w:fldCharType="separate"/>
    </w:r>
    <w:r w:rsidR="009A5329">
      <w:rPr>
        <w:rFonts w:ascii="Segoe UI" w:hAnsi="Segoe UI" w:cs="Segoe UI"/>
        <w:bCs/>
        <w:noProof/>
        <w:sz w:val="18"/>
        <w:szCs w:val="18"/>
      </w:rPr>
      <w:t>1</w:t>
    </w:r>
    <w:r w:rsidRPr="006F189B">
      <w:rPr>
        <w:rFonts w:ascii="Segoe UI" w:hAnsi="Segoe UI" w:cs="Segoe UI"/>
        <w:bCs/>
        <w:sz w:val="18"/>
        <w:szCs w:val="18"/>
      </w:rPr>
      <w:fldChar w:fldCharType="end"/>
    </w:r>
    <w:r w:rsidRPr="006F189B">
      <w:rPr>
        <w:rFonts w:ascii="Segoe UI" w:hAnsi="Segoe UI" w:cs="Segoe UI"/>
        <w:sz w:val="18"/>
        <w:szCs w:val="18"/>
      </w:rPr>
      <w:t xml:space="preserve"> of </w:t>
    </w:r>
    <w:r w:rsidRPr="006F189B">
      <w:rPr>
        <w:rFonts w:ascii="Segoe UI" w:hAnsi="Segoe UI" w:cs="Segoe UI"/>
        <w:sz w:val="18"/>
        <w:szCs w:val="18"/>
      </w:rPr>
      <w:fldChar w:fldCharType="begin"/>
    </w:r>
    <w:r w:rsidRPr="006F189B">
      <w:rPr>
        <w:rFonts w:ascii="Segoe UI" w:hAnsi="Segoe UI" w:cs="Segoe UI"/>
        <w:sz w:val="18"/>
        <w:szCs w:val="18"/>
      </w:rPr>
      <w:instrText xml:space="preserve"> NUMPAGES  \* Arabic  \* MERGEFORMAT </w:instrText>
    </w:r>
    <w:r w:rsidRPr="006F189B">
      <w:rPr>
        <w:rFonts w:ascii="Segoe UI" w:hAnsi="Segoe UI" w:cs="Segoe UI"/>
        <w:sz w:val="18"/>
        <w:szCs w:val="18"/>
      </w:rPr>
      <w:fldChar w:fldCharType="separate"/>
    </w:r>
    <w:r w:rsidR="009A5329" w:rsidRPr="009A5329">
      <w:rPr>
        <w:rFonts w:ascii="Segoe UI" w:hAnsi="Segoe UI" w:cs="Segoe UI"/>
        <w:bCs/>
        <w:noProof/>
        <w:sz w:val="18"/>
        <w:szCs w:val="18"/>
      </w:rPr>
      <w:t>3</w:t>
    </w:r>
    <w:r w:rsidRPr="006F189B">
      <w:rPr>
        <w:rFonts w:ascii="Segoe UI" w:hAnsi="Segoe UI" w:cs="Segoe UI"/>
        <w:bCs/>
        <w:noProof/>
        <w:sz w:val="18"/>
        <w:szCs w:val="18"/>
      </w:rPr>
      <w:fldChar w:fldCharType="end"/>
    </w:r>
    <w:r w:rsidRPr="006F189B">
      <w:rPr>
        <w:rFonts w:ascii="Segoe UI" w:hAnsi="Segoe UI" w:cs="Segoe UI"/>
        <w:sz w:val="18"/>
        <w:szCs w:val="18"/>
      </w:rPr>
      <w:ptab w:relativeTo="margin" w:alignment="right" w:leader="none"/>
    </w:r>
    <w:r w:rsidR="00F65E38" w:rsidRPr="00F65E38">
      <w:rPr>
        <w:rFonts w:ascii="Segoe UI" w:hAnsi="Segoe UI" w:cs="Segoe UI"/>
        <w:sz w:val="18"/>
        <w:szCs w:val="18"/>
      </w:rPr>
      <w:t>0</w:t>
    </w:r>
    <w:r w:rsidR="00D516BD">
      <w:rPr>
        <w:rFonts w:ascii="Segoe UI" w:hAnsi="Segoe UI" w:cs="Segoe UI"/>
        <w:sz w:val="18"/>
        <w:szCs w:val="18"/>
      </w:rPr>
      <w:t>4</w:t>
    </w:r>
    <w:r w:rsidR="00F65E38" w:rsidRPr="00F65E38">
      <w:rPr>
        <w:rFonts w:ascii="Segoe UI" w:hAnsi="Segoe UI" w:cs="Segoe UI"/>
        <w:sz w:val="18"/>
        <w:szCs w:val="18"/>
      </w:rPr>
      <w:t>/</w:t>
    </w:r>
    <w:r w:rsidR="00D516BD">
      <w:rPr>
        <w:rFonts w:ascii="Segoe UI" w:hAnsi="Segoe UI" w:cs="Segoe UI"/>
        <w:sz w:val="18"/>
        <w:szCs w:val="18"/>
      </w:rPr>
      <w:t>07</w:t>
    </w:r>
    <w:r w:rsidR="00F65E38" w:rsidRPr="00F65E38">
      <w:rPr>
        <w:rFonts w:ascii="Segoe UI" w:hAnsi="Segoe UI" w:cs="Segoe UI"/>
        <w:sz w:val="18"/>
        <w:szCs w:val="18"/>
      </w:rPr>
      <w:t>/</w:t>
    </w:r>
    <w:r w:rsidR="00631AB6" w:rsidRPr="00F65E38">
      <w:rPr>
        <w:rFonts w:ascii="Segoe UI" w:hAnsi="Segoe UI" w:cs="Segoe UI"/>
        <w:sz w:val="18"/>
        <w:szCs w:val="18"/>
      </w:rPr>
      <w:t>202</w:t>
    </w:r>
    <w:r w:rsidR="00631AB6">
      <w:rPr>
        <w:rFonts w:ascii="Segoe UI" w:hAnsi="Segoe UI" w:cs="Segoe U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11C56" w14:textId="77777777" w:rsidR="003B6A6A" w:rsidRDefault="003B6A6A" w:rsidP="00456288">
      <w:pPr>
        <w:spacing w:after="0" w:line="240" w:lineRule="auto"/>
      </w:pPr>
      <w:r>
        <w:separator/>
      </w:r>
    </w:p>
  </w:footnote>
  <w:footnote w:type="continuationSeparator" w:id="0">
    <w:p w14:paraId="6A3FE1C9" w14:textId="77777777" w:rsidR="003B6A6A" w:rsidRDefault="003B6A6A" w:rsidP="0045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91EC8" w14:textId="77777777" w:rsidR="008672EF" w:rsidRDefault="00867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2F44B" w14:textId="090C9466" w:rsidR="00616E4A" w:rsidRPr="006F189B" w:rsidRDefault="00616E4A" w:rsidP="006765B7">
    <w:pPr>
      <w:pStyle w:val="Header"/>
      <w:jc w:val="center"/>
      <w:rPr>
        <w:rFonts w:ascii="Segoe UI" w:hAnsi="Segoe UI" w:cs="Segoe UI"/>
        <w:sz w:val="18"/>
        <w:szCs w:val="18"/>
      </w:rPr>
    </w:pPr>
    <w:r w:rsidRPr="006F189B">
      <w:rPr>
        <w:rFonts w:ascii="Segoe UI" w:hAnsi="Segoe UI" w:cs="Segoe UI"/>
        <w:sz w:val="18"/>
        <w:szCs w:val="18"/>
      </w:rPr>
      <w:t>Washington State Office of the Insurance Commissioner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5D063" w14:textId="10E94D99" w:rsidR="00616E4A" w:rsidRDefault="00616E4A">
    <w:pPr>
      <w:pStyle w:val="Header"/>
    </w:pPr>
    <w:r>
      <w:rPr>
        <w:noProof/>
      </w:rPr>
      <w:drawing>
        <wp:inline distT="0" distB="0" distL="0" distR="0" wp14:anchorId="4FE0D9F4" wp14:editId="3BE242BB">
          <wp:extent cx="5943600" cy="530860"/>
          <wp:effectExtent l="0" t="0" r="0" b="2540"/>
          <wp:docPr id="1" name="Picture 1" title="Descriptiv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30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B433E"/>
    <w:multiLevelType w:val="hybridMultilevel"/>
    <w:tmpl w:val="D330766C"/>
    <w:lvl w:ilvl="0" w:tplc="97506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34C16"/>
    <w:multiLevelType w:val="multilevel"/>
    <w:tmpl w:val="6924F768"/>
    <w:lvl w:ilvl="0">
      <w:start w:val="1"/>
      <w:numFmt w:val="none"/>
      <w:lvlText w:val="%1."/>
      <w:lvlJc w:val="left"/>
      <w:pPr>
        <w:ind w:left="504" w:hanging="504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44546A" w:themeColor="text2"/>
        <w:spacing w:val="2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%1%2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1%2.%3."/>
      <w:lvlJc w:val="left"/>
      <w:pPr>
        <w:ind w:left="720" w:hanging="72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152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728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6.%7"/>
      <w:lvlJc w:val="left"/>
      <w:pPr>
        <w:ind w:left="2592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6.%7.%8"/>
      <w:lvlJc w:val="left"/>
      <w:pPr>
        <w:ind w:left="3168" w:hanging="576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"/>
      <w:lvlJc w:val="left"/>
      <w:pPr>
        <w:ind w:left="3888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A065F60"/>
    <w:multiLevelType w:val="multilevel"/>
    <w:tmpl w:val="39668F20"/>
    <w:lvl w:ilvl="0">
      <w:start w:val="1"/>
      <w:numFmt w:val="none"/>
      <w:pStyle w:val="Heading1"/>
      <w:lvlText w:val="%1."/>
      <w:lvlJc w:val="left"/>
      <w:pPr>
        <w:ind w:left="504" w:hanging="504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44546A" w:themeColor="text2"/>
        <w:spacing w:val="2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Heading2"/>
      <w:lvlText w:val="%1%2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Heading3"/>
      <w:lvlText w:val="%1%2.%3."/>
      <w:lvlJc w:val="left"/>
      <w:pPr>
        <w:ind w:left="720" w:hanging="72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(%4)"/>
      <w:lvlJc w:val="left"/>
      <w:pPr>
        <w:ind w:left="1152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Heading5"/>
      <w:lvlText w:val="(%5)"/>
      <w:lvlJc w:val="left"/>
      <w:pPr>
        <w:ind w:left="1728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decimal"/>
      <w:pStyle w:val="Heading6"/>
      <w:lvlText w:val="%6."/>
      <w:lvlJc w:val="left"/>
      <w:pPr>
        <w:ind w:left="2160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6.%7"/>
      <w:lvlJc w:val="left"/>
      <w:pPr>
        <w:ind w:left="2592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lvlText w:val="%6.%7.%8"/>
      <w:lvlJc w:val="left"/>
      <w:pPr>
        <w:ind w:left="3168" w:hanging="576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lvlText w:val="%6.%7.%8.%9"/>
      <w:lvlJc w:val="left"/>
      <w:pPr>
        <w:ind w:left="3888" w:hanging="72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AC7749D"/>
    <w:multiLevelType w:val="hybridMultilevel"/>
    <w:tmpl w:val="9FE6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44315">
    <w:abstractNumId w:val="2"/>
  </w:num>
  <w:num w:numId="2" w16cid:durableId="2079204180">
    <w:abstractNumId w:val="0"/>
  </w:num>
  <w:num w:numId="3" w16cid:durableId="468520873">
    <w:abstractNumId w:val="2"/>
  </w:num>
  <w:num w:numId="4" w16cid:durableId="2081829685">
    <w:abstractNumId w:val="1"/>
  </w:num>
  <w:num w:numId="5" w16cid:durableId="799806846">
    <w:abstractNumId w:val="2"/>
  </w:num>
  <w:num w:numId="6" w16cid:durableId="74205347">
    <w:abstractNumId w:val="3"/>
  </w:num>
  <w:num w:numId="7" w16cid:durableId="20332175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50"/>
    <w:rsid w:val="000009F7"/>
    <w:rsid w:val="00003F84"/>
    <w:rsid w:val="00004C7A"/>
    <w:rsid w:val="00007596"/>
    <w:rsid w:val="0000797C"/>
    <w:rsid w:val="0001118C"/>
    <w:rsid w:val="0001675F"/>
    <w:rsid w:val="0002141C"/>
    <w:rsid w:val="00023FEE"/>
    <w:rsid w:val="0002406B"/>
    <w:rsid w:val="0002599F"/>
    <w:rsid w:val="00032E34"/>
    <w:rsid w:val="00032EB0"/>
    <w:rsid w:val="00040DDB"/>
    <w:rsid w:val="00041505"/>
    <w:rsid w:val="00045B83"/>
    <w:rsid w:val="0005013B"/>
    <w:rsid w:val="00055E12"/>
    <w:rsid w:val="000572F2"/>
    <w:rsid w:val="00057819"/>
    <w:rsid w:val="00060706"/>
    <w:rsid w:val="00061ED4"/>
    <w:rsid w:val="00063E10"/>
    <w:rsid w:val="00064D7D"/>
    <w:rsid w:val="00072B5A"/>
    <w:rsid w:val="000809FE"/>
    <w:rsid w:val="00081178"/>
    <w:rsid w:val="000827F4"/>
    <w:rsid w:val="00087916"/>
    <w:rsid w:val="00087F62"/>
    <w:rsid w:val="00090B28"/>
    <w:rsid w:val="00091A45"/>
    <w:rsid w:val="00092034"/>
    <w:rsid w:val="0009288B"/>
    <w:rsid w:val="0009405E"/>
    <w:rsid w:val="00094F08"/>
    <w:rsid w:val="0009650D"/>
    <w:rsid w:val="000A1A71"/>
    <w:rsid w:val="000A1EB1"/>
    <w:rsid w:val="000A1FFB"/>
    <w:rsid w:val="000A61C9"/>
    <w:rsid w:val="000A79C7"/>
    <w:rsid w:val="000B1ADC"/>
    <w:rsid w:val="000B5C8D"/>
    <w:rsid w:val="000B75F8"/>
    <w:rsid w:val="000C0140"/>
    <w:rsid w:val="000C0356"/>
    <w:rsid w:val="000C3919"/>
    <w:rsid w:val="000C4B1E"/>
    <w:rsid w:val="000C5F0A"/>
    <w:rsid w:val="000D56B9"/>
    <w:rsid w:val="000E1042"/>
    <w:rsid w:val="000E393F"/>
    <w:rsid w:val="000E648F"/>
    <w:rsid w:val="000F0912"/>
    <w:rsid w:val="000F0C6F"/>
    <w:rsid w:val="000F162F"/>
    <w:rsid w:val="000F3445"/>
    <w:rsid w:val="000F47A5"/>
    <w:rsid w:val="00100951"/>
    <w:rsid w:val="00102787"/>
    <w:rsid w:val="00103166"/>
    <w:rsid w:val="00104351"/>
    <w:rsid w:val="00107171"/>
    <w:rsid w:val="00110F6F"/>
    <w:rsid w:val="00115513"/>
    <w:rsid w:val="00120C99"/>
    <w:rsid w:val="0012114D"/>
    <w:rsid w:val="001212B5"/>
    <w:rsid w:val="001244FC"/>
    <w:rsid w:val="001278EF"/>
    <w:rsid w:val="00127B1E"/>
    <w:rsid w:val="00135BC8"/>
    <w:rsid w:val="00136632"/>
    <w:rsid w:val="001421DC"/>
    <w:rsid w:val="00142B18"/>
    <w:rsid w:val="00145A78"/>
    <w:rsid w:val="00147664"/>
    <w:rsid w:val="00150102"/>
    <w:rsid w:val="00151B48"/>
    <w:rsid w:val="00152DB4"/>
    <w:rsid w:val="00155222"/>
    <w:rsid w:val="001568EA"/>
    <w:rsid w:val="001578C2"/>
    <w:rsid w:val="00157A75"/>
    <w:rsid w:val="00160FE4"/>
    <w:rsid w:val="00163433"/>
    <w:rsid w:val="00165BBD"/>
    <w:rsid w:val="00172254"/>
    <w:rsid w:val="00173880"/>
    <w:rsid w:val="00173BC3"/>
    <w:rsid w:val="00175A6E"/>
    <w:rsid w:val="00176ACD"/>
    <w:rsid w:val="00187296"/>
    <w:rsid w:val="00190653"/>
    <w:rsid w:val="00193E08"/>
    <w:rsid w:val="001958B0"/>
    <w:rsid w:val="001A3B78"/>
    <w:rsid w:val="001A4D2D"/>
    <w:rsid w:val="001A4E43"/>
    <w:rsid w:val="001A4F65"/>
    <w:rsid w:val="001A5650"/>
    <w:rsid w:val="001B0AC8"/>
    <w:rsid w:val="001B0B5C"/>
    <w:rsid w:val="001B1777"/>
    <w:rsid w:val="001B4893"/>
    <w:rsid w:val="001C180A"/>
    <w:rsid w:val="001C24C5"/>
    <w:rsid w:val="001C3947"/>
    <w:rsid w:val="001C5E2C"/>
    <w:rsid w:val="001C5E3B"/>
    <w:rsid w:val="001D1643"/>
    <w:rsid w:val="001D1CBC"/>
    <w:rsid w:val="001D2B38"/>
    <w:rsid w:val="001D3708"/>
    <w:rsid w:val="001D50F3"/>
    <w:rsid w:val="001D5F00"/>
    <w:rsid w:val="001D79DF"/>
    <w:rsid w:val="001E5E5C"/>
    <w:rsid w:val="001E6E2A"/>
    <w:rsid w:val="001E7CEB"/>
    <w:rsid w:val="002022E3"/>
    <w:rsid w:val="00202601"/>
    <w:rsid w:val="0020301B"/>
    <w:rsid w:val="002032FA"/>
    <w:rsid w:val="00203F0A"/>
    <w:rsid w:val="002048B2"/>
    <w:rsid w:val="002118A0"/>
    <w:rsid w:val="002140F4"/>
    <w:rsid w:val="00215583"/>
    <w:rsid w:val="00216E1F"/>
    <w:rsid w:val="002208A6"/>
    <w:rsid w:val="0022121F"/>
    <w:rsid w:val="00224033"/>
    <w:rsid w:val="00225066"/>
    <w:rsid w:val="00225089"/>
    <w:rsid w:val="00226733"/>
    <w:rsid w:val="00226FD8"/>
    <w:rsid w:val="00227855"/>
    <w:rsid w:val="00227A1E"/>
    <w:rsid w:val="00230E4A"/>
    <w:rsid w:val="00232055"/>
    <w:rsid w:val="00232323"/>
    <w:rsid w:val="00232ECC"/>
    <w:rsid w:val="00235FC1"/>
    <w:rsid w:val="002362D1"/>
    <w:rsid w:val="00251C0D"/>
    <w:rsid w:val="002534F9"/>
    <w:rsid w:val="002561B5"/>
    <w:rsid w:val="002563C5"/>
    <w:rsid w:val="00257350"/>
    <w:rsid w:val="00257405"/>
    <w:rsid w:val="00260D55"/>
    <w:rsid w:val="00261261"/>
    <w:rsid w:val="002653A0"/>
    <w:rsid w:val="00271193"/>
    <w:rsid w:val="00276027"/>
    <w:rsid w:val="00284A79"/>
    <w:rsid w:val="00285924"/>
    <w:rsid w:val="00287DCA"/>
    <w:rsid w:val="00287E6A"/>
    <w:rsid w:val="00290FD8"/>
    <w:rsid w:val="002930B4"/>
    <w:rsid w:val="00293444"/>
    <w:rsid w:val="0029447F"/>
    <w:rsid w:val="00294825"/>
    <w:rsid w:val="002A1F3B"/>
    <w:rsid w:val="002A3B49"/>
    <w:rsid w:val="002B4C8C"/>
    <w:rsid w:val="002B6078"/>
    <w:rsid w:val="002C0416"/>
    <w:rsid w:val="002C1231"/>
    <w:rsid w:val="002C2379"/>
    <w:rsid w:val="002C26F5"/>
    <w:rsid w:val="002C3083"/>
    <w:rsid w:val="002C5063"/>
    <w:rsid w:val="002C51E6"/>
    <w:rsid w:val="002D06EF"/>
    <w:rsid w:val="002D52B4"/>
    <w:rsid w:val="002D6051"/>
    <w:rsid w:val="002D69E9"/>
    <w:rsid w:val="002E05A7"/>
    <w:rsid w:val="002E09B3"/>
    <w:rsid w:val="002E298C"/>
    <w:rsid w:val="002F11AD"/>
    <w:rsid w:val="002F2EBA"/>
    <w:rsid w:val="002F46E9"/>
    <w:rsid w:val="002F587E"/>
    <w:rsid w:val="002F58B1"/>
    <w:rsid w:val="002F72DB"/>
    <w:rsid w:val="003032FD"/>
    <w:rsid w:val="003050C5"/>
    <w:rsid w:val="0030769F"/>
    <w:rsid w:val="00312459"/>
    <w:rsid w:val="003124AE"/>
    <w:rsid w:val="003139FE"/>
    <w:rsid w:val="003141E7"/>
    <w:rsid w:val="00314207"/>
    <w:rsid w:val="00325118"/>
    <w:rsid w:val="003258FC"/>
    <w:rsid w:val="00330612"/>
    <w:rsid w:val="003331AB"/>
    <w:rsid w:val="00333453"/>
    <w:rsid w:val="00334C43"/>
    <w:rsid w:val="003367D7"/>
    <w:rsid w:val="003457AE"/>
    <w:rsid w:val="00352FE3"/>
    <w:rsid w:val="0035328B"/>
    <w:rsid w:val="0035429A"/>
    <w:rsid w:val="00354527"/>
    <w:rsid w:val="003610EE"/>
    <w:rsid w:val="00361850"/>
    <w:rsid w:val="00363A40"/>
    <w:rsid w:val="00363CEE"/>
    <w:rsid w:val="00373F17"/>
    <w:rsid w:val="00377509"/>
    <w:rsid w:val="00380297"/>
    <w:rsid w:val="003828C4"/>
    <w:rsid w:val="003874A2"/>
    <w:rsid w:val="00390FC0"/>
    <w:rsid w:val="003942DD"/>
    <w:rsid w:val="003970DD"/>
    <w:rsid w:val="003A15B8"/>
    <w:rsid w:val="003A47D2"/>
    <w:rsid w:val="003A5630"/>
    <w:rsid w:val="003B4226"/>
    <w:rsid w:val="003B6A6A"/>
    <w:rsid w:val="003B6B61"/>
    <w:rsid w:val="003C1D0C"/>
    <w:rsid w:val="003C2B71"/>
    <w:rsid w:val="003C3E3D"/>
    <w:rsid w:val="003D1C0D"/>
    <w:rsid w:val="003D368B"/>
    <w:rsid w:val="003D432A"/>
    <w:rsid w:val="003E2CDE"/>
    <w:rsid w:val="003F017F"/>
    <w:rsid w:val="003F033E"/>
    <w:rsid w:val="003F03E6"/>
    <w:rsid w:val="003F0F39"/>
    <w:rsid w:val="003F3F65"/>
    <w:rsid w:val="003F7FA5"/>
    <w:rsid w:val="004024AC"/>
    <w:rsid w:val="0040281D"/>
    <w:rsid w:val="00406115"/>
    <w:rsid w:val="004067BD"/>
    <w:rsid w:val="0041165E"/>
    <w:rsid w:val="00411FCA"/>
    <w:rsid w:val="0041672F"/>
    <w:rsid w:val="00422577"/>
    <w:rsid w:val="004229AF"/>
    <w:rsid w:val="00423A21"/>
    <w:rsid w:val="00423C6B"/>
    <w:rsid w:val="00425615"/>
    <w:rsid w:val="00430024"/>
    <w:rsid w:val="0043330A"/>
    <w:rsid w:val="004357B4"/>
    <w:rsid w:val="00437576"/>
    <w:rsid w:val="00437B65"/>
    <w:rsid w:val="00442777"/>
    <w:rsid w:val="0044447B"/>
    <w:rsid w:val="00450AE6"/>
    <w:rsid w:val="0045294D"/>
    <w:rsid w:val="00456288"/>
    <w:rsid w:val="00456451"/>
    <w:rsid w:val="00456A1C"/>
    <w:rsid w:val="00457F72"/>
    <w:rsid w:val="00462F51"/>
    <w:rsid w:val="004640DA"/>
    <w:rsid w:val="00465B1C"/>
    <w:rsid w:val="004700F7"/>
    <w:rsid w:val="00470A2A"/>
    <w:rsid w:val="00471BF0"/>
    <w:rsid w:val="004749BD"/>
    <w:rsid w:val="00476649"/>
    <w:rsid w:val="00477043"/>
    <w:rsid w:val="00477F9E"/>
    <w:rsid w:val="00481F52"/>
    <w:rsid w:val="00482818"/>
    <w:rsid w:val="0048358B"/>
    <w:rsid w:val="004847AC"/>
    <w:rsid w:val="00484A8D"/>
    <w:rsid w:val="004865E3"/>
    <w:rsid w:val="00490B46"/>
    <w:rsid w:val="0049442A"/>
    <w:rsid w:val="004A01E0"/>
    <w:rsid w:val="004A15A2"/>
    <w:rsid w:val="004A2033"/>
    <w:rsid w:val="004A22C3"/>
    <w:rsid w:val="004A3CA1"/>
    <w:rsid w:val="004B0656"/>
    <w:rsid w:val="004B09D6"/>
    <w:rsid w:val="004B3346"/>
    <w:rsid w:val="004B3AEC"/>
    <w:rsid w:val="004B775C"/>
    <w:rsid w:val="004C10D3"/>
    <w:rsid w:val="004C1193"/>
    <w:rsid w:val="004C2F1E"/>
    <w:rsid w:val="004C3A33"/>
    <w:rsid w:val="004C3D4C"/>
    <w:rsid w:val="004D1053"/>
    <w:rsid w:val="004D3FBF"/>
    <w:rsid w:val="004D441B"/>
    <w:rsid w:val="004D4A9A"/>
    <w:rsid w:val="004D787E"/>
    <w:rsid w:val="004E2DE2"/>
    <w:rsid w:val="004E557E"/>
    <w:rsid w:val="004E61B5"/>
    <w:rsid w:val="004F03AC"/>
    <w:rsid w:val="004F170A"/>
    <w:rsid w:val="004F2218"/>
    <w:rsid w:val="004F2ABC"/>
    <w:rsid w:val="004F6EA7"/>
    <w:rsid w:val="0050203C"/>
    <w:rsid w:val="005047B7"/>
    <w:rsid w:val="0050639D"/>
    <w:rsid w:val="0051167A"/>
    <w:rsid w:val="0051232E"/>
    <w:rsid w:val="00514072"/>
    <w:rsid w:val="00515707"/>
    <w:rsid w:val="00516D69"/>
    <w:rsid w:val="00517943"/>
    <w:rsid w:val="0052050F"/>
    <w:rsid w:val="00531C13"/>
    <w:rsid w:val="0053532F"/>
    <w:rsid w:val="00536A0D"/>
    <w:rsid w:val="00540907"/>
    <w:rsid w:val="005425BC"/>
    <w:rsid w:val="00542E7B"/>
    <w:rsid w:val="00552559"/>
    <w:rsid w:val="00553744"/>
    <w:rsid w:val="00555B56"/>
    <w:rsid w:val="005579F5"/>
    <w:rsid w:val="00562D48"/>
    <w:rsid w:val="00570348"/>
    <w:rsid w:val="0057087C"/>
    <w:rsid w:val="00572D34"/>
    <w:rsid w:val="00573A49"/>
    <w:rsid w:val="00573E87"/>
    <w:rsid w:val="00574ABB"/>
    <w:rsid w:val="0057507E"/>
    <w:rsid w:val="0057625C"/>
    <w:rsid w:val="00577AF5"/>
    <w:rsid w:val="005801E0"/>
    <w:rsid w:val="00582327"/>
    <w:rsid w:val="005842DD"/>
    <w:rsid w:val="00584FE2"/>
    <w:rsid w:val="00585D73"/>
    <w:rsid w:val="005864D2"/>
    <w:rsid w:val="00587193"/>
    <w:rsid w:val="0059041F"/>
    <w:rsid w:val="0059124E"/>
    <w:rsid w:val="005913AE"/>
    <w:rsid w:val="00592AB8"/>
    <w:rsid w:val="005A1103"/>
    <w:rsid w:val="005A170F"/>
    <w:rsid w:val="005A1F59"/>
    <w:rsid w:val="005A2232"/>
    <w:rsid w:val="005B5309"/>
    <w:rsid w:val="005B7981"/>
    <w:rsid w:val="005C0FEA"/>
    <w:rsid w:val="005C1D47"/>
    <w:rsid w:val="005C64BE"/>
    <w:rsid w:val="005D62B3"/>
    <w:rsid w:val="005D6A4E"/>
    <w:rsid w:val="005E2699"/>
    <w:rsid w:val="005E2812"/>
    <w:rsid w:val="005E425A"/>
    <w:rsid w:val="005E43F3"/>
    <w:rsid w:val="005E4EAF"/>
    <w:rsid w:val="005E4ECB"/>
    <w:rsid w:val="005E5166"/>
    <w:rsid w:val="005F017C"/>
    <w:rsid w:val="005F13CF"/>
    <w:rsid w:val="005F21BD"/>
    <w:rsid w:val="005F56C8"/>
    <w:rsid w:val="00600507"/>
    <w:rsid w:val="00602807"/>
    <w:rsid w:val="006036A3"/>
    <w:rsid w:val="00603949"/>
    <w:rsid w:val="00605760"/>
    <w:rsid w:val="00606A94"/>
    <w:rsid w:val="00606D8F"/>
    <w:rsid w:val="00612AED"/>
    <w:rsid w:val="00614F25"/>
    <w:rsid w:val="00616213"/>
    <w:rsid w:val="00616E4A"/>
    <w:rsid w:val="00620A99"/>
    <w:rsid w:val="0062107D"/>
    <w:rsid w:val="006250D4"/>
    <w:rsid w:val="006250FC"/>
    <w:rsid w:val="00625C28"/>
    <w:rsid w:val="00630B88"/>
    <w:rsid w:val="00630FD3"/>
    <w:rsid w:val="00631AB6"/>
    <w:rsid w:val="00631C35"/>
    <w:rsid w:val="00631E16"/>
    <w:rsid w:val="00633BE7"/>
    <w:rsid w:val="00636433"/>
    <w:rsid w:val="00643D89"/>
    <w:rsid w:val="00643E72"/>
    <w:rsid w:val="00646BDA"/>
    <w:rsid w:val="00646DF8"/>
    <w:rsid w:val="006500D2"/>
    <w:rsid w:val="00651DA5"/>
    <w:rsid w:val="00653419"/>
    <w:rsid w:val="00654477"/>
    <w:rsid w:val="006573F3"/>
    <w:rsid w:val="00661D74"/>
    <w:rsid w:val="00664CEE"/>
    <w:rsid w:val="00666844"/>
    <w:rsid w:val="00667622"/>
    <w:rsid w:val="0067193B"/>
    <w:rsid w:val="00674454"/>
    <w:rsid w:val="0067448B"/>
    <w:rsid w:val="00674F72"/>
    <w:rsid w:val="006765B7"/>
    <w:rsid w:val="00677E79"/>
    <w:rsid w:val="00681F65"/>
    <w:rsid w:val="0068459F"/>
    <w:rsid w:val="006859B4"/>
    <w:rsid w:val="0069626D"/>
    <w:rsid w:val="00697971"/>
    <w:rsid w:val="006A1995"/>
    <w:rsid w:val="006A1E4E"/>
    <w:rsid w:val="006A22E0"/>
    <w:rsid w:val="006A2D43"/>
    <w:rsid w:val="006A30C7"/>
    <w:rsid w:val="006A32B1"/>
    <w:rsid w:val="006A3BFF"/>
    <w:rsid w:val="006A7AFA"/>
    <w:rsid w:val="006B37DD"/>
    <w:rsid w:val="006B57E3"/>
    <w:rsid w:val="006B5840"/>
    <w:rsid w:val="006B5A75"/>
    <w:rsid w:val="006B64EE"/>
    <w:rsid w:val="006B6997"/>
    <w:rsid w:val="006B7A1D"/>
    <w:rsid w:val="006C68D7"/>
    <w:rsid w:val="006D087F"/>
    <w:rsid w:val="006D0FCA"/>
    <w:rsid w:val="006D19DA"/>
    <w:rsid w:val="006D2280"/>
    <w:rsid w:val="006D3793"/>
    <w:rsid w:val="006D37B7"/>
    <w:rsid w:val="006D54DD"/>
    <w:rsid w:val="006E4966"/>
    <w:rsid w:val="006E5279"/>
    <w:rsid w:val="006F189B"/>
    <w:rsid w:val="006F56D9"/>
    <w:rsid w:val="006F637B"/>
    <w:rsid w:val="006F6C64"/>
    <w:rsid w:val="006F729F"/>
    <w:rsid w:val="00701980"/>
    <w:rsid w:val="00704D5B"/>
    <w:rsid w:val="00705BD8"/>
    <w:rsid w:val="007172C7"/>
    <w:rsid w:val="007205AF"/>
    <w:rsid w:val="00722646"/>
    <w:rsid w:val="00723681"/>
    <w:rsid w:val="00725DA7"/>
    <w:rsid w:val="00734FE2"/>
    <w:rsid w:val="00736490"/>
    <w:rsid w:val="0073723D"/>
    <w:rsid w:val="00741966"/>
    <w:rsid w:val="00741A0D"/>
    <w:rsid w:val="0074307C"/>
    <w:rsid w:val="00747517"/>
    <w:rsid w:val="00747A43"/>
    <w:rsid w:val="007504FD"/>
    <w:rsid w:val="00751E30"/>
    <w:rsid w:val="0075237D"/>
    <w:rsid w:val="00753137"/>
    <w:rsid w:val="00753A3F"/>
    <w:rsid w:val="007540DB"/>
    <w:rsid w:val="00755D58"/>
    <w:rsid w:val="007600EA"/>
    <w:rsid w:val="0076011F"/>
    <w:rsid w:val="0076067E"/>
    <w:rsid w:val="00762100"/>
    <w:rsid w:val="0076305B"/>
    <w:rsid w:val="007713CA"/>
    <w:rsid w:val="007725F4"/>
    <w:rsid w:val="007746C1"/>
    <w:rsid w:val="0078027D"/>
    <w:rsid w:val="007807D2"/>
    <w:rsid w:val="00781434"/>
    <w:rsid w:val="0078305A"/>
    <w:rsid w:val="00790C91"/>
    <w:rsid w:val="0079457B"/>
    <w:rsid w:val="00795EC6"/>
    <w:rsid w:val="00796750"/>
    <w:rsid w:val="00797179"/>
    <w:rsid w:val="007A13C1"/>
    <w:rsid w:val="007A23D3"/>
    <w:rsid w:val="007A3A61"/>
    <w:rsid w:val="007A67FD"/>
    <w:rsid w:val="007B1B3E"/>
    <w:rsid w:val="007B32BD"/>
    <w:rsid w:val="007B3651"/>
    <w:rsid w:val="007B3B79"/>
    <w:rsid w:val="007B467F"/>
    <w:rsid w:val="007B634E"/>
    <w:rsid w:val="007B7D0F"/>
    <w:rsid w:val="007C42CA"/>
    <w:rsid w:val="007C434C"/>
    <w:rsid w:val="007C6EE0"/>
    <w:rsid w:val="007D168B"/>
    <w:rsid w:val="007D2204"/>
    <w:rsid w:val="007E0D1E"/>
    <w:rsid w:val="007E1E5C"/>
    <w:rsid w:val="007E3AD1"/>
    <w:rsid w:val="007E5116"/>
    <w:rsid w:val="007E58A4"/>
    <w:rsid w:val="0080525E"/>
    <w:rsid w:val="0081581B"/>
    <w:rsid w:val="00816EB3"/>
    <w:rsid w:val="00820D74"/>
    <w:rsid w:val="00821A38"/>
    <w:rsid w:val="00821FEE"/>
    <w:rsid w:val="00822D05"/>
    <w:rsid w:val="00824C78"/>
    <w:rsid w:val="00830536"/>
    <w:rsid w:val="008337BB"/>
    <w:rsid w:val="008361CD"/>
    <w:rsid w:val="008432BA"/>
    <w:rsid w:val="008453A5"/>
    <w:rsid w:val="008454E4"/>
    <w:rsid w:val="00850E98"/>
    <w:rsid w:val="008515A4"/>
    <w:rsid w:val="0085300D"/>
    <w:rsid w:val="0085352E"/>
    <w:rsid w:val="00864BFD"/>
    <w:rsid w:val="00865494"/>
    <w:rsid w:val="00865A42"/>
    <w:rsid w:val="008672EF"/>
    <w:rsid w:val="0087240D"/>
    <w:rsid w:val="00872751"/>
    <w:rsid w:val="0087292E"/>
    <w:rsid w:val="00876C27"/>
    <w:rsid w:val="0088151E"/>
    <w:rsid w:val="0088160A"/>
    <w:rsid w:val="00882220"/>
    <w:rsid w:val="00884FD0"/>
    <w:rsid w:val="00885072"/>
    <w:rsid w:val="00886DF0"/>
    <w:rsid w:val="0089229A"/>
    <w:rsid w:val="00892F61"/>
    <w:rsid w:val="008932F2"/>
    <w:rsid w:val="008A1C28"/>
    <w:rsid w:val="008A3AC3"/>
    <w:rsid w:val="008A558C"/>
    <w:rsid w:val="008B3265"/>
    <w:rsid w:val="008C45EB"/>
    <w:rsid w:val="008C6DDD"/>
    <w:rsid w:val="008C7345"/>
    <w:rsid w:val="008D20BD"/>
    <w:rsid w:val="008E17DC"/>
    <w:rsid w:val="008E4281"/>
    <w:rsid w:val="008E6B98"/>
    <w:rsid w:val="008F1585"/>
    <w:rsid w:val="008F24D6"/>
    <w:rsid w:val="008F2AB4"/>
    <w:rsid w:val="008F39C1"/>
    <w:rsid w:val="008F6ECF"/>
    <w:rsid w:val="008F725A"/>
    <w:rsid w:val="008F7F8A"/>
    <w:rsid w:val="00901BA7"/>
    <w:rsid w:val="00902065"/>
    <w:rsid w:val="0090598C"/>
    <w:rsid w:val="0090736B"/>
    <w:rsid w:val="00907E8A"/>
    <w:rsid w:val="00910969"/>
    <w:rsid w:val="00913AFE"/>
    <w:rsid w:val="0091546B"/>
    <w:rsid w:val="0091629B"/>
    <w:rsid w:val="00916943"/>
    <w:rsid w:val="00916BEF"/>
    <w:rsid w:val="00920EFA"/>
    <w:rsid w:val="00921843"/>
    <w:rsid w:val="0092238B"/>
    <w:rsid w:val="009256D1"/>
    <w:rsid w:val="009322DB"/>
    <w:rsid w:val="00932329"/>
    <w:rsid w:val="00942625"/>
    <w:rsid w:val="00943DD6"/>
    <w:rsid w:val="00947DF0"/>
    <w:rsid w:val="009512AB"/>
    <w:rsid w:val="00952570"/>
    <w:rsid w:val="0095610B"/>
    <w:rsid w:val="00957BE6"/>
    <w:rsid w:val="00960846"/>
    <w:rsid w:val="0096175E"/>
    <w:rsid w:val="00962BAB"/>
    <w:rsid w:val="0096394E"/>
    <w:rsid w:val="0096486F"/>
    <w:rsid w:val="009648EB"/>
    <w:rsid w:val="00967F89"/>
    <w:rsid w:val="00976861"/>
    <w:rsid w:val="00976F89"/>
    <w:rsid w:val="00983477"/>
    <w:rsid w:val="00990C2B"/>
    <w:rsid w:val="00990DA5"/>
    <w:rsid w:val="00992A5A"/>
    <w:rsid w:val="00996875"/>
    <w:rsid w:val="009A1067"/>
    <w:rsid w:val="009A20D3"/>
    <w:rsid w:val="009A2F30"/>
    <w:rsid w:val="009A372F"/>
    <w:rsid w:val="009A5329"/>
    <w:rsid w:val="009A7C08"/>
    <w:rsid w:val="009C0985"/>
    <w:rsid w:val="009C6255"/>
    <w:rsid w:val="009C693C"/>
    <w:rsid w:val="009C7F77"/>
    <w:rsid w:val="009D4410"/>
    <w:rsid w:val="009D52D4"/>
    <w:rsid w:val="009D7FD9"/>
    <w:rsid w:val="009E4915"/>
    <w:rsid w:val="009E7564"/>
    <w:rsid w:val="00A002CE"/>
    <w:rsid w:val="00A023EF"/>
    <w:rsid w:val="00A02572"/>
    <w:rsid w:val="00A0293A"/>
    <w:rsid w:val="00A030EA"/>
    <w:rsid w:val="00A0370F"/>
    <w:rsid w:val="00A0398B"/>
    <w:rsid w:val="00A06E6B"/>
    <w:rsid w:val="00A12147"/>
    <w:rsid w:val="00A135C8"/>
    <w:rsid w:val="00A15130"/>
    <w:rsid w:val="00A21E44"/>
    <w:rsid w:val="00A235DA"/>
    <w:rsid w:val="00A2593E"/>
    <w:rsid w:val="00A30E1F"/>
    <w:rsid w:val="00A31AEE"/>
    <w:rsid w:val="00A328D6"/>
    <w:rsid w:val="00A32A3A"/>
    <w:rsid w:val="00A345FD"/>
    <w:rsid w:val="00A34CAE"/>
    <w:rsid w:val="00A4040A"/>
    <w:rsid w:val="00A4213A"/>
    <w:rsid w:val="00A42F80"/>
    <w:rsid w:val="00A43357"/>
    <w:rsid w:val="00A450A7"/>
    <w:rsid w:val="00A45C59"/>
    <w:rsid w:val="00A46044"/>
    <w:rsid w:val="00A51D7F"/>
    <w:rsid w:val="00A544E5"/>
    <w:rsid w:val="00A544FD"/>
    <w:rsid w:val="00A54D4C"/>
    <w:rsid w:val="00A56F44"/>
    <w:rsid w:val="00A577B3"/>
    <w:rsid w:val="00A60C9D"/>
    <w:rsid w:val="00A617B0"/>
    <w:rsid w:val="00A65062"/>
    <w:rsid w:val="00A72F90"/>
    <w:rsid w:val="00A80B42"/>
    <w:rsid w:val="00A80CF8"/>
    <w:rsid w:val="00A814E1"/>
    <w:rsid w:val="00A82D29"/>
    <w:rsid w:val="00A82F60"/>
    <w:rsid w:val="00A8407B"/>
    <w:rsid w:val="00A85299"/>
    <w:rsid w:val="00A85ADA"/>
    <w:rsid w:val="00A86B04"/>
    <w:rsid w:val="00A873E7"/>
    <w:rsid w:val="00A876AB"/>
    <w:rsid w:val="00A909F7"/>
    <w:rsid w:val="00A91B1D"/>
    <w:rsid w:val="00A92F27"/>
    <w:rsid w:val="00A96988"/>
    <w:rsid w:val="00A97051"/>
    <w:rsid w:val="00AA3D6E"/>
    <w:rsid w:val="00AC126A"/>
    <w:rsid w:val="00AC5B32"/>
    <w:rsid w:val="00AC6C79"/>
    <w:rsid w:val="00AD41DC"/>
    <w:rsid w:val="00AD77DE"/>
    <w:rsid w:val="00AF043B"/>
    <w:rsid w:val="00AF65B2"/>
    <w:rsid w:val="00B00810"/>
    <w:rsid w:val="00B009F3"/>
    <w:rsid w:val="00B01D84"/>
    <w:rsid w:val="00B02E1C"/>
    <w:rsid w:val="00B0404D"/>
    <w:rsid w:val="00B057F6"/>
    <w:rsid w:val="00B05B01"/>
    <w:rsid w:val="00B07611"/>
    <w:rsid w:val="00B110A5"/>
    <w:rsid w:val="00B122F8"/>
    <w:rsid w:val="00B14028"/>
    <w:rsid w:val="00B15EB1"/>
    <w:rsid w:val="00B16F58"/>
    <w:rsid w:val="00B17E5D"/>
    <w:rsid w:val="00B20C5B"/>
    <w:rsid w:val="00B253D6"/>
    <w:rsid w:val="00B31109"/>
    <w:rsid w:val="00B31489"/>
    <w:rsid w:val="00B3161B"/>
    <w:rsid w:val="00B31B07"/>
    <w:rsid w:val="00B32E8D"/>
    <w:rsid w:val="00B36705"/>
    <w:rsid w:val="00B43EE1"/>
    <w:rsid w:val="00B466C9"/>
    <w:rsid w:val="00B477D0"/>
    <w:rsid w:val="00B501C1"/>
    <w:rsid w:val="00B51F5D"/>
    <w:rsid w:val="00B54F89"/>
    <w:rsid w:val="00B610EA"/>
    <w:rsid w:val="00B64A1B"/>
    <w:rsid w:val="00B6511E"/>
    <w:rsid w:val="00B67F67"/>
    <w:rsid w:val="00B713FD"/>
    <w:rsid w:val="00B74110"/>
    <w:rsid w:val="00B74BA9"/>
    <w:rsid w:val="00B75659"/>
    <w:rsid w:val="00B77B11"/>
    <w:rsid w:val="00B8082D"/>
    <w:rsid w:val="00B81BF7"/>
    <w:rsid w:val="00B8483D"/>
    <w:rsid w:val="00B87742"/>
    <w:rsid w:val="00B87941"/>
    <w:rsid w:val="00B90BF8"/>
    <w:rsid w:val="00B940B2"/>
    <w:rsid w:val="00B94B4A"/>
    <w:rsid w:val="00B97B25"/>
    <w:rsid w:val="00BA0E80"/>
    <w:rsid w:val="00BA3F8A"/>
    <w:rsid w:val="00BA4366"/>
    <w:rsid w:val="00BA6D39"/>
    <w:rsid w:val="00BB291D"/>
    <w:rsid w:val="00BB4DE9"/>
    <w:rsid w:val="00BB6B1B"/>
    <w:rsid w:val="00BB7107"/>
    <w:rsid w:val="00BC2470"/>
    <w:rsid w:val="00BC25B6"/>
    <w:rsid w:val="00BC4151"/>
    <w:rsid w:val="00BC7136"/>
    <w:rsid w:val="00BE15E3"/>
    <w:rsid w:val="00BE2CE7"/>
    <w:rsid w:val="00BF09CE"/>
    <w:rsid w:val="00BF16DF"/>
    <w:rsid w:val="00BF2A30"/>
    <w:rsid w:val="00BF3590"/>
    <w:rsid w:val="00BF4F8F"/>
    <w:rsid w:val="00BF673C"/>
    <w:rsid w:val="00BF7D62"/>
    <w:rsid w:val="00C021FF"/>
    <w:rsid w:val="00C044E4"/>
    <w:rsid w:val="00C047F7"/>
    <w:rsid w:val="00C0595E"/>
    <w:rsid w:val="00C05B00"/>
    <w:rsid w:val="00C05D72"/>
    <w:rsid w:val="00C0666B"/>
    <w:rsid w:val="00C10F66"/>
    <w:rsid w:val="00C1336F"/>
    <w:rsid w:val="00C140FF"/>
    <w:rsid w:val="00C16751"/>
    <w:rsid w:val="00C22E84"/>
    <w:rsid w:val="00C30E8D"/>
    <w:rsid w:val="00C3251A"/>
    <w:rsid w:val="00C33BE1"/>
    <w:rsid w:val="00C40078"/>
    <w:rsid w:val="00C43DC5"/>
    <w:rsid w:val="00C4401E"/>
    <w:rsid w:val="00C523ED"/>
    <w:rsid w:val="00C54F3D"/>
    <w:rsid w:val="00C558B0"/>
    <w:rsid w:val="00C56107"/>
    <w:rsid w:val="00C569F2"/>
    <w:rsid w:val="00C57B93"/>
    <w:rsid w:val="00C625F8"/>
    <w:rsid w:val="00C6328E"/>
    <w:rsid w:val="00C64B22"/>
    <w:rsid w:val="00C66216"/>
    <w:rsid w:val="00C70005"/>
    <w:rsid w:val="00C74A0A"/>
    <w:rsid w:val="00C76D17"/>
    <w:rsid w:val="00C806AF"/>
    <w:rsid w:val="00C833F3"/>
    <w:rsid w:val="00C84665"/>
    <w:rsid w:val="00C9122E"/>
    <w:rsid w:val="00C9161A"/>
    <w:rsid w:val="00C920A5"/>
    <w:rsid w:val="00C928CD"/>
    <w:rsid w:val="00C93927"/>
    <w:rsid w:val="00C94143"/>
    <w:rsid w:val="00C945EA"/>
    <w:rsid w:val="00C963DD"/>
    <w:rsid w:val="00CA1E37"/>
    <w:rsid w:val="00CA22A3"/>
    <w:rsid w:val="00CA24FF"/>
    <w:rsid w:val="00CA48A8"/>
    <w:rsid w:val="00CA5FF1"/>
    <w:rsid w:val="00CB1894"/>
    <w:rsid w:val="00CB35EB"/>
    <w:rsid w:val="00CB3930"/>
    <w:rsid w:val="00CB4A74"/>
    <w:rsid w:val="00CB5D39"/>
    <w:rsid w:val="00CB6256"/>
    <w:rsid w:val="00CB670C"/>
    <w:rsid w:val="00CB7CE4"/>
    <w:rsid w:val="00CC2D2D"/>
    <w:rsid w:val="00CC3846"/>
    <w:rsid w:val="00CC7415"/>
    <w:rsid w:val="00CD1057"/>
    <w:rsid w:val="00CD2904"/>
    <w:rsid w:val="00CD7034"/>
    <w:rsid w:val="00CD7066"/>
    <w:rsid w:val="00CE069D"/>
    <w:rsid w:val="00CE1A29"/>
    <w:rsid w:val="00CE44AB"/>
    <w:rsid w:val="00CE72D1"/>
    <w:rsid w:val="00CF28D4"/>
    <w:rsid w:val="00CF6A1F"/>
    <w:rsid w:val="00CF7366"/>
    <w:rsid w:val="00D02D3E"/>
    <w:rsid w:val="00D03A5D"/>
    <w:rsid w:val="00D03DA8"/>
    <w:rsid w:val="00D03DD2"/>
    <w:rsid w:val="00D04423"/>
    <w:rsid w:val="00D0521A"/>
    <w:rsid w:val="00D056FC"/>
    <w:rsid w:val="00D05B9E"/>
    <w:rsid w:val="00D05CEF"/>
    <w:rsid w:val="00D06000"/>
    <w:rsid w:val="00D07808"/>
    <w:rsid w:val="00D10664"/>
    <w:rsid w:val="00D11DE6"/>
    <w:rsid w:val="00D14776"/>
    <w:rsid w:val="00D15758"/>
    <w:rsid w:val="00D20645"/>
    <w:rsid w:val="00D22703"/>
    <w:rsid w:val="00D24B26"/>
    <w:rsid w:val="00D25E5F"/>
    <w:rsid w:val="00D30FA5"/>
    <w:rsid w:val="00D32E1D"/>
    <w:rsid w:val="00D337C0"/>
    <w:rsid w:val="00D35153"/>
    <w:rsid w:val="00D36108"/>
    <w:rsid w:val="00D37FF5"/>
    <w:rsid w:val="00D40A8E"/>
    <w:rsid w:val="00D41C21"/>
    <w:rsid w:val="00D422C4"/>
    <w:rsid w:val="00D449D7"/>
    <w:rsid w:val="00D471D1"/>
    <w:rsid w:val="00D47F09"/>
    <w:rsid w:val="00D501E8"/>
    <w:rsid w:val="00D504E5"/>
    <w:rsid w:val="00D506C6"/>
    <w:rsid w:val="00D516BD"/>
    <w:rsid w:val="00D51702"/>
    <w:rsid w:val="00D539D3"/>
    <w:rsid w:val="00D53AB0"/>
    <w:rsid w:val="00D55A85"/>
    <w:rsid w:val="00D55B97"/>
    <w:rsid w:val="00D56B78"/>
    <w:rsid w:val="00D66C2E"/>
    <w:rsid w:val="00D71DDE"/>
    <w:rsid w:val="00D73F0B"/>
    <w:rsid w:val="00D760EB"/>
    <w:rsid w:val="00D77F16"/>
    <w:rsid w:val="00D81778"/>
    <w:rsid w:val="00D85B34"/>
    <w:rsid w:val="00D86C78"/>
    <w:rsid w:val="00D9007D"/>
    <w:rsid w:val="00D9011D"/>
    <w:rsid w:val="00D93F2A"/>
    <w:rsid w:val="00DA1BE5"/>
    <w:rsid w:val="00DA4C4E"/>
    <w:rsid w:val="00DA4F3B"/>
    <w:rsid w:val="00DA5A80"/>
    <w:rsid w:val="00DB0677"/>
    <w:rsid w:val="00DB120D"/>
    <w:rsid w:val="00DB2019"/>
    <w:rsid w:val="00DB6141"/>
    <w:rsid w:val="00DC51C5"/>
    <w:rsid w:val="00DC5B5E"/>
    <w:rsid w:val="00DC6FAD"/>
    <w:rsid w:val="00DD179B"/>
    <w:rsid w:val="00DD1B83"/>
    <w:rsid w:val="00DD3644"/>
    <w:rsid w:val="00DD4E57"/>
    <w:rsid w:val="00DD5F49"/>
    <w:rsid w:val="00DD6F09"/>
    <w:rsid w:val="00DE2E90"/>
    <w:rsid w:val="00DE3141"/>
    <w:rsid w:val="00DE50BA"/>
    <w:rsid w:val="00DE7059"/>
    <w:rsid w:val="00DE719E"/>
    <w:rsid w:val="00DE770E"/>
    <w:rsid w:val="00DE7DAE"/>
    <w:rsid w:val="00DF108F"/>
    <w:rsid w:val="00DF2CAD"/>
    <w:rsid w:val="00DF2F29"/>
    <w:rsid w:val="00DF3FC8"/>
    <w:rsid w:val="00DF48CB"/>
    <w:rsid w:val="00DF4FAF"/>
    <w:rsid w:val="00DF77C4"/>
    <w:rsid w:val="00E02ABE"/>
    <w:rsid w:val="00E05822"/>
    <w:rsid w:val="00E06088"/>
    <w:rsid w:val="00E07B4E"/>
    <w:rsid w:val="00E104D2"/>
    <w:rsid w:val="00E10B59"/>
    <w:rsid w:val="00E111B9"/>
    <w:rsid w:val="00E12179"/>
    <w:rsid w:val="00E13FDB"/>
    <w:rsid w:val="00E17A34"/>
    <w:rsid w:val="00E21BFA"/>
    <w:rsid w:val="00E239D7"/>
    <w:rsid w:val="00E2629C"/>
    <w:rsid w:val="00E30F7C"/>
    <w:rsid w:val="00E33DC7"/>
    <w:rsid w:val="00E36569"/>
    <w:rsid w:val="00E4165B"/>
    <w:rsid w:val="00E42E40"/>
    <w:rsid w:val="00E448AD"/>
    <w:rsid w:val="00E455EB"/>
    <w:rsid w:val="00E47A96"/>
    <w:rsid w:val="00E5456F"/>
    <w:rsid w:val="00E553C2"/>
    <w:rsid w:val="00E66675"/>
    <w:rsid w:val="00E6715F"/>
    <w:rsid w:val="00E70575"/>
    <w:rsid w:val="00E74077"/>
    <w:rsid w:val="00E7409B"/>
    <w:rsid w:val="00E81A50"/>
    <w:rsid w:val="00E81B97"/>
    <w:rsid w:val="00E8342F"/>
    <w:rsid w:val="00E85159"/>
    <w:rsid w:val="00E90CCE"/>
    <w:rsid w:val="00E94F81"/>
    <w:rsid w:val="00E96D72"/>
    <w:rsid w:val="00EA16B3"/>
    <w:rsid w:val="00EA1B5C"/>
    <w:rsid w:val="00EA5385"/>
    <w:rsid w:val="00EA5AD6"/>
    <w:rsid w:val="00EC2831"/>
    <w:rsid w:val="00ED0B8C"/>
    <w:rsid w:val="00ED6719"/>
    <w:rsid w:val="00EE0827"/>
    <w:rsid w:val="00EE5741"/>
    <w:rsid w:val="00EF1136"/>
    <w:rsid w:val="00EF60FD"/>
    <w:rsid w:val="00EF69C1"/>
    <w:rsid w:val="00F03A7A"/>
    <w:rsid w:val="00F03B9F"/>
    <w:rsid w:val="00F06A95"/>
    <w:rsid w:val="00F0783F"/>
    <w:rsid w:val="00F11DF8"/>
    <w:rsid w:val="00F11FEE"/>
    <w:rsid w:val="00F121CB"/>
    <w:rsid w:val="00F13146"/>
    <w:rsid w:val="00F135CA"/>
    <w:rsid w:val="00F13AD0"/>
    <w:rsid w:val="00F15686"/>
    <w:rsid w:val="00F177FE"/>
    <w:rsid w:val="00F22819"/>
    <w:rsid w:val="00F22B4E"/>
    <w:rsid w:val="00F31FDB"/>
    <w:rsid w:val="00F32572"/>
    <w:rsid w:val="00F34E52"/>
    <w:rsid w:val="00F35D45"/>
    <w:rsid w:val="00F40BCA"/>
    <w:rsid w:val="00F468F6"/>
    <w:rsid w:val="00F469EC"/>
    <w:rsid w:val="00F5092A"/>
    <w:rsid w:val="00F51011"/>
    <w:rsid w:val="00F5118A"/>
    <w:rsid w:val="00F5146E"/>
    <w:rsid w:val="00F52E7F"/>
    <w:rsid w:val="00F60D2F"/>
    <w:rsid w:val="00F6249D"/>
    <w:rsid w:val="00F62E51"/>
    <w:rsid w:val="00F63D0A"/>
    <w:rsid w:val="00F65574"/>
    <w:rsid w:val="00F65E1D"/>
    <w:rsid w:val="00F65E38"/>
    <w:rsid w:val="00F65FBD"/>
    <w:rsid w:val="00F67214"/>
    <w:rsid w:val="00F67DBD"/>
    <w:rsid w:val="00F70453"/>
    <w:rsid w:val="00F73BFB"/>
    <w:rsid w:val="00F75D8F"/>
    <w:rsid w:val="00F75E3C"/>
    <w:rsid w:val="00F819AB"/>
    <w:rsid w:val="00F8442C"/>
    <w:rsid w:val="00F856A2"/>
    <w:rsid w:val="00F92D2E"/>
    <w:rsid w:val="00F93CD6"/>
    <w:rsid w:val="00F93D81"/>
    <w:rsid w:val="00F96BF5"/>
    <w:rsid w:val="00FA0ED3"/>
    <w:rsid w:val="00FA3260"/>
    <w:rsid w:val="00FA3B38"/>
    <w:rsid w:val="00FA4DC1"/>
    <w:rsid w:val="00FB00FF"/>
    <w:rsid w:val="00FB1442"/>
    <w:rsid w:val="00FB347E"/>
    <w:rsid w:val="00FC51B2"/>
    <w:rsid w:val="00FC7E86"/>
    <w:rsid w:val="00FC7F35"/>
    <w:rsid w:val="00FD3AE6"/>
    <w:rsid w:val="00FD4F35"/>
    <w:rsid w:val="00FD501F"/>
    <w:rsid w:val="00FD5CAE"/>
    <w:rsid w:val="00FD6F81"/>
    <w:rsid w:val="00FD7151"/>
    <w:rsid w:val="00FE481B"/>
    <w:rsid w:val="00FE55FE"/>
    <w:rsid w:val="00FF17E1"/>
    <w:rsid w:val="00FF37AF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E2449"/>
  <w15:docId w15:val="{8B2F35AD-61C4-4AE4-AA7C-92774CAD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D4C"/>
  </w:style>
  <w:style w:type="paragraph" w:styleId="Heading1">
    <w:name w:val="heading 1"/>
    <w:basedOn w:val="Normal"/>
    <w:next w:val="Normal"/>
    <w:link w:val="Heading1Char"/>
    <w:uiPriority w:val="9"/>
    <w:qFormat/>
    <w:rsid w:val="004A3CA1"/>
    <w:pPr>
      <w:keepLines/>
      <w:numPr>
        <w:numId w:val="1"/>
      </w:numPr>
      <w:pBdr>
        <w:bottom w:val="single" w:sz="8" w:space="1" w:color="auto"/>
      </w:pBdr>
      <w:spacing w:beforeLines="100" w:before="240" w:after="60" w:line="240" w:lineRule="auto"/>
      <w:outlineLvl w:val="0"/>
    </w:pPr>
    <w:rPr>
      <w:rFonts w:ascii="Segoe UI" w:eastAsiaTheme="majorEastAsia" w:hAnsi="Segoe UI" w:cs="Segoe UI"/>
      <w:b/>
      <w:bCs/>
      <w:color w:val="44546A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CA1"/>
    <w:pPr>
      <w:keepLines/>
      <w:numPr>
        <w:ilvl w:val="1"/>
        <w:numId w:val="1"/>
      </w:numPr>
      <w:spacing w:beforeLines="100" w:before="240" w:after="60" w:line="240" w:lineRule="auto"/>
      <w:outlineLvl w:val="1"/>
    </w:pPr>
    <w:rPr>
      <w:rFonts w:ascii="Segoe UI" w:eastAsiaTheme="majorEastAsia" w:hAnsi="Segoe UI" w:cs="Segoe UI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5E5C"/>
    <w:pPr>
      <w:keepLines/>
      <w:numPr>
        <w:ilvl w:val="2"/>
        <w:numId w:val="1"/>
      </w:numPr>
      <w:spacing w:beforeLines="100" w:before="240" w:after="60" w:line="240" w:lineRule="auto"/>
      <w:outlineLvl w:val="2"/>
    </w:pPr>
    <w:rPr>
      <w:rFonts w:ascii="Segoe UI" w:eastAsiaTheme="majorEastAsia" w:hAnsi="Segoe UI" w:cs="Segoe U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161A"/>
    <w:pPr>
      <w:keepLines/>
      <w:numPr>
        <w:ilvl w:val="3"/>
        <w:numId w:val="1"/>
      </w:numPr>
      <w:spacing w:before="60" w:after="60" w:line="240" w:lineRule="auto"/>
      <w:ind w:right="432"/>
      <w:outlineLvl w:val="3"/>
    </w:pPr>
    <w:rPr>
      <w:rFonts w:ascii="Segoe UI" w:eastAsiaTheme="majorEastAsia" w:hAnsi="Segoe UI" w:cs="Segoe U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5E5C"/>
    <w:pPr>
      <w:keepLines/>
      <w:numPr>
        <w:ilvl w:val="4"/>
        <w:numId w:val="1"/>
      </w:numPr>
      <w:tabs>
        <w:tab w:val="left" w:pos="2970"/>
      </w:tabs>
      <w:spacing w:before="60" w:after="120" w:line="240" w:lineRule="auto"/>
      <w:outlineLvl w:val="4"/>
    </w:pPr>
    <w:rPr>
      <w:rFonts w:ascii="Segoe UI" w:eastAsiaTheme="majorEastAsia" w:hAnsi="Segoe UI" w:cs="Segoe U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161A"/>
    <w:pPr>
      <w:keepLines/>
      <w:numPr>
        <w:ilvl w:val="5"/>
        <w:numId w:val="1"/>
      </w:numPr>
      <w:spacing w:before="60" w:after="60" w:line="240" w:lineRule="auto"/>
      <w:outlineLvl w:val="5"/>
    </w:pPr>
    <w:rPr>
      <w:rFonts w:ascii="Segoe UI" w:eastAsiaTheme="majorEastAsia" w:hAnsi="Segoe UI" w:cs="Segoe U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9161A"/>
    <w:pPr>
      <w:keepLines/>
      <w:numPr>
        <w:ilvl w:val="6"/>
        <w:numId w:val="1"/>
      </w:numPr>
      <w:tabs>
        <w:tab w:val="left" w:pos="3600"/>
      </w:tabs>
      <w:spacing w:before="60" w:after="60" w:line="240" w:lineRule="auto"/>
      <w:outlineLvl w:val="6"/>
    </w:pPr>
    <w:rPr>
      <w:rFonts w:ascii="Segoe UI" w:eastAsiaTheme="majorEastAsia" w:hAnsi="Segoe UI" w:cs="Segoe U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A558C"/>
    <w:pPr>
      <w:keepLines/>
      <w:numPr>
        <w:ilvl w:val="7"/>
        <w:numId w:val="1"/>
      </w:numPr>
      <w:spacing w:before="60" w:after="60" w:line="240" w:lineRule="auto"/>
      <w:outlineLvl w:val="7"/>
    </w:pPr>
    <w:rPr>
      <w:rFonts w:ascii="Segoe UI" w:eastAsia="Arial" w:hAnsi="Segoe UI" w:cs="Segoe U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A558C"/>
    <w:pPr>
      <w:keepLines/>
      <w:numPr>
        <w:ilvl w:val="8"/>
        <w:numId w:val="1"/>
      </w:numPr>
      <w:spacing w:before="60" w:after="60" w:line="240" w:lineRule="auto"/>
      <w:contextualSpacing/>
      <w:outlineLvl w:val="8"/>
    </w:pPr>
    <w:rPr>
      <w:rFonts w:ascii="Segoe UI" w:eastAsiaTheme="majorEastAsia" w:hAnsi="Segoe UI" w:cs="Segoe U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CA1"/>
    <w:rPr>
      <w:rFonts w:ascii="Segoe UI" w:eastAsiaTheme="majorEastAsia" w:hAnsi="Segoe UI" w:cs="Segoe UI"/>
      <w:b/>
      <w:bCs/>
      <w:color w:val="44546A" w:themeColor="text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3CA1"/>
    <w:rPr>
      <w:rFonts w:ascii="Segoe UI" w:eastAsiaTheme="majorEastAsia" w:hAnsi="Segoe UI" w:cs="Segoe UI"/>
      <w:b/>
      <w:b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5E5C"/>
    <w:rPr>
      <w:rFonts w:ascii="Segoe UI" w:eastAsiaTheme="majorEastAsia" w:hAnsi="Segoe UI" w:cs="Segoe U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9161A"/>
    <w:rPr>
      <w:rFonts w:ascii="Segoe UI" w:eastAsiaTheme="majorEastAsia" w:hAnsi="Segoe UI" w:cs="Segoe U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E5E5C"/>
    <w:rPr>
      <w:rFonts w:ascii="Segoe UI" w:eastAsiaTheme="majorEastAsia" w:hAnsi="Segoe UI" w:cs="Segoe UI"/>
    </w:rPr>
  </w:style>
  <w:style w:type="character" w:customStyle="1" w:styleId="Heading6Char">
    <w:name w:val="Heading 6 Char"/>
    <w:basedOn w:val="DefaultParagraphFont"/>
    <w:link w:val="Heading6"/>
    <w:uiPriority w:val="9"/>
    <w:rsid w:val="00C9161A"/>
    <w:rPr>
      <w:rFonts w:ascii="Segoe UI" w:eastAsiaTheme="majorEastAsia" w:hAnsi="Segoe UI" w:cs="Segoe U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C9161A"/>
    <w:rPr>
      <w:rFonts w:ascii="Segoe UI" w:eastAsiaTheme="majorEastAsia" w:hAnsi="Segoe UI" w:cs="Segoe U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8A558C"/>
    <w:rPr>
      <w:rFonts w:ascii="Segoe UI" w:eastAsia="Arial" w:hAnsi="Segoe UI" w:cs="Segoe UI"/>
    </w:rPr>
  </w:style>
  <w:style w:type="character" w:customStyle="1" w:styleId="Heading9Char">
    <w:name w:val="Heading 9 Char"/>
    <w:basedOn w:val="DefaultParagraphFont"/>
    <w:link w:val="Heading9"/>
    <w:uiPriority w:val="9"/>
    <w:rsid w:val="008A558C"/>
    <w:rPr>
      <w:rFonts w:ascii="Segoe UI" w:eastAsiaTheme="majorEastAsia" w:hAnsi="Segoe UI" w:cs="Segoe UI"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24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0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3C3E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30536"/>
    <w:pPr>
      <w:keepLines/>
      <w:pageBreakBefore/>
      <w:pBdr>
        <w:bottom w:val="single" w:sz="8" w:space="3" w:color="44546A" w:themeColor="text2"/>
      </w:pBdr>
      <w:suppressAutoHyphens/>
      <w:spacing w:after="360" w:line="240" w:lineRule="auto"/>
      <w:ind w:firstLine="360"/>
      <w:contextualSpacing/>
    </w:pPr>
    <w:rPr>
      <w:rFonts w:ascii="Segoe UI" w:eastAsiaTheme="majorEastAsia" w:hAnsi="Segoe UI" w:cstheme="majorBidi"/>
      <w:color w:val="44546A" w:themeColor="text2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0536"/>
    <w:rPr>
      <w:rFonts w:ascii="Segoe UI" w:eastAsiaTheme="majorEastAsia" w:hAnsi="Segoe UI" w:cstheme="majorBidi"/>
      <w:color w:val="44546A" w:themeColor="text2"/>
      <w:spacing w:val="5"/>
      <w:kern w:val="28"/>
      <w:sz w:val="56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5C0FEA"/>
    <w:pPr>
      <w:numPr>
        <w:numId w:val="0"/>
      </w:numPr>
      <w:spacing w:beforeLines="0" w:line="276" w:lineRule="auto"/>
      <w:outlineLvl w:val="9"/>
    </w:pPr>
    <w:rPr>
      <w:rFonts w:asciiTheme="majorHAnsi" w:hAnsiTheme="majorHAnsi" w:cstheme="majorBidi"/>
      <w:color w:val="2E74B5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F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0FEA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C0666B"/>
    <w:pPr>
      <w:tabs>
        <w:tab w:val="left" w:pos="360"/>
        <w:tab w:val="right" w:leader="dot" w:pos="9350"/>
      </w:tabs>
      <w:spacing w:before="120" w:after="120"/>
      <w:ind w:left="360" w:hanging="36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0666B"/>
    <w:pPr>
      <w:tabs>
        <w:tab w:val="left" w:pos="810"/>
        <w:tab w:val="right" w:leader="dot" w:pos="9350"/>
      </w:tabs>
      <w:spacing w:after="0"/>
      <w:ind w:left="810" w:hanging="360"/>
    </w:pPr>
    <w:rPr>
      <w:b/>
      <w:smallCaps/>
      <w:noProof/>
      <w:color w:val="00000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0666B"/>
    <w:pPr>
      <w:tabs>
        <w:tab w:val="left" w:pos="1260"/>
        <w:tab w:val="right" w:leader="dot" w:pos="9350"/>
      </w:tabs>
      <w:spacing w:after="0"/>
      <w:ind w:left="1260" w:hanging="36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84FE2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84FE2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84FE2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84FE2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84FE2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84FE2"/>
    <w:pPr>
      <w:spacing w:after="0"/>
      <w:ind w:left="176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A5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288"/>
  </w:style>
  <w:style w:type="paragraph" w:styleId="Footer">
    <w:name w:val="footer"/>
    <w:basedOn w:val="Normal"/>
    <w:link w:val="FooterChar"/>
    <w:uiPriority w:val="99"/>
    <w:unhideWhenUsed/>
    <w:rsid w:val="00456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288"/>
  </w:style>
  <w:style w:type="paragraph" w:customStyle="1" w:styleId="Section">
    <w:name w:val="Section"/>
    <w:basedOn w:val="Title"/>
    <w:link w:val="SectionChar"/>
    <w:qFormat/>
    <w:rsid w:val="004B09D6"/>
    <w:pPr>
      <w:pageBreakBefore w:val="0"/>
      <w:spacing w:beforeLines="60" w:before="144" w:afterLines="60" w:after="144"/>
      <w:ind w:firstLine="0"/>
    </w:pPr>
    <w:rPr>
      <w:rFonts w:cs="Segoe UI"/>
      <w:sz w:val="44"/>
      <w:szCs w:val="22"/>
    </w:rPr>
  </w:style>
  <w:style w:type="character" w:customStyle="1" w:styleId="SectionChar">
    <w:name w:val="Section Char"/>
    <w:basedOn w:val="TitleChar"/>
    <w:link w:val="Section"/>
    <w:rsid w:val="004B09D6"/>
    <w:rPr>
      <w:rFonts w:ascii="Segoe UI" w:eastAsiaTheme="majorEastAsia" w:hAnsi="Segoe UI" w:cs="Segoe UI"/>
      <w:color w:val="44546A" w:themeColor="text2"/>
      <w:spacing w:val="5"/>
      <w:kern w:val="28"/>
      <w:sz w:val="44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57B4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7B4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57B4"/>
    <w:rPr>
      <w:vertAlign w:val="superscript"/>
    </w:rPr>
  </w:style>
  <w:style w:type="paragraph" w:styleId="Revision">
    <w:name w:val="Revision"/>
    <w:hidden/>
    <w:uiPriority w:val="99"/>
    <w:semiHidden/>
    <w:rsid w:val="00284A7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970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fhelpdesk@oic.wa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nsurance.wa.gov/filing-instruc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urance.wa.gov/filing-instruction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FHealthplan@oic.wa.gov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28DEBE00B7941905D5370756A9BBA" ma:contentTypeVersion="8" ma:contentTypeDescription="Create a new document." ma:contentTypeScope="" ma:versionID="45abbdcd9965cfb14e32bd96e311a0ec">
  <xsd:schema xmlns:xsd="http://www.w3.org/2001/XMLSchema" xmlns:xs="http://www.w3.org/2001/XMLSchema" xmlns:p="http://schemas.microsoft.com/office/2006/metadata/properties" xmlns:ns1="http://schemas.microsoft.com/sharepoint/v3" xmlns:ns2="814dcef0-7c15-4fc4-b0d9-1b6581b1bea8" targetNamespace="http://schemas.microsoft.com/office/2006/metadata/properties" ma:root="true" ma:fieldsID="612d254335dde5f9d5a0dd1a21bbd60f" ns1:_="" ns2:_="">
    <xsd:import namespace="http://schemas.microsoft.com/sharepoint/v3"/>
    <xsd:import namespace="814dcef0-7c15-4fc4-b0d9-1b6581b1b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cef0-7c15-4fc4-b0d9-1b6581b1b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503C51-2EC3-4BCA-AB3A-177FE7DF11CD}"/>
</file>

<file path=customXml/itemProps2.xml><?xml version="1.0" encoding="utf-8"?>
<ds:datastoreItem xmlns:ds="http://schemas.openxmlformats.org/officeDocument/2006/customXml" ds:itemID="{EBC6F74A-D6D2-40B2-AA50-1A46E64B393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bade567d-aaa0-4c25-b66c-107a86b94e0e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ac9957ec-0e1b-4d3a-a814-8fbf9edb18d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092011-0A30-4641-B021-6FEDD943F2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4AB1A0-BAB0-4BBA-A34A-1D7E515B5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Speed to Market Tools for          Stand Alone Pediatric Dental Plan Rate Filings</vt:lpstr>
    </vt:vector>
  </TitlesOfParts>
  <Company>State of Washington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 to Market Tools for          Stand Alone Pediatric Dental Plan Rate Filings</dc:title>
  <dc:subject>SAPD STM</dc:subject>
  <dc:creator>WA OIC Rates and Forms)</dc:creator>
  <cp:keywords>SAPD, STM</cp:keywords>
  <cp:lastModifiedBy>Darvas, Joe (OIC)</cp:lastModifiedBy>
  <cp:revision>8</cp:revision>
  <cp:lastPrinted>2018-03-21T15:16:00Z</cp:lastPrinted>
  <dcterms:created xsi:type="dcterms:W3CDTF">2025-02-05T00:58:00Z</dcterms:created>
  <dcterms:modified xsi:type="dcterms:W3CDTF">2025-04-03T23:13:00Z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0x01010018E28DEBE00B7941905D5370756A9BBA</vt:lpwstr>
  </property>
  <property fmtid="{D5CDD505-2E9C-101B-9397-08002B2CF9AE}" pid="3" name="MediaServiceImageTags">
    <vt:lpwstr/>
  </property>
</Properties>
</file>