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740EE" w14:textId="77777777" w:rsidR="003F4E5D" w:rsidRPr="003F4E5D" w:rsidRDefault="00381F9A" w:rsidP="00381F9A">
      <w:pPr>
        <w:pStyle w:val="Title"/>
        <w:rPr>
          <w:rFonts w:ascii="Segoe UI" w:hAnsi="Segoe UI" w:cs="Segoe UI"/>
          <w:color w:val="1F497D" w:themeColor="text2"/>
          <w:sz w:val="44"/>
          <w:szCs w:val="44"/>
        </w:rPr>
      </w:pPr>
      <w:r w:rsidRPr="003F4E5D">
        <w:rPr>
          <w:rFonts w:ascii="Segoe UI" w:hAnsi="Segoe UI" w:cs="Segoe UI"/>
          <w:color w:val="1F497D" w:themeColor="text2"/>
          <w:sz w:val="44"/>
          <w:szCs w:val="44"/>
        </w:rPr>
        <w:t>Mental Health and Substance Use Disorder</w:t>
      </w:r>
      <w:r w:rsidR="003F4E5D" w:rsidRPr="003F4E5D">
        <w:rPr>
          <w:rFonts w:ascii="Segoe UI" w:hAnsi="Segoe UI" w:cs="Segoe UI"/>
          <w:color w:val="1F497D" w:themeColor="text2"/>
          <w:sz w:val="44"/>
          <w:szCs w:val="44"/>
        </w:rPr>
        <w:t xml:space="preserve"> (MH/SUD)</w:t>
      </w:r>
    </w:p>
    <w:p w14:paraId="160B21F2" w14:textId="1B48345C" w:rsidR="00381F9A" w:rsidRPr="003F4E5D" w:rsidRDefault="00381F9A" w:rsidP="00381F9A">
      <w:pPr>
        <w:pStyle w:val="Title"/>
        <w:rPr>
          <w:rFonts w:ascii="Segoe UI" w:hAnsi="Segoe UI" w:cs="Segoe UI"/>
          <w:color w:val="1F497D" w:themeColor="text2"/>
          <w:sz w:val="44"/>
          <w:szCs w:val="44"/>
        </w:rPr>
      </w:pPr>
      <w:r w:rsidRPr="003F4E5D">
        <w:rPr>
          <w:rFonts w:ascii="Segoe UI" w:hAnsi="Segoe UI" w:cs="Segoe UI"/>
          <w:color w:val="1F497D" w:themeColor="text2"/>
          <w:sz w:val="44"/>
          <w:szCs w:val="44"/>
        </w:rPr>
        <w:t xml:space="preserve">Financial Requirement </w:t>
      </w:r>
      <w:r w:rsidR="00644F16">
        <w:rPr>
          <w:rFonts w:ascii="Segoe UI" w:hAnsi="Segoe UI" w:cs="Segoe UI"/>
          <w:color w:val="1F497D" w:themeColor="text2"/>
          <w:sz w:val="44"/>
          <w:szCs w:val="44"/>
        </w:rPr>
        <w:t xml:space="preserve">Parity </w:t>
      </w:r>
      <w:r w:rsidRPr="003F4E5D">
        <w:rPr>
          <w:rFonts w:ascii="Segoe UI" w:hAnsi="Segoe UI" w:cs="Segoe UI"/>
          <w:color w:val="1F497D" w:themeColor="text2"/>
          <w:sz w:val="44"/>
          <w:szCs w:val="44"/>
        </w:rPr>
        <w:t>C</w:t>
      </w:r>
      <w:r w:rsidR="00185CFC">
        <w:rPr>
          <w:rFonts w:ascii="Segoe UI" w:hAnsi="Segoe UI" w:cs="Segoe UI"/>
          <w:color w:val="1F497D" w:themeColor="text2"/>
          <w:sz w:val="44"/>
          <w:szCs w:val="44"/>
        </w:rPr>
        <w:t>ertification</w:t>
      </w:r>
    </w:p>
    <w:p w14:paraId="7A2E6D59" w14:textId="62947857" w:rsidR="006B7311" w:rsidRDefault="00381F9A" w:rsidP="001B6D79">
      <w:pPr>
        <w:pStyle w:val="Title"/>
        <w:pBdr>
          <w:bottom w:val="single" w:sz="8" w:space="4" w:color="4F81BD" w:themeColor="accent1"/>
        </w:pBdr>
        <w:spacing w:after="300"/>
        <w:rPr>
          <w:rFonts w:ascii="Segoe UI" w:hAnsi="Segoe UI" w:cs="Segoe UI"/>
          <w:i/>
          <w:color w:val="17365D" w:themeColor="text2" w:themeShade="BF"/>
          <w:spacing w:val="5"/>
          <w:sz w:val="28"/>
          <w:szCs w:val="28"/>
        </w:rPr>
      </w:pPr>
      <w:r w:rsidRPr="003F4E5D">
        <w:rPr>
          <w:rFonts w:ascii="Segoe UI" w:hAnsi="Segoe UI" w:cs="Segoe UI"/>
          <w:i/>
          <w:color w:val="17365D" w:themeColor="text2" w:themeShade="BF"/>
          <w:spacing w:val="5"/>
          <w:sz w:val="28"/>
          <w:szCs w:val="28"/>
        </w:rPr>
        <w:t xml:space="preserve">Required to be submitted with the </w:t>
      </w:r>
      <w:r w:rsidR="00564CC3" w:rsidRPr="003F4E5D">
        <w:rPr>
          <w:rFonts w:ascii="Segoe UI" w:hAnsi="Segoe UI" w:cs="Segoe UI"/>
          <w:i/>
          <w:color w:val="17365D" w:themeColor="text2" w:themeShade="BF"/>
          <w:spacing w:val="5"/>
          <w:sz w:val="28"/>
          <w:szCs w:val="28"/>
        </w:rPr>
        <w:t>Plan</w:t>
      </w:r>
      <w:r w:rsidR="008C1DA7" w:rsidRPr="003F4E5D">
        <w:rPr>
          <w:rFonts w:ascii="Segoe UI" w:hAnsi="Segoe UI" w:cs="Segoe UI"/>
          <w:i/>
          <w:color w:val="17365D" w:themeColor="text2" w:themeShade="BF"/>
          <w:spacing w:val="5"/>
          <w:sz w:val="28"/>
          <w:szCs w:val="28"/>
        </w:rPr>
        <w:t xml:space="preserve"> Year </w:t>
      </w:r>
      <w:r w:rsidR="00E319FF">
        <w:rPr>
          <w:rFonts w:ascii="Segoe UI" w:hAnsi="Segoe UI" w:cs="Segoe UI"/>
          <w:i/>
          <w:color w:val="17365D" w:themeColor="text2" w:themeShade="BF"/>
          <w:spacing w:val="5"/>
          <w:sz w:val="28"/>
          <w:szCs w:val="28"/>
        </w:rPr>
        <w:t>2022</w:t>
      </w:r>
    </w:p>
    <w:p w14:paraId="4421FD88" w14:textId="6225E379" w:rsidR="00381F9A" w:rsidRPr="003F4E5D" w:rsidRDefault="008C1DA7" w:rsidP="001B6D79">
      <w:pPr>
        <w:pStyle w:val="Title"/>
        <w:pBdr>
          <w:bottom w:val="single" w:sz="8" w:space="4" w:color="4F81BD" w:themeColor="accent1"/>
        </w:pBdr>
        <w:spacing w:after="300"/>
        <w:rPr>
          <w:rFonts w:ascii="Segoe UI" w:hAnsi="Segoe UI" w:cs="Segoe UI"/>
          <w:i/>
          <w:color w:val="17365D" w:themeColor="text2" w:themeShade="BF"/>
          <w:spacing w:val="5"/>
          <w:sz w:val="28"/>
          <w:szCs w:val="28"/>
        </w:rPr>
      </w:pPr>
      <w:r w:rsidRPr="003F4E5D">
        <w:rPr>
          <w:rFonts w:ascii="Segoe UI" w:hAnsi="Segoe UI" w:cs="Segoe UI"/>
          <w:i/>
          <w:color w:val="17365D" w:themeColor="text2" w:themeShade="BF"/>
          <w:spacing w:val="5"/>
          <w:sz w:val="28"/>
          <w:szCs w:val="28"/>
        </w:rPr>
        <w:t>Individual</w:t>
      </w:r>
      <w:r w:rsidR="001B6D79" w:rsidRPr="003F4E5D">
        <w:rPr>
          <w:rFonts w:ascii="Segoe UI" w:hAnsi="Segoe UI" w:cs="Segoe UI"/>
          <w:i/>
          <w:color w:val="17365D" w:themeColor="text2" w:themeShade="BF"/>
          <w:spacing w:val="5"/>
          <w:sz w:val="28"/>
          <w:szCs w:val="28"/>
        </w:rPr>
        <w:t xml:space="preserve"> </w:t>
      </w:r>
      <w:r w:rsidR="009964C4">
        <w:rPr>
          <w:rFonts w:ascii="Segoe UI" w:hAnsi="Segoe UI" w:cs="Segoe UI"/>
          <w:i/>
          <w:color w:val="17365D" w:themeColor="text2" w:themeShade="BF"/>
          <w:spacing w:val="5"/>
          <w:sz w:val="28"/>
          <w:szCs w:val="28"/>
        </w:rPr>
        <w:t xml:space="preserve">or Small Group </w:t>
      </w:r>
      <w:r w:rsidR="00A60E93">
        <w:rPr>
          <w:rFonts w:ascii="Segoe UI" w:hAnsi="Segoe UI" w:cs="Segoe UI"/>
          <w:i/>
          <w:color w:val="17365D" w:themeColor="text2" w:themeShade="BF"/>
          <w:spacing w:val="5"/>
          <w:sz w:val="28"/>
          <w:szCs w:val="28"/>
        </w:rPr>
        <w:t>Market</w:t>
      </w:r>
      <w:r w:rsidR="001B6D79" w:rsidRPr="003F4E5D">
        <w:rPr>
          <w:rFonts w:ascii="Segoe UI" w:hAnsi="Segoe UI" w:cs="Segoe UI"/>
          <w:i/>
          <w:color w:val="17365D" w:themeColor="text2" w:themeShade="BF"/>
          <w:spacing w:val="5"/>
          <w:sz w:val="28"/>
          <w:szCs w:val="28"/>
        </w:rPr>
        <w:t xml:space="preserve"> Rate Filin</w:t>
      </w:r>
      <w:r w:rsidR="005C79CA" w:rsidRPr="003F4E5D">
        <w:rPr>
          <w:rFonts w:ascii="Segoe UI" w:hAnsi="Segoe UI" w:cs="Segoe UI"/>
          <w:i/>
          <w:color w:val="17365D" w:themeColor="text2" w:themeShade="BF"/>
          <w:spacing w:val="5"/>
          <w:sz w:val="28"/>
          <w:szCs w:val="28"/>
        </w:rPr>
        <w:t>g</w:t>
      </w:r>
    </w:p>
    <w:p w14:paraId="67082238" w14:textId="4D9144E3" w:rsidR="00BD2B64" w:rsidRPr="00E434A4" w:rsidRDefault="00857440" w:rsidP="008F0CC7">
      <w:pPr>
        <w:pStyle w:val="Heading2"/>
        <w:keepLines/>
        <w:pBdr>
          <w:bottom w:val="single" w:sz="8" w:space="1" w:color="1F497D" w:themeColor="text2"/>
        </w:pBdr>
        <w:suppressAutoHyphens/>
        <w:spacing w:before="240" w:after="0"/>
        <w:ind w:left="0" w:firstLine="0"/>
        <w:rPr>
          <w:rFonts w:ascii="Segoe UI" w:hAnsi="Segoe UI" w:cs="Segoe UI"/>
          <w:color w:val="00559D"/>
        </w:rPr>
      </w:pPr>
      <w:r>
        <w:rPr>
          <w:rFonts w:ascii="Segoe UI" w:eastAsiaTheme="majorEastAsia" w:hAnsi="Segoe UI" w:cs="Segoe UI"/>
          <w:bCs/>
          <w:caps w:val="0"/>
          <w:color w:val="1F497D" w:themeColor="text2"/>
          <w:sz w:val="32"/>
          <w:szCs w:val="26"/>
        </w:rPr>
        <w:t>Purpose</w:t>
      </w:r>
    </w:p>
    <w:p w14:paraId="3E15BA0D" w14:textId="5A93F0A1" w:rsidR="00A750C4" w:rsidRPr="00E434A4" w:rsidRDefault="00C53F3A" w:rsidP="003F4E5D">
      <w:pPr>
        <w:pStyle w:val="NormalSS"/>
        <w:spacing w:after="220"/>
        <w:rPr>
          <w:rFonts w:ascii="Segoe UI" w:hAnsi="Segoe UI" w:cs="Segoe UI"/>
        </w:rPr>
      </w:pPr>
      <w:r w:rsidRPr="00E434A4">
        <w:rPr>
          <w:rFonts w:ascii="Segoe UI" w:hAnsi="Segoe UI" w:cs="Segoe UI"/>
        </w:rPr>
        <w:t>Issuers are required to comply</w:t>
      </w:r>
      <w:r w:rsidR="00A750C4" w:rsidRPr="00E434A4">
        <w:rPr>
          <w:rFonts w:ascii="Segoe UI" w:hAnsi="Segoe UI" w:cs="Segoe UI"/>
        </w:rPr>
        <w:t xml:space="preserve"> with the </w:t>
      </w:r>
      <w:r w:rsidR="00857440">
        <w:rPr>
          <w:rFonts w:ascii="Segoe UI" w:hAnsi="Segoe UI" w:cs="Segoe UI"/>
        </w:rPr>
        <w:t xml:space="preserve">federal </w:t>
      </w:r>
      <w:r w:rsidR="00A750C4" w:rsidRPr="00E434A4">
        <w:rPr>
          <w:rFonts w:ascii="Segoe UI" w:hAnsi="Segoe UI" w:cs="Segoe UI"/>
        </w:rPr>
        <w:t xml:space="preserve">Mental Health Parity and Addiction Equity Act </w:t>
      </w:r>
      <w:r w:rsidR="003F4E5D">
        <w:rPr>
          <w:rFonts w:ascii="Segoe UI" w:hAnsi="Segoe UI" w:cs="Segoe UI"/>
        </w:rPr>
        <w:t xml:space="preserve">of 2008 </w:t>
      </w:r>
      <w:r w:rsidR="00A750C4" w:rsidRPr="00E434A4">
        <w:rPr>
          <w:rFonts w:ascii="Segoe UI" w:hAnsi="Segoe UI" w:cs="Segoe UI"/>
        </w:rPr>
        <w:t>(MHPAEA)</w:t>
      </w:r>
      <w:r w:rsidRPr="00E434A4">
        <w:rPr>
          <w:rFonts w:ascii="Segoe UI" w:hAnsi="Segoe UI" w:cs="Segoe UI"/>
        </w:rPr>
        <w:t xml:space="preserve"> and </w:t>
      </w:r>
      <w:r w:rsidR="00857440">
        <w:rPr>
          <w:rFonts w:ascii="Segoe UI" w:hAnsi="Segoe UI" w:cs="Segoe UI"/>
        </w:rPr>
        <w:t xml:space="preserve">its implementing regulations and guidance such as Chapter 284-43 WAC Subchapter K, </w:t>
      </w:r>
      <w:r w:rsidRPr="00E434A4">
        <w:rPr>
          <w:rFonts w:ascii="Segoe UI" w:hAnsi="Segoe UI" w:cs="Segoe UI"/>
        </w:rPr>
        <w:t>Mental Health and Substance Use Disorder</w:t>
      </w:r>
      <w:r w:rsidR="00A750C4" w:rsidRPr="00E434A4">
        <w:rPr>
          <w:rFonts w:ascii="Segoe UI" w:hAnsi="Segoe UI" w:cs="Segoe UI"/>
        </w:rPr>
        <w:t>. Under MHPAEA</w:t>
      </w:r>
      <w:r w:rsidR="009B0281" w:rsidRPr="00E434A4">
        <w:rPr>
          <w:rFonts w:ascii="Segoe UI" w:hAnsi="Segoe UI" w:cs="Segoe UI"/>
        </w:rPr>
        <w:t xml:space="preserve"> and </w:t>
      </w:r>
      <w:r w:rsidR="00857440">
        <w:rPr>
          <w:rFonts w:ascii="Segoe UI" w:hAnsi="Segoe UI" w:cs="Segoe UI"/>
        </w:rPr>
        <w:t>Chapter 284-43 WAC Subchapter K</w:t>
      </w:r>
      <w:r w:rsidR="00A750C4" w:rsidRPr="00E434A4">
        <w:rPr>
          <w:rFonts w:ascii="Segoe UI" w:hAnsi="Segoe UI" w:cs="Segoe UI"/>
        </w:rPr>
        <w:t xml:space="preserve">, financial requirements </w:t>
      </w:r>
      <w:r w:rsidR="003F4E5D">
        <w:rPr>
          <w:rFonts w:ascii="Segoe UI" w:hAnsi="Segoe UI" w:cs="Segoe UI"/>
        </w:rPr>
        <w:t xml:space="preserve">and treatment limitations </w:t>
      </w:r>
      <w:r w:rsidR="00A750C4" w:rsidRPr="00E434A4">
        <w:rPr>
          <w:rFonts w:ascii="Segoe UI" w:hAnsi="Segoe UI" w:cs="Segoe UI"/>
        </w:rPr>
        <w:t>applicable to mental health/substance use disorder (MH/SUD) benefits cannot be more restrictive than those applicabl</w:t>
      </w:r>
      <w:r w:rsidR="00242A75">
        <w:rPr>
          <w:rFonts w:ascii="Segoe UI" w:hAnsi="Segoe UI" w:cs="Segoe UI"/>
        </w:rPr>
        <w:t>e to medical/surgical benefits.</w:t>
      </w:r>
    </w:p>
    <w:p w14:paraId="628F5A4A" w14:textId="0A02CAB9" w:rsidR="004121E7" w:rsidRPr="00E434A4" w:rsidRDefault="004121E7" w:rsidP="003F4E5D">
      <w:pPr>
        <w:pStyle w:val="NormalSS"/>
        <w:spacing w:after="220"/>
        <w:rPr>
          <w:rFonts w:ascii="Segoe UI" w:hAnsi="Segoe UI" w:cs="Segoe UI"/>
        </w:rPr>
      </w:pPr>
      <w:r w:rsidRPr="00E434A4">
        <w:rPr>
          <w:rFonts w:ascii="Segoe UI" w:hAnsi="Segoe UI" w:cs="Segoe UI"/>
        </w:rPr>
        <w:t xml:space="preserve">This checklist is intended to provide a </w:t>
      </w:r>
      <w:r w:rsidR="00934C78" w:rsidRPr="00E434A4">
        <w:rPr>
          <w:rFonts w:ascii="Segoe UI" w:hAnsi="Segoe UI" w:cs="Segoe UI"/>
        </w:rPr>
        <w:t xml:space="preserve">framework for </w:t>
      </w:r>
      <w:r w:rsidR="003E7817" w:rsidRPr="00E434A4">
        <w:rPr>
          <w:rFonts w:ascii="Segoe UI" w:hAnsi="Segoe UI" w:cs="Segoe UI"/>
        </w:rPr>
        <w:t xml:space="preserve">compliance with </w:t>
      </w:r>
      <w:r w:rsidRPr="00E434A4">
        <w:rPr>
          <w:rFonts w:ascii="Segoe UI" w:hAnsi="Segoe UI" w:cs="Segoe UI"/>
        </w:rPr>
        <w:t xml:space="preserve">the financial </w:t>
      </w:r>
      <w:r w:rsidR="00832D9C">
        <w:rPr>
          <w:rFonts w:ascii="Segoe UI" w:hAnsi="Segoe UI" w:cs="Segoe UI"/>
        </w:rPr>
        <w:t xml:space="preserve">parity </w:t>
      </w:r>
      <w:r w:rsidRPr="00E434A4">
        <w:rPr>
          <w:rFonts w:ascii="Segoe UI" w:hAnsi="Segoe UI" w:cs="Segoe UI"/>
        </w:rPr>
        <w:t>requirements under MH</w:t>
      </w:r>
      <w:r w:rsidR="00EB307E" w:rsidRPr="00E434A4">
        <w:rPr>
          <w:rFonts w:ascii="Segoe UI" w:hAnsi="Segoe UI" w:cs="Segoe UI"/>
        </w:rPr>
        <w:t xml:space="preserve">PAEA and </w:t>
      </w:r>
      <w:r w:rsidR="00376224" w:rsidRPr="00E434A4">
        <w:rPr>
          <w:rFonts w:ascii="Segoe UI" w:hAnsi="Segoe UI" w:cs="Segoe UI"/>
        </w:rPr>
        <w:t>WAC 284-43-7040</w:t>
      </w:r>
      <w:r w:rsidR="00934C78" w:rsidRPr="00E434A4">
        <w:rPr>
          <w:rFonts w:ascii="Segoe UI" w:hAnsi="Segoe UI" w:cs="Segoe UI"/>
        </w:rPr>
        <w:t>. For</w:t>
      </w:r>
      <w:r w:rsidRPr="00E434A4">
        <w:rPr>
          <w:rFonts w:ascii="Segoe UI" w:hAnsi="Segoe UI" w:cs="Segoe UI"/>
        </w:rPr>
        <w:t xml:space="preserve"> quantitative treatment limitations</w:t>
      </w:r>
      <w:r w:rsidR="00281F9D">
        <w:rPr>
          <w:rFonts w:ascii="Segoe UI" w:hAnsi="Segoe UI" w:cs="Segoe UI"/>
        </w:rPr>
        <w:t xml:space="preserve"> (QTL)</w:t>
      </w:r>
      <w:r w:rsidRPr="00E434A4">
        <w:rPr>
          <w:rFonts w:ascii="Segoe UI" w:hAnsi="Segoe UI" w:cs="Segoe UI"/>
        </w:rPr>
        <w:t xml:space="preserve"> </w:t>
      </w:r>
      <w:r w:rsidR="001F6A02" w:rsidRPr="00E434A4">
        <w:rPr>
          <w:rFonts w:ascii="Segoe UI" w:hAnsi="Segoe UI" w:cs="Segoe UI"/>
        </w:rPr>
        <w:t xml:space="preserve">and </w:t>
      </w:r>
      <w:r w:rsidRPr="00E434A4">
        <w:rPr>
          <w:rFonts w:ascii="Segoe UI" w:hAnsi="Segoe UI" w:cs="Segoe UI"/>
        </w:rPr>
        <w:t>non-quantitative treatment limitations</w:t>
      </w:r>
      <w:r w:rsidR="00281F9D">
        <w:rPr>
          <w:rFonts w:ascii="Segoe UI" w:hAnsi="Segoe UI" w:cs="Segoe UI"/>
        </w:rPr>
        <w:t xml:space="preserve"> (NQTL)</w:t>
      </w:r>
      <w:r w:rsidR="004E6860" w:rsidRPr="00E434A4">
        <w:rPr>
          <w:rFonts w:ascii="Segoe UI" w:hAnsi="Segoe UI" w:cs="Segoe UI"/>
        </w:rPr>
        <w:t xml:space="preserve">, </w:t>
      </w:r>
      <w:r w:rsidRPr="00E434A4">
        <w:rPr>
          <w:rFonts w:ascii="Segoe UI" w:hAnsi="Segoe UI" w:cs="Segoe UI"/>
        </w:rPr>
        <w:t xml:space="preserve">see </w:t>
      </w:r>
      <w:r w:rsidR="00FB1E25">
        <w:rPr>
          <w:rFonts w:ascii="Segoe UI" w:hAnsi="Segoe UI" w:cs="Segoe UI"/>
        </w:rPr>
        <w:t>the</w:t>
      </w:r>
      <w:r w:rsidRPr="00E434A4">
        <w:rPr>
          <w:rFonts w:ascii="Segoe UI" w:hAnsi="Segoe UI" w:cs="Segoe UI"/>
        </w:rPr>
        <w:t xml:space="preserve"> checklist under the form filing instructions</w:t>
      </w:r>
      <w:r w:rsidR="00281F9D">
        <w:rPr>
          <w:rFonts w:ascii="Segoe UI" w:hAnsi="Segoe UI" w:cs="Segoe UI"/>
        </w:rPr>
        <w:t>; for QTL and NQTL definitions, see MHPAEA and WAC 284-43-7010</w:t>
      </w:r>
      <w:r w:rsidRPr="00E434A4">
        <w:rPr>
          <w:rFonts w:ascii="Segoe UI" w:hAnsi="Segoe UI" w:cs="Segoe UI"/>
        </w:rPr>
        <w:t>.</w:t>
      </w:r>
    </w:p>
    <w:p w14:paraId="3087B35B" w14:textId="4F7BB387" w:rsidR="008F0CC7" w:rsidRPr="00E434A4" w:rsidRDefault="00FB1E25" w:rsidP="00281F9D">
      <w:pPr>
        <w:pStyle w:val="NormalSS"/>
        <w:spacing w:after="220"/>
        <w:rPr>
          <w:rFonts w:ascii="Segoe UI" w:hAnsi="Segoe UI" w:cs="Segoe UI"/>
        </w:rPr>
      </w:pPr>
      <w:r>
        <w:rPr>
          <w:rFonts w:ascii="Segoe UI" w:hAnsi="Segoe UI" w:cs="Segoe UI"/>
        </w:rPr>
        <w:t>F</w:t>
      </w:r>
      <w:r w:rsidR="00270506" w:rsidRPr="00E434A4">
        <w:rPr>
          <w:rFonts w:ascii="Segoe UI" w:hAnsi="Segoe UI" w:cs="Segoe UI"/>
        </w:rPr>
        <w:t xml:space="preserve">inancial requirements </w:t>
      </w:r>
      <w:r w:rsidR="000B5969" w:rsidRPr="00E434A4">
        <w:rPr>
          <w:rFonts w:ascii="Segoe UI" w:hAnsi="Segoe UI" w:cs="Segoe UI"/>
        </w:rPr>
        <w:t xml:space="preserve">are defined </w:t>
      </w:r>
      <w:r w:rsidR="009B0281" w:rsidRPr="00E434A4">
        <w:rPr>
          <w:rFonts w:ascii="Segoe UI" w:hAnsi="Segoe UI" w:cs="Segoe UI"/>
        </w:rPr>
        <w:t xml:space="preserve">in MHPAEA and under </w:t>
      </w:r>
      <w:r w:rsidR="00376224" w:rsidRPr="00E434A4">
        <w:rPr>
          <w:rFonts w:ascii="Segoe UI" w:hAnsi="Segoe UI" w:cs="Segoe UI"/>
        </w:rPr>
        <w:t>WAC 284-43-70</w:t>
      </w:r>
      <w:r w:rsidR="003F4E5D">
        <w:rPr>
          <w:rFonts w:ascii="Segoe UI" w:hAnsi="Segoe UI" w:cs="Segoe UI"/>
        </w:rPr>
        <w:t>1</w:t>
      </w:r>
      <w:r w:rsidR="00376224" w:rsidRPr="00E434A4">
        <w:rPr>
          <w:rFonts w:ascii="Segoe UI" w:hAnsi="Segoe UI" w:cs="Segoe UI"/>
        </w:rPr>
        <w:t>0</w:t>
      </w:r>
      <w:r w:rsidR="00281F9D">
        <w:rPr>
          <w:rFonts w:ascii="Segoe UI" w:hAnsi="Segoe UI" w:cs="Segoe UI"/>
        </w:rPr>
        <w:t xml:space="preserve"> as</w:t>
      </w:r>
      <w:r w:rsidR="000B5969" w:rsidRPr="00E434A4">
        <w:rPr>
          <w:rFonts w:ascii="Segoe UI" w:hAnsi="Segoe UI" w:cs="Segoe UI"/>
        </w:rPr>
        <w:t xml:space="preserve"> </w:t>
      </w:r>
      <w:r w:rsidR="009B0281" w:rsidRPr="00E434A4">
        <w:rPr>
          <w:rFonts w:ascii="Segoe UI" w:hAnsi="Segoe UI" w:cs="Segoe UI"/>
        </w:rPr>
        <w:t xml:space="preserve">cost sharing measurers such as </w:t>
      </w:r>
      <w:r w:rsidR="00A750C4" w:rsidRPr="00E434A4">
        <w:rPr>
          <w:rFonts w:ascii="Segoe UI" w:hAnsi="Segoe UI" w:cs="Segoe UI"/>
        </w:rPr>
        <w:t xml:space="preserve">deductibles, copayments, coinsurance, and out-of-pocket </w:t>
      </w:r>
      <w:r w:rsidR="00281F9D">
        <w:rPr>
          <w:rFonts w:ascii="Segoe UI" w:hAnsi="Segoe UI" w:cs="Segoe UI"/>
        </w:rPr>
        <w:t xml:space="preserve">maximums; note that </w:t>
      </w:r>
      <w:r>
        <w:rPr>
          <w:rFonts w:ascii="Segoe UI" w:hAnsi="Segoe UI" w:cs="Segoe UI"/>
        </w:rPr>
        <w:t xml:space="preserve">in this case, </w:t>
      </w:r>
      <w:r w:rsidR="00281F9D">
        <w:rPr>
          <w:rFonts w:ascii="Segoe UI" w:hAnsi="Segoe UI" w:cs="Segoe UI"/>
        </w:rPr>
        <w:t xml:space="preserve">the financial requirements definition does </w:t>
      </w:r>
      <w:r w:rsidR="000B5969" w:rsidRPr="00E434A4">
        <w:rPr>
          <w:rFonts w:ascii="Segoe UI" w:hAnsi="Segoe UI" w:cs="Segoe UI"/>
        </w:rPr>
        <w:t>not include aggregate lifetime or annual dollar limit</w:t>
      </w:r>
      <w:r w:rsidR="00EE7D0F">
        <w:rPr>
          <w:rFonts w:ascii="Segoe UI" w:hAnsi="Segoe UI" w:cs="Segoe UI"/>
        </w:rPr>
        <w:t>s</w:t>
      </w:r>
      <w:r w:rsidR="000B5969" w:rsidRPr="00E434A4">
        <w:rPr>
          <w:rFonts w:ascii="Segoe UI" w:hAnsi="Segoe UI" w:cs="Segoe UI"/>
        </w:rPr>
        <w:t>.</w:t>
      </w:r>
    </w:p>
    <w:p w14:paraId="60F8882B" w14:textId="18CC7149" w:rsidR="0066701C" w:rsidRPr="00E434A4" w:rsidRDefault="0066701C" w:rsidP="0066701C">
      <w:pPr>
        <w:pStyle w:val="Heading2"/>
        <w:keepLines/>
        <w:pBdr>
          <w:bottom w:val="single" w:sz="8" w:space="1" w:color="1F497D" w:themeColor="text2"/>
        </w:pBdr>
        <w:suppressAutoHyphens/>
        <w:spacing w:before="240" w:after="0"/>
        <w:ind w:left="0" w:firstLine="0"/>
        <w:rPr>
          <w:rFonts w:ascii="Segoe UI" w:hAnsi="Segoe UI" w:cs="Segoe UI"/>
        </w:rPr>
      </w:pPr>
      <w:r w:rsidRPr="00E434A4">
        <w:rPr>
          <w:rFonts w:ascii="Segoe UI" w:eastAsiaTheme="majorEastAsia" w:hAnsi="Segoe UI" w:cs="Segoe UI"/>
          <w:bCs/>
          <w:caps w:val="0"/>
          <w:color w:val="1F497D" w:themeColor="text2"/>
          <w:sz w:val="32"/>
          <w:szCs w:val="26"/>
        </w:rPr>
        <w:t>Response</w:t>
      </w:r>
      <w:r w:rsidRPr="00E434A4">
        <w:rPr>
          <w:rFonts w:ascii="Segoe UI" w:hAnsi="Segoe UI" w:cs="Segoe UI"/>
        </w:rPr>
        <w:t xml:space="preserve"> </w:t>
      </w:r>
      <w:r w:rsidR="00857440">
        <w:rPr>
          <w:rFonts w:ascii="Segoe UI" w:eastAsiaTheme="majorEastAsia" w:hAnsi="Segoe UI" w:cs="Segoe UI"/>
          <w:bCs/>
          <w:caps w:val="0"/>
          <w:color w:val="1F497D" w:themeColor="text2"/>
          <w:sz w:val="32"/>
          <w:szCs w:val="26"/>
        </w:rPr>
        <w:t>Section</w:t>
      </w:r>
    </w:p>
    <w:p w14:paraId="398CB8DB" w14:textId="77777777" w:rsidR="0066701C" w:rsidRPr="00E434A4" w:rsidRDefault="0066701C" w:rsidP="00281F9D">
      <w:pPr>
        <w:spacing w:after="0" w:line="240" w:lineRule="auto"/>
        <w:rPr>
          <w:rFonts w:ascii="Segoe UI" w:hAnsi="Segoe UI"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w:tblPr>
      <w:tblGrid>
        <w:gridCol w:w="2065"/>
        <w:gridCol w:w="8820"/>
      </w:tblGrid>
      <w:tr w:rsidR="0066701C" w:rsidRPr="00E434A4" w14:paraId="1CA35AA7" w14:textId="77777777" w:rsidTr="000507C5">
        <w:trPr>
          <w:cantSplit/>
          <w:trHeight w:val="360"/>
          <w:tblHeader/>
        </w:trPr>
        <w:tc>
          <w:tcPr>
            <w:tcW w:w="10885" w:type="dxa"/>
            <w:gridSpan w:val="2"/>
            <w:shd w:val="clear" w:color="auto" w:fill="95B3D7" w:themeFill="accent1" w:themeFillTint="99"/>
          </w:tcPr>
          <w:p w14:paraId="669C7E3A" w14:textId="77777777" w:rsidR="0066701C" w:rsidRPr="00E434A4" w:rsidRDefault="0066701C" w:rsidP="00E67717">
            <w:pPr>
              <w:pStyle w:val="BodyText"/>
              <w:tabs>
                <w:tab w:val="left" w:pos="648"/>
              </w:tabs>
              <w:spacing w:line="275" w:lineRule="auto"/>
              <w:ind w:left="0" w:right="113" w:firstLine="0"/>
              <w:rPr>
                <w:rFonts w:ascii="Segoe UI" w:hAnsi="Segoe UI" w:cs="Segoe UI"/>
                <w:b/>
                <w:spacing w:val="-1"/>
                <w:sz w:val="22"/>
                <w:szCs w:val="22"/>
              </w:rPr>
            </w:pPr>
            <w:r w:rsidRPr="00E434A4">
              <w:rPr>
                <w:rFonts w:ascii="Segoe UI" w:hAnsi="Segoe UI" w:cs="Segoe UI"/>
                <w:b/>
              </w:rPr>
              <w:t>General Information</w:t>
            </w:r>
          </w:p>
        </w:tc>
      </w:tr>
      <w:tr w:rsidR="0066701C" w:rsidRPr="00E434A4" w14:paraId="455F9283" w14:textId="77777777" w:rsidTr="000507C5">
        <w:trPr>
          <w:cantSplit/>
          <w:trHeight w:hRule="exact" w:val="360"/>
        </w:trPr>
        <w:tc>
          <w:tcPr>
            <w:tcW w:w="2065" w:type="dxa"/>
            <w:shd w:val="clear" w:color="auto" w:fill="D6E3BC" w:themeFill="accent3" w:themeFillTint="66"/>
          </w:tcPr>
          <w:p w14:paraId="41D97B81" w14:textId="77777777" w:rsidR="0066701C" w:rsidRPr="00E434A4" w:rsidRDefault="0066701C" w:rsidP="00E67717">
            <w:pPr>
              <w:pStyle w:val="Normalnoindent"/>
              <w:rPr>
                <w:rFonts w:cs="Segoe UI"/>
              </w:rPr>
            </w:pPr>
            <w:r w:rsidRPr="00E434A4">
              <w:rPr>
                <w:rFonts w:cs="Segoe UI"/>
              </w:rPr>
              <w:t>Issuer Name:</w:t>
            </w:r>
          </w:p>
        </w:tc>
        <w:tc>
          <w:tcPr>
            <w:tcW w:w="8820" w:type="dxa"/>
            <w:shd w:val="clear" w:color="auto" w:fill="auto"/>
          </w:tcPr>
          <w:p w14:paraId="4F63DE9A" w14:textId="6C766719" w:rsidR="0066701C" w:rsidRPr="00E434A4" w:rsidRDefault="00352E20" w:rsidP="00E67717">
            <w:pPr>
              <w:pStyle w:val="BodyText"/>
              <w:tabs>
                <w:tab w:val="left" w:pos="648"/>
              </w:tabs>
              <w:spacing w:line="275" w:lineRule="auto"/>
              <w:ind w:left="0" w:right="113" w:firstLine="0"/>
              <w:rPr>
                <w:rFonts w:ascii="Segoe UI" w:hAnsi="Segoe UI" w:cs="Segoe UI"/>
                <w:spacing w:val="-1"/>
                <w:sz w:val="22"/>
                <w:szCs w:val="22"/>
              </w:rPr>
            </w:pPr>
            <w:r w:rsidRPr="00352E20">
              <w:rPr>
                <w:rFonts w:ascii="Segoe UI" w:hAnsi="Segoe UI" w:cs="Segoe UI"/>
                <w:color w:val="0070C0"/>
                <w:spacing w:val="-1"/>
                <w:sz w:val="22"/>
                <w:szCs w:val="22"/>
              </w:rPr>
              <w:t>&lt;&lt;Enter Issuer Name Here&gt;&gt;</w:t>
            </w:r>
          </w:p>
        </w:tc>
      </w:tr>
      <w:tr w:rsidR="0066701C" w:rsidRPr="00E434A4" w14:paraId="5F19D314" w14:textId="77777777" w:rsidTr="00DA7F1B">
        <w:trPr>
          <w:cantSplit/>
          <w:trHeight w:hRule="exact" w:val="360"/>
        </w:trPr>
        <w:tc>
          <w:tcPr>
            <w:tcW w:w="2065" w:type="dxa"/>
            <w:shd w:val="clear" w:color="auto" w:fill="D6E3BC" w:themeFill="accent3" w:themeFillTint="66"/>
          </w:tcPr>
          <w:p w14:paraId="7E8479E3" w14:textId="77777777" w:rsidR="0066701C" w:rsidRPr="00E434A4" w:rsidRDefault="0066701C" w:rsidP="00E67717">
            <w:pPr>
              <w:pStyle w:val="Normalnoindent"/>
              <w:rPr>
                <w:rFonts w:cs="Segoe UI"/>
              </w:rPr>
            </w:pPr>
            <w:r w:rsidRPr="00E434A4">
              <w:rPr>
                <w:rFonts w:cs="Segoe UI"/>
              </w:rPr>
              <w:t>Applicable Market:</w:t>
            </w:r>
          </w:p>
        </w:tc>
        <w:tc>
          <w:tcPr>
            <w:tcW w:w="8820" w:type="dxa"/>
            <w:shd w:val="clear" w:color="auto" w:fill="auto"/>
          </w:tcPr>
          <w:p w14:paraId="3B44F28D" w14:textId="75861198" w:rsidR="0066701C" w:rsidRPr="009A289C" w:rsidRDefault="00AE3DC3" w:rsidP="00E67717">
            <w:pPr>
              <w:pStyle w:val="BodyText"/>
              <w:tabs>
                <w:tab w:val="left" w:pos="648"/>
              </w:tabs>
              <w:spacing w:line="275" w:lineRule="auto"/>
              <w:ind w:left="0" w:right="113" w:firstLine="0"/>
              <w:rPr>
                <w:rFonts w:ascii="Segoe UI" w:hAnsi="Segoe UI" w:cs="Segoe UI"/>
                <w:spacing w:val="-1"/>
                <w:sz w:val="22"/>
                <w:szCs w:val="22"/>
              </w:rPr>
            </w:pPr>
            <w:r w:rsidRPr="009A289C">
              <w:rPr>
                <w:rFonts w:ascii="Segoe UI" w:hAnsi="Segoe UI" w:cs="Segoe UI"/>
                <w:color w:val="0070C0"/>
                <w:spacing w:val="-1"/>
                <w:sz w:val="22"/>
                <w:szCs w:val="22"/>
              </w:rPr>
              <w:t xml:space="preserve">&lt;&lt;Enter Market Here; </w:t>
            </w:r>
            <w:r w:rsidR="008C1DA7" w:rsidRPr="009A289C">
              <w:rPr>
                <w:rFonts w:ascii="Segoe UI" w:hAnsi="Segoe UI" w:cs="Segoe UI"/>
                <w:color w:val="0070C0"/>
                <w:spacing w:val="-1"/>
                <w:sz w:val="22"/>
                <w:szCs w:val="22"/>
              </w:rPr>
              <w:t>Individual</w:t>
            </w:r>
            <w:r w:rsidRPr="009A289C">
              <w:rPr>
                <w:rFonts w:ascii="Segoe UI" w:hAnsi="Segoe UI" w:cs="Segoe UI"/>
                <w:color w:val="0070C0"/>
                <w:spacing w:val="-1"/>
                <w:sz w:val="22"/>
                <w:szCs w:val="22"/>
              </w:rPr>
              <w:t xml:space="preserve"> or Small Group&gt;&gt;</w:t>
            </w:r>
          </w:p>
        </w:tc>
      </w:tr>
      <w:tr w:rsidR="0066701C" w:rsidRPr="00E434A4" w14:paraId="61480452" w14:textId="77777777" w:rsidTr="000507C5">
        <w:trPr>
          <w:cantSplit/>
          <w:trHeight w:hRule="exact" w:val="360"/>
        </w:trPr>
        <w:tc>
          <w:tcPr>
            <w:tcW w:w="2065" w:type="dxa"/>
            <w:shd w:val="clear" w:color="auto" w:fill="D6E3BC" w:themeFill="accent3" w:themeFillTint="66"/>
          </w:tcPr>
          <w:p w14:paraId="7CC38785" w14:textId="77777777" w:rsidR="0066701C" w:rsidRPr="00E434A4" w:rsidRDefault="0066701C" w:rsidP="00E67717">
            <w:pPr>
              <w:pStyle w:val="Normalnoindent"/>
              <w:rPr>
                <w:rFonts w:cs="Segoe UI"/>
              </w:rPr>
            </w:pPr>
            <w:r w:rsidRPr="00E434A4">
              <w:rPr>
                <w:rFonts w:cs="Segoe UI"/>
              </w:rPr>
              <w:t>Plan Year:</w:t>
            </w:r>
          </w:p>
        </w:tc>
        <w:tc>
          <w:tcPr>
            <w:tcW w:w="8820" w:type="dxa"/>
            <w:shd w:val="clear" w:color="auto" w:fill="D9D9D9" w:themeFill="background1" w:themeFillShade="D9"/>
          </w:tcPr>
          <w:p w14:paraId="7432F0AD" w14:textId="44186AD3" w:rsidR="0066701C" w:rsidRPr="00E434A4" w:rsidRDefault="00792FA3" w:rsidP="00281F9D">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w:t>
            </w:r>
            <w:r w:rsidR="00281F9D">
              <w:rPr>
                <w:rFonts w:ascii="Segoe UI" w:hAnsi="Segoe UI" w:cs="Segoe UI"/>
                <w:spacing w:val="-1"/>
                <w:sz w:val="22"/>
                <w:szCs w:val="22"/>
              </w:rPr>
              <w:t>2</w:t>
            </w:r>
          </w:p>
        </w:tc>
      </w:tr>
    </w:tbl>
    <w:p w14:paraId="2904AC8E" w14:textId="77777777" w:rsidR="009A289C" w:rsidRDefault="009A289C" w:rsidP="00DA7F1B">
      <w:pPr>
        <w:pStyle w:val="NormalSS"/>
        <w:spacing w:after="220"/>
        <w:contextualSpacing/>
        <w:rPr>
          <w:rFonts w:ascii="Segoe UI" w:hAnsi="Segoe UI" w:cs="Segoe UI"/>
        </w:rPr>
      </w:pPr>
    </w:p>
    <w:p w14:paraId="26AC84D4" w14:textId="79BD2FC1" w:rsidR="009A289C" w:rsidRDefault="00644F16" w:rsidP="00DA7F1B">
      <w:pPr>
        <w:pStyle w:val="NormalSS"/>
        <w:spacing w:after="220"/>
        <w:rPr>
          <w:rFonts w:ascii="Segoe UI" w:hAnsi="Segoe UI" w:cs="Segoe UI"/>
        </w:rPr>
      </w:pPr>
      <w:r w:rsidRPr="00EC4F4F">
        <w:rPr>
          <w:rFonts w:ascii="Segoe UI" w:hAnsi="Segoe UI" w:cs="Segoe UI"/>
        </w:rPr>
        <w:t xml:space="preserve">Please complete </w:t>
      </w:r>
      <w:r w:rsidR="00832D9C" w:rsidRPr="00EC4F4F">
        <w:rPr>
          <w:rFonts w:ascii="Segoe UI" w:hAnsi="Segoe UI" w:cs="Segoe UI"/>
        </w:rPr>
        <w:t xml:space="preserve">and submit </w:t>
      </w:r>
      <w:r w:rsidRPr="00EC4F4F">
        <w:rPr>
          <w:rFonts w:ascii="Segoe UI" w:hAnsi="Segoe UI" w:cs="Segoe UI"/>
        </w:rPr>
        <w:t xml:space="preserve">one </w:t>
      </w:r>
      <w:r w:rsidR="0001740A">
        <w:rPr>
          <w:rFonts w:ascii="Segoe UI" w:hAnsi="Segoe UI" w:cs="Segoe UI"/>
        </w:rPr>
        <w:t xml:space="preserve">set of </w:t>
      </w:r>
      <w:r w:rsidRPr="00EC4F4F">
        <w:rPr>
          <w:rFonts w:ascii="Segoe UI" w:hAnsi="Segoe UI" w:cs="Segoe UI"/>
        </w:rPr>
        <w:t>MH/SUD Financial Requirement Parity C</w:t>
      </w:r>
      <w:r w:rsidR="0001740A">
        <w:rPr>
          <w:rFonts w:ascii="Segoe UI" w:hAnsi="Segoe UI" w:cs="Segoe UI"/>
        </w:rPr>
        <w:t>ertifications</w:t>
      </w:r>
      <w:r w:rsidRPr="00EC4F4F">
        <w:rPr>
          <w:rFonts w:ascii="Segoe UI" w:hAnsi="Segoe UI" w:cs="Segoe UI"/>
        </w:rPr>
        <w:t xml:space="preserve"> </w:t>
      </w:r>
      <w:r w:rsidR="00832D9C" w:rsidRPr="00EC4F4F">
        <w:rPr>
          <w:rFonts w:ascii="Segoe UI" w:hAnsi="Segoe UI" w:cs="Segoe UI"/>
        </w:rPr>
        <w:t>for</w:t>
      </w:r>
      <w:r w:rsidRPr="00EC4F4F">
        <w:rPr>
          <w:rFonts w:ascii="Segoe UI" w:hAnsi="Segoe UI" w:cs="Segoe UI"/>
        </w:rPr>
        <w:t xml:space="preserve"> each rate filing.</w:t>
      </w:r>
      <w:r w:rsidR="009A289C">
        <w:rPr>
          <w:rFonts w:ascii="Segoe UI" w:hAnsi="Segoe UI" w:cs="Segoe UI"/>
        </w:rPr>
        <w:t xml:space="preserve"> In addition to this certification document, submit an Excel file and corresponding PDF file summarizing the financial requirements and demonstrating the parity testing results. </w:t>
      </w:r>
    </w:p>
    <w:p w14:paraId="3E6FD781" w14:textId="45A77986" w:rsidR="009A289C" w:rsidRDefault="009A289C" w:rsidP="00DA7F1B">
      <w:pPr>
        <w:pStyle w:val="NormalSS"/>
        <w:spacing w:after="220"/>
        <w:rPr>
          <w:rFonts w:ascii="Segoe UI" w:hAnsi="Segoe UI" w:cs="Segoe UI"/>
        </w:rPr>
      </w:pPr>
      <w:r>
        <w:rPr>
          <w:rFonts w:ascii="Segoe UI" w:hAnsi="Segoe UI" w:cs="Segoe UI"/>
        </w:rPr>
        <w:t>Although not required, it is recommended that you use the OIC-developed Excel template</w:t>
      </w:r>
      <w:r w:rsidR="00884A98">
        <w:rPr>
          <w:rFonts w:ascii="Segoe UI" w:hAnsi="Segoe UI" w:cs="Segoe UI"/>
        </w:rPr>
        <w:t xml:space="preserve"> found on our website (</w:t>
      </w:r>
      <w:hyperlink r:id="rId8" w:history="1">
        <w:r w:rsidR="00884A98" w:rsidRPr="00884A98">
          <w:rPr>
            <w:rStyle w:val="Hyperlink"/>
            <w:rFonts w:ascii="Segoe UI" w:hAnsi="Segoe UI" w:cs="Segoe UI"/>
          </w:rPr>
          <w:t>Certification - Rates - 2022 MHSUD Parity Calculations</w:t>
        </w:r>
      </w:hyperlink>
      <w:r w:rsidR="00884A98">
        <w:rPr>
          <w:rFonts w:ascii="Segoe UI" w:hAnsi="Segoe UI" w:cs="Segoe UI"/>
        </w:rPr>
        <w:t>)</w:t>
      </w:r>
      <w:r>
        <w:rPr>
          <w:rFonts w:ascii="Segoe UI" w:hAnsi="Segoe UI" w:cs="Segoe UI"/>
        </w:rPr>
        <w:t>. Instructions for populating the template can be found on the first tab of the Excel workbook. After populating the information in Excel, also submit the information in PDF format; remember to have the Excel and PDF file contents exactly match including the file names except that the Excel file name will end in DUPLICATE.</w:t>
      </w:r>
    </w:p>
    <w:p w14:paraId="0E150BFB" w14:textId="2B33D473" w:rsidR="009A289C" w:rsidRDefault="009A289C" w:rsidP="00DA7F1B">
      <w:pPr>
        <w:pStyle w:val="NormalSS"/>
        <w:spacing w:after="220"/>
        <w:rPr>
          <w:rFonts w:ascii="Segoe UI" w:hAnsi="Segoe UI" w:cs="Segoe UI"/>
        </w:rPr>
      </w:pPr>
      <w:r>
        <w:rPr>
          <w:rFonts w:ascii="Segoe UI" w:hAnsi="Segoe UI" w:cs="Segoe UI"/>
        </w:rPr>
        <w:lastRenderedPageBreak/>
        <w:t xml:space="preserve">List below the names of the submitted </w:t>
      </w:r>
      <w:r w:rsidR="00DE1C56">
        <w:rPr>
          <w:rFonts w:ascii="Segoe UI" w:hAnsi="Segoe UI" w:cs="Segoe UI"/>
        </w:rPr>
        <w:t>supporting</w:t>
      </w:r>
      <w:r>
        <w:rPr>
          <w:rFonts w:ascii="Segoe UI" w:hAnsi="Segoe UI" w:cs="Segoe UI"/>
        </w:rPr>
        <w:t xml:space="preserve"> files:</w:t>
      </w:r>
    </w:p>
    <w:tbl>
      <w:tblPr>
        <w:tblStyle w:val="TableGrid"/>
        <w:tblW w:w="0" w:type="auto"/>
        <w:tblInd w:w="-5" w:type="dxa"/>
        <w:tblLook w:val="04A0" w:firstRow="1" w:lastRow="0" w:firstColumn="1" w:lastColumn="0" w:noHBand="0" w:noVBand="1"/>
      </w:tblPr>
      <w:tblGrid>
        <w:gridCol w:w="10795"/>
      </w:tblGrid>
      <w:tr w:rsidR="009A289C" w14:paraId="4064FE67" w14:textId="77777777" w:rsidTr="00DA7F1B">
        <w:tc>
          <w:tcPr>
            <w:tcW w:w="10795" w:type="dxa"/>
          </w:tcPr>
          <w:p w14:paraId="7F3E3BE9" w14:textId="77777777" w:rsidR="00DE1C56" w:rsidRDefault="009A289C" w:rsidP="00435C30">
            <w:pPr>
              <w:pStyle w:val="NormalSS"/>
              <w:spacing w:after="220"/>
              <w:rPr>
                <w:rFonts w:ascii="Segoe UI" w:hAnsi="Segoe UI" w:cs="Segoe UI"/>
                <w:color w:val="0070C0"/>
              </w:rPr>
            </w:pPr>
            <w:r w:rsidRPr="00D86812">
              <w:rPr>
                <w:rFonts w:ascii="Segoe UI" w:hAnsi="Segoe UI" w:cs="Segoe UI"/>
                <w:color w:val="0070C0"/>
              </w:rPr>
              <w:t xml:space="preserve">&lt;&lt;enter </w:t>
            </w:r>
            <w:r>
              <w:rPr>
                <w:rFonts w:ascii="Segoe UI" w:hAnsi="Segoe UI" w:cs="Segoe UI"/>
                <w:color w:val="0070C0"/>
              </w:rPr>
              <w:t xml:space="preserve">Excel </w:t>
            </w:r>
            <w:r w:rsidR="00DE1C56">
              <w:rPr>
                <w:rFonts w:ascii="Segoe UI" w:hAnsi="Segoe UI" w:cs="Segoe UI"/>
                <w:color w:val="0070C0"/>
              </w:rPr>
              <w:t>file name(s) here&gt;&gt;</w:t>
            </w:r>
          </w:p>
          <w:p w14:paraId="58794BFD" w14:textId="70E254F3" w:rsidR="009A289C" w:rsidRDefault="00DE1C56" w:rsidP="00DE1C56">
            <w:pPr>
              <w:pStyle w:val="NormalSS"/>
              <w:spacing w:after="220"/>
              <w:rPr>
                <w:rFonts w:ascii="Segoe UI" w:hAnsi="Segoe UI" w:cs="Segoe UI"/>
              </w:rPr>
            </w:pPr>
            <w:r>
              <w:rPr>
                <w:rFonts w:ascii="Segoe UI" w:hAnsi="Segoe UI" w:cs="Segoe UI"/>
                <w:color w:val="0070C0"/>
              </w:rPr>
              <w:t>&lt;&lt;enter P</w:t>
            </w:r>
            <w:r w:rsidR="009A289C">
              <w:rPr>
                <w:rFonts w:ascii="Segoe UI" w:hAnsi="Segoe UI" w:cs="Segoe UI"/>
                <w:color w:val="0070C0"/>
              </w:rPr>
              <w:t xml:space="preserve">DF </w:t>
            </w:r>
            <w:r w:rsidR="009A289C" w:rsidRPr="00D86812">
              <w:rPr>
                <w:rFonts w:ascii="Segoe UI" w:hAnsi="Segoe UI" w:cs="Segoe UI"/>
                <w:color w:val="0070C0"/>
              </w:rPr>
              <w:t>file name</w:t>
            </w:r>
            <w:r>
              <w:rPr>
                <w:rFonts w:ascii="Segoe UI" w:hAnsi="Segoe UI" w:cs="Segoe UI"/>
                <w:color w:val="0070C0"/>
              </w:rPr>
              <w:t>(</w:t>
            </w:r>
            <w:r w:rsidR="009A289C" w:rsidRPr="00D86812">
              <w:rPr>
                <w:rFonts w:ascii="Segoe UI" w:hAnsi="Segoe UI" w:cs="Segoe UI"/>
                <w:color w:val="0070C0"/>
              </w:rPr>
              <w:t>s</w:t>
            </w:r>
            <w:r>
              <w:rPr>
                <w:rFonts w:ascii="Segoe UI" w:hAnsi="Segoe UI" w:cs="Segoe UI"/>
                <w:color w:val="0070C0"/>
              </w:rPr>
              <w:t>)</w:t>
            </w:r>
            <w:r w:rsidR="009A289C" w:rsidRPr="00D86812">
              <w:rPr>
                <w:rFonts w:ascii="Segoe UI" w:hAnsi="Segoe UI" w:cs="Segoe UI"/>
                <w:color w:val="0070C0"/>
              </w:rPr>
              <w:t xml:space="preserve"> here&gt;&gt;</w:t>
            </w:r>
          </w:p>
        </w:tc>
      </w:tr>
    </w:tbl>
    <w:p w14:paraId="00AE3F5B" w14:textId="75E28CE6" w:rsidR="00CF76D9" w:rsidRDefault="00CF76D9" w:rsidP="006213FD">
      <w:pPr>
        <w:pStyle w:val="NormalSS"/>
        <w:spacing w:after="120"/>
        <w:ind w:left="720"/>
        <w:rPr>
          <w:rFonts w:ascii="Segoe UI" w:hAnsi="Segoe UI" w:cs="Segoe UI"/>
        </w:rPr>
      </w:pPr>
    </w:p>
    <w:p w14:paraId="3F28A16D" w14:textId="16E386EA" w:rsidR="000E21FF" w:rsidRPr="00EC4F4F" w:rsidRDefault="00644F16" w:rsidP="00FB1E25">
      <w:pPr>
        <w:pStyle w:val="NormalSS"/>
        <w:numPr>
          <w:ilvl w:val="0"/>
          <w:numId w:val="12"/>
        </w:numPr>
        <w:spacing w:after="120"/>
        <w:rPr>
          <w:rFonts w:ascii="Segoe UI" w:hAnsi="Segoe UI" w:cs="Segoe UI"/>
        </w:rPr>
      </w:pPr>
      <w:r w:rsidRPr="00EC4F4F">
        <w:rPr>
          <w:rFonts w:ascii="Segoe UI" w:hAnsi="Segoe UI" w:cs="Segoe UI"/>
        </w:rPr>
        <w:t>Benefit Classifications</w:t>
      </w:r>
      <w:r w:rsidR="000E21FF" w:rsidRPr="00EC4F4F">
        <w:rPr>
          <w:rFonts w:ascii="Segoe UI" w:hAnsi="Segoe UI" w:cs="Segoe UI"/>
        </w:rPr>
        <w:t xml:space="preserve"> [see particularly WAC 284-43-7020]</w:t>
      </w:r>
    </w:p>
    <w:p w14:paraId="13B2830A" w14:textId="77777777" w:rsidR="002973C2" w:rsidRDefault="000E21FF" w:rsidP="000E21FF">
      <w:pPr>
        <w:pStyle w:val="NormalSS"/>
        <w:spacing w:after="220"/>
        <w:ind w:left="720"/>
        <w:rPr>
          <w:rFonts w:ascii="Segoe UI" w:hAnsi="Segoe UI" w:cs="Segoe UI"/>
        </w:rPr>
      </w:pPr>
      <w:r w:rsidRPr="00865940">
        <w:rPr>
          <w:rFonts w:ascii="Segoe UI" w:hAnsi="Segoe UI" w:cs="Segoe UI"/>
          <w:u w:val="single"/>
        </w:rPr>
        <w:t>Description of Requirements</w:t>
      </w:r>
      <w:r>
        <w:rPr>
          <w:rFonts w:ascii="Segoe UI" w:hAnsi="Segoe UI" w:cs="Segoe UI"/>
        </w:rPr>
        <w:t xml:space="preserve">: </w:t>
      </w:r>
    </w:p>
    <w:p w14:paraId="475B6AF7" w14:textId="77777777" w:rsidR="00F22B0A" w:rsidRDefault="000E21FF" w:rsidP="002973C2">
      <w:pPr>
        <w:pStyle w:val="NormalSS"/>
        <w:spacing w:after="220"/>
        <w:ind w:left="1296"/>
        <w:rPr>
          <w:rFonts w:ascii="Segoe UI" w:hAnsi="Segoe UI" w:cs="Segoe UI"/>
        </w:rPr>
      </w:pPr>
      <w:r>
        <w:rPr>
          <w:rFonts w:ascii="Segoe UI" w:hAnsi="Segoe UI" w:cs="Segoe UI"/>
        </w:rPr>
        <w:t xml:space="preserve">Parity requirements must be applied within each of the six </w:t>
      </w:r>
      <w:r w:rsidR="00BF5499">
        <w:rPr>
          <w:rFonts w:ascii="Segoe UI" w:hAnsi="Segoe UI" w:cs="Segoe UI"/>
        </w:rPr>
        <w:t xml:space="preserve">benefit </w:t>
      </w:r>
      <w:r>
        <w:rPr>
          <w:rFonts w:ascii="Segoe UI" w:hAnsi="Segoe UI" w:cs="Segoe UI"/>
        </w:rPr>
        <w:t>classification</w:t>
      </w:r>
      <w:r w:rsidR="00A3614D">
        <w:rPr>
          <w:rFonts w:ascii="Segoe UI" w:hAnsi="Segoe UI" w:cs="Segoe UI"/>
        </w:rPr>
        <w:t>s</w:t>
      </w:r>
      <w:r>
        <w:rPr>
          <w:rFonts w:ascii="Segoe UI" w:hAnsi="Segoe UI" w:cs="Segoe UI"/>
        </w:rPr>
        <w:t xml:space="preserve"> </w:t>
      </w:r>
      <w:r w:rsidR="00A3614D">
        <w:rPr>
          <w:rFonts w:ascii="Segoe UI" w:hAnsi="Segoe UI" w:cs="Segoe UI"/>
        </w:rPr>
        <w:t>or</w:t>
      </w:r>
      <w:r>
        <w:rPr>
          <w:rFonts w:ascii="Segoe UI" w:hAnsi="Segoe UI" w:cs="Segoe UI"/>
        </w:rPr>
        <w:t xml:space="preserve"> permitted sub-classifications (as applicable). </w:t>
      </w:r>
      <w:r w:rsidR="00865940">
        <w:rPr>
          <w:rFonts w:ascii="Segoe UI" w:hAnsi="Segoe UI" w:cs="Segoe UI"/>
        </w:rPr>
        <w:t xml:space="preserve">In determining the classification or sub-classification in which a particular benefit belongs, each plan </w:t>
      </w:r>
      <w:r>
        <w:rPr>
          <w:rFonts w:ascii="Segoe UI" w:hAnsi="Segoe UI" w:cs="Segoe UI"/>
        </w:rPr>
        <w:t xml:space="preserve">must apply the </w:t>
      </w:r>
      <w:r w:rsidRPr="00C649A1">
        <w:rPr>
          <w:rFonts w:ascii="Segoe UI" w:hAnsi="Segoe UI" w:cs="Segoe UI"/>
        </w:rPr>
        <w:t>same standards</w:t>
      </w:r>
      <w:r>
        <w:rPr>
          <w:rFonts w:ascii="Segoe UI" w:hAnsi="Segoe UI" w:cs="Segoe UI"/>
        </w:rPr>
        <w:t xml:space="preserve"> to medical/surgical benefits </w:t>
      </w:r>
      <w:r w:rsidR="00865940">
        <w:rPr>
          <w:rFonts w:ascii="Segoe UI" w:hAnsi="Segoe UI" w:cs="Segoe UI"/>
        </w:rPr>
        <w:t xml:space="preserve">as are applied to </w:t>
      </w:r>
      <w:r>
        <w:rPr>
          <w:rFonts w:ascii="Segoe UI" w:hAnsi="Segoe UI" w:cs="Segoe UI"/>
        </w:rPr>
        <w:t xml:space="preserve">MH/SUD benefits. </w:t>
      </w:r>
      <w:r w:rsidR="00865940">
        <w:rPr>
          <w:rFonts w:ascii="Segoe UI" w:hAnsi="Segoe UI" w:cs="Segoe UI"/>
        </w:rPr>
        <w:t xml:space="preserve">This includes </w:t>
      </w:r>
      <w:r w:rsidR="00BF5499">
        <w:rPr>
          <w:rFonts w:ascii="Segoe UI" w:hAnsi="Segoe UI" w:cs="Segoe UI"/>
        </w:rPr>
        <w:t>assigning</w:t>
      </w:r>
      <w:r w:rsidR="00865940">
        <w:rPr>
          <w:rFonts w:ascii="Segoe UI" w:hAnsi="Segoe UI" w:cs="Segoe UI"/>
        </w:rPr>
        <w:t xml:space="preserve"> intermediate MH/SUD benefits such as residential treatment, partial hospitalization, and intensive outpatient treatment to the classifications in the same way that comparable intermediate medical/surgical benefits are assigned.</w:t>
      </w:r>
    </w:p>
    <w:p w14:paraId="00BF7BFB" w14:textId="7EABE77D" w:rsidR="000E21FF" w:rsidRDefault="0054728C" w:rsidP="002973C2">
      <w:pPr>
        <w:pStyle w:val="NormalSS"/>
        <w:spacing w:after="220"/>
        <w:ind w:left="1296"/>
        <w:rPr>
          <w:rFonts w:ascii="Segoe UI" w:hAnsi="Segoe UI" w:cs="Segoe UI"/>
        </w:rPr>
      </w:pPr>
      <w:r>
        <w:rPr>
          <w:rFonts w:ascii="Segoe UI" w:hAnsi="Segoe UI" w:cs="Segoe UI"/>
        </w:rPr>
        <w:t xml:space="preserve">Note that </w:t>
      </w:r>
      <w:r w:rsidR="007116F0">
        <w:rPr>
          <w:rFonts w:ascii="Segoe UI" w:hAnsi="Segoe UI" w:cs="Segoe UI"/>
        </w:rPr>
        <w:t xml:space="preserve">for parity testing, </w:t>
      </w:r>
      <w:r w:rsidR="00F22B0A">
        <w:rPr>
          <w:rFonts w:ascii="Segoe UI" w:hAnsi="Segoe UI" w:cs="Segoe UI"/>
        </w:rPr>
        <w:t>all</w:t>
      </w:r>
      <w:r>
        <w:rPr>
          <w:rFonts w:ascii="Segoe UI" w:hAnsi="Segoe UI" w:cs="Segoe UI"/>
        </w:rPr>
        <w:t xml:space="preserve"> medical/surgical benefits and MH/SUD benefits </w:t>
      </w:r>
      <w:r w:rsidR="00F22B0A">
        <w:rPr>
          <w:rFonts w:ascii="Segoe UI" w:hAnsi="Segoe UI" w:cs="Segoe UI"/>
        </w:rPr>
        <w:t>must</w:t>
      </w:r>
      <w:r>
        <w:rPr>
          <w:rFonts w:ascii="Segoe UI" w:hAnsi="Segoe UI" w:cs="Segoe UI"/>
        </w:rPr>
        <w:t xml:space="preserve"> be categorized as being offered </w:t>
      </w:r>
      <w:r w:rsidR="00F22B0A">
        <w:rPr>
          <w:rFonts w:ascii="Segoe UI" w:hAnsi="Segoe UI" w:cs="Segoe UI"/>
        </w:rPr>
        <w:t>in one of</w:t>
      </w:r>
      <w:r>
        <w:rPr>
          <w:rFonts w:ascii="Segoe UI" w:hAnsi="Segoe UI" w:cs="Segoe UI"/>
        </w:rPr>
        <w:t xml:space="preserve"> the six </w:t>
      </w:r>
      <w:r w:rsidR="00A3614D">
        <w:rPr>
          <w:rFonts w:ascii="Segoe UI" w:hAnsi="Segoe UI" w:cs="Segoe UI"/>
        </w:rPr>
        <w:t xml:space="preserve">defined </w:t>
      </w:r>
      <w:r w:rsidR="005E18C7">
        <w:rPr>
          <w:rFonts w:ascii="Segoe UI" w:hAnsi="Segoe UI" w:cs="Segoe UI"/>
        </w:rPr>
        <w:t xml:space="preserve">benefit </w:t>
      </w:r>
      <w:r>
        <w:rPr>
          <w:rFonts w:ascii="Segoe UI" w:hAnsi="Segoe UI" w:cs="Segoe UI"/>
        </w:rPr>
        <w:t>classifications.</w:t>
      </w:r>
      <w:r w:rsidR="00F22B0A">
        <w:rPr>
          <w:rFonts w:ascii="Segoe UI" w:hAnsi="Segoe UI" w:cs="Segoe UI"/>
        </w:rPr>
        <w:t xml:space="preserve"> The medical/surgical benefits </w:t>
      </w:r>
      <w:r w:rsidR="00F22B0A" w:rsidRPr="00F22B0A">
        <w:rPr>
          <w:rFonts w:ascii="Segoe UI" w:hAnsi="Segoe UI" w:cs="Segoe UI"/>
        </w:rPr>
        <w:t>must be defined to be consistent with generally recognized independent standards of current medical practice (for example, the most current version of the International Classification of Diseases (ICD) or state guidelines)</w:t>
      </w:r>
      <w:r w:rsidR="00F22B0A">
        <w:rPr>
          <w:rFonts w:ascii="Segoe UI" w:hAnsi="Segoe UI" w:cs="Segoe UI"/>
        </w:rPr>
        <w:t xml:space="preserve"> [WAC 284-43-7010]</w:t>
      </w:r>
      <w:r w:rsidR="00F22B0A" w:rsidRPr="00F22B0A">
        <w:rPr>
          <w:rFonts w:ascii="Segoe UI" w:hAnsi="Segoe UI" w:cs="Segoe UI"/>
        </w:rPr>
        <w:t>.</w:t>
      </w:r>
    </w:p>
    <w:p w14:paraId="081260DF" w14:textId="292EF3F3" w:rsidR="0028016A" w:rsidRDefault="0028016A" w:rsidP="0028016A">
      <w:pPr>
        <w:pStyle w:val="NormalSS"/>
        <w:numPr>
          <w:ilvl w:val="0"/>
          <w:numId w:val="16"/>
        </w:numPr>
        <w:spacing w:after="220"/>
        <w:contextualSpacing/>
        <w:rPr>
          <w:rFonts w:ascii="Segoe UI" w:hAnsi="Segoe UI" w:cs="Segoe UI"/>
        </w:rPr>
      </w:pPr>
      <w:r>
        <w:rPr>
          <w:rFonts w:ascii="Segoe UI" w:hAnsi="Segoe UI" w:cs="Segoe UI"/>
        </w:rPr>
        <w:t>Inpatient, In-Network</w:t>
      </w:r>
    </w:p>
    <w:p w14:paraId="1F981A20" w14:textId="1284A59F" w:rsidR="0028016A" w:rsidRDefault="0028016A" w:rsidP="0028016A">
      <w:pPr>
        <w:pStyle w:val="NormalSS"/>
        <w:numPr>
          <w:ilvl w:val="0"/>
          <w:numId w:val="16"/>
        </w:numPr>
        <w:spacing w:after="220"/>
        <w:contextualSpacing/>
        <w:rPr>
          <w:rFonts w:ascii="Segoe UI" w:hAnsi="Segoe UI" w:cs="Segoe UI"/>
        </w:rPr>
      </w:pPr>
      <w:r>
        <w:rPr>
          <w:rFonts w:ascii="Segoe UI" w:hAnsi="Segoe UI" w:cs="Segoe UI"/>
        </w:rPr>
        <w:t>Inpatient, Out-of-Network</w:t>
      </w:r>
    </w:p>
    <w:p w14:paraId="14E439A8" w14:textId="57B58245" w:rsidR="0028016A" w:rsidRDefault="0028016A" w:rsidP="0028016A">
      <w:pPr>
        <w:pStyle w:val="NormalSS"/>
        <w:numPr>
          <w:ilvl w:val="0"/>
          <w:numId w:val="16"/>
        </w:numPr>
        <w:spacing w:after="220"/>
        <w:contextualSpacing/>
        <w:rPr>
          <w:rFonts w:ascii="Segoe UI" w:hAnsi="Segoe UI" w:cs="Segoe UI"/>
        </w:rPr>
      </w:pPr>
      <w:r>
        <w:rPr>
          <w:rFonts w:ascii="Segoe UI" w:hAnsi="Segoe UI" w:cs="Segoe UI"/>
        </w:rPr>
        <w:t>Outpatient, In-Network</w:t>
      </w:r>
    </w:p>
    <w:p w14:paraId="266A5116" w14:textId="06EC6FE3" w:rsidR="0028016A" w:rsidRDefault="0028016A" w:rsidP="00C649A1">
      <w:pPr>
        <w:pStyle w:val="NormalSS"/>
        <w:spacing w:after="220"/>
        <w:ind w:left="1728"/>
        <w:contextualSpacing/>
        <w:rPr>
          <w:rFonts w:ascii="Segoe UI" w:hAnsi="Segoe UI" w:cs="Segoe UI"/>
        </w:rPr>
      </w:pPr>
      <w:r>
        <w:rPr>
          <w:rFonts w:ascii="Segoe UI" w:hAnsi="Segoe UI" w:cs="Segoe UI"/>
        </w:rPr>
        <w:t>(3a) Outpatient, In-Network – Office Visits</w:t>
      </w:r>
    </w:p>
    <w:p w14:paraId="2DB75195" w14:textId="6F8A5CC5" w:rsidR="0028016A" w:rsidRDefault="0028016A" w:rsidP="0028016A">
      <w:pPr>
        <w:pStyle w:val="NormalSS"/>
        <w:spacing w:after="220"/>
        <w:ind w:left="1728"/>
        <w:contextualSpacing/>
        <w:rPr>
          <w:rFonts w:ascii="Segoe UI" w:hAnsi="Segoe UI" w:cs="Segoe UI"/>
        </w:rPr>
      </w:pPr>
      <w:r>
        <w:rPr>
          <w:rFonts w:ascii="Segoe UI" w:hAnsi="Segoe UI" w:cs="Segoe UI"/>
        </w:rPr>
        <w:t>(3b) Outpatient, In-Network – All Other Outpatient</w:t>
      </w:r>
    </w:p>
    <w:p w14:paraId="6F7F98DB" w14:textId="097E4C72" w:rsidR="0028016A" w:rsidRDefault="0028016A" w:rsidP="0028016A">
      <w:pPr>
        <w:pStyle w:val="NormalSS"/>
        <w:numPr>
          <w:ilvl w:val="0"/>
          <w:numId w:val="16"/>
        </w:numPr>
        <w:spacing w:after="220"/>
        <w:contextualSpacing/>
        <w:rPr>
          <w:rFonts w:ascii="Segoe UI" w:hAnsi="Segoe UI" w:cs="Segoe UI"/>
        </w:rPr>
      </w:pPr>
      <w:r>
        <w:rPr>
          <w:rFonts w:ascii="Segoe UI" w:hAnsi="Segoe UI" w:cs="Segoe UI"/>
        </w:rPr>
        <w:t>Outpatient, Out-of-Network</w:t>
      </w:r>
    </w:p>
    <w:p w14:paraId="497E332E" w14:textId="08B3B46D" w:rsidR="0028016A" w:rsidRDefault="0028016A" w:rsidP="0028016A">
      <w:pPr>
        <w:pStyle w:val="NormalSS"/>
        <w:spacing w:after="220"/>
        <w:ind w:left="1728"/>
        <w:contextualSpacing/>
        <w:rPr>
          <w:rFonts w:ascii="Segoe UI" w:hAnsi="Segoe UI" w:cs="Segoe UI"/>
        </w:rPr>
      </w:pPr>
      <w:r>
        <w:rPr>
          <w:rFonts w:ascii="Segoe UI" w:hAnsi="Segoe UI" w:cs="Segoe UI"/>
        </w:rPr>
        <w:t>(4a) Outpatient, Out-of-Network – Office Visits</w:t>
      </w:r>
    </w:p>
    <w:p w14:paraId="40D0A894" w14:textId="093388A9" w:rsidR="0028016A" w:rsidRDefault="0028016A" w:rsidP="0028016A">
      <w:pPr>
        <w:pStyle w:val="NormalSS"/>
        <w:spacing w:after="220"/>
        <w:ind w:left="1728"/>
        <w:contextualSpacing/>
        <w:rPr>
          <w:rFonts w:ascii="Segoe UI" w:hAnsi="Segoe UI" w:cs="Segoe UI"/>
        </w:rPr>
      </w:pPr>
      <w:r>
        <w:rPr>
          <w:rFonts w:ascii="Segoe UI" w:hAnsi="Segoe UI" w:cs="Segoe UI"/>
        </w:rPr>
        <w:t>(4b) Outpatient, Out-of-Network – All Other Outpatient</w:t>
      </w:r>
    </w:p>
    <w:p w14:paraId="03064A2F" w14:textId="02FA3829" w:rsidR="0028016A" w:rsidRDefault="0028016A" w:rsidP="0028016A">
      <w:pPr>
        <w:pStyle w:val="NormalSS"/>
        <w:numPr>
          <w:ilvl w:val="0"/>
          <w:numId w:val="16"/>
        </w:numPr>
        <w:spacing w:after="220"/>
        <w:contextualSpacing/>
        <w:rPr>
          <w:rFonts w:ascii="Segoe UI" w:hAnsi="Segoe UI" w:cs="Segoe UI"/>
        </w:rPr>
      </w:pPr>
      <w:r>
        <w:rPr>
          <w:rFonts w:ascii="Segoe UI" w:hAnsi="Segoe UI" w:cs="Segoe UI"/>
        </w:rPr>
        <w:t>Emergency Care</w:t>
      </w:r>
    </w:p>
    <w:p w14:paraId="16CAF3DE" w14:textId="4D0BF2CD" w:rsidR="0028016A" w:rsidRDefault="0028016A" w:rsidP="0028016A">
      <w:pPr>
        <w:pStyle w:val="NormalSS"/>
        <w:numPr>
          <w:ilvl w:val="0"/>
          <w:numId w:val="16"/>
        </w:numPr>
        <w:spacing w:after="220"/>
        <w:rPr>
          <w:rFonts w:ascii="Segoe UI" w:hAnsi="Segoe UI" w:cs="Segoe UI"/>
        </w:rPr>
      </w:pPr>
      <w:r>
        <w:rPr>
          <w:rFonts w:ascii="Segoe UI" w:hAnsi="Segoe UI" w:cs="Segoe UI"/>
        </w:rPr>
        <w:t>Prescription Drugs</w:t>
      </w:r>
    </w:p>
    <w:p w14:paraId="7E7F7C7E" w14:textId="0AC92767" w:rsidR="00D86812" w:rsidRDefault="00D86812" w:rsidP="00D86812">
      <w:pPr>
        <w:pStyle w:val="ListParagraph"/>
        <w:numPr>
          <w:ilvl w:val="0"/>
          <w:numId w:val="0"/>
        </w:numPr>
        <w:spacing w:after="220" w:line="240" w:lineRule="auto"/>
        <w:ind w:left="1296"/>
        <w:jc w:val="both"/>
        <w:rPr>
          <w:rFonts w:ascii="Segoe UI" w:hAnsi="Segoe UI" w:cs="Segoe UI"/>
        </w:rPr>
      </w:pPr>
      <w:r w:rsidRPr="00DE212C">
        <w:rPr>
          <w:rFonts w:ascii="Segoe UI" w:hAnsi="Segoe UI" w:cs="Segoe UI"/>
        </w:rPr>
        <w:t>Note: Per WAC 284-43-7020(6</w:t>
      </w:r>
      <w:proofErr w:type="gramStart"/>
      <w:r w:rsidRPr="00DE212C">
        <w:rPr>
          <w:rFonts w:ascii="Segoe UI" w:hAnsi="Segoe UI" w:cs="Segoe UI"/>
        </w:rPr>
        <w:t>)(</w:t>
      </w:r>
      <w:proofErr w:type="gramEnd"/>
      <w:r w:rsidRPr="00DE212C">
        <w:rPr>
          <w:rFonts w:ascii="Segoe UI" w:hAnsi="Segoe UI" w:cs="Segoe UI"/>
        </w:rPr>
        <w:t xml:space="preserve">a), </w:t>
      </w:r>
      <w:r w:rsidR="00CB526E">
        <w:rPr>
          <w:rFonts w:ascii="Segoe UI" w:hAnsi="Segoe UI" w:cs="Segoe UI"/>
        </w:rPr>
        <w:t xml:space="preserve">plans and </w:t>
      </w:r>
      <w:r w:rsidRPr="00DE212C">
        <w:rPr>
          <w:rFonts w:ascii="Segoe UI" w:hAnsi="Segoe UI" w:cs="Segoe UI"/>
        </w:rPr>
        <w:t xml:space="preserve">issuers may </w:t>
      </w:r>
      <w:r w:rsidR="00A3614D">
        <w:rPr>
          <w:rFonts w:ascii="Segoe UI" w:hAnsi="Segoe UI" w:cs="Segoe UI"/>
        </w:rPr>
        <w:t>sub</w:t>
      </w:r>
      <w:r w:rsidR="00C579FF">
        <w:rPr>
          <w:rFonts w:ascii="Segoe UI" w:hAnsi="Segoe UI" w:cs="Segoe UI"/>
        </w:rPr>
        <w:t>-</w:t>
      </w:r>
      <w:r w:rsidR="00A3614D">
        <w:rPr>
          <w:rFonts w:ascii="Segoe UI" w:hAnsi="Segoe UI" w:cs="Segoe UI"/>
        </w:rPr>
        <w:t xml:space="preserve">classify outpatient into </w:t>
      </w:r>
      <w:r w:rsidRPr="00DE212C">
        <w:rPr>
          <w:rFonts w:ascii="Segoe UI" w:hAnsi="Segoe UI" w:cs="Segoe UI"/>
        </w:rPr>
        <w:t>“office visits” and “all other outpatient items and services</w:t>
      </w:r>
      <w:r w:rsidR="00A3614D">
        <w:rPr>
          <w:rFonts w:ascii="Segoe UI" w:hAnsi="Segoe UI" w:cs="Segoe UI"/>
        </w:rPr>
        <w:t>.</w:t>
      </w:r>
      <w:r w:rsidRPr="00DE212C">
        <w:rPr>
          <w:rFonts w:ascii="Segoe UI" w:hAnsi="Segoe UI" w:cs="Segoe UI"/>
        </w:rPr>
        <w:t>”</w:t>
      </w:r>
      <w:r>
        <w:rPr>
          <w:rFonts w:ascii="Segoe UI" w:hAnsi="Segoe UI" w:cs="Segoe UI"/>
        </w:rPr>
        <w:t xml:space="preserve"> For a particular plan, only (3) </w:t>
      </w:r>
      <w:r w:rsidRPr="0001740A">
        <w:rPr>
          <w:rFonts w:ascii="Segoe UI" w:hAnsi="Segoe UI" w:cs="Segoe UI"/>
          <w:b/>
          <w:u w:val="single"/>
        </w:rPr>
        <w:t>or</w:t>
      </w:r>
      <w:r>
        <w:rPr>
          <w:rFonts w:ascii="Segoe UI" w:hAnsi="Segoe UI" w:cs="Segoe UI"/>
        </w:rPr>
        <w:t xml:space="preserve"> (3a) with (3b) </w:t>
      </w:r>
      <w:r w:rsidR="0001740A">
        <w:rPr>
          <w:rFonts w:ascii="Segoe UI" w:hAnsi="Segoe UI" w:cs="Segoe UI"/>
        </w:rPr>
        <w:t>is</w:t>
      </w:r>
      <w:r>
        <w:rPr>
          <w:rFonts w:ascii="Segoe UI" w:hAnsi="Segoe UI" w:cs="Segoe UI"/>
        </w:rPr>
        <w:t xml:space="preserve"> required; similarly, only (4) </w:t>
      </w:r>
      <w:r w:rsidRPr="0001740A">
        <w:rPr>
          <w:rFonts w:ascii="Segoe UI" w:hAnsi="Segoe UI" w:cs="Segoe UI"/>
          <w:b/>
          <w:u w:val="single"/>
        </w:rPr>
        <w:t>or</w:t>
      </w:r>
      <w:r>
        <w:rPr>
          <w:rFonts w:ascii="Segoe UI" w:hAnsi="Segoe UI" w:cs="Segoe UI"/>
        </w:rPr>
        <w:t xml:space="preserve"> (4a) with (4b) </w:t>
      </w:r>
      <w:r w:rsidR="0001740A">
        <w:rPr>
          <w:rFonts w:ascii="Segoe UI" w:hAnsi="Segoe UI" w:cs="Segoe UI"/>
        </w:rPr>
        <w:t>is</w:t>
      </w:r>
      <w:r>
        <w:rPr>
          <w:rFonts w:ascii="Segoe UI" w:hAnsi="Segoe UI" w:cs="Segoe UI"/>
        </w:rPr>
        <w:t xml:space="preserve"> required.</w:t>
      </w:r>
    </w:p>
    <w:p w14:paraId="5F88DE2A" w14:textId="16FB5B07" w:rsidR="00AA06CE" w:rsidRPr="0001740A" w:rsidRDefault="0028016A" w:rsidP="0001740A">
      <w:pPr>
        <w:pStyle w:val="NormalSS"/>
        <w:spacing w:after="220"/>
        <w:ind w:left="720"/>
        <w:rPr>
          <w:rFonts w:ascii="Segoe UI" w:hAnsi="Segoe UI" w:cs="Segoe UI"/>
        </w:rPr>
      </w:pPr>
      <w:r w:rsidRPr="0028016A">
        <w:rPr>
          <w:rFonts w:ascii="Segoe UI" w:hAnsi="Segoe UI" w:cs="Segoe UI"/>
          <w:u w:val="single"/>
        </w:rPr>
        <w:t>Attestation</w:t>
      </w:r>
      <w:r>
        <w:rPr>
          <w:rFonts w:ascii="Segoe UI" w:hAnsi="Segoe UI" w:cs="Segoe UI"/>
        </w:rPr>
        <w:t>:</w:t>
      </w:r>
      <w:r w:rsidR="0001740A">
        <w:rPr>
          <w:rFonts w:ascii="Segoe UI" w:hAnsi="Segoe UI" w:cs="Segoe UI"/>
        </w:rPr>
        <w:t xml:space="preserve"> </w:t>
      </w:r>
      <w:r w:rsidR="00AA06CE">
        <w:rPr>
          <w:rFonts w:ascii="Segoe UI" w:eastAsia="MS Gothic" w:hAnsi="Segoe UI" w:cs="Segoe UI"/>
        </w:rPr>
        <w:t xml:space="preserve">See the </w:t>
      </w:r>
      <w:r w:rsidR="00A3614D">
        <w:rPr>
          <w:rFonts w:ascii="Segoe UI" w:eastAsia="MS Gothic" w:hAnsi="Segoe UI" w:cs="Segoe UI"/>
        </w:rPr>
        <w:t xml:space="preserve">attestation </w:t>
      </w:r>
      <w:r w:rsidR="00352E4B">
        <w:rPr>
          <w:rFonts w:ascii="Segoe UI" w:eastAsia="MS Gothic" w:hAnsi="Segoe UI" w:cs="Segoe UI"/>
        </w:rPr>
        <w:t>section in #</w:t>
      </w:r>
      <w:r w:rsidR="00DE1C56">
        <w:rPr>
          <w:rFonts w:ascii="Segoe UI" w:eastAsia="MS Gothic" w:hAnsi="Segoe UI" w:cs="Segoe UI"/>
        </w:rPr>
        <w:t xml:space="preserve">4 </w:t>
      </w:r>
      <w:r w:rsidR="00A3614D">
        <w:rPr>
          <w:rFonts w:ascii="Segoe UI" w:eastAsia="MS Gothic" w:hAnsi="Segoe UI" w:cs="Segoe UI"/>
        </w:rPr>
        <w:t>below</w:t>
      </w:r>
      <w:r w:rsidR="00AA06CE">
        <w:rPr>
          <w:rFonts w:ascii="Segoe UI" w:eastAsia="MS Gothic" w:hAnsi="Segoe UI" w:cs="Segoe UI"/>
        </w:rPr>
        <w:t>.</w:t>
      </w:r>
    </w:p>
    <w:p w14:paraId="72C291F1" w14:textId="3B9B8E48" w:rsidR="00865940" w:rsidRPr="00EC4F4F" w:rsidRDefault="00865940" w:rsidP="00FB1E25">
      <w:pPr>
        <w:pStyle w:val="NormalSS"/>
        <w:numPr>
          <w:ilvl w:val="0"/>
          <w:numId w:val="12"/>
        </w:numPr>
        <w:spacing w:after="120"/>
        <w:rPr>
          <w:rFonts w:ascii="Segoe UI" w:hAnsi="Segoe UI" w:cs="Segoe UI"/>
        </w:rPr>
      </w:pPr>
      <w:r w:rsidRPr="00EC4F4F">
        <w:rPr>
          <w:rFonts w:ascii="Segoe UI" w:hAnsi="Segoe UI" w:cs="Segoe UI"/>
        </w:rPr>
        <w:t>Financial requirements [see particularly WAC 284-43-7020(4)</w:t>
      </w:r>
      <w:r w:rsidR="0054728C" w:rsidRPr="00EC4F4F">
        <w:rPr>
          <w:rFonts w:ascii="Segoe UI" w:hAnsi="Segoe UI" w:cs="Segoe UI"/>
        </w:rPr>
        <w:t xml:space="preserve"> and WAC 284-43-7040</w:t>
      </w:r>
      <w:r w:rsidRPr="00EC4F4F">
        <w:rPr>
          <w:rFonts w:ascii="Segoe UI" w:hAnsi="Segoe UI" w:cs="Segoe UI"/>
        </w:rPr>
        <w:t>]</w:t>
      </w:r>
    </w:p>
    <w:p w14:paraId="0AA64C50" w14:textId="77777777" w:rsidR="0054728C" w:rsidRDefault="00865940" w:rsidP="00865940">
      <w:pPr>
        <w:pStyle w:val="NormalSS"/>
        <w:spacing w:after="220"/>
        <w:ind w:left="720"/>
        <w:rPr>
          <w:rFonts w:ascii="Segoe UI" w:hAnsi="Segoe UI" w:cs="Segoe UI"/>
        </w:rPr>
      </w:pPr>
      <w:r w:rsidRPr="0028016A">
        <w:rPr>
          <w:rFonts w:ascii="Segoe UI" w:hAnsi="Segoe UI" w:cs="Segoe UI"/>
          <w:u w:val="single"/>
        </w:rPr>
        <w:t>Description of Requirements</w:t>
      </w:r>
      <w:r>
        <w:rPr>
          <w:rFonts w:ascii="Segoe UI" w:hAnsi="Segoe UI" w:cs="Segoe UI"/>
        </w:rPr>
        <w:t xml:space="preserve">: </w:t>
      </w:r>
    </w:p>
    <w:p w14:paraId="5892E19E" w14:textId="5B0BE9CF" w:rsidR="00865940" w:rsidRDefault="009D3607" w:rsidP="0054728C">
      <w:pPr>
        <w:pStyle w:val="NormalSS"/>
        <w:spacing w:after="220"/>
        <w:ind w:left="1296"/>
        <w:rPr>
          <w:rFonts w:ascii="Segoe UI" w:hAnsi="Segoe UI" w:cs="Segoe UI"/>
        </w:rPr>
      </w:pPr>
      <w:r>
        <w:rPr>
          <w:rFonts w:ascii="Segoe UI" w:hAnsi="Segoe UI" w:cs="Segoe UI"/>
        </w:rPr>
        <w:t>Within each benefit classification defined under WAC 284-43-7020, a</w:t>
      </w:r>
      <w:r w:rsidR="00CB526E">
        <w:rPr>
          <w:rFonts w:ascii="Segoe UI" w:hAnsi="Segoe UI" w:cs="Segoe UI"/>
        </w:rPr>
        <w:t xml:space="preserve"> plan or</w:t>
      </w:r>
      <w:r w:rsidR="00865940">
        <w:rPr>
          <w:rFonts w:ascii="Segoe UI" w:hAnsi="Segoe UI" w:cs="Segoe UI"/>
        </w:rPr>
        <w:t xml:space="preserve"> issuer may not apply any financial requirement to </w:t>
      </w:r>
      <w:r>
        <w:rPr>
          <w:rFonts w:ascii="Segoe UI" w:hAnsi="Segoe UI" w:cs="Segoe UI"/>
        </w:rPr>
        <w:t xml:space="preserve">an MH/SUD benefit </w:t>
      </w:r>
      <w:r w:rsidR="00A3492B">
        <w:rPr>
          <w:rFonts w:ascii="Segoe UI" w:hAnsi="Segoe UI" w:cs="Segoe UI"/>
        </w:rPr>
        <w:t>t</w:t>
      </w:r>
      <w:r w:rsidR="00865940">
        <w:rPr>
          <w:rFonts w:ascii="Segoe UI" w:hAnsi="Segoe UI" w:cs="Segoe UI"/>
        </w:rPr>
        <w:t xml:space="preserve">hat is more restrictive than the </w:t>
      </w:r>
      <w:r w:rsidR="00A3492B">
        <w:rPr>
          <w:rFonts w:ascii="Segoe UI" w:hAnsi="Segoe UI" w:cs="Segoe UI"/>
        </w:rPr>
        <w:t xml:space="preserve">corresponding </w:t>
      </w:r>
      <w:r w:rsidR="00865940">
        <w:rPr>
          <w:rFonts w:ascii="Segoe UI" w:hAnsi="Segoe UI" w:cs="Segoe UI"/>
        </w:rPr>
        <w:lastRenderedPageBreak/>
        <w:t xml:space="preserve">predominant </w:t>
      </w:r>
      <w:r>
        <w:rPr>
          <w:rFonts w:ascii="Segoe UI" w:hAnsi="Segoe UI" w:cs="Segoe UI"/>
        </w:rPr>
        <w:t>level</w:t>
      </w:r>
      <w:r w:rsidR="00865940">
        <w:rPr>
          <w:rFonts w:ascii="Segoe UI" w:hAnsi="Segoe UI" w:cs="Segoe UI"/>
        </w:rPr>
        <w:t xml:space="preserve"> applied to medical/surgical benefits. This parity analysis must be done on a classif</w:t>
      </w:r>
      <w:r w:rsidR="008579E5">
        <w:rPr>
          <w:rFonts w:ascii="Segoe UI" w:hAnsi="Segoe UI" w:cs="Segoe UI"/>
        </w:rPr>
        <w:t>ication-by-classification basis</w:t>
      </w:r>
    </w:p>
    <w:p w14:paraId="08CDD7BA" w14:textId="47C7837B" w:rsidR="005B01E4" w:rsidRDefault="005B01E4" w:rsidP="005B01E4">
      <w:pPr>
        <w:pStyle w:val="NormalSS"/>
        <w:spacing w:after="220"/>
        <w:ind w:left="1728"/>
        <w:rPr>
          <w:rFonts w:ascii="Segoe UI" w:hAnsi="Segoe UI" w:cs="Segoe UI"/>
        </w:rPr>
      </w:pPr>
      <w:r>
        <w:rPr>
          <w:rFonts w:ascii="Segoe UI" w:hAnsi="Segoe UI" w:cs="Segoe UI"/>
        </w:rPr>
        <w:t>WAC 284-43-7010 indicates that a type of financial requirement is considered to apply to “</w:t>
      </w:r>
      <w:r w:rsidRPr="005D5B28">
        <w:rPr>
          <w:rFonts w:ascii="Segoe UI" w:hAnsi="Segoe UI" w:cs="Segoe UI"/>
          <w:b/>
        </w:rPr>
        <w:t>substantially all</w:t>
      </w:r>
      <w:r>
        <w:rPr>
          <w:rFonts w:ascii="Segoe UI" w:hAnsi="Segoe UI" w:cs="Segoe UI"/>
        </w:rPr>
        <w:t xml:space="preserve">” medical/surgical benefits in a classification of benefits if it applies to </w:t>
      </w:r>
      <w:r w:rsidRPr="005D5B28">
        <w:rPr>
          <w:rFonts w:ascii="Segoe UI" w:hAnsi="Segoe UI" w:cs="Segoe UI"/>
          <w:u w:val="single"/>
        </w:rPr>
        <w:t>at least two-thirds</w:t>
      </w:r>
      <w:r>
        <w:rPr>
          <w:rFonts w:ascii="Segoe UI" w:hAnsi="Segoe UI" w:cs="Segoe UI"/>
        </w:rPr>
        <w:t xml:space="preserve"> of all medical/surgical benefits in that classification as determined by WAC 284-43-7040(2)(a).</w:t>
      </w:r>
    </w:p>
    <w:p w14:paraId="444669D8" w14:textId="1C1B5301" w:rsidR="005B01E4" w:rsidRDefault="005B01E4" w:rsidP="005B01E4">
      <w:pPr>
        <w:pStyle w:val="NormalSS"/>
        <w:spacing w:after="220"/>
        <w:ind w:left="1728"/>
        <w:rPr>
          <w:rFonts w:ascii="Segoe UI" w:hAnsi="Segoe UI" w:cs="Segoe UI"/>
        </w:rPr>
      </w:pPr>
      <w:r>
        <w:rPr>
          <w:rFonts w:ascii="Segoe UI" w:hAnsi="Segoe UI" w:cs="Segoe UI"/>
        </w:rPr>
        <w:t>Additionally, WAC 284-43-7010 indicates if a type of financial requirement applies to substantially all medical/surgical benefits in a classification, the “</w:t>
      </w:r>
      <w:r w:rsidRPr="005D5B28">
        <w:rPr>
          <w:rFonts w:ascii="Segoe UI" w:hAnsi="Segoe UI" w:cs="Segoe UI"/>
          <w:b/>
        </w:rPr>
        <w:t>predominant level</w:t>
      </w:r>
      <w:r>
        <w:rPr>
          <w:rFonts w:ascii="Segoe UI" w:hAnsi="Segoe UI" w:cs="Segoe UI"/>
        </w:rPr>
        <w:t xml:space="preserve">” is the level that applies to </w:t>
      </w:r>
      <w:r w:rsidRPr="005D5B28">
        <w:rPr>
          <w:rFonts w:ascii="Segoe UI" w:hAnsi="Segoe UI" w:cs="Segoe UI"/>
          <w:u w:val="single"/>
        </w:rPr>
        <w:t>more than one-half</w:t>
      </w:r>
      <w:r>
        <w:rPr>
          <w:rFonts w:ascii="Segoe UI" w:hAnsi="Segoe UI" w:cs="Segoe UI"/>
        </w:rPr>
        <w:t xml:space="preserve"> of the medical/surgical benefits in that classification subject to the financial requirement.</w:t>
      </w:r>
    </w:p>
    <w:p w14:paraId="05F9C3D4" w14:textId="48598A4A" w:rsidR="0054728C" w:rsidRDefault="0054728C" w:rsidP="0054728C">
      <w:pPr>
        <w:pStyle w:val="NormalSS"/>
        <w:spacing w:after="220"/>
        <w:ind w:left="1296"/>
        <w:rPr>
          <w:rFonts w:ascii="Segoe UI" w:hAnsi="Segoe UI" w:cs="Segoe UI"/>
        </w:rPr>
      </w:pPr>
      <w:r>
        <w:rPr>
          <w:rFonts w:ascii="Segoe UI" w:hAnsi="Segoe UI" w:cs="Segoe UI"/>
        </w:rPr>
        <w:t>Financial requirement parity analysis considers both type and level. Types of financial requirements include deductibles, copayments, coinsurance and out-of-pocket maximums. Levels of financial requirements include the amount</w:t>
      </w:r>
      <w:r w:rsidR="00A3614D">
        <w:rPr>
          <w:rFonts w:ascii="Segoe UI" w:hAnsi="Segoe UI" w:cs="Segoe UI"/>
        </w:rPr>
        <w:t>s</w:t>
      </w:r>
      <w:r>
        <w:rPr>
          <w:rFonts w:ascii="Segoe UI" w:hAnsi="Segoe UI" w:cs="Segoe UI"/>
        </w:rPr>
        <w:t xml:space="preserve"> of the financial requirement such as coinsurance of 20%, copayment of $15, deductible of $500</w:t>
      </w:r>
      <w:r w:rsidR="005B01E4">
        <w:rPr>
          <w:rFonts w:ascii="Segoe UI" w:hAnsi="Segoe UI" w:cs="Segoe UI"/>
        </w:rPr>
        <w:t>, and out-of-pocket maximum of $8,000</w:t>
      </w:r>
      <w:r>
        <w:rPr>
          <w:rFonts w:ascii="Segoe UI" w:hAnsi="Segoe UI" w:cs="Segoe UI"/>
        </w:rPr>
        <w:t xml:space="preserve">. </w:t>
      </w:r>
      <w:r w:rsidR="001E0177">
        <w:rPr>
          <w:rFonts w:ascii="Segoe UI" w:hAnsi="Segoe UI" w:cs="Segoe UI"/>
        </w:rPr>
        <w:t>Note also that if a medical/surgical copayment or coinsurance applies before or after meeting the deductible, MH/SUD copayment and coinsurance financial requirements should similarly apply before or after meeting the deductible.</w:t>
      </w:r>
    </w:p>
    <w:p w14:paraId="767C3E0F" w14:textId="2644CAF3" w:rsidR="0054728C" w:rsidRDefault="00A3614D" w:rsidP="0054728C">
      <w:pPr>
        <w:pStyle w:val="NormalSS"/>
        <w:spacing w:after="220"/>
        <w:ind w:left="1296"/>
        <w:rPr>
          <w:rFonts w:ascii="Segoe UI" w:hAnsi="Segoe UI" w:cs="Segoe UI"/>
        </w:rPr>
      </w:pPr>
      <w:r>
        <w:rPr>
          <w:rFonts w:ascii="Segoe UI" w:hAnsi="Segoe UI" w:cs="Segoe UI"/>
        </w:rPr>
        <w:t xml:space="preserve">Substantially all and </w:t>
      </w:r>
      <w:r w:rsidR="00970133">
        <w:rPr>
          <w:rFonts w:ascii="Segoe UI" w:hAnsi="Segoe UI" w:cs="Segoe UI"/>
        </w:rPr>
        <w:t xml:space="preserve">predominant level </w:t>
      </w:r>
      <w:r>
        <w:rPr>
          <w:rFonts w:ascii="Segoe UI" w:hAnsi="Segoe UI" w:cs="Segoe UI"/>
        </w:rPr>
        <w:t xml:space="preserve">determinations are made </w:t>
      </w:r>
      <w:r w:rsidR="0054728C">
        <w:rPr>
          <w:rFonts w:ascii="Segoe UI" w:hAnsi="Segoe UI" w:cs="Segoe UI"/>
        </w:rPr>
        <w:t>separately for each type of financial requirement</w:t>
      </w:r>
      <w:r>
        <w:rPr>
          <w:rFonts w:ascii="Segoe UI" w:hAnsi="Segoe UI" w:cs="Segoe UI"/>
        </w:rPr>
        <w:t xml:space="preserve"> within each classification or sub-classification</w:t>
      </w:r>
      <w:r w:rsidR="0054728C">
        <w:rPr>
          <w:rFonts w:ascii="Segoe UI" w:hAnsi="Segoe UI" w:cs="Segoe UI"/>
        </w:rPr>
        <w:t xml:space="preserve">. The determination is based on the dollar amount of all plan payments for medical/surgical benefits expected to be paid under the health plan for the </w:t>
      </w:r>
      <w:r w:rsidR="00835A27">
        <w:rPr>
          <w:rFonts w:ascii="Segoe UI" w:hAnsi="Segoe UI" w:cs="Segoe UI"/>
        </w:rPr>
        <w:t xml:space="preserve">2022 </w:t>
      </w:r>
      <w:r w:rsidR="0054728C">
        <w:rPr>
          <w:rFonts w:ascii="Segoe UI" w:hAnsi="Segoe UI" w:cs="Segoe UI"/>
        </w:rPr>
        <w:t>plan year; dollar amounts should be stated as allowed amounts before enrollee cost sharing because payment</w:t>
      </w:r>
      <w:r>
        <w:rPr>
          <w:rFonts w:ascii="Segoe UI" w:hAnsi="Segoe UI" w:cs="Segoe UI"/>
        </w:rPr>
        <w:t>s</w:t>
      </w:r>
      <w:r w:rsidR="0054728C">
        <w:rPr>
          <w:rFonts w:ascii="Segoe UI" w:hAnsi="Segoe UI" w:cs="Segoe UI"/>
        </w:rPr>
        <w:t xml:space="preserve"> based on the allowed amount</w:t>
      </w:r>
      <w:r>
        <w:rPr>
          <w:rFonts w:ascii="Segoe UI" w:hAnsi="Segoe UI" w:cs="Segoe UI"/>
        </w:rPr>
        <w:t>s</w:t>
      </w:r>
      <w:r w:rsidR="0054728C">
        <w:rPr>
          <w:rFonts w:ascii="Segoe UI" w:hAnsi="Segoe UI" w:cs="Segoe UI"/>
        </w:rPr>
        <w:t xml:space="preserve"> cover the full scope of </w:t>
      </w:r>
      <w:r w:rsidR="0065387A">
        <w:rPr>
          <w:rFonts w:ascii="Segoe UI" w:hAnsi="Segoe UI" w:cs="Segoe UI"/>
        </w:rPr>
        <w:t>t</w:t>
      </w:r>
      <w:r w:rsidR="0054728C">
        <w:rPr>
          <w:rFonts w:ascii="Segoe UI" w:hAnsi="Segoe UI" w:cs="Segoe UI"/>
        </w:rPr>
        <w:t>he benefits being provided.</w:t>
      </w:r>
      <w:r w:rsidR="0065387A">
        <w:rPr>
          <w:rFonts w:ascii="Segoe UI" w:hAnsi="Segoe UI" w:cs="Segoe UI"/>
        </w:rPr>
        <w:t xml:space="preserve"> A reasonable actuarial method must be used to </w:t>
      </w:r>
      <w:r>
        <w:rPr>
          <w:rFonts w:ascii="Segoe UI" w:hAnsi="Segoe UI" w:cs="Segoe UI"/>
        </w:rPr>
        <w:t>project the dollar amounts</w:t>
      </w:r>
      <w:r w:rsidR="0065387A">
        <w:rPr>
          <w:rFonts w:ascii="Segoe UI" w:hAnsi="Segoe UI" w:cs="Segoe UI"/>
        </w:rPr>
        <w:t>. Note that WAC 284-43-7040(1</w:t>
      </w:r>
      <w:proofErr w:type="gramStart"/>
      <w:r w:rsidR="0065387A">
        <w:rPr>
          <w:rFonts w:ascii="Segoe UI" w:hAnsi="Segoe UI" w:cs="Segoe UI"/>
        </w:rPr>
        <w:t>)(</w:t>
      </w:r>
      <w:proofErr w:type="gramEnd"/>
      <w:r w:rsidR="0065387A">
        <w:rPr>
          <w:rFonts w:ascii="Segoe UI" w:hAnsi="Segoe UI" w:cs="Segoe UI"/>
        </w:rPr>
        <w:t>d) clarifies how to handle certain dollar threshold complications.</w:t>
      </w:r>
    </w:p>
    <w:p w14:paraId="257AA82C" w14:textId="2DED5B5C" w:rsidR="0065387A" w:rsidRDefault="005B01E4" w:rsidP="0054728C">
      <w:pPr>
        <w:pStyle w:val="NormalSS"/>
        <w:spacing w:after="220"/>
        <w:ind w:left="1296"/>
        <w:rPr>
          <w:rFonts w:ascii="Segoe UI" w:hAnsi="Segoe UI" w:cs="Segoe UI"/>
        </w:rPr>
      </w:pPr>
      <w:r>
        <w:rPr>
          <w:rFonts w:ascii="Segoe UI" w:hAnsi="Segoe UI" w:cs="Segoe UI"/>
        </w:rPr>
        <w:t xml:space="preserve">Also note </w:t>
      </w:r>
      <w:r w:rsidR="0065387A">
        <w:rPr>
          <w:rFonts w:ascii="Segoe UI" w:hAnsi="Segoe UI" w:cs="Segoe UI"/>
        </w:rPr>
        <w:t>WAC 284-43-7040(2) clarifies that calculations must be done separately for different coverage units if different levels of financial requirements apply to different coverage units.</w:t>
      </w:r>
      <w:r w:rsidR="00E25F0A">
        <w:rPr>
          <w:rFonts w:ascii="Segoe UI" w:hAnsi="Segoe UI" w:cs="Segoe UI"/>
        </w:rPr>
        <w:t xml:space="preserve"> </w:t>
      </w:r>
      <w:r w:rsidR="00E25F0A" w:rsidRPr="00CB526E">
        <w:rPr>
          <w:rFonts w:ascii="Segoe UI" w:hAnsi="Segoe UI" w:cs="Segoe UI"/>
        </w:rPr>
        <w:t xml:space="preserve">WAC 284-43-7010 </w:t>
      </w:r>
      <w:r w:rsidR="00CB526E" w:rsidRPr="00CB526E">
        <w:rPr>
          <w:rFonts w:ascii="Segoe UI" w:hAnsi="Segoe UI" w:cs="Segoe UI"/>
        </w:rPr>
        <w:t>defines a coverage unit as the way in which a plan or issuer groups individuals for</w:t>
      </w:r>
      <w:r w:rsidR="00CB526E">
        <w:rPr>
          <w:rFonts w:ascii="Segoe UI" w:hAnsi="Segoe UI" w:cs="Segoe UI"/>
        </w:rPr>
        <w:t xml:space="preserve"> purposes of determining benefits, or premiums or contributions. For example, different coverage units include self-only, family, and employee-plus-spouse.</w:t>
      </w:r>
    </w:p>
    <w:p w14:paraId="5447A072" w14:textId="0EC840FD" w:rsidR="00E135A8" w:rsidRDefault="00E135A8" w:rsidP="00865940">
      <w:pPr>
        <w:pStyle w:val="NormalSS"/>
        <w:spacing w:after="220"/>
        <w:ind w:left="720"/>
        <w:rPr>
          <w:rFonts w:ascii="Segoe UI" w:hAnsi="Segoe UI" w:cs="Segoe UI"/>
          <w:u w:val="single"/>
        </w:rPr>
      </w:pPr>
      <w:r>
        <w:rPr>
          <w:rFonts w:ascii="Segoe UI" w:hAnsi="Segoe UI" w:cs="Segoe UI"/>
          <w:u w:val="single"/>
        </w:rPr>
        <w:t xml:space="preserve">Required </w:t>
      </w:r>
      <w:r w:rsidR="005B01E4">
        <w:rPr>
          <w:rFonts w:ascii="Segoe UI" w:hAnsi="Segoe UI" w:cs="Segoe UI"/>
          <w:u w:val="single"/>
        </w:rPr>
        <w:t xml:space="preserve">Filing </w:t>
      </w:r>
      <w:r>
        <w:rPr>
          <w:rFonts w:ascii="Segoe UI" w:hAnsi="Segoe UI" w:cs="Segoe UI"/>
          <w:u w:val="single"/>
        </w:rPr>
        <w:t>Documentation</w:t>
      </w:r>
      <w:r w:rsidRPr="00E135A8">
        <w:rPr>
          <w:rFonts w:ascii="Segoe UI" w:hAnsi="Segoe UI" w:cs="Segoe UI"/>
        </w:rPr>
        <w:t>:</w:t>
      </w:r>
    </w:p>
    <w:p w14:paraId="085828D8" w14:textId="0542869D" w:rsidR="000E21FF" w:rsidRPr="00E135A8" w:rsidRDefault="000E21FF" w:rsidP="00E135A8">
      <w:pPr>
        <w:pStyle w:val="NormalSS"/>
        <w:spacing w:after="220"/>
        <w:ind w:left="1296"/>
        <w:rPr>
          <w:rFonts w:ascii="Segoe UI" w:hAnsi="Segoe UI" w:cs="Segoe UI"/>
        </w:rPr>
      </w:pPr>
      <w:r w:rsidRPr="00E135A8">
        <w:rPr>
          <w:rFonts w:ascii="Segoe UI" w:hAnsi="Segoe UI" w:cs="Segoe UI"/>
        </w:rPr>
        <w:t xml:space="preserve">Separately </w:t>
      </w:r>
      <w:r w:rsidR="00865940" w:rsidRPr="00E135A8">
        <w:rPr>
          <w:rFonts w:ascii="Segoe UI" w:hAnsi="Segoe UI" w:cs="Segoe UI"/>
        </w:rPr>
        <w:t xml:space="preserve">respond to the following items </w:t>
      </w:r>
      <w:r w:rsidRPr="00E135A8">
        <w:rPr>
          <w:rFonts w:ascii="Segoe UI" w:hAnsi="Segoe UI" w:cs="Segoe UI"/>
        </w:rPr>
        <w:t>for each plan</w:t>
      </w:r>
      <w:r w:rsidR="002973C2" w:rsidRPr="00E135A8">
        <w:rPr>
          <w:rFonts w:ascii="Segoe UI" w:hAnsi="Segoe UI" w:cs="Segoe UI"/>
        </w:rPr>
        <w:t xml:space="preserve"> and </w:t>
      </w:r>
      <w:r w:rsidR="006526E8">
        <w:rPr>
          <w:rFonts w:ascii="Segoe UI" w:hAnsi="Segoe UI" w:cs="Segoe UI"/>
        </w:rPr>
        <w:t xml:space="preserve">benefit </w:t>
      </w:r>
      <w:r w:rsidR="002973C2" w:rsidRPr="00E135A8">
        <w:rPr>
          <w:rFonts w:ascii="Segoe UI" w:hAnsi="Segoe UI" w:cs="Segoe UI"/>
        </w:rPr>
        <w:t>classification/sub-classification</w:t>
      </w:r>
      <w:r w:rsidR="00E135A8">
        <w:rPr>
          <w:rFonts w:ascii="Segoe UI" w:hAnsi="Segoe UI" w:cs="Segoe UI"/>
        </w:rPr>
        <w:t>.</w:t>
      </w:r>
      <w:r w:rsidR="00A97670">
        <w:rPr>
          <w:rFonts w:ascii="Segoe UI" w:hAnsi="Segoe UI" w:cs="Segoe UI"/>
        </w:rPr>
        <w:t xml:space="preserve"> If different levels of financial requirements apply to different coverage units as discussed in WAC 284-43-7040(2), responses should also be separate by coverage unit.</w:t>
      </w:r>
    </w:p>
    <w:p w14:paraId="60BB9649" w14:textId="1C303CBB" w:rsidR="00D86812" w:rsidRDefault="00A74086" w:rsidP="009D3607">
      <w:pPr>
        <w:pStyle w:val="ListParagraph"/>
        <w:numPr>
          <w:ilvl w:val="0"/>
          <w:numId w:val="0"/>
        </w:numPr>
        <w:spacing w:after="220" w:line="240" w:lineRule="auto"/>
        <w:ind w:left="1296"/>
        <w:contextualSpacing w:val="0"/>
        <w:rPr>
          <w:rFonts w:ascii="Segoe UI" w:hAnsi="Segoe UI" w:cs="Segoe UI"/>
        </w:rPr>
      </w:pPr>
      <w:r>
        <w:rPr>
          <w:rFonts w:ascii="Segoe UI" w:hAnsi="Segoe UI" w:cs="Segoe UI"/>
        </w:rPr>
        <w:t xml:space="preserve">For each of the six </w:t>
      </w:r>
      <w:r w:rsidR="00892009">
        <w:rPr>
          <w:rFonts w:ascii="Segoe UI" w:hAnsi="Segoe UI" w:cs="Segoe UI"/>
        </w:rPr>
        <w:t>benefit classification</w:t>
      </w:r>
      <w:r>
        <w:rPr>
          <w:rFonts w:ascii="Segoe UI" w:hAnsi="Segoe UI" w:cs="Segoe UI"/>
        </w:rPr>
        <w:t>s</w:t>
      </w:r>
      <w:r w:rsidR="00892009">
        <w:rPr>
          <w:rFonts w:ascii="Segoe UI" w:hAnsi="Segoe UI" w:cs="Segoe UI"/>
        </w:rPr>
        <w:t xml:space="preserve"> and </w:t>
      </w:r>
      <w:r>
        <w:rPr>
          <w:rFonts w:ascii="Segoe UI" w:hAnsi="Segoe UI" w:cs="Segoe UI"/>
        </w:rPr>
        <w:t xml:space="preserve">the two outpatient </w:t>
      </w:r>
      <w:r w:rsidR="00892009">
        <w:rPr>
          <w:rFonts w:ascii="Segoe UI" w:hAnsi="Segoe UI" w:cs="Segoe UI"/>
        </w:rPr>
        <w:t>sub-classification</w:t>
      </w:r>
      <w:r>
        <w:rPr>
          <w:rFonts w:ascii="Segoe UI" w:hAnsi="Segoe UI" w:cs="Segoe UI"/>
        </w:rPr>
        <w:t>s</w:t>
      </w:r>
      <w:r w:rsidR="00892009">
        <w:rPr>
          <w:rFonts w:ascii="Segoe UI" w:hAnsi="Segoe UI" w:cs="Segoe UI"/>
        </w:rPr>
        <w:t xml:space="preserve">, </w:t>
      </w:r>
      <w:r>
        <w:rPr>
          <w:rFonts w:ascii="Segoe UI" w:hAnsi="Segoe UI" w:cs="Segoe UI"/>
        </w:rPr>
        <w:t xml:space="preserve">show the different medical/surgical financial requirements. Then </w:t>
      </w:r>
      <w:r w:rsidR="00892009">
        <w:rPr>
          <w:rFonts w:ascii="Segoe UI" w:hAnsi="Segoe UI" w:cs="Segoe UI"/>
        </w:rPr>
        <w:t xml:space="preserve">demonstrate </w:t>
      </w:r>
      <w:r w:rsidR="00D86812">
        <w:rPr>
          <w:rFonts w:ascii="Segoe UI" w:hAnsi="Segoe UI" w:cs="Segoe UI"/>
        </w:rPr>
        <w:t xml:space="preserve">compliant </w:t>
      </w:r>
      <w:r w:rsidR="00892009">
        <w:rPr>
          <w:rFonts w:ascii="Segoe UI" w:hAnsi="Segoe UI" w:cs="Segoe UI"/>
        </w:rPr>
        <w:t xml:space="preserve">substantially all and predominance </w:t>
      </w:r>
      <w:r>
        <w:rPr>
          <w:rFonts w:ascii="Segoe UI" w:hAnsi="Segoe UI" w:cs="Segoe UI"/>
        </w:rPr>
        <w:t>testing results</w:t>
      </w:r>
      <w:r w:rsidR="00A3614D">
        <w:rPr>
          <w:rFonts w:ascii="Segoe UI" w:hAnsi="Segoe UI" w:cs="Segoe UI"/>
        </w:rPr>
        <w:t xml:space="preserve"> for the various financial requirements</w:t>
      </w:r>
      <w:r>
        <w:rPr>
          <w:rFonts w:ascii="Segoe UI" w:hAnsi="Segoe UI" w:cs="Segoe UI"/>
        </w:rPr>
        <w:t>.</w:t>
      </w:r>
      <w:r w:rsidR="00892009">
        <w:rPr>
          <w:rFonts w:ascii="Segoe UI" w:hAnsi="Segoe UI" w:cs="Segoe UI"/>
        </w:rPr>
        <w:t xml:space="preserve"> </w:t>
      </w:r>
    </w:p>
    <w:p w14:paraId="557146B7" w14:textId="5A341060" w:rsidR="00D86812" w:rsidRDefault="00D86812" w:rsidP="009D3607">
      <w:pPr>
        <w:pStyle w:val="ListParagraph"/>
        <w:numPr>
          <w:ilvl w:val="0"/>
          <w:numId w:val="0"/>
        </w:numPr>
        <w:spacing w:after="220" w:line="240" w:lineRule="auto"/>
        <w:ind w:left="1296"/>
        <w:rPr>
          <w:rFonts w:ascii="Segoe UI" w:hAnsi="Segoe UI" w:cs="Segoe UI"/>
        </w:rPr>
      </w:pPr>
      <w:r>
        <w:rPr>
          <w:rFonts w:ascii="Segoe UI" w:hAnsi="Segoe UI" w:cs="Segoe UI"/>
        </w:rPr>
        <w:lastRenderedPageBreak/>
        <w:t>As noted under #1 above, WAC 284-43-7020(6</w:t>
      </w:r>
      <w:proofErr w:type="gramStart"/>
      <w:r>
        <w:rPr>
          <w:rFonts w:ascii="Segoe UI" w:hAnsi="Segoe UI" w:cs="Segoe UI"/>
        </w:rPr>
        <w:t>)(</w:t>
      </w:r>
      <w:proofErr w:type="gramEnd"/>
      <w:r>
        <w:rPr>
          <w:rFonts w:ascii="Segoe UI" w:hAnsi="Segoe UI" w:cs="Segoe UI"/>
        </w:rPr>
        <w:t>a) allows for</w:t>
      </w:r>
      <w:r w:rsidR="00E0352D">
        <w:rPr>
          <w:rFonts w:ascii="Segoe UI" w:hAnsi="Segoe UI" w:cs="Segoe UI"/>
        </w:rPr>
        <w:t>, but does not require,</w:t>
      </w:r>
      <w:r>
        <w:rPr>
          <w:rFonts w:ascii="Segoe UI" w:hAnsi="Segoe UI" w:cs="Segoe UI"/>
        </w:rPr>
        <w:t xml:space="preserve"> sub</w:t>
      </w:r>
      <w:r w:rsidR="00E13A22">
        <w:rPr>
          <w:rFonts w:ascii="Segoe UI" w:hAnsi="Segoe UI" w:cs="Segoe UI"/>
        </w:rPr>
        <w:t>-</w:t>
      </w:r>
      <w:r>
        <w:rPr>
          <w:rFonts w:ascii="Segoe UI" w:hAnsi="Segoe UI" w:cs="Segoe UI"/>
        </w:rPr>
        <w:t>classifications within outpatient – (a) office visits versus (b) all other outpatient items and services. For each plan, please indicate how the outpatient parity testing was conducted and provide information and results accordingly.</w:t>
      </w:r>
    </w:p>
    <w:p w14:paraId="49259C45" w14:textId="551A6AE0" w:rsidR="00D71475" w:rsidRDefault="00D71475" w:rsidP="00E13A22">
      <w:pPr>
        <w:pStyle w:val="NormalSS"/>
        <w:spacing w:after="120"/>
        <w:ind w:left="1296"/>
        <w:contextualSpacing/>
        <w:rPr>
          <w:rFonts w:ascii="Segoe UI" w:hAnsi="Segoe UI" w:cs="Segoe UI"/>
        </w:rPr>
      </w:pPr>
      <w:r>
        <w:rPr>
          <w:rFonts w:ascii="Segoe UI" w:hAnsi="Segoe UI" w:cs="Segoe UI"/>
        </w:rPr>
        <w:t xml:space="preserve">In the </w:t>
      </w:r>
      <w:r w:rsidR="00DC2AF1">
        <w:rPr>
          <w:rFonts w:ascii="Segoe UI" w:hAnsi="Segoe UI" w:cs="Segoe UI"/>
        </w:rPr>
        <w:t>Unified Rate Review (</w:t>
      </w:r>
      <w:r>
        <w:rPr>
          <w:rFonts w:ascii="Segoe UI" w:hAnsi="Segoe UI" w:cs="Segoe UI"/>
        </w:rPr>
        <w:t>URR</w:t>
      </w:r>
      <w:r w:rsidR="00DC2AF1">
        <w:rPr>
          <w:rFonts w:ascii="Segoe UI" w:hAnsi="Segoe UI" w:cs="Segoe UI"/>
        </w:rPr>
        <w:t>)</w:t>
      </w:r>
      <w:r>
        <w:rPr>
          <w:rFonts w:ascii="Segoe UI" w:hAnsi="Segoe UI" w:cs="Segoe UI"/>
        </w:rPr>
        <w:t xml:space="preserve"> Pa</w:t>
      </w:r>
      <w:r w:rsidR="00DC2AF1">
        <w:rPr>
          <w:rFonts w:ascii="Segoe UI" w:hAnsi="Segoe UI" w:cs="Segoe UI"/>
        </w:rPr>
        <w:t>rt III Actuarial M</w:t>
      </w:r>
      <w:r>
        <w:rPr>
          <w:rFonts w:ascii="Segoe UI" w:hAnsi="Segoe UI" w:cs="Segoe UI"/>
        </w:rPr>
        <w:t xml:space="preserve">emorandum, please </w:t>
      </w:r>
      <w:r w:rsidR="005E18C7">
        <w:rPr>
          <w:rFonts w:ascii="Segoe UI" w:hAnsi="Segoe UI" w:cs="Segoe UI"/>
        </w:rPr>
        <w:t xml:space="preserve">explain how </w:t>
      </w:r>
      <w:r w:rsidR="00832D9C">
        <w:rPr>
          <w:rFonts w:ascii="Segoe UI" w:hAnsi="Segoe UI" w:cs="Segoe UI"/>
        </w:rPr>
        <w:t>you projected the</w:t>
      </w:r>
      <w:r w:rsidR="005E18C7">
        <w:rPr>
          <w:rFonts w:ascii="Segoe UI" w:hAnsi="Segoe UI" w:cs="Segoe UI"/>
        </w:rPr>
        <w:t xml:space="preserve"> plan and benefit classification/sub-classification dollar amounts</w:t>
      </w:r>
      <w:r w:rsidR="00B825AC">
        <w:rPr>
          <w:rFonts w:ascii="Segoe UI" w:hAnsi="Segoe UI" w:cs="Segoe UI"/>
        </w:rPr>
        <w:t>. Include</w:t>
      </w:r>
      <w:r w:rsidR="00BB0D5D">
        <w:rPr>
          <w:rFonts w:ascii="Segoe UI" w:hAnsi="Segoe UI" w:cs="Segoe UI"/>
        </w:rPr>
        <w:t xml:space="preserve"> </w:t>
      </w:r>
      <w:r w:rsidR="00E13A22">
        <w:rPr>
          <w:rFonts w:ascii="Segoe UI" w:hAnsi="Segoe UI" w:cs="Segoe UI"/>
        </w:rPr>
        <w:t xml:space="preserve">information about </w:t>
      </w:r>
      <w:r w:rsidR="00BF5499">
        <w:rPr>
          <w:rFonts w:ascii="Segoe UI" w:hAnsi="Segoe UI" w:cs="Segoe UI"/>
        </w:rPr>
        <w:t xml:space="preserve">the </w:t>
      </w:r>
      <w:r w:rsidR="00832D9C">
        <w:rPr>
          <w:rFonts w:ascii="Segoe UI" w:hAnsi="Segoe UI" w:cs="Segoe UI"/>
        </w:rPr>
        <w:t xml:space="preserve">underlying </w:t>
      </w:r>
      <w:r w:rsidR="00BF5499">
        <w:rPr>
          <w:rFonts w:ascii="Segoe UI" w:hAnsi="Segoe UI" w:cs="Segoe UI"/>
        </w:rPr>
        <w:t xml:space="preserve">claims data </w:t>
      </w:r>
      <w:r w:rsidR="007E0091">
        <w:rPr>
          <w:rFonts w:ascii="Segoe UI" w:hAnsi="Segoe UI" w:cs="Segoe UI"/>
        </w:rPr>
        <w:t xml:space="preserve">source </w:t>
      </w:r>
      <w:r w:rsidR="00BF5499">
        <w:rPr>
          <w:rFonts w:ascii="Segoe UI" w:hAnsi="Segoe UI" w:cs="Segoe UI"/>
        </w:rPr>
        <w:t>and</w:t>
      </w:r>
      <w:r w:rsidR="007E0091">
        <w:rPr>
          <w:rFonts w:ascii="Segoe UI" w:hAnsi="Segoe UI" w:cs="Segoe UI"/>
        </w:rPr>
        <w:t xml:space="preserve"> characteristics</w:t>
      </w:r>
      <w:r w:rsidR="00BB0D5D">
        <w:rPr>
          <w:rFonts w:ascii="Segoe UI" w:hAnsi="Segoe UI" w:cs="Segoe UI"/>
        </w:rPr>
        <w:t xml:space="preserve"> </w:t>
      </w:r>
      <w:r w:rsidR="00BF5499">
        <w:rPr>
          <w:rFonts w:ascii="Segoe UI" w:hAnsi="Segoe UI" w:cs="Segoe UI"/>
        </w:rPr>
        <w:t>as well as</w:t>
      </w:r>
      <w:r w:rsidR="00BB0D5D">
        <w:rPr>
          <w:rFonts w:ascii="Segoe UI" w:hAnsi="Segoe UI" w:cs="Segoe UI"/>
        </w:rPr>
        <w:t xml:space="preserve"> </w:t>
      </w:r>
      <w:r w:rsidR="007E0091">
        <w:rPr>
          <w:rFonts w:ascii="Segoe UI" w:hAnsi="Segoe UI" w:cs="Segoe UI"/>
        </w:rPr>
        <w:t xml:space="preserve">any </w:t>
      </w:r>
      <w:r w:rsidR="00BB0D5D">
        <w:rPr>
          <w:rFonts w:ascii="Segoe UI" w:hAnsi="Segoe UI" w:cs="Segoe UI"/>
        </w:rPr>
        <w:t>adjustments</w:t>
      </w:r>
      <w:r w:rsidR="007E0091">
        <w:rPr>
          <w:rFonts w:ascii="Segoe UI" w:hAnsi="Segoe UI" w:cs="Segoe UI"/>
        </w:rPr>
        <w:t xml:space="preserve"> that were made</w:t>
      </w:r>
      <w:r w:rsidR="00BB0D5D">
        <w:rPr>
          <w:rFonts w:ascii="Segoe UI" w:hAnsi="Segoe UI" w:cs="Segoe UI"/>
        </w:rPr>
        <w:t xml:space="preserve">. </w:t>
      </w:r>
      <w:r w:rsidR="00E0352D">
        <w:rPr>
          <w:rFonts w:ascii="Segoe UI" w:hAnsi="Segoe UI" w:cs="Segoe UI"/>
        </w:rPr>
        <w:t xml:space="preserve">Explain any differences versus the data used to project the PY2022 claims and premium rates. </w:t>
      </w:r>
      <w:r w:rsidR="00BF5499">
        <w:rPr>
          <w:rFonts w:ascii="Segoe UI" w:hAnsi="Segoe UI" w:cs="Segoe UI"/>
        </w:rPr>
        <w:t xml:space="preserve">Note that the </w:t>
      </w:r>
      <w:r w:rsidR="00832D9C">
        <w:rPr>
          <w:rFonts w:ascii="Segoe UI" w:hAnsi="Segoe UI" w:cs="Segoe UI"/>
        </w:rPr>
        <w:t xml:space="preserve">underlying </w:t>
      </w:r>
      <w:r w:rsidR="00BF5499">
        <w:rPr>
          <w:rFonts w:ascii="Segoe UI" w:hAnsi="Segoe UI" w:cs="Segoe UI"/>
        </w:rPr>
        <w:t xml:space="preserve">data set </w:t>
      </w:r>
      <w:r w:rsidR="00B825AC">
        <w:rPr>
          <w:rFonts w:ascii="Segoe UI" w:hAnsi="Segoe UI" w:cs="Segoe UI"/>
        </w:rPr>
        <w:t>will</w:t>
      </w:r>
      <w:r w:rsidR="00BF5499">
        <w:rPr>
          <w:rFonts w:ascii="Segoe UI" w:hAnsi="Segoe UI" w:cs="Segoe UI"/>
        </w:rPr>
        <w:t xml:space="preserve"> </w:t>
      </w:r>
      <w:r w:rsidR="00BF5499" w:rsidRPr="00832D9C">
        <w:rPr>
          <w:rFonts w:ascii="Segoe UI" w:hAnsi="Segoe UI" w:cs="Segoe UI"/>
          <w:i/>
          <w:u w:val="single"/>
        </w:rPr>
        <w:t>not</w:t>
      </w:r>
      <w:r w:rsidR="00BF5499">
        <w:rPr>
          <w:rFonts w:ascii="Segoe UI" w:hAnsi="Segoe UI" w:cs="Segoe UI"/>
        </w:rPr>
        <w:t xml:space="preserve"> </w:t>
      </w:r>
      <w:r w:rsidR="00B825AC">
        <w:rPr>
          <w:rFonts w:ascii="Segoe UI" w:hAnsi="Segoe UI" w:cs="Segoe UI"/>
        </w:rPr>
        <w:t>usually be</w:t>
      </w:r>
      <w:r w:rsidR="00BF5499">
        <w:rPr>
          <w:rFonts w:ascii="Segoe UI" w:hAnsi="Segoe UI" w:cs="Segoe UI"/>
        </w:rPr>
        <w:t xml:space="preserve"> an issuer’s entire projected book of business</w:t>
      </w:r>
      <w:r w:rsidR="00E13A22">
        <w:rPr>
          <w:rFonts w:ascii="Segoe UI" w:hAnsi="Segoe UI" w:cs="Segoe UI"/>
        </w:rPr>
        <w:t xml:space="preserve">; additionally, note that the projections are expected to reflect </w:t>
      </w:r>
      <w:r w:rsidR="00BF5499">
        <w:rPr>
          <w:rFonts w:ascii="Segoe UI" w:hAnsi="Segoe UI" w:cs="Segoe UI"/>
        </w:rPr>
        <w:t xml:space="preserve">plan-level assumptions as opposed to product-level assumptions (see the </w:t>
      </w:r>
      <w:r w:rsidR="00832D9C">
        <w:rPr>
          <w:rFonts w:ascii="Segoe UI" w:hAnsi="Segoe UI" w:cs="Segoe UI"/>
        </w:rPr>
        <w:t xml:space="preserve">(*) </w:t>
      </w:r>
      <w:r w:rsidR="00BF5499">
        <w:rPr>
          <w:rFonts w:ascii="Segoe UI" w:hAnsi="Segoe UI" w:cs="Segoe UI"/>
        </w:rPr>
        <w:t>CMS FAQs</w:t>
      </w:r>
      <w:r w:rsidR="00832D9C">
        <w:rPr>
          <w:rFonts w:ascii="Segoe UI" w:hAnsi="Segoe UI" w:cs="Segoe UI"/>
        </w:rPr>
        <w:t xml:space="preserve"> listed below</w:t>
      </w:r>
      <w:r w:rsidR="00BF5499">
        <w:rPr>
          <w:rFonts w:ascii="Segoe UI" w:hAnsi="Segoe UI" w:cs="Segoe UI"/>
        </w:rPr>
        <w:t>, for example</w:t>
      </w:r>
      <w:r w:rsidR="00832D9C">
        <w:rPr>
          <w:rFonts w:ascii="Segoe UI" w:hAnsi="Segoe UI" w:cs="Segoe UI"/>
        </w:rPr>
        <w:t>).</w:t>
      </w:r>
      <w:r w:rsidR="00BF5499">
        <w:rPr>
          <w:rFonts w:ascii="Segoe UI" w:hAnsi="Segoe UI" w:cs="Segoe UI"/>
        </w:rPr>
        <w:t xml:space="preserve"> Ensure the dollar amounts are based on the amounts </w:t>
      </w:r>
      <w:r w:rsidR="00E13A22">
        <w:rPr>
          <w:rFonts w:ascii="Segoe UI" w:hAnsi="Segoe UI" w:cs="Segoe UI"/>
        </w:rPr>
        <w:t xml:space="preserve">that </w:t>
      </w:r>
      <w:r w:rsidR="00BF5499">
        <w:rPr>
          <w:rFonts w:ascii="Segoe UI" w:hAnsi="Segoe UI" w:cs="Segoe UI"/>
        </w:rPr>
        <w:t xml:space="preserve">the plan allows, before reductions for enrollee cost sharing. </w:t>
      </w:r>
      <w:r w:rsidR="00BB0D5D">
        <w:rPr>
          <w:rFonts w:ascii="Segoe UI" w:hAnsi="Segoe UI" w:cs="Segoe UI"/>
        </w:rPr>
        <w:t>T</w:t>
      </w:r>
      <w:r w:rsidR="005E18C7">
        <w:rPr>
          <w:rFonts w:ascii="Segoe UI" w:hAnsi="Segoe UI" w:cs="Segoe UI"/>
        </w:rPr>
        <w:t xml:space="preserve">hen, </w:t>
      </w:r>
      <w:r w:rsidR="00E13A22">
        <w:rPr>
          <w:rFonts w:ascii="Segoe UI" w:hAnsi="Segoe UI" w:cs="Segoe UI"/>
        </w:rPr>
        <w:t xml:space="preserve">wrap up this piece by </w:t>
      </w:r>
      <w:r>
        <w:rPr>
          <w:rFonts w:ascii="Segoe UI" w:hAnsi="Segoe UI" w:cs="Segoe UI"/>
        </w:rPr>
        <w:t>certify</w:t>
      </w:r>
      <w:r w:rsidR="00E13A22">
        <w:rPr>
          <w:rFonts w:ascii="Segoe UI" w:hAnsi="Segoe UI" w:cs="Segoe UI"/>
        </w:rPr>
        <w:t>ing</w:t>
      </w:r>
      <w:r>
        <w:rPr>
          <w:rFonts w:ascii="Segoe UI" w:hAnsi="Segoe UI" w:cs="Segoe UI"/>
        </w:rPr>
        <w:t xml:space="preserve"> that a reasonable actuarial method was used for the dollar projections for each plan, in accordance with WAC 284-43-7040</w:t>
      </w:r>
      <w:r w:rsidR="00ED150C">
        <w:rPr>
          <w:rFonts w:ascii="Segoe UI" w:hAnsi="Segoe UI" w:cs="Segoe UI"/>
        </w:rPr>
        <w:t>(1)</w:t>
      </w:r>
      <w:r>
        <w:rPr>
          <w:rFonts w:ascii="Segoe UI" w:hAnsi="Segoe UI" w:cs="Segoe UI"/>
        </w:rPr>
        <w:t>(c)(ii)</w:t>
      </w:r>
      <w:r w:rsidR="005E18C7">
        <w:rPr>
          <w:rFonts w:ascii="Segoe UI" w:hAnsi="Segoe UI" w:cs="Segoe UI"/>
        </w:rPr>
        <w:t>, and in compliance with applicable Actuarial Standards of Practice</w:t>
      </w:r>
      <w:r>
        <w:rPr>
          <w:rFonts w:ascii="Segoe UI" w:hAnsi="Segoe UI" w:cs="Segoe UI"/>
        </w:rPr>
        <w:t>.</w:t>
      </w:r>
      <w:r w:rsidR="007E0091">
        <w:rPr>
          <w:rFonts w:ascii="Segoe UI" w:hAnsi="Segoe UI" w:cs="Segoe UI"/>
        </w:rPr>
        <w:t xml:space="preserve"> </w:t>
      </w:r>
    </w:p>
    <w:p w14:paraId="59ABC550" w14:textId="460C37FB" w:rsidR="00832D9C" w:rsidRPr="00E13A22" w:rsidRDefault="00832D9C" w:rsidP="0028016A">
      <w:pPr>
        <w:pStyle w:val="NormalSS"/>
        <w:spacing w:after="220"/>
        <w:ind w:left="1296"/>
        <w:rPr>
          <w:rFonts w:ascii="Segoe UI" w:hAnsi="Segoe UI" w:cs="Segoe UI"/>
          <w:sz w:val="18"/>
          <w:szCs w:val="18"/>
        </w:rPr>
      </w:pPr>
      <w:r w:rsidRPr="00E13A22">
        <w:rPr>
          <w:rFonts w:ascii="Segoe UI" w:hAnsi="Segoe UI" w:cs="Segoe UI"/>
          <w:sz w:val="18"/>
          <w:szCs w:val="18"/>
        </w:rPr>
        <w:t>(*) CMS/CCIIO ACA FAQ 31; April 20, 2016; Q8. CMS/CCIIO ACA FAQ 34; October 27, 2016; Q3.</w:t>
      </w:r>
    </w:p>
    <w:p w14:paraId="6BA79EDA" w14:textId="167ED4C6" w:rsidR="0001740A" w:rsidRPr="0001740A" w:rsidRDefault="0001740A" w:rsidP="0001740A">
      <w:pPr>
        <w:pStyle w:val="NormalSS"/>
        <w:spacing w:after="220"/>
        <w:ind w:left="720"/>
        <w:rPr>
          <w:rFonts w:ascii="Segoe UI" w:hAnsi="Segoe UI" w:cs="Segoe UI"/>
          <w:u w:val="single"/>
        </w:rPr>
      </w:pPr>
      <w:r>
        <w:rPr>
          <w:rFonts w:ascii="Segoe UI" w:hAnsi="Segoe UI" w:cs="Segoe UI"/>
          <w:u w:val="single"/>
        </w:rPr>
        <w:t>Attestation</w:t>
      </w:r>
      <w:r w:rsidRPr="00E135A8">
        <w:rPr>
          <w:rFonts w:ascii="Segoe UI" w:hAnsi="Segoe UI" w:cs="Segoe UI"/>
        </w:rPr>
        <w:t>:</w:t>
      </w:r>
      <w:r w:rsidRPr="0001740A">
        <w:rPr>
          <w:rFonts w:ascii="Segoe UI" w:hAnsi="Segoe UI" w:cs="Segoe UI"/>
        </w:rPr>
        <w:t xml:space="preserve"> </w:t>
      </w:r>
      <w:r w:rsidR="00B825AC">
        <w:rPr>
          <w:rFonts w:ascii="Segoe UI" w:hAnsi="Segoe UI" w:cs="Segoe UI"/>
        </w:rPr>
        <w:t xml:space="preserve">Add </w:t>
      </w:r>
      <w:r w:rsidR="00350CCD">
        <w:rPr>
          <w:rFonts w:ascii="Segoe UI" w:hAnsi="Segoe UI" w:cs="Segoe UI"/>
        </w:rPr>
        <w:t>commentary to the URR Part III Actuarial M</w:t>
      </w:r>
      <w:r w:rsidR="00B825AC">
        <w:rPr>
          <w:rFonts w:ascii="Segoe UI" w:hAnsi="Segoe UI" w:cs="Segoe UI"/>
        </w:rPr>
        <w:t>emorandum as appropriate, and s</w:t>
      </w:r>
      <w:r>
        <w:rPr>
          <w:rFonts w:ascii="Segoe UI" w:eastAsia="MS Gothic" w:hAnsi="Segoe UI" w:cs="Segoe UI"/>
        </w:rPr>
        <w:t>ee the attestation section in #</w:t>
      </w:r>
      <w:r w:rsidR="00DE1C56">
        <w:rPr>
          <w:rFonts w:ascii="Segoe UI" w:eastAsia="MS Gothic" w:hAnsi="Segoe UI" w:cs="Segoe UI"/>
        </w:rPr>
        <w:t xml:space="preserve">4 </w:t>
      </w:r>
      <w:r>
        <w:rPr>
          <w:rFonts w:ascii="Segoe UI" w:eastAsia="MS Gothic" w:hAnsi="Segoe UI" w:cs="Segoe UI"/>
        </w:rPr>
        <w:t>below.</w:t>
      </w:r>
    </w:p>
    <w:p w14:paraId="17FE22C4" w14:textId="6B89CF67" w:rsidR="0065387A" w:rsidRPr="00EC4F4F" w:rsidRDefault="0065387A" w:rsidP="00FB1E25">
      <w:pPr>
        <w:pStyle w:val="NormalSS"/>
        <w:numPr>
          <w:ilvl w:val="0"/>
          <w:numId w:val="12"/>
        </w:numPr>
        <w:spacing w:after="120"/>
        <w:rPr>
          <w:rFonts w:ascii="Segoe UI" w:hAnsi="Segoe UI" w:cs="Segoe UI"/>
        </w:rPr>
      </w:pPr>
      <w:r w:rsidRPr="00EC4F4F">
        <w:rPr>
          <w:rFonts w:ascii="Segoe UI" w:hAnsi="Segoe UI" w:cs="Segoe UI"/>
        </w:rPr>
        <w:t>Cumulative financial requirements [see particularly WAC 284-43-7040(3)]</w:t>
      </w:r>
    </w:p>
    <w:p w14:paraId="5E48CD0D" w14:textId="77777777" w:rsidR="002F7EB7" w:rsidRDefault="0065387A" w:rsidP="0028016A">
      <w:pPr>
        <w:pStyle w:val="NormalSS"/>
        <w:spacing w:after="220"/>
        <w:ind w:left="720"/>
        <w:rPr>
          <w:rFonts w:ascii="Segoe UI" w:hAnsi="Segoe UI" w:cs="Segoe UI"/>
        </w:rPr>
      </w:pPr>
      <w:r w:rsidRPr="00D86812">
        <w:rPr>
          <w:rFonts w:ascii="Segoe UI" w:hAnsi="Segoe UI" w:cs="Segoe UI"/>
          <w:u w:val="single"/>
        </w:rPr>
        <w:t>Description of Requirements</w:t>
      </w:r>
      <w:r>
        <w:rPr>
          <w:rFonts w:ascii="Segoe UI" w:hAnsi="Segoe UI" w:cs="Segoe UI"/>
        </w:rPr>
        <w:t xml:space="preserve">: </w:t>
      </w:r>
    </w:p>
    <w:p w14:paraId="20E6A62E" w14:textId="6A2DD902" w:rsidR="0065387A" w:rsidRDefault="0065387A" w:rsidP="002F7EB7">
      <w:pPr>
        <w:pStyle w:val="NormalSS"/>
        <w:spacing w:after="0"/>
        <w:ind w:left="1296"/>
        <w:rPr>
          <w:rFonts w:ascii="Segoe UI" w:hAnsi="Segoe UI" w:cs="Segoe UI"/>
        </w:rPr>
      </w:pPr>
      <w:r>
        <w:rPr>
          <w:rFonts w:ascii="Segoe UI" w:hAnsi="Segoe UI" w:cs="Segoe UI"/>
        </w:rPr>
        <w:t>A</w:t>
      </w:r>
      <w:r w:rsidR="006B7311">
        <w:rPr>
          <w:rFonts w:ascii="Segoe UI" w:hAnsi="Segoe UI" w:cs="Segoe UI"/>
        </w:rPr>
        <w:t xml:space="preserve"> plan or</w:t>
      </w:r>
      <w:r>
        <w:rPr>
          <w:rFonts w:ascii="Segoe UI" w:hAnsi="Segoe UI" w:cs="Segoe UI"/>
        </w:rPr>
        <w:t xml:space="preserve"> issuer may not apply cumulative financial requirements (such as deductibles and out-of-pocket maximums) for MH/SUD benefits in a classification that accumulate separately from any cumulative requirement established for medical/surgical benefits in the same classification.</w:t>
      </w:r>
      <w:r w:rsidR="00B135B7">
        <w:rPr>
          <w:rFonts w:ascii="Segoe UI" w:hAnsi="Segoe UI" w:cs="Segoe UI"/>
        </w:rPr>
        <w:t xml:space="preserve"> Cumulative requirements must also satisfy the quantitative parity analysis.</w:t>
      </w:r>
    </w:p>
    <w:p w14:paraId="1479CD28" w14:textId="77777777" w:rsidR="00B135B7" w:rsidRDefault="00B135B7" w:rsidP="0065387A">
      <w:pPr>
        <w:pStyle w:val="NormalSS"/>
        <w:spacing w:after="0"/>
        <w:ind w:left="720"/>
        <w:rPr>
          <w:rFonts w:ascii="Segoe UI" w:hAnsi="Segoe UI" w:cs="Segoe UI"/>
        </w:rPr>
      </w:pPr>
    </w:p>
    <w:p w14:paraId="66D57BA6" w14:textId="19A5CE4F" w:rsidR="005E18C7" w:rsidRPr="0001740A" w:rsidRDefault="00E13A22" w:rsidP="0001740A">
      <w:pPr>
        <w:pStyle w:val="NormalSS"/>
        <w:spacing w:after="220"/>
        <w:ind w:left="720"/>
        <w:rPr>
          <w:rFonts w:ascii="Segoe UI" w:hAnsi="Segoe UI" w:cs="Segoe UI"/>
          <w:u w:val="single"/>
        </w:rPr>
      </w:pPr>
      <w:r>
        <w:rPr>
          <w:rFonts w:ascii="Segoe UI" w:hAnsi="Segoe UI" w:cs="Segoe UI"/>
          <w:u w:val="single"/>
        </w:rPr>
        <w:t>Attestation</w:t>
      </w:r>
      <w:r w:rsidR="00E135A8" w:rsidRPr="00E135A8">
        <w:rPr>
          <w:rFonts w:ascii="Segoe UI" w:hAnsi="Segoe UI" w:cs="Segoe UI"/>
        </w:rPr>
        <w:t>:</w:t>
      </w:r>
      <w:r w:rsidR="0001740A" w:rsidRPr="0001740A">
        <w:rPr>
          <w:rFonts w:ascii="Segoe UI" w:hAnsi="Segoe UI" w:cs="Segoe UI"/>
        </w:rPr>
        <w:t xml:space="preserve"> </w:t>
      </w:r>
      <w:r w:rsidR="005E18C7">
        <w:rPr>
          <w:rFonts w:ascii="Segoe UI" w:eastAsia="MS Gothic" w:hAnsi="Segoe UI" w:cs="Segoe UI"/>
        </w:rPr>
        <w:t xml:space="preserve">See the </w:t>
      </w:r>
      <w:r>
        <w:rPr>
          <w:rFonts w:ascii="Segoe UI" w:eastAsia="MS Gothic" w:hAnsi="Segoe UI" w:cs="Segoe UI"/>
        </w:rPr>
        <w:t xml:space="preserve">attestation </w:t>
      </w:r>
      <w:r w:rsidR="00352E4B">
        <w:rPr>
          <w:rFonts w:ascii="Segoe UI" w:eastAsia="MS Gothic" w:hAnsi="Segoe UI" w:cs="Segoe UI"/>
        </w:rPr>
        <w:t>section in #</w:t>
      </w:r>
      <w:r w:rsidR="00DE1C56">
        <w:rPr>
          <w:rFonts w:ascii="Segoe UI" w:eastAsia="MS Gothic" w:hAnsi="Segoe UI" w:cs="Segoe UI"/>
        </w:rPr>
        <w:t xml:space="preserve">4 </w:t>
      </w:r>
      <w:r w:rsidR="005E18C7">
        <w:rPr>
          <w:rFonts w:ascii="Segoe UI" w:eastAsia="MS Gothic" w:hAnsi="Segoe UI" w:cs="Segoe UI"/>
        </w:rPr>
        <w:t>below.</w:t>
      </w:r>
    </w:p>
    <w:p w14:paraId="6612B517" w14:textId="3C9E7719" w:rsidR="00AA06CE" w:rsidRPr="00EC4F4F" w:rsidRDefault="00352E4B" w:rsidP="00FB1E25">
      <w:pPr>
        <w:pStyle w:val="NormalSS"/>
        <w:numPr>
          <w:ilvl w:val="0"/>
          <w:numId w:val="12"/>
        </w:numPr>
        <w:spacing w:after="120"/>
        <w:rPr>
          <w:rFonts w:ascii="Segoe UI" w:hAnsi="Segoe UI" w:cs="Segoe UI"/>
        </w:rPr>
      </w:pPr>
      <w:r>
        <w:rPr>
          <w:rFonts w:ascii="Segoe UI" w:hAnsi="Segoe UI" w:cs="Segoe UI"/>
        </w:rPr>
        <w:t>Attestation</w:t>
      </w:r>
    </w:p>
    <w:p w14:paraId="1E1EC324" w14:textId="094293FD" w:rsidR="00A56E61" w:rsidRPr="00556F37" w:rsidRDefault="0001740A" w:rsidP="00AA06CE">
      <w:pPr>
        <w:pStyle w:val="NormalSS"/>
        <w:spacing w:after="220"/>
        <w:ind w:left="720"/>
        <w:contextualSpacing/>
        <w:rPr>
          <w:rFonts w:ascii="Segoe UI" w:hAnsi="Segoe UI" w:cs="Segoe UI"/>
        </w:rPr>
      </w:pPr>
      <w:r>
        <w:rPr>
          <w:rFonts w:ascii="Segoe UI" w:hAnsi="Segoe UI" w:cs="Segoe UI"/>
        </w:rPr>
        <w:t xml:space="preserve">Complete the </w:t>
      </w:r>
      <w:r w:rsidR="00E0352D">
        <w:rPr>
          <w:rFonts w:ascii="Segoe UI" w:hAnsi="Segoe UI" w:cs="Segoe UI"/>
        </w:rPr>
        <w:t xml:space="preserve">actuarial </w:t>
      </w:r>
      <w:r>
        <w:rPr>
          <w:rFonts w:ascii="Segoe UI" w:hAnsi="Segoe UI" w:cs="Segoe UI"/>
        </w:rPr>
        <w:t xml:space="preserve">certification below. </w:t>
      </w:r>
      <w:r w:rsidR="00352E4B">
        <w:rPr>
          <w:rFonts w:ascii="Segoe UI" w:hAnsi="Segoe UI" w:cs="Segoe UI"/>
        </w:rPr>
        <w:t xml:space="preserve"> </w:t>
      </w:r>
      <w:r w:rsidR="00A56E61" w:rsidRPr="00556F37">
        <w:rPr>
          <w:rFonts w:ascii="Segoe UI" w:hAnsi="Segoe UI" w:cs="Segoe UI"/>
        </w:rPr>
        <w:t>Check the attestation boxes</w:t>
      </w:r>
      <w:r w:rsidR="00AA06CE">
        <w:rPr>
          <w:rFonts w:ascii="Segoe UI" w:hAnsi="Segoe UI" w:cs="Segoe UI"/>
        </w:rPr>
        <w:t xml:space="preserve"> to indicate </w:t>
      </w:r>
      <w:r w:rsidR="00E0352D">
        <w:rPr>
          <w:rFonts w:ascii="Segoe UI" w:hAnsi="Segoe UI" w:cs="Segoe UI"/>
        </w:rPr>
        <w:t>agreement with</w:t>
      </w:r>
      <w:r w:rsidR="00AA06CE">
        <w:rPr>
          <w:rFonts w:ascii="Segoe UI" w:hAnsi="Segoe UI" w:cs="Segoe UI"/>
        </w:rPr>
        <w:t xml:space="preserve"> </w:t>
      </w:r>
      <w:r w:rsidR="00E0352D">
        <w:rPr>
          <w:rFonts w:ascii="Segoe UI" w:hAnsi="Segoe UI" w:cs="Segoe UI"/>
        </w:rPr>
        <w:t>each item</w:t>
      </w:r>
      <w:r w:rsidR="00A56E61" w:rsidRPr="00556F37">
        <w:rPr>
          <w:rFonts w:ascii="Segoe UI" w:hAnsi="Segoe UI" w:cs="Segoe UI"/>
        </w:rPr>
        <w:t>.</w:t>
      </w:r>
    </w:p>
    <w:p w14:paraId="7627B75E" w14:textId="1A25B3F2" w:rsidR="00A56E61" w:rsidRPr="00DE212C" w:rsidRDefault="00A56E61" w:rsidP="00A56E61">
      <w:pPr>
        <w:pStyle w:val="NormalSS"/>
        <w:spacing w:after="220"/>
        <w:ind w:left="720"/>
        <w:rPr>
          <w:rFonts w:ascii="Segoe UI" w:hAnsi="Segoe UI" w:cs="Segoe UI"/>
        </w:rPr>
      </w:pPr>
      <w:r>
        <w:rPr>
          <w:rFonts w:ascii="Segoe UI" w:hAnsi="Segoe UI" w:cs="Segoe UI"/>
        </w:rPr>
        <w:t>-----</w:t>
      </w:r>
    </w:p>
    <w:p w14:paraId="0766DA53" w14:textId="2B67D881" w:rsidR="00AF2237" w:rsidRDefault="00352E4B" w:rsidP="00352E4B">
      <w:pPr>
        <w:pStyle w:val="NormalSS"/>
        <w:spacing w:after="220"/>
        <w:ind w:left="720"/>
        <w:rPr>
          <w:rFonts w:ascii="Segoe UI" w:hAnsi="Segoe UI" w:cs="Segoe UI"/>
        </w:rPr>
      </w:pPr>
      <w:r w:rsidRPr="00DE212C">
        <w:rPr>
          <w:rFonts w:ascii="Segoe UI" w:hAnsi="Segoe UI" w:cs="Segoe UI"/>
        </w:rPr>
        <w:t xml:space="preserve">I, </w:t>
      </w:r>
      <w:r w:rsidRPr="00E0352D">
        <w:rPr>
          <w:rFonts w:ascii="Segoe UI" w:hAnsi="Segoe UI" w:cs="Segoe UI"/>
          <w:color w:val="0070C0"/>
        </w:rPr>
        <w:t>&lt;&lt;</w:t>
      </w:r>
      <w:r w:rsidR="00AF2237" w:rsidRPr="00E0352D">
        <w:rPr>
          <w:rFonts w:ascii="Segoe UI" w:hAnsi="Segoe UI" w:cs="Segoe UI"/>
          <w:color w:val="0070C0"/>
        </w:rPr>
        <w:t xml:space="preserve">insert </w:t>
      </w:r>
      <w:r w:rsidRPr="00E0352D">
        <w:rPr>
          <w:rFonts w:ascii="Segoe UI" w:hAnsi="Segoe UI" w:cs="Segoe UI"/>
          <w:i/>
          <w:color w:val="0070C0"/>
        </w:rPr>
        <w:t>name</w:t>
      </w:r>
      <w:r w:rsidR="00AF2237" w:rsidRPr="00E0352D">
        <w:rPr>
          <w:rFonts w:ascii="Segoe UI" w:hAnsi="Segoe UI" w:cs="Segoe UI"/>
          <w:i/>
          <w:color w:val="0070C0"/>
        </w:rPr>
        <w:t xml:space="preserve"> of actuary</w:t>
      </w:r>
      <w:r w:rsidRPr="00E0352D">
        <w:rPr>
          <w:rFonts w:ascii="Segoe UI" w:hAnsi="Segoe UI" w:cs="Segoe UI"/>
          <w:color w:val="0070C0"/>
        </w:rPr>
        <w:t>&gt;&gt;</w:t>
      </w:r>
      <w:r w:rsidRPr="00DE212C">
        <w:rPr>
          <w:rFonts w:ascii="Segoe UI" w:hAnsi="Segoe UI" w:cs="Segoe UI"/>
        </w:rPr>
        <w:t xml:space="preserve">, </w:t>
      </w:r>
    </w:p>
    <w:p w14:paraId="32A096D4" w14:textId="5B76C7F1" w:rsidR="00AF2237" w:rsidRDefault="00350CCD" w:rsidP="00352E4B">
      <w:pPr>
        <w:pStyle w:val="NormalSS"/>
        <w:spacing w:after="220"/>
        <w:ind w:left="720"/>
        <w:rPr>
          <w:rFonts w:ascii="Segoe UI" w:hAnsi="Segoe UI" w:cs="Segoe UI"/>
        </w:rPr>
      </w:pPr>
      <w:sdt>
        <w:sdtPr>
          <w:rPr>
            <w:rFonts w:ascii="Segoe UI" w:eastAsia="MS Gothic" w:hAnsi="Segoe UI" w:cs="Segoe UI"/>
          </w:rPr>
          <w:id w:val="-1981138923"/>
          <w14:checkbox>
            <w14:checked w14:val="0"/>
            <w14:checkedState w14:val="2612" w14:font="MS Gothic"/>
            <w14:uncheckedState w14:val="2610" w14:font="MS Gothic"/>
          </w14:checkbox>
        </w:sdtPr>
        <w:sdtEndPr/>
        <w:sdtContent>
          <w:r w:rsidR="00AF2237">
            <w:rPr>
              <w:rFonts w:ascii="MS Gothic" w:eastAsia="MS Gothic" w:hAnsi="MS Gothic" w:cs="Segoe UI" w:hint="eastAsia"/>
            </w:rPr>
            <w:t>☐</w:t>
          </w:r>
        </w:sdtContent>
      </w:sdt>
      <w:r w:rsidR="00AF2237" w:rsidRPr="00DE212C">
        <w:rPr>
          <w:rFonts w:ascii="Segoe UI" w:hAnsi="Segoe UI" w:cs="Segoe UI"/>
        </w:rPr>
        <w:t xml:space="preserve"> </w:t>
      </w:r>
      <w:r w:rsidR="00A21761">
        <w:rPr>
          <w:rFonts w:ascii="Segoe UI" w:hAnsi="Segoe UI" w:cs="Segoe UI"/>
        </w:rPr>
        <w:t>A</w:t>
      </w:r>
      <w:r w:rsidR="00A21761" w:rsidRPr="00DE212C">
        <w:rPr>
          <w:rFonts w:ascii="Segoe UI" w:hAnsi="Segoe UI" w:cs="Segoe UI"/>
        </w:rPr>
        <w:t xml:space="preserve">m </w:t>
      </w:r>
      <w:r w:rsidR="00352E4B" w:rsidRPr="00DE212C">
        <w:rPr>
          <w:rFonts w:ascii="Segoe UI" w:hAnsi="Segoe UI" w:cs="Segoe UI"/>
        </w:rPr>
        <w:t xml:space="preserve">an </w:t>
      </w:r>
      <w:r w:rsidR="00AF2237">
        <w:rPr>
          <w:rFonts w:ascii="Segoe UI" w:hAnsi="Segoe UI" w:cs="Segoe UI"/>
        </w:rPr>
        <w:t xml:space="preserve">employee of </w:t>
      </w:r>
      <w:r w:rsidR="00AF2237" w:rsidRPr="00E0352D">
        <w:rPr>
          <w:rFonts w:ascii="Segoe UI" w:hAnsi="Segoe UI" w:cs="Segoe UI"/>
          <w:color w:val="0070C0"/>
        </w:rPr>
        <w:t>&lt;&lt;insert company name&gt;&gt;</w:t>
      </w:r>
      <w:r w:rsidR="00AF2237">
        <w:rPr>
          <w:rFonts w:ascii="Segoe UI" w:hAnsi="Segoe UI" w:cs="Segoe UI"/>
        </w:rPr>
        <w:t xml:space="preserve"> or</w:t>
      </w:r>
    </w:p>
    <w:p w14:paraId="3BACD4AD" w14:textId="76E153FF" w:rsidR="00AF2237" w:rsidRDefault="00350CCD" w:rsidP="00AF2237">
      <w:pPr>
        <w:pStyle w:val="NormalSS"/>
        <w:spacing w:after="220"/>
        <w:ind w:left="720"/>
        <w:rPr>
          <w:rFonts w:ascii="Segoe UI" w:hAnsi="Segoe UI" w:cs="Segoe UI"/>
        </w:rPr>
      </w:pPr>
      <w:sdt>
        <w:sdtPr>
          <w:rPr>
            <w:rFonts w:ascii="Segoe UI" w:eastAsia="MS Gothic" w:hAnsi="Segoe UI" w:cs="Segoe UI"/>
          </w:rPr>
          <w:id w:val="1241993510"/>
          <w14:checkbox>
            <w14:checked w14:val="0"/>
            <w14:checkedState w14:val="2612" w14:font="MS Gothic"/>
            <w14:uncheckedState w14:val="2610" w14:font="MS Gothic"/>
          </w14:checkbox>
        </w:sdtPr>
        <w:sdtEndPr/>
        <w:sdtContent>
          <w:r w:rsidR="00AF2237">
            <w:rPr>
              <w:rFonts w:ascii="MS Gothic" w:eastAsia="MS Gothic" w:hAnsi="MS Gothic" w:cs="Segoe UI" w:hint="eastAsia"/>
            </w:rPr>
            <w:t>☐</w:t>
          </w:r>
        </w:sdtContent>
      </w:sdt>
      <w:r w:rsidR="00AF2237" w:rsidRPr="00DE212C">
        <w:rPr>
          <w:rFonts w:ascii="Segoe UI" w:hAnsi="Segoe UI" w:cs="Segoe UI"/>
        </w:rPr>
        <w:t xml:space="preserve"> </w:t>
      </w:r>
      <w:r w:rsidR="00A21761">
        <w:rPr>
          <w:rFonts w:ascii="Segoe UI" w:hAnsi="Segoe UI" w:cs="Segoe UI"/>
        </w:rPr>
        <w:t>A</w:t>
      </w:r>
      <w:r w:rsidR="00A21761" w:rsidRPr="00DE212C">
        <w:rPr>
          <w:rFonts w:ascii="Segoe UI" w:hAnsi="Segoe UI" w:cs="Segoe UI"/>
        </w:rPr>
        <w:t xml:space="preserve">m </w:t>
      </w:r>
      <w:r w:rsidR="00AF2237">
        <w:rPr>
          <w:rFonts w:ascii="Segoe UI" w:hAnsi="Segoe UI" w:cs="Segoe UI"/>
        </w:rPr>
        <w:t xml:space="preserve">a consultant associated with the firm of </w:t>
      </w:r>
      <w:r w:rsidR="00AF2237" w:rsidRPr="00E0352D">
        <w:rPr>
          <w:rFonts w:ascii="Segoe UI" w:hAnsi="Segoe UI" w:cs="Segoe UI"/>
          <w:color w:val="0070C0"/>
        </w:rPr>
        <w:t>&lt;&lt;insert name of consulting firm&gt;&gt;</w:t>
      </w:r>
      <w:r w:rsidR="00A21761">
        <w:rPr>
          <w:rFonts w:ascii="Segoe UI" w:hAnsi="Segoe UI" w:cs="Segoe UI"/>
          <w:color w:val="0070C0"/>
        </w:rPr>
        <w:t xml:space="preserve">; </w:t>
      </w:r>
    </w:p>
    <w:p w14:paraId="587E4EC3" w14:textId="7E64FFAD" w:rsidR="00AF2237" w:rsidRDefault="00350CCD" w:rsidP="00352E4B">
      <w:pPr>
        <w:pStyle w:val="NormalSS"/>
        <w:spacing w:after="220"/>
        <w:ind w:left="720"/>
        <w:rPr>
          <w:rFonts w:ascii="Segoe UI" w:hAnsi="Segoe UI" w:cs="Segoe UI"/>
        </w:rPr>
      </w:pPr>
      <w:sdt>
        <w:sdtPr>
          <w:rPr>
            <w:rFonts w:ascii="Segoe UI" w:eastAsia="MS Gothic" w:hAnsi="Segoe UI" w:cs="Segoe UI"/>
          </w:rPr>
          <w:id w:val="658195815"/>
          <w14:checkbox>
            <w14:checked w14:val="0"/>
            <w14:checkedState w14:val="2612" w14:font="MS Gothic"/>
            <w14:uncheckedState w14:val="2610" w14:font="MS Gothic"/>
          </w14:checkbox>
        </w:sdtPr>
        <w:sdtEndPr/>
        <w:sdtContent>
          <w:r w:rsidR="00A21761">
            <w:rPr>
              <w:rFonts w:ascii="MS Gothic" w:eastAsia="MS Gothic" w:hAnsi="MS Gothic" w:cs="Segoe UI" w:hint="eastAsia"/>
            </w:rPr>
            <w:t>☐</w:t>
          </w:r>
        </w:sdtContent>
      </w:sdt>
      <w:r w:rsidR="00A21761">
        <w:rPr>
          <w:rFonts w:ascii="Segoe UI" w:hAnsi="Segoe UI" w:cs="Segoe UI"/>
        </w:rPr>
        <w:t xml:space="preserve"> Am </w:t>
      </w:r>
      <w:r w:rsidR="00AF2237">
        <w:rPr>
          <w:rFonts w:ascii="Segoe UI" w:hAnsi="Segoe UI" w:cs="Segoe UI"/>
        </w:rPr>
        <w:t xml:space="preserve">a qualified actuary as outlined in Chapter 284-05 </w:t>
      </w:r>
      <w:proofErr w:type="gramStart"/>
      <w:r w:rsidR="00AF2237">
        <w:rPr>
          <w:rFonts w:ascii="Segoe UI" w:hAnsi="Segoe UI" w:cs="Segoe UI"/>
        </w:rPr>
        <w:t>WAC.</w:t>
      </w:r>
      <w:proofErr w:type="gramEnd"/>
      <w:r w:rsidR="00AF2237">
        <w:rPr>
          <w:rFonts w:ascii="Segoe UI" w:hAnsi="Segoe UI" w:cs="Segoe UI"/>
        </w:rPr>
        <w:t xml:space="preserve"> I am acting within the scope of my training, experience and qualifications</w:t>
      </w:r>
      <w:r w:rsidR="00A21761">
        <w:rPr>
          <w:rFonts w:ascii="Segoe UI" w:hAnsi="Segoe UI" w:cs="Segoe UI"/>
        </w:rPr>
        <w:t>; and</w:t>
      </w:r>
    </w:p>
    <w:p w14:paraId="655B9C0A" w14:textId="3698C9D7" w:rsidR="00AF2237" w:rsidRDefault="00350CCD" w:rsidP="00AF2237">
      <w:pPr>
        <w:pStyle w:val="NormalSS"/>
        <w:spacing w:after="220"/>
        <w:ind w:left="720"/>
        <w:rPr>
          <w:rFonts w:ascii="Segoe UI" w:hAnsi="Segoe UI" w:cs="Segoe UI"/>
        </w:rPr>
      </w:pPr>
      <w:sdt>
        <w:sdtPr>
          <w:rPr>
            <w:rFonts w:ascii="Segoe UI" w:eastAsia="MS Gothic" w:hAnsi="Segoe UI" w:cs="Segoe UI"/>
          </w:rPr>
          <w:id w:val="817225748"/>
          <w14:checkbox>
            <w14:checked w14:val="0"/>
            <w14:checkedState w14:val="2612" w14:font="MS Gothic"/>
            <w14:uncheckedState w14:val="2610" w14:font="MS Gothic"/>
          </w14:checkbox>
        </w:sdtPr>
        <w:sdtEndPr/>
        <w:sdtContent>
          <w:r w:rsidR="00AF2237">
            <w:rPr>
              <w:rFonts w:ascii="MS Gothic" w:eastAsia="MS Gothic" w:hAnsi="MS Gothic" w:cs="Segoe UI" w:hint="eastAsia"/>
            </w:rPr>
            <w:t>☐</w:t>
          </w:r>
        </w:sdtContent>
      </w:sdt>
      <w:r w:rsidR="00AF2237" w:rsidRPr="00DE212C">
        <w:rPr>
          <w:rFonts w:ascii="Segoe UI" w:hAnsi="Segoe UI" w:cs="Segoe UI"/>
        </w:rPr>
        <w:t xml:space="preserve"> </w:t>
      </w:r>
      <w:r w:rsidR="00A21761">
        <w:rPr>
          <w:rFonts w:ascii="Segoe UI" w:hAnsi="Segoe UI" w:cs="Segoe UI"/>
        </w:rPr>
        <w:t xml:space="preserve">Am </w:t>
      </w:r>
      <w:r w:rsidR="00AF2237">
        <w:rPr>
          <w:rFonts w:ascii="Segoe UI" w:hAnsi="Segoe UI" w:cs="Segoe UI"/>
        </w:rPr>
        <w:t xml:space="preserve">a member of the American Academy of </w:t>
      </w:r>
      <w:proofErr w:type="gramStart"/>
      <w:r w:rsidR="00AF2237">
        <w:rPr>
          <w:rFonts w:ascii="Segoe UI" w:hAnsi="Segoe UI" w:cs="Segoe UI"/>
        </w:rPr>
        <w:t>Actuaries</w:t>
      </w:r>
      <w:r w:rsidR="00A21761">
        <w:rPr>
          <w:rFonts w:ascii="Segoe UI" w:hAnsi="Segoe UI" w:cs="Segoe UI"/>
        </w:rPr>
        <w:t>.</w:t>
      </w:r>
      <w:proofErr w:type="gramEnd"/>
    </w:p>
    <w:p w14:paraId="7CB90162" w14:textId="378CDACF" w:rsidR="00352E4B" w:rsidRDefault="00352E4B" w:rsidP="00352E4B">
      <w:pPr>
        <w:pStyle w:val="NormalSS"/>
        <w:spacing w:after="220"/>
        <w:ind w:left="720"/>
        <w:rPr>
          <w:rFonts w:ascii="Segoe UI" w:hAnsi="Segoe UI" w:cs="Segoe UI"/>
        </w:rPr>
      </w:pPr>
      <w:r w:rsidRPr="00DE212C">
        <w:rPr>
          <w:rFonts w:ascii="Segoe UI" w:hAnsi="Segoe UI" w:cs="Segoe UI"/>
        </w:rPr>
        <w:lastRenderedPageBreak/>
        <w:t xml:space="preserve">I certify that </w:t>
      </w:r>
      <w:r>
        <w:rPr>
          <w:rFonts w:ascii="Segoe UI" w:hAnsi="Segoe UI" w:cs="Segoe UI"/>
        </w:rPr>
        <w:t xml:space="preserve">the financial requirements for </w:t>
      </w:r>
      <w:r w:rsidRPr="00DE212C">
        <w:rPr>
          <w:rFonts w:ascii="Segoe UI" w:hAnsi="Segoe UI" w:cs="Segoe UI"/>
        </w:rPr>
        <w:t xml:space="preserve">MH/SUD services </w:t>
      </w:r>
      <w:r>
        <w:rPr>
          <w:rFonts w:ascii="Segoe UI" w:hAnsi="Segoe UI" w:cs="Segoe UI"/>
        </w:rPr>
        <w:t xml:space="preserve">and medical/surgical services are consistent with the information </w:t>
      </w:r>
      <w:r w:rsidR="0001740A">
        <w:rPr>
          <w:rFonts w:ascii="Segoe UI" w:hAnsi="Segoe UI" w:cs="Segoe UI"/>
        </w:rPr>
        <w:t>outlined in this document</w:t>
      </w:r>
      <w:r>
        <w:rPr>
          <w:rFonts w:ascii="Segoe UI" w:hAnsi="Segoe UI" w:cs="Segoe UI"/>
        </w:rPr>
        <w:t xml:space="preserve"> and in the attached </w:t>
      </w:r>
      <w:r w:rsidR="008E2716">
        <w:rPr>
          <w:rFonts w:ascii="Segoe UI" w:hAnsi="Segoe UI" w:cs="Segoe UI"/>
        </w:rPr>
        <w:t xml:space="preserve">MH/SUD financial requirement parity workbook, named </w:t>
      </w:r>
      <w:r w:rsidRPr="00E13A22">
        <w:rPr>
          <w:rFonts w:ascii="Segoe UI" w:hAnsi="Segoe UI" w:cs="Segoe UI"/>
          <w:i/>
          <w:color w:val="0070C0"/>
          <w:highlight w:val="yellow"/>
        </w:rPr>
        <w:t>&lt;&lt;</w:t>
      </w:r>
      <w:r w:rsidR="008E2716">
        <w:rPr>
          <w:rFonts w:ascii="Segoe UI" w:hAnsi="Segoe UI" w:cs="Segoe UI"/>
          <w:i/>
          <w:color w:val="0070C0"/>
          <w:highlight w:val="yellow"/>
        </w:rPr>
        <w:t xml:space="preserve">insert the name of your </w:t>
      </w:r>
      <w:r w:rsidRPr="00E13A22">
        <w:rPr>
          <w:rFonts w:ascii="Segoe UI" w:hAnsi="Segoe UI" w:cs="Segoe UI"/>
          <w:i/>
          <w:color w:val="0070C0"/>
          <w:highlight w:val="yellow"/>
        </w:rPr>
        <w:t>MH/SUD Financial Requirement Parity Workbook&gt;&gt;</w:t>
      </w:r>
      <w:r>
        <w:rPr>
          <w:rFonts w:ascii="Segoe UI" w:hAnsi="Segoe UI" w:cs="Segoe UI"/>
        </w:rPr>
        <w:t>.</w:t>
      </w:r>
    </w:p>
    <w:p w14:paraId="603546A6" w14:textId="206B0BAE" w:rsidR="00AA06CE" w:rsidRDefault="00350CCD" w:rsidP="00AA06CE">
      <w:pPr>
        <w:pStyle w:val="NormalSS"/>
        <w:spacing w:after="220"/>
        <w:ind w:left="1008" w:hanging="288"/>
        <w:rPr>
          <w:rFonts w:ascii="Segoe UI" w:eastAsia="MS Gothic" w:hAnsi="Segoe UI" w:cs="Segoe UI"/>
        </w:rPr>
      </w:pPr>
      <w:sdt>
        <w:sdtPr>
          <w:rPr>
            <w:rFonts w:ascii="Segoe UI" w:eastAsia="MS Gothic" w:hAnsi="Segoe UI" w:cs="Segoe UI"/>
          </w:rPr>
          <w:id w:val="1593200304"/>
          <w14:checkbox>
            <w14:checked w14:val="0"/>
            <w14:checkedState w14:val="2612" w14:font="MS Gothic"/>
            <w14:uncheckedState w14:val="2610" w14:font="MS Gothic"/>
          </w14:checkbox>
        </w:sdtPr>
        <w:sdtEndPr/>
        <w:sdtContent>
          <w:r w:rsidR="00AA06CE">
            <w:rPr>
              <w:rFonts w:ascii="MS Gothic" w:eastAsia="MS Gothic" w:hAnsi="MS Gothic" w:cs="Segoe UI" w:hint="eastAsia"/>
            </w:rPr>
            <w:t>☐</w:t>
          </w:r>
        </w:sdtContent>
      </w:sdt>
      <w:r w:rsidR="00AA06CE">
        <w:rPr>
          <w:rFonts w:ascii="Segoe UI" w:eastAsia="MS Gothic" w:hAnsi="Segoe UI" w:cs="Segoe UI"/>
        </w:rPr>
        <w:t xml:space="preserve"> </w:t>
      </w:r>
      <w:r w:rsidR="006B7311">
        <w:rPr>
          <w:rFonts w:ascii="Segoe UI" w:eastAsia="MS Gothic" w:hAnsi="Segoe UI" w:cs="Segoe UI"/>
        </w:rPr>
        <w:t xml:space="preserve">I </w:t>
      </w:r>
      <w:r w:rsidR="00AA06CE">
        <w:rPr>
          <w:rFonts w:ascii="Segoe UI" w:eastAsia="MS Gothic" w:hAnsi="Segoe UI" w:cs="Segoe UI"/>
        </w:rPr>
        <w:t xml:space="preserve">attest that the issuer has documentation </w:t>
      </w:r>
      <w:r w:rsidR="00E13A22">
        <w:rPr>
          <w:rFonts w:ascii="Segoe UI" w:eastAsia="MS Gothic" w:hAnsi="Segoe UI" w:cs="Segoe UI"/>
        </w:rPr>
        <w:t>specifying</w:t>
      </w:r>
      <w:r w:rsidR="00AA06CE">
        <w:rPr>
          <w:rFonts w:ascii="Segoe UI" w:eastAsia="MS Gothic" w:hAnsi="Segoe UI" w:cs="Segoe UI"/>
        </w:rPr>
        <w:t xml:space="preserve"> which benefits were assigned to each of the six classifications and permitted sub-classifications. The documentation describes the standards used </w:t>
      </w:r>
      <w:r w:rsidR="0001740A">
        <w:rPr>
          <w:rFonts w:ascii="Segoe UI" w:eastAsia="MS Gothic" w:hAnsi="Segoe UI" w:cs="Segoe UI"/>
        </w:rPr>
        <w:t>to</w:t>
      </w:r>
      <w:r w:rsidR="00AA06CE">
        <w:rPr>
          <w:rFonts w:ascii="Segoe UI" w:eastAsia="MS Gothic" w:hAnsi="Segoe UI" w:cs="Segoe UI"/>
        </w:rPr>
        <w:t xml:space="preserve"> assign benefits and demonstrates that the same standards were used </w:t>
      </w:r>
      <w:r w:rsidR="0001740A">
        <w:rPr>
          <w:rFonts w:ascii="Segoe UI" w:eastAsia="MS Gothic" w:hAnsi="Segoe UI" w:cs="Segoe UI"/>
        </w:rPr>
        <w:t>for</w:t>
      </w:r>
      <w:r w:rsidR="00AA06CE">
        <w:rPr>
          <w:rFonts w:ascii="Segoe UI" w:eastAsia="MS Gothic" w:hAnsi="Segoe UI" w:cs="Segoe UI"/>
        </w:rPr>
        <w:t xml:space="preserve"> MH/SUD benefits as for medical/surgical benefits. </w:t>
      </w:r>
      <w:r w:rsidR="006B7311">
        <w:rPr>
          <w:rFonts w:ascii="Segoe UI" w:eastAsia="MS Gothic" w:hAnsi="Segoe UI" w:cs="Segoe UI"/>
        </w:rPr>
        <w:t xml:space="preserve">I </w:t>
      </w:r>
      <w:r w:rsidR="00AA06CE">
        <w:rPr>
          <w:rFonts w:ascii="Segoe UI" w:eastAsia="MS Gothic" w:hAnsi="Segoe UI" w:cs="Segoe UI"/>
        </w:rPr>
        <w:t>also attest that the documentation can be made available upon request within 10 business days.</w:t>
      </w:r>
    </w:p>
    <w:p w14:paraId="328722D1" w14:textId="6B3BB20E" w:rsidR="005E18C7" w:rsidRDefault="00350CCD" w:rsidP="00AA06CE">
      <w:pPr>
        <w:pStyle w:val="NormalSS"/>
        <w:spacing w:after="220"/>
        <w:ind w:left="1008" w:hanging="288"/>
        <w:rPr>
          <w:rFonts w:ascii="Segoe UI" w:hAnsi="Segoe UI" w:cs="Segoe UI"/>
        </w:rPr>
      </w:pPr>
      <w:sdt>
        <w:sdtPr>
          <w:rPr>
            <w:rFonts w:ascii="Segoe UI" w:eastAsia="MS Gothic" w:hAnsi="Segoe UI" w:cs="Segoe UI"/>
          </w:rPr>
          <w:id w:val="1045555500"/>
          <w14:checkbox>
            <w14:checked w14:val="0"/>
            <w14:checkedState w14:val="2612" w14:font="MS Gothic"/>
            <w14:uncheckedState w14:val="2610" w14:font="MS Gothic"/>
          </w14:checkbox>
        </w:sdtPr>
        <w:sdtEndPr/>
        <w:sdtContent>
          <w:r w:rsidR="005E18C7">
            <w:rPr>
              <w:rFonts w:ascii="MS Gothic" w:eastAsia="MS Gothic" w:hAnsi="MS Gothic" w:cs="Segoe UI" w:hint="eastAsia"/>
            </w:rPr>
            <w:t>☐</w:t>
          </w:r>
        </w:sdtContent>
      </w:sdt>
      <w:r w:rsidR="005E18C7">
        <w:rPr>
          <w:rFonts w:ascii="Segoe UI" w:eastAsia="MS Gothic" w:hAnsi="Segoe UI" w:cs="Segoe UI"/>
        </w:rPr>
        <w:t xml:space="preserve"> </w:t>
      </w:r>
      <w:r w:rsidR="006B7311">
        <w:rPr>
          <w:rFonts w:ascii="Segoe UI" w:eastAsia="MS Gothic" w:hAnsi="Segoe UI" w:cs="Segoe UI"/>
        </w:rPr>
        <w:t xml:space="preserve">I </w:t>
      </w:r>
      <w:r w:rsidR="005E18C7">
        <w:rPr>
          <w:rFonts w:ascii="Segoe UI" w:eastAsia="MS Gothic" w:hAnsi="Segoe UI" w:cs="Segoe UI"/>
        </w:rPr>
        <w:t>attest that the plans do not apply cumulative financial requirements (such as deductibles and out-of-pocket maximums) for MH/SUD benefits in any classification or sub-classification that accumulate separately from any cumulative requirement</w:t>
      </w:r>
      <w:r w:rsidR="00E13A22">
        <w:rPr>
          <w:rFonts w:ascii="Segoe UI" w:eastAsia="MS Gothic" w:hAnsi="Segoe UI" w:cs="Segoe UI"/>
        </w:rPr>
        <w:t>s</w:t>
      </w:r>
      <w:r w:rsidR="005E18C7">
        <w:rPr>
          <w:rFonts w:ascii="Segoe UI" w:eastAsia="MS Gothic" w:hAnsi="Segoe UI" w:cs="Segoe UI"/>
        </w:rPr>
        <w:t xml:space="preserve"> established for medical/surgical benefits in the same classification or sub-classification. </w:t>
      </w:r>
    </w:p>
    <w:p w14:paraId="1CBCEE25" w14:textId="3B31B211" w:rsidR="00831223" w:rsidRDefault="00350CCD" w:rsidP="000A6951">
      <w:pPr>
        <w:pStyle w:val="NormalSS"/>
        <w:spacing w:after="220"/>
        <w:ind w:left="1008" w:hanging="288"/>
        <w:contextualSpacing/>
        <w:rPr>
          <w:rFonts w:ascii="Segoe UI" w:hAnsi="Segoe UI" w:cs="Segoe UI"/>
        </w:rPr>
      </w:pPr>
      <w:sdt>
        <w:sdtPr>
          <w:rPr>
            <w:rFonts w:ascii="Segoe UI" w:eastAsia="MS Gothic" w:hAnsi="Segoe UI" w:cs="Segoe UI"/>
          </w:rPr>
          <w:id w:val="-605193024"/>
          <w14:checkbox>
            <w14:checked w14:val="0"/>
            <w14:checkedState w14:val="2612" w14:font="MS Gothic"/>
            <w14:uncheckedState w14:val="2610" w14:font="MS Gothic"/>
          </w14:checkbox>
        </w:sdtPr>
        <w:sdtEndPr/>
        <w:sdtContent>
          <w:r w:rsidR="00556F37">
            <w:rPr>
              <w:rFonts w:ascii="MS Gothic" w:eastAsia="MS Gothic" w:hAnsi="MS Gothic" w:cs="Segoe UI" w:hint="eastAsia"/>
            </w:rPr>
            <w:t>☐</w:t>
          </w:r>
        </w:sdtContent>
      </w:sdt>
      <w:r w:rsidR="00556F37" w:rsidRPr="00DE212C">
        <w:rPr>
          <w:rFonts w:ascii="Segoe UI" w:hAnsi="Segoe UI" w:cs="Segoe UI"/>
        </w:rPr>
        <w:t xml:space="preserve"> </w:t>
      </w:r>
      <w:r w:rsidR="006B7311">
        <w:rPr>
          <w:rFonts w:ascii="Segoe UI" w:hAnsi="Segoe UI" w:cs="Segoe UI"/>
        </w:rPr>
        <w:t>I</w:t>
      </w:r>
      <w:r w:rsidR="006B7311" w:rsidRPr="00DE212C">
        <w:rPr>
          <w:rFonts w:ascii="Segoe UI" w:hAnsi="Segoe UI" w:cs="Segoe UI"/>
        </w:rPr>
        <w:t xml:space="preserve"> </w:t>
      </w:r>
      <w:r w:rsidR="008A0C73" w:rsidRPr="00DE212C">
        <w:rPr>
          <w:rFonts w:ascii="Segoe UI" w:hAnsi="Segoe UI" w:cs="Segoe UI"/>
        </w:rPr>
        <w:t xml:space="preserve">certify that </w:t>
      </w:r>
      <w:r w:rsidR="00E135A8">
        <w:rPr>
          <w:rFonts w:ascii="Segoe UI" w:hAnsi="Segoe UI" w:cs="Segoe UI"/>
        </w:rPr>
        <w:t>each of the</w:t>
      </w:r>
      <w:r w:rsidR="008A0C73" w:rsidRPr="00DE212C">
        <w:rPr>
          <w:rFonts w:ascii="Segoe UI" w:hAnsi="Segoe UI" w:cs="Segoe UI"/>
        </w:rPr>
        <w:t xml:space="preserve"> plans </w:t>
      </w:r>
      <w:r w:rsidR="00E135A8">
        <w:rPr>
          <w:rFonts w:ascii="Segoe UI" w:hAnsi="Segoe UI" w:cs="Segoe UI"/>
        </w:rPr>
        <w:t xml:space="preserve">submitted in this rate filing </w:t>
      </w:r>
      <w:r w:rsidR="00831223" w:rsidRPr="00DE212C">
        <w:rPr>
          <w:rFonts w:ascii="Segoe UI" w:hAnsi="Segoe UI" w:cs="Segoe UI"/>
        </w:rPr>
        <w:t>meet the “substantially all” and “predominant”</w:t>
      </w:r>
      <w:r w:rsidR="006B7311">
        <w:rPr>
          <w:rFonts w:ascii="Segoe UI" w:hAnsi="Segoe UI" w:cs="Segoe UI"/>
        </w:rPr>
        <w:t>/”predominant level”</w:t>
      </w:r>
      <w:r w:rsidR="00831223" w:rsidRPr="00DE212C">
        <w:rPr>
          <w:rFonts w:ascii="Segoe UI" w:hAnsi="Segoe UI" w:cs="Segoe UI"/>
        </w:rPr>
        <w:t xml:space="preserve"> </w:t>
      </w:r>
      <w:r w:rsidR="00E13A22">
        <w:rPr>
          <w:rFonts w:ascii="Segoe UI" w:hAnsi="Segoe UI" w:cs="Segoe UI"/>
        </w:rPr>
        <w:t xml:space="preserve">financial requirement parity </w:t>
      </w:r>
      <w:r w:rsidR="00831223" w:rsidRPr="00DE212C">
        <w:rPr>
          <w:rFonts w:ascii="Segoe UI" w:hAnsi="Segoe UI" w:cs="Segoe UI"/>
        </w:rPr>
        <w:t>testing</w:t>
      </w:r>
      <w:r w:rsidR="00376224" w:rsidRPr="00DE212C">
        <w:rPr>
          <w:rFonts w:ascii="Segoe UI" w:hAnsi="Segoe UI" w:cs="Segoe UI"/>
        </w:rPr>
        <w:t xml:space="preserve"> </w:t>
      </w:r>
      <w:r w:rsidR="00E13A22">
        <w:rPr>
          <w:rFonts w:ascii="Segoe UI" w:hAnsi="Segoe UI" w:cs="Segoe UI"/>
        </w:rPr>
        <w:t xml:space="preserve">requirements </w:t>
      </w:r>
      <w:r w:rsidR="00376224" w:rsidRPr="00DE212C">
        <w:rPr>
          <w:rFonts w:ascii="Segoe UI" w:hAnsi="Segoe UI" w:cs="Segoe UI"/>
        </w:rPr>
        <w:t>under MHPAEA and WA</w:t>
      </w:r>
      <w:r w:rsidR="000A6951">
        <w:rPr>
          <w:rFonts w:ascii="Segoe UI" w:hAnsi="Segoe UI" w:cs="Segoe UI"/>
        </w:rPr>
        <w:t>C</w:t>
      </w:r>
      <w:r w:rsidR="00376224" w:rsidRPr="00DE212C">
        <w:rPr>
          <w:rFonts w:ascii="Segoe UI" w:hAnsi="Segoe UI" w:cs="Segoe UI"/>
        </w:rPr>
        <w:t xml:space="preserve"> 284-43-7040</w:t>
      </w:r>
      <w:r w:rsidR="00A56E61">
        <w:rPr>
          <w:rFonts w:ascii="Segoe UI" w:hAnsi="Segoe UI" w:cs="Segoe UI"/>
        </w:rPr>
        <w:t>.</w:t>
      </w:r>
    </w:p>
    <w:p w14:paraId="0E2BA307" w14:textId="7A9B244B" w:rsidR="00A4071F" w:rsidRDefault="00350CCD" w:rsidP="00AA06CE">
      <w:pPr>
        <w:pStyle w:val="NormalSS"/>
        <w:spacing w:after="220"/>
        <w:ind w:left="1584" w:hanging="288"/>
        <w:rPr>
          <w:rFonts w:ascii="Segoe UI" w:eastAsia="MS Gothic" w:hAnsi="Segoe UI" w:cs="Segoe UI"/>
        </w:rPr>
      </w:pPr>
      <w:sdt>
        <w:sdtPr>
          <w:rPr>
            <w:rFonts w:ascii="Segoe UI" w:eastAsia="MS Gothic" w:hAnsi="Segoe UI" w:cs="Segoe UI"/>
          </w:rPr>
          <w:id w:val="-2058077784"/>
          <w14:checkbox>
            <w14:checked w14:val="0"/>
            <w14:checkedState w14:val="2612" w14:font="MS Gothic"/>
            <w14:uncheckedState w14:val="2610" w14:font="MS Gothic"/>
          </w14:checkbox>
        </w:sdtPr>
        <w:sdtEndPr/>
        <w:sdtContent>
          <w:r w:rsidR="00A56E61">
            <w:rPr>
              <w:rFonts w:ascii="MS Gothic" w:eastAsia="MS Gothic" w:hAnsi="MS Gothic" w:cs="Segoe UI" w:hint="eastAsia"/>
            </w:rPr>
            <w:t>☐</w:t>
          </w:r>
        </w:sdtContent>
      </w:sdt>
      <w:r w:rsidR="00A56E61">
        <w:rPr>
          <w:rFonts w:ascii="Segoe UI" w:eastAsia="MS Gothic" w:hAnsi="Segoe UI" w:cs="Segoe UI"/>
        </w:rPr>
        <w:t xml:space="preserve"> </w:t>
      </w:r>
      <w:r w:rsidR="006B7311">
        <w:rPr>
          <w:rFonts w:ascii="Segoe UI" w:eastAsia="MS Gothic" w:hAnsi="Segoe UI" w:cs="Segoe UI"/>
        </w:rPr>
        <w:t xml:space="preserve">I </w:t>
      </w:r>
      <w:r w:rsidR="00A56E61">
        <w:rPr>
          <w:rFonts w:ascii="Segoe UI" w:eastAsia="MS Gothic" w:hAnsi="Segoe UI" w:cs="Segoe UI"/>
        </w:rPr>
        <w:t xml:space="preserve">attest that for each plan, the type of financial requirement imposed upon MH/SUD benefits in each classification (or applicable sub-classification) applies to at least two-thirds of projected allowed amounts for medical/surgical benefits within that classification (or applicable sub-classification). </w:t>
      </w:r>
    </w:p>
    <w:p w14:paraId="3517DD98" w14:textId="358898A9" w:rsidR="00A56E61" w:rsidRDefault="006B7311" w:rsidP="00A4071F">
      <w:pPr>
        <w:pStyle w:val="NormalSS"/>
        <w:spacing w:after="220"/>
        <w:ind w:left="1872" w:hanging="288"/>
        <w:rPr>
          <w:rFonts w:ascii="Segoe UI" w:eastAsia="MS Gothic" w:hAnsi="Segoe UI" w:cs="Segoe UI"/>
        </w:rPr>
      </w:pPr>
      <w:r>
        <w:rPr>
          <w:rFonts w:ascii="Segoe UI" w:eastAsia="MS Gothic" w:hAnsi="Segoe UI" w:cs="Segoe UI"/>
        </w:rPr>
        <w:t xml:space="preserve">I </w:t>
      </w:r>
      <w:r w:rsidR="00A56E61">
        <w:rPr>
          <w:rFonts w:ascii="Segoe UI" w:eastAsia="MS Gothic" w:hAnsi="Segoe UI" w:cs="Segoe UI"/>
        </w:rPr>
        <w:t>attest that the documentation supports this statement.</w:t>
      </w:r>
    </w:p>
    <w:p w14:paraId="7153C7E3" w14:textId="01CD5187" w:rsidR="00A4071F" w:rsidRDefault="00350CCD" w:rsidP="00AA06CE">
      <w:pPr>
        <w:pStyle w:val="NormalSS"/>
        <w:spacing w:after="220"/>
        <w:ind w:left="1584" w:hanging="288"/>
        <w:rPr>
          <w:rFonts w:ascii="Segoe UI" w:eastAsia="MS Gothic" w:hAnsi="Segoe UI" w:cs="Segoe UI"/>
        </w:rPr>
      </w:pPr>
      <w:sdt>
        <w:sdtPr>
          <w:rPr>
            <w:rFonts w:ascii="Segoe UI" w:eastAsia="MS Gothic" w:hAnsi="Segoe UI" w:cs="Segoe UI"/>
          </w:rPr>
          <w:id w:val="-723053785"/>
          <w14:checkbox>
            <w14:checked w14:val="0"/>
            <w14:checkedState w14:val="2612" w14:font="MS Gothic"/>
            <w14:uncheckedState w14:val="2610" w14:font="MS Gothic"/>
          </w14:checkbox>
        </w:sdtPr>
        <w:sdtEndPr/>
        <w:sdtContent>
          <w:r w:rsidR="00A56E61">
            <w:rPr>
              <w:rFonts w:ascii="MS Gothic" w:eastAsia="MS Gothic" w:hAnsi="MS Gothic" w:cs="Segoe UI" w:hint="eastAsia"/>
            </w:rPr>
            <w:t>☐</w:t>
          </w:r>
        </w:sdtContent>
      </w:sdt>
      <w:r w:rsidR="00A56E61">
        <w:rPr>
          <w:rFonts w:ascii="Segoe UI" w:eastAsia="MS Gothic" w:hAnsi="Segoe UI" w:cs="Segoe UI"/>
        </w:rPr>
        <w:t xml:space="preserve"> </w:t>
      </w:r>
      <w:r w:rsidR="006B7311">
        <w:rPr>
          <w:rFonts w:ascii="Segoe UI" w:eastAsia="MS Gothic" w:hAnsi="Segoe UI" w:cs="Segoe UI"/>
        </w:rPr>
        <w:t xml:space="preserve">I </w:t>
      </w:r>
      <w:r w:rsidR="00A56E61">
        <w:rPr>
          <w:rFonts w:ascii="Segoe UI" w:eastAsia="MS Gothic" w:hAnsi="Segoe UI" w:cs="Segoe UI"/>
        </w:rPr>
        <w:t xml:space="preserve">attest that for each plan, the level of financial requirement imposed upon MH/SUD benefits in each classification (or applicable sub-classification) is no more restrictive than the level of financial requirement imposed upon more than one-half of projected allowed amounts for medical/surgical benefits within that classification (or applicable sub-classification). </w:t>
      </w:r>
      <w:r w:rsidR="006B7311">
        <w:rPr>
          <w:rFonts w:ascii="Segoe UI" w:eastAsia="MS Gothic" w:hAnsi="Segoe UI" w:cs="Segoe UI"/>
        </w:rPr>
        <w:t xml:space="preserve">I </w:t>
      </w:r>
      <w:r w:rsidR="0001740A">
        <w:rPr>
          <w:rFonts w:ascii="Segoe UI" w:eastAsia="MS Gothic" w:hAnsi="Segoe UI" w:cs="Segoe UI"/>
        </w:rPr>
        <w:t>attest that i</w:t>
      </w:r>
      <w:r w:rsidR="00A56E61">
        <w:rPr>
          <w:rFonts w:ascii="Segoe UI" w:eastAsia="MS Gothic" w:hAnsi="Segoe UI" w:cs="Segoe UI"/>
        </w:rPr>
        <w:t>f a single financial requirement d</w:t>
      </w:r>
      <w:r w:rsidR="00A4071F">
        <w:rPr>
          <w:rFonts w:ascii="Segoe UI" w:eastAsia="MS Gothic" w:hAnsi="Segoe UI" w:cs="Segoe UI"/>
        </w:rPr>
        <w:t>id</w:t>
      </w:r>
      <w:r w:rsidR="00A56E61">
        <w:rPr>
          <w:rFonts w:ascii="Segoe UI" w:eastAsia="MS Gothic" w:hAnsi="Segoe UI" w:cs="Segoe UI"/>
        </w:rPr>
        <w:t xml:space="preserve"> not meet the one-half threshold for a particular plan and classification or sub-classification, then the level of financial requirement imposed upon MH/SUD benefits </w:t>
      </w:r>
      <w:r w:rsidR="00A4071F">
        <w:rPr>
          <w:rFonts w:ascii="Segoe UI" w:eastAsia="MS Gothic" w:hAnsi="Segoe UI" w:cs="Segoe UI"/>
        </w:rPr>
        <w:t>was determined after combining levels until the combination of levels applied to more than one-half of projected allowed amounts for medical/surgical benefits within that classification (or applicable sub-classification) as described in WAC 284-43-7040(2</w:t>
      </w:r>
      <w:proofErr w:type="gramStart"/>
      <w:r w:rsidR="00A4071F">
        <w:rPr>
          <w:rFonts w:ascii="Segoe UI" w:eastAsia="MS Gothic" w:hAnsi="Segoe UI" w:cs="Segoe UI"/>
        </w:rPr>
        <w:t>)(</w:t>
      </w:r>
      <w:proofErr w:type="gramEnd"/>
      <w:r w:rsidR="00A4071F">
        <w:rPr>
          <w:rFonts w:ascii="Segoe UI" w:eastAsia="MS Gothic" w:hAnsi="Segoe UI" w:cs="Segoe UI"/>
        </w:rPr>
        <w:t xml:space="preserve">b)(ii) and (iii). </w:t>
      </w:r>
    </w:p>
    <w:p w14:paraId="5E8506BC" w14:textId="49B7349C" w:rsidR="007D3850" w:rsidRDefault="006B7311" w:rsidP="007D3850">
      <w:pPr>
        <w:pStyle w:val="NormalSS"/>
        <w:spacing w:after="220"/>
        <w:ind w:left="1872" w:hanging="288"/>
        <w:rPr>
          <w:rFonts w:ascii="Segoe UI" w:eastAsia="MS Gothic" w:hAnsi="Segoe UI" w:cs="Segoe UI"/>
        </w:rPr>
      </w:pPr>
      <w:r>
        <w:rPr>
          <w:rFonts w:ascii="Segoe UI" w:eastAsia="MS Gothic" w:hAnsi="Segoe UI" w:cs="Segoe UI"/>
        </w:rPr>
        <w:t xml:space="preserve">I </w:t>
      </w:r>
      <w:r w:rsidR="00A56E61">
        <w:rPr>
          <w:rFonts w:ascii="Segoe UI" w:eastAsia="MS Gothic" w:hAnsi="Segoe UI" w:cs="Segoe UI"/>
        </w:rPr>
        <w:t>attest that the documentation supports th</w:t>
      </w:r>
      <w:r w:rsidR="00A4071F">
        <w:rPr>
          <w:rFonts w:ascii="Segoe UI" w:eastAsia="MS Gothic" w:hAnsi="Segoe UI" w:cs="Segoe UI"/>
        </w:rPr>
        <w:t>ese</w:t>
      </w:r>
      <w:r w:rsidR="00A56E61">
        <w:rPr>
          <w:rFonts w:ascii="Segoe UI" w:eastAsia="MS Gothic" w:hAnsi="Segoe UI" w:cs="Segoe UI"/>
        </w:rPr>
        <w:t xml:space="preserve"> statement</w:t>
      </w:r>
      <w:r w:rsidR="00A4071F">
        <w:rPr>
          <w:rFonts w:ascii="Segoe UI" w:eastAsia="MS Gothic" w:hAnsi="Segoe UI" w:cs="Segoe UI"/>
        </w:rPr>
        <w:t>s</w:t>
      </w:r>
      <w:r w:rsidR="00A56E61">
        <w:rPr>
          <w:rFonts w:ascii="Segoe UI" w:eastAsia="MS Gothic" w:hAnsi="Segoe UI" w:cs="Segoe UI"/>
        </w:rPr>
        <w:t>.</w:t>
      </w:r>
    </w:p>
    <w:p w14:paraId="651E88E2" w14:textId="77777777" w:rsidR="007D3850" w:rsidRPr="007D3850" w:rsidRDefault="007D3850" w:rsidP="00EC4F4F">
      <w:pPr>
        <w:pStyle w:val="NormalSS"/>
        <w:spacing w:after="120"/>
        <w:ind w:left="720"/>
        <w:rPr>
          <w:rFonts w:ascii="Segoe UI" w:hAnsi="Segoe UI" w:cs="Segoe UI"/>
        </w:rPr>
      </w:pPr>
      <w:r w:rsidRPr="007D3850">
        <w:rPr>
          <w:rFonts w:ascii="Segoe UI" w:hAnsi="Segoe UI" w:cs="Segoe UI"/>
        </w:rPr>
        <w:t>Additional considerations:</w:t>
      </w:r>
    </w:p>
    <w:p w14:paraId="5F763585" w14:textId="146A1200" w:rsidR="007D3850" w:rsidRDefault="007D3850" w:rsidP="007D3850">
      <w:pPr>
        <w:pStyle w:val="NormalSS"/>
        <w:spacing w:after="0"/>
        <w:ind w:left="1296"/>
        <w:rPr>
          <w:rFonts w:ascii="Segoe UI" w:hAnsi="Segoe UI" w:cs="Segoe UI"/>
        </w:rPr>
      </w:pPr>
      <w:r>
        <w:rPr>
          <w:rFonts w:ascii="Segoe UI" w:hAnsi="Segoe UI" w:cs="Segoe UI"/>
        </w:rPr>
        <w:t>WAC 284-43-7020(5)(a): A</w:t>
      </w:r>
      <w:r w:rsidR="006B7311">
        <w:rPr>
          <w:rFonts w:ascii="Segoe UI" w:hAnsi="Segoe UI" w:cs="Segoe UI"/>
        </w:rPr>
        <w:t xml:space="preserve"> plan or</w:t>
      </w:r>
      <w:r>
        <w:rPr>
          <w:rFonts w:ascii="Segoe UI" w:hAnsi="Segoe UI" w:cs="Segoe UI"/>
        </w:rPr>
        <w:t xml:space="preserve"> issuer must treat the least restrictive level of the financial requirement that applies to at least two-thirds of medical/surgical benefits across all provider tiers in a classification as the predominant level that it may apply to MH/SUD benefits in the same classification.</w:t>
      </w:r>
    </w:p>
    <w:p w14:paraId="54F00CFA" w14:textId="187B24FE" w:rsidR="007D3850" w:rsidRDefault="00350CCD" w:rsidP="007D3850">
      <w:pPr>
        <w:pStyle w:val="NormalSS"/>
        <w:spacing w:after="0"/>
        <w:ind w:left="1728"/>
        <w:rPr>
          <w:rFonts w:ascii="Segoe UI" w:hAnsi="Segoe UI" w:cs="Segoe UI"/>
        </w:rPr>
      </w:pPr>
      <w:sdt>
        <w:sdtPr>
          <w:rPr>
            <w:rFonts w:ascii="Segoe UI" w:eastAsia="MS Gothic" w:hAnsi="Segoe UI" w:cs="Segoe UI"/>
          </w:rPr>
          <w:id w:val="1666898546"/>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 xml:space="preserve">certify that this does not apply to </w:t>
      </w:r>
      <w:r w:rsidR="001C2F4F">
        <w:rPr>
          <w:rFonts w:ascii="Segoe UI" w:hAnsi="Segoe UI" w:cs="Segoe UI"/>
        </w:rPr>
        <w:t xml:space="preserve">any </w:t>
      </w:r>
      <w:r w:rsidR="007D3850">
        <w:rPr>
          <w:rFonts w:ascii="Segoe UI" w:hAnsi="Segoe UI" w:cs="Segoe UI"/>
        </w:rPr>
        <w:t>plans in this rate filing.</w:t>
      </w:r>
    </w:p>
    <w:p w14:paraId="182EAE9C" w14:textId="04316E07" w:rsidR="007D3850" w:rsidRDefault="00350CCD" w:rsidP="008579E5">
      <w:pPr>
        <w:pStyle w:val="NormalSS"/>
        <w:spacing w:after="0"/>
        <w:ind w:left="2016" w:hanging="288"/>
        <w:rPr>
          <w:rFonts w:ascii="Segoe UI" w:hAnsi="Segoe UI" w:cs="Segoe UI"/>
        </w:rPr>
      </w:pPr>
      <w:sdt>
        <w:sdtPr>
          <w:rPr>
            <w:rFonts w:ascii="Segoe UI" w:eastAsia="MS Gothic" w:hAnsi="Segoe UI" w:cs="Segoe UI"/>
          </w:rPr>
          <w:id w:val="-1231230971"/>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certify that this applies to plans in this rate filing and was addressed as required. See this related file for additional documentation</w:t>
      </w:r>
      <w:r w:rsidR="005D2ACE">
        <w:rPr>
          <w:rFonts w:ascii="Segoe UI" w:hAnsi="Segoe UI" w:cs="Segoe UI"/>
        </w:rPr>
        <w:t xml:space="preserve"> and explanation</w:t>
      </w:r>
      <w:r w:rsidR="007D3850">
        <w:rPr>
          <w:rFonts w:ascii="Segoe UI" w:hAnsi="Segoe UI" w:cs="Segoe UI"/>
        </w:rPr>
        <w:t xml:space="preserve">: </w:t>
      </w:r>
      <w:r w:rsidR="007D3850" w:rsidRPr="008579E5">
        <w:rPr>
          <w:rFonts w:ascii="Segoe UI" w:hAnsi="Segoe UI" w:cs="Segoe UI"/>
          <w:i/>
          <w:color w:val="0070C0"/>
        </w:rPr>
        <w:t>&lt;&lt;enter name of file(s)&gt;&gt;</w:t>
      </w:r>
      <w:r w:rsidR="007D3850">
        <w:rPr>
          <w:rFonts w:ascii="Segoe UI" w:hAnsi="Segoe UI" w:cs="Segoe UI"/>
        </w:rPr>
        <w:t>.</w:t>
      </w:r>
    </w:p>
    <w:p w14:paraId="51ED5DB4" w14:textId="77777777" w:rsidR="007D3850" w:rsidRDefault="007D3850" w:rsidP="007D3850">
      <w:pPr>
        <w:pStyle w:val="NormalSS"/>
        <w:spacing w:after="0"/>
        <w:ind w:left="1296"/>
        <w:rPr>
          <w:rFonts w:ascii="Segoe UI" w:hAnsi="Segoe UI" w:cs="Segoe UI"/>
        </w:rPr>
      </w:pPr>
    </w:p>
    <w:p w14:paraId="1A30A3BA" w14:textId="0B554D26" w:rsidR="007D3850" w:rsidRDefault="007D3850" w:rsidP="007D3850">
      <w:pPr>
        <w:pStyle w:val="NormalSS"/>
        <w:spacing w:after="0"/>
        <w:ind w:left="1296"/>
        <w:rPr>
          <w:rFonts w:ascii="Segoe UI" w:hAnsi="Segoe UI" w:cs="Segoe UI"/>
        </w:rPr>
      </w:pPr>
      <w:r>
        <w:rPr>
          <w:rFonts w:ascii="Segoe UI" w:hAnsi="Segoe UI" w:cs="Segoe UI"/>
        </w:rPr>
        <w:t xml:space="preserve">WAC 284-43-7020(5)(b): If </w:t>
      </w:r>
      <w:r w:rsidR="006B7311">
        <w:rPr>
          <w:rFonts w:ascii="Segoe UI" w:hAnsi="Segoe UI" w:cs="Segoe UI"/>
        </w:rPr>
        <w:t xml:space="preserve">a plan or </w:t>
      </w:r>
      <w:r>
        <w:rPr>
          <w:rFonts w:ascii="Segoe UI" w:hAnsi="Segoe UI" w:cs="Segoe UI"/>
        </w:rPr>
        <w:t>issuer classifies providers into tiers</w:t>
      </w:r>
      <w:r w:rsidR="008579E5">
        <w:rPr>
          <w:rFonts w:ascii="Segoe UI" w:hAnsi="Segoe UI" w:cs="Segoe UI"/>
        </w:rPr>
        <w:t>,</w:t>
      </w:r>
      <w:r>
        <w:rPr>
          <w:rFonts w:ascii="Segoe UI" w:hAnsi="Segoe UI" w:cs="Segoe UI"/>
        </w:rPr>
        <w:t xml:space="preserve"> and varies cost-sharing based on the different tiers, the criteria for classification must be applied to generalists and specialists providing MH/SUD services no more restrictively than such criteria are applied to medical/surgical benefit providers.</w:t>
      </w:r>
    </w:p>
    <w:p w14:paraId="5705C82C" w14:textId="7D187306" w:rsidR="007D3850" w:rsidRDefault="00350CCD" w:rsidP="007D3850">
      <w:pPr>
        <w:pStyle w:val="NormalSS"/>
        <w:spacing w:after="0"/>
        <w:ind w:left="1728"/>
        <w:rPr>
          <w:rFonts w:ascii="Segoe UI" w:hAnsi="Segoe UI" w:cs="Segoe UI"/>
        </w:rPr>
      </w:pPr>
      <w:sdt>
        <w:sdtPr>
          <w:rPr>
            <w:rFonts w:ascii="Segoe UI" w:eastAsia="MS Gothic" w:hAnsi="Segoe UI" w:cs="Segoe UI"/>
          </w:rPr>
          <w:id w:val="1750068629"/>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 xml:space="preserve">certify that this does not apply to </w:t>
      </w:r>
      <w:r w:rsidR="001C2F4F">
        <w:rPr>
          <w:rFonts w:ascii="Segoe UI" w:hAnsi="Segoe UI" w:cs="Segoe UI"/>
        </w:rPr>
        <w:t xml:space="preserve">any </w:t>
      </w:r>
      <w:r w:rsidR="007D3850">
        <w:rPr>
          <w:rFonts w:ascii="Segoe UI" w:hAnsi="Segoe UI" w:cs="Segoe UI"/>
        </w:rPr>
        <w:t>plans in this rate filing.</w:t>
      </w:r>
    </w:p>
    <w:p w14:paraId="13DD2344" w14:textId="12FAA80B" w:rsidR="007D3850" w:rsidRDefault="00350CCD" w:rsidP="008579E5">
      <w:pPr>
        <w:pStyle w:val="NormalSS"/>
        <w:spacing w:after="0"/>
        <w:ind w:left="2016" w:hanging="288"/>
        <w:rPr>
          <w:rFonts w:ascii="Segoe UI" w:hAnsi="Segoe UI" w:cs="Segoe UI"/>
        </w:rPr>
      </w:pPr>
      <w:sdt>
        <w:sdtPr>
          <w:rPr>
            <w:rFonts w:ascii="Segoe UI" w:eastAsia="MS Gothic" w:hAnsi="Segoe UI" w:cs="Segoe UI"/>
          </w:rPr>
          <w:id w:val="-620071757"/>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certify that this applies to plans in this rate filing and was addressed as required. See this related file for additional documentation</w:t>
      </w:r>
      <w:r w:rsidR="005D2ACE">
        <w:rPr>
          <w:rFonts w:ascii="Segoe UI" w:hAnsi="Segoe UI" w:cs="Segoe UI"/>
        </w:rPr>
        <w:t xml:space="preserve"> and explanation</w:t>
      </w:r>
      <w:r w:rsidR="007D3850">
        <w:rPr>
          <w:rFonts w:ascii="Segoe UI" w:hAnsi="Segoe UI" w:cs="Segoe UI"/>
        </w:rPr>
        <w:t xml:space="preserve">: </w:t>
      </w:r>
      <w:r w:rsidR="007D3850" w:rsidRPr="008579E5">
        <w:rPr>
          <w:rFonts w:ascii="Segoe UI" w:hAnsi="Segoe UI" w:cs="Segoe UI"/>
          <w:i/>
          <w:color w:val="0070C0"/>
        </w:rPr>
        <w:t>&lt;&lt;enter name of file(s)&gt;&gt;</w:t>
      </w:r>
      <w:r w:rsidR="007D3850">
        <w:rPr>
          <w:rFonts w:ascii="Segoe UI" w:hAnsi="Segoe UI" w:cs="Segoe UI"/>
        </w:rPr>
        <w:t>.</w:t>
      </w:r>
    </w:p>
    <w:p w14:paraId="259EB508" w14:textId="77777777" w:rsidR="007D3850" w:rsidRDefault="007D3850" w:rsidP="007D3850">
      <w:pPr>
        <w:pStyle w:val="NormalSS"/>
        <w:spacing w:after="0"/>
        <w:ind w:left="1296"/>
        <w:rPr>
          <w:rFonts w:ascii="Segoe UI" w:hAnsi="Segoe UI" w:cs="Segoe UI"/>
        </w:rPr>
      </w:pPr>
    </w:p>
    <w:p w14:paraId="5493B8C4" w14:textId="104BE8BD" w:rsidR="007D3850" w:rsidRDefault="007D3850" w:rsidP="007D3850">
      <w:pPr>
        <w:pStyle w:val="NormalSS"/>
        <w:spacing w:after="0"/>
        <w:ind w:left="1296"/>
        <w:rPr>
          <w:rFonts w:ascii="Segoe UI" w:hAnsi="Segoe UI" w:cs="Segoe UI"/>
        </w:rPr>
      </w:pPr>
      <w:r>
        <w:rPr>
          <w:rFonts w:ascii="Segoe UI" w:hAnsi="Segoe UI" w:cs="Segoe UI"/>
        </w:rPr>
        <w:t xml:space="preserve">WAC 284-43-7020(6)(b): </w:t>
      </w:r>
      <w:r w:rsidR="006B7311">
        <w:rPr>
          <w:rFonts w:ascii="Segoe UI" w:hAnsi="Segoe UI" w:cs="Segoe UI"/>
        </w:rPr>
        <w:t xml:space="preserve">A plan or </w:t>
      </w:r>
      <w:r>
        <w:rPr>
          <w:rFonts w:ascii="Segoe UI" w:hAnsi="Segoe UI" w:cs="Segoe UI"/>
        </w:rPr>
        <w:t xml:space="preserve">issuer may divide its benefits furnished on an in-network basis into sub-classifications that reflect network tiers, if the </w:t>
      </w:r>
      <w:proofErr w:type="spellStart"/>
      <w:r>
        <w:rPr>
          <w:rFonts w:ascii="Segoe UI" w:hAnsi="Segoe UI" w:cs="Segoe UI"/>
        </w:rPr>
        <w:t>tiering</w:t>
      </w:r>
      <w:proofErr w:type="spellEnd"/>
      <w:r>
        <w:rPr>
          <w:rFonts w:ascii="Segoe UI" w:hAnsi="Segoe UI" w:cs="Segoe UI"/>
        </w:rPr>
        <w:t xml:space="preserve"> is based on reasonable factors and without regard to whether a provider is an MH/SUD provider or a medical/surgical provider.</w:t>
      </w:r>
    </w:p>
    <w:p w14:paraId="42240E45" w14:textId="7D346C97" w:rsidR="007D3850" w:rsidRDefault="00350CCD" w:rsidP="007D3850">
      <w:pPr>
        <w:pStyle w:val="NormalSS"/>
        <w:spacing w:after="0"/>
        <w:ind w:left="1728"/>
        <w:rPr>
          <w:rFonts w:ascii="Segoe UI" w:hAnsi="Segoe UI" w:cs="Segoe UI"/>
        </w:rPr>
      </w:pPr>
      <w:sdt>
        <w:sdtPr>
          <w:rPr>
            <w:rFonts w:ascii="Segoe UI" w:eastAsia="MS Gothic" w:hAnsi="Segoe UI" w:cs="Segoe UI"/>
          </w:rPr>
          <w:id w:val="220494940"/>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certify that this does not apply to plans in this rate filing.</w:t>
      </w:r>
    </w:p>
    <w:p w14:paraId="7C444973" w14:textId="57A010A0" w:rsidR="007D3850" w:rsidRDefault="00350CCD" w:rsidP="008579E5">
      <w:pPr>
        <w:pStyle w:val="NormalSS"/>
        <w:spacing w:after="0"/>
        <w:ind w:left="2016" w:hanging="288"/>
        <w:rPr>
          <w:rFonts w:ascii="Segoe UI" w:hAnsi="Segoe UI" w:cs="Segoe UI"/>
        </w:rPr>
      </w:pPr>
      <w:sdt>
        <w:sdtPr>
          <w:rPr>
            <w:rFonts w:ascii="Segoe UI" w:eastAsia="MS Gothic" w:hAnsi="Segoe UI" w:cs="Segoe UI"/>
          </w:rPr>
          <w:id w:val="725724661"/>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certify that this applies to plans in this rate filing and was addressed as required. See this related file for additional documentation</w:t>
      </w:r>
      <w:r w:rsidR="005D2ACE">
        <w:rPr>
          <w:rFonts w:ascii="Segoe UI" w:hAnsi="Segoe UI" w:cs="Segoe UI"/>
        </w:rPr>
        <w:t xml:space="preserve"> and explanation</w:t>
      </w:r>
      <w:r w:rsidR="007D3850">
        <w:rPr>
          <w:rFonts w:ascii="Segoe UI" w:hAnsi="Segoe UI" w:cs="Segoe UI"/>
        </w:rPr>
        <w:t xml:space="preserve">: </w:t>
      </w:r>
      <w:r w:rsidR="007D3850" w:rsidRPr="008579E5">
        <w:rPr>
          <w:rFonts w:ascii="Segoe UI" w:hAnsi="Segoe UI" w:cs="Segoe UI"/>
          <w:i/>
          <w:color w:val="0070C0"/>
        </w:rPr>
        <w:t>&lt;&lt;enter name of file(s)&gt;&gt;</w:t>
      </w:r>
      <w:r w:rsidR="007D3850">
        <w:rPr>
          <w:rFonts w:ascii="Segoe UI" w:hAnsi="Segoe UI" w:cs="Segoe UI"/>
        </w:rPr>
        <w:t>.</w:t>
      </w:r>
    </w:p>
    <w:p w14:paraId="62C2BF8E" w14:textId="77777777" w:rsidR="007D3850" w:rsidRDefault="007D3850" w:rsidP="007D3850">
      <w:pPr>
        <w:pStyle w:val="NormalSS"/>
        <w:spacing w:after="0"/>
        <w:ind w:left="1296"/>
        <w:rPr>
          <w:rFonts w:ascii="Segoe UI" w:hAnsi="Segoe UI" w:cs="Segoe UI"/>
        </w:rPr>
      </w:pPr>
    </w:p>
    <w:p w14:paraId="643B9150" w14:textId="5D8999CB" w:rsidR="007D3850" w:rsidRDefault="007D3850" w:rsidP="007D3850">
      <w:pPr>
        <w:pStyle w:val="NormalSS"/>
        <w:spacing w:after="0"/>
        <w:ind w:left="1296"/>
        <w:rPr>
          <w:rFonts w:ascii="Segoe UI" w:hAnsi="Segoe UI" w:cs="Segoe UI"/>
        </w:rPr>
      </w:pPr>
      <w:r>
        <w:rPr>
          <w:rFonts w:ascii="Segoe UI" w:hAnsi="Segoe UI" w:cs="Segoe UI"/>
        </w:rPr>
        <w:t xml:space="preserve">WAC 284-43-7020(6)(c): After network tiers are established, the </w:t>
      </w:r>
      <w:r w:rsidR="006B7311">
        <w:rPr>
          <w:rFonts w:ascii="Segoe UI" w:hAnsi="Segoe UI" w:cs="Segoe UI"/>
        </w:rPr>
        <w:t xml:space="preserve">plan or </w:t>
      </w:r>
      <w:r>
        <w:rPr>
          <w:rFonts w:ascii="Segoe UI" w:hAnsi="Segoe UI" w:cs="Segoe UI"/>
        </w:rPr>
        <w:t>issuer may not impose any financial requirement on MH/SUD benefits in any tier that is more restrictive than the predominant financial requirement that applies to substantially all medical/surgical benefits in that tier.</w:t>
      </w:r>
    </w:p>
    <w:p w14:paraId="5C428506" w14:textId="58A5DDCA" w:rsidR="007D3850" w:rsidRDefault="00350CCD" w:rsidP="007D3850">
      <w:pPr>
        <w:pStyle w:val="NormalSS"/>
        <w:spacing w:after="0"/>
        <w:ind w:left="1728"/>
        <w:rPr>
          <w:rFonts w:ascii="Segoe UI" w:hAnsi="Segoe UI" w:cs="Segoe UI"/>
        </w:rPr>
      </w:pPr>
      <w:sdt>
        <w:sdtPr>
          <w:rPr>
            <w:rFonts w:ascii="Segoe UI" w:eastAsia="MS Gothic" w:hAnsi="Segoe UI" w:cs="Segoe UI"/>
          </w:rPr>
          <w:id w:val="535861180"/>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 xml:space="preserve">certify that this does not apply to </w:t>
      </w:r>
      <w:r w:rsidR="001C2F4F">
        <w:rPr>
          <w:rFonts w:ascii="Segoe UI" w:hAnsi="Segoe UI" w:cs="Segoe UI"/>
        </w:rPr>
        <w:t xml:space="preserve">any </w:t>
      </w:r>
      <w:r w:rsidR="007D3850">
        <w:rPr>
          <w:rFonts w:ascii="Segoe UI" w:hAnsi="Segoe UI" w:cs="Segoe UI"/>
        </w:rPr>
        <w:t>plans in this rate filing.</w:t>
      </w:r>
    </w:p>
    <w:p w14:paraId="7EF624A5" w14:textId="50DFCE56" w:rsidR="007D3850" w:rsidRDefault="00350CCD" w:rsidP="008579E5">
      <w:pPr>
        <w:pStyle w:val="NormalSS"/>
        <w:spacing w:after="0"/>
        <w:ind w:left="2016" w:hanging="288"/>
        <w:rPr>
          <w:rFonts w:ascii="Segoe UI" w:hAnsi="Segoe UI" w:cs="Segoe UI"/>
        </w:rPr>
      </w:pPr>
      <w:sdt>
        <w:sdtPr>
          <w:rPr>
            <w:rFonts w:ascii="Segoe UI" w:eastAsia="MS Gothic" w:hAnsi="Segoe UI" w:cs="Segoe UI"/>
          </w:rPr>
          <w:id w:val="1682081309"/>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certify that this applies to plans in this rate filing and was addressed as required. See this related file for additional documentation</w:t>
      </w:r>
      <w:r w:rsidR="005D2ACE">
        <w:rPr>
          <w:rFonts w:ascii="Segoe UI" w:hAnsi="Segoe UI" w:cs="Segoe UI"/>
        </w:rPr>
        <w:t xml:space="preserve"> and explanation</w:t>
      </w:r>
      <w:r w:rsidR="007D3850">
        <w:rPr>
          <w:rFonts w:ascii="Segoe UI" w:hAnsi="Segoe UI" w:cs="Segoe UI"/>
        </w:rPr>
        <w:t xml:space="preserve">: </w:t>
      </w:r>
      <w:r w:rsidR="007D3850" w:rsidRPr="008579E5">
        <w:rPr>
          <w:rFonts w:ascii="Segoe UI" w:hAnsi="Segoe UI" w:cs="Segoe UI"/>
          <w:i/>
          <w:color w:val="0070C0"/>
        </w:rPr>
        <w:t>&lt;&lt;enter name of file(s)&gt;&gt;</w:t>
      </w:r>
      <w:r w:rsidR="007D3850">
        <w:rPr>
          <w:rFonts w:ascii="Segoe UI" w:hAnsi="Segoe UI" w:cs="Segoe UI"/>
        </w:rPr>
        <w:t>.</w:t>
      </w:r>
    </w:p>
    <w:p w14:paraId="43E8DC9B" w14:textId="77777777" w:rsidR="007D3850" w:rsidRDefault="007D3850" w:rsidP="007D3850">
      <w:pPr>
        <w:pStyle w:val="NormalSS"/>
        <w:spacing w:after="0"/>
        <w:ind w:left="1296"/>
        <w:rPr>
          <w:rFonts w:ascii="Segoe UI" w:hAnsi="Segoe UI" w:cs="Segoe UI"/>
        </w:rPr>
      </w:pPr>
    </w:p>
    <w:p w14:paraId="5763FA27" w14:textId="1600FB89" w:rsidR="007D3850" w:rsidRDefault="007D3850" w:rsidP="007D3850">
      <w:pPr>
        <w:pStyle w:val="NormalSS"/>
        <w:spacing w:after="0"/>
        <w:ind w:left="1296"/>
        <w:rPr>
          <w:rFonts w:ascii="Segoe UI" w:hAnsi="Segoe UI" w:cs="Segoe UI"/>
        </w:rPr>
      </w:pPr>
      <w:r>
        <w:rPr>
          <w:rFonts w:ascii="Segoe UI" w:hAnsi="Segoe UI" w:cs="Segoe UI"/>
        </w:rPr>
        <w:t>WAC 284-43-7020(6)(d): If a plan applies different levels of financial requirements to different tiers of prescription drug benefits based on reasonable factors and without regard to whether a drug is generally prescribed with respect to medical/surgical benefits or with respect to MH/SUD benefits, the plan satisfies the parity requirements with respect to prescription drug benefits. Reasonable factors include</w:t>
      </w:r>
      <w:r w:rsidR="008579E5">
        <w:rPr>
          <w:rFonts w:ascii="Segoe UI" w:hAnsi="Segoe UI" w:cs="Segoe UI"/>
        </w:rPr>
        <w:t xml:space="preserve"> c</w:t>
      </w:r>
      <w:r>
        <w:rPr>
          <w:rFonts w:ascii="Segoe UI" w:hAnsi="Segoe UI" w:cs="Segoe UI"/>
        </w:rPr>
        <w:t>ost, efficacy, generic versus brand name, and mail order versus pharmacy pick-up.</w:t>
      </w:r>
    </w:p>
    <w:p w14:paraId="31808DD3" w14:textId="15856FDC" w:rsidR="007D3850" w:rsidRDefault="00350CCD" w:rsidP="007D3850">
      <w:pPr>
        <w:pStyle w:val="NormalSS"/>
        <w:spacing w:after="0"/>
        <w:ind w:left="1728"/>
        <w:rPr>
          <w:rFonts w:ascii="Segoe UI" w:hAnsi="Segoe UI" w:cs="Segoe UI"/>
        </w:rPr>
      </w:pPr>
      <w:sdt>
        <w:sdtPr>
          <w:rPr>
            <w:rFonts w:ascii="Segoe UI" w:eastAsia="MS Gothic" w:hAnsi="Segoe UI" w:cs="Segoe UI"/>
          </w:rPr>
          <w:id w:val="-697618848"/>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 xml:space="preserve">certify that this does not apply to </w:t>
      </w:r>
      <w:r w:rsidR="001C2F4F">
        <w:rPr>
          <w:rFonts w:ascii="Segoe UI" w:hAnsi="Segoe UI" w:cs="Segoe UI"/>
        </w:rPr>
        <w:t xml:space="preserve">any </w:t>
      </w:r>
      <w:r w:rsidR="007D3850">
        <w:rPr>
          <w:rFonts w:ascii="Segoe UI" w:hAnsi="Segoe UI" w:cs="Segoe UI"/>
        </w:rPr>
        <w:t>plans in this rate filing.</w:t>
      </w:r>
    </w:p>
    <w:p w14:paraId="2BCDA175" w14:textId="7F615778" w:rsidR="007D3850" w:rsidRDefault="00350CCD" w:rsidP="008579E5">
      <w:pPr>
        <w:pStyle w:val="NormalSS"/>
        <w:spacing w:after="0"/>
        <w:ind w:left="2016" w:hanging="288"/>
        <w:rPr>
          <w:rFonts w:ascii="Segoe UI" w:hAnsi="Segoe UI" w:cs="Segoe UI"/>
        </w:rPr>
      </w:pPr>
      <w:sdt>
        <w:sdtPr>
          <w:rPr>
            <w:rFonts w:ascii="Segoe UI" w:eastAsia="MS Gothic" w:hAnsi="Segoe UI" w:cs="Segoe UI"/>
          </w:rPr>
          <w:id w:val="1489817213"/>
          <w14:checkbox>
            <w14:checked w14:val="0"/>
            <w14:checkedState w14:val="2612" w14:font="MS Gothic"/>
            <w14:uncheckedState w14:val="2610" w14:font="MS Gothic"/>
          </w14:checkbox>
        </w:sdtPr>
        <w:sdtEndPr/>
        <w:sdtContent>
          <w:r w:rsidR="007D3850">
            <w:rPr>
              <w:rFonts w:ascii="MS Gothic" w:eastAsia="MS Gothic" w:hAnsi="MS Gothic" w:cs="Segoe UI" w:hint="eastAsia"/>
            </w:rPr>
            <w:t>☐</w:t>
          </w:r>
        </w:sdtContent>
      </w:sdt>
      <w:r w:rsidR="007D3850">
        <w:rPr>
          <w:rFonts w:ascii="Segoe UI" w:eastAsia="MS Gothic" w:hAnsi="Segoe UI" w:cs="Segoe UI"/>
        </w:rPr>
        <w:t xml:space="preserve"> </w:t>
      </w:r>
      <w:r w:rsidR="006B7311">
        <w:rPr>
          <w:rFonts w:ascii="Segoe UI" w:hAnsi="Segoe UI" w:cs="Segoe UI"/>
        </w:rPr>
        <w:t xml:space="preserve">I </w:t>
      </w:r>
      <w:r w:rsidR="007D3850">
        <w:rPr>
          <w:rFonts w:ascii="Segoe UI" w:hAnsi="Segoe UI" w:cs="Segoe UI"/>
        </w:rPr>
        <w:t>certify that this applies to plans in this rate filing and was addressed as required. See this related file for additional documentation</w:t>
      </w:r>
      <w:r w:rsidR="00B825AC">
        <w:rPr>
          <w:rFonts w:ascii="Segoe UI" w:hAnsi="Segoe UI" w:cs="Segoe UI"/>
        </w:rPr>
        <w:t xml:space="preserve"> and explanation</w:t>
      </w:r>
      <w:r w:rsidR="007D3850">
        <w:rPr>
          <w:rFonts w:ascii="Segoe UI" w:hAnsi="Segoe UI" w:cs="Segoe UI"/>
        </w:rPr>
        <w:t xml:space="preserve">: </w:t>
      </w:r>
      <w:r w:rsidR="007D3850" w:rsidRPr="008579E5">
        <w:rPr>
          <w:rFonts w:ascii="Segoe UI" w:hAnsi="Segoe UI" w:cs="Segoe UI"/>
          <w:i/>
          <w:color w:val="0070C0"/>
        </w:rPr>
        <w:t>&lt;&lt;enter name of file(s)&gt;&gt;</w:t>
      </w:r>
      <w:r w:rsidR="007D3850">
        <w:rPr>
          <w:rFonts w:ascii="Segoe UI" w:hAnsi="Segoe UI" w:cs="Segoe UI"/>
        </w:rPr>
        <w:t>.</w:t>
      </w:r>
    </w:p>
    <w:p w14:paraId="0AB7DC20" w14:textId="77777777" w:rsidR="007D3850" w:rsidRDefault="007D3850" w:rsidP="007D3850">
      <w:pPr>
        <w:pStyle w:val="NormalSS"/>
        <w:spacing w:after="0"/>
        <w:ind w:left="720"/>
        <w:rPr>
          <w:rFonts w:ascii="Segoe UI" w:hAnsi="Segoe UI" w:cs="Segoe UI"/>
        </w:rPr>
      </w:pPr>
    </w:p>
    <w:p w14:paraId="237F5E7F" w14:textId="77777777" w:rsidR="00B64DD9" w:rsidRDefault="00350CCD" w:rsidP="00B64DD9">
      <w:pPr>
        <w:pStyle w:val="NormalSS"/>
        <w:spacing w:after="220"/>
        <w:ind w:left="1008" w:hanging="288"/>
        <w:rPr>
          <w:rFonts w:ascii="Segoe UI" w:hAnsi="Segoe UI" w:cs="Segoe UI"/>
        </w:rPr>
      </w:pPr>
      <w:sdt>
        <w:sdtPr>
          <w:rPr>
            <w:rFonts w:ascii="Segoe UI" w:eastAsia="MS Gothic" w:hAnsi="Segoe UI" w:cs="Segoe UI"/>
          </w:rPr>
          <w:id w:val="2086252570"/>
          <w14:checkbox>
            <w14:checked w14:val="0"/>
            <w14:checkedState w14:val="2612" w14:font="MS Gothic"/>
            <w14:uncheckedState w14:val="2610" w14:font="MS Gothic"/>
          </w14:checkbox>
        </w:sdtPr>
        <w:sdtEndPr/>
        <w:sdtContent>
          <w:r w:rsidR="006E637F">
            <w:rPr>
              <w:rFonts w:ascii="MS Gothic" w:eastAsia="MS Gothic" w:hAnsi="MS Gothic" w:cs="Segoe UI" w:hint="eastAsia"/>
            </w:rPr>
            <w:t>☐</w:t>
          </w:r>
        </w:sdtContent>
      </w:sdt>
      <w:r w:rsidR="006E637F" w:rsidRPr="00DE212C">
        <w:rPr>
          <w:rFonts w:ascii="Segoe UI" w:hAnsi="Segoe UI" w:cs="Segoe UI"/>
        </w:rPr>
        <w:t xml:space="preserve"> </w:t>
      </w:r>
      <w:r w:rsidR="006B7311">
        <w:rPr>
          <w:rFonts w:ascii="Segoe UI" w:hAnsi="Segoe UI" w:cs="Segoe UI"/>
        </w:rPr>
        <w:t>I</w:t>
      </w:r>
      <w:r w:rsidR="006B7311" w:rsidRPr="00DE212C">
        <w:rPr>
          <w:rFonts w:ascii="Segoe UI" w:hAnsi="Segoe UI" w:cs="Segoe UI"/>
        </w:rPr>
        <w:t xml:space="preserve"> </w:t>
      </w:r>
      <w:r w:rsidR="006E637F">
        <w:rPr>
          <w:rFonts w:ascii="Segoe UI" w:hAnsi="Segoe UI" w:cs="Segoe UI"/>
        </w:rPr>
        <w:t>attest that</w:t>
      </w:r>
      <w:r w:rsidR="00B64DD9">
        <w:rPr>
          <w:rFonts w:ascii="Segoe UI" w:hAnsi="Segoe UI" w:cs="Segoe UI"/>
        </w:rPr>
        <w:t>,</w:t>
      </w:r>
      <w:r w:rsidR="006E637F">
        <w:rPr>
          <w:rFonts w:ascii="Segoe UI" w:hAnsi="Segoe UI" w:cs="Segoe UI"/>
        </w:rPr>
        <w:t xml:space="preserve"> </w:t>
      </w:r>
      <w:r w:rsidR="00240074">
        <w:rPr>
          <w:rFonts w:ascii="Segoe UI" w:hAnsi="Segoe UI" w:cs="Segoe UI"/>
        </w:rPr>
        <w:t>to the best of my knowledge</w:t>
      </w:r>
      <w:r w:rsidR="00B64DD9">
        <w:rPr>
          <w:rFonts w:ascii="Segoe UI" w:hAnsi="Segoe UI" w:cs="Segoe UI"/>
        </w:rPr>
        <w:t>,</w:t>
      </w:r>
      <w:r w:rsidR="00240074">
        <w:rPr>
          <w:rFonts w:ascii="Segoe UI" w:hAnsi="Segoe UI" w:cs="Segoe UI"/>
        </w:rPr>
        <w:t xml:space="preserve"> </w:t>
      </w:r>
      <w:r w:rsidR="006E637F">
        <w:rPr>
          <w:rFonts w:ascii="Segoe UI" w:hAnsi="Segoe UI" w:cs="Segoe UI"/>
        </w:rPr>
        <w:t>each of the plans otherwise satisfy the requirements under MHPAEA and Chapter 284-43 WAC Subchapter K.</w:t>
      </w:r>
    </w:p>
    <w:p w14:paraId="395D6176" w14:textId="77777777" w:rsidR="00B64DD9" w:rsidRDefault="00B64DD9" w:rsidP="00B64DD9">
      <w:pPr>
        <w:pStyle w:val="NormalSS"/>
        <w:spacing w:after="220"/>
        <w:ind w:left="1008" w:hanging="288"/>
        <w:rPr>
          <w:rFonts w:ascii="Segoe UI" w:hAnsi="Segoe UI" w:cs="Segoe UI"/>
        </w:rPr>
      </w:pPr>
    </w:p>
    <w:p w14:paraId="4E70B5F9" w14:textId="77777777" w:rsidR="00B64DD9" w:rsidRDefault="00B64DD9" w:rsidP="00B64DD9">
      <w:pPr>
        <w:pStyle w:val="NormalSS"/>
        <w:spacing w:after="220"/>
        <w:ind w:left="1008" w:hanging="288"/>
        <w:rPr>
          <w:rFonts w:ascii="Segoe UI" w:hAnsi="Segoe UI" w:cs="Segoe UI"/>
        </w:rPr>
      </w:pPr>
    </w:p>
    <w:p w14:paraId="4DAE6619" w14:textId="57AF1282" w:rsidR="0058291D" w:rsidRDefault="0058291D" w:rsidP="00B64DD9">
      <w:pPr>
        <w:pStyle w:val="NormalSS"/>
        <w:spacing w:after="220"/>
        <w:ind w:left="1008" w:hanging="288"/>
        <w:rPr>
          <w:rFonts w:ascii="Segoe UI" w:hAnsi="Segoe UI" w:cs="Segoe UI"/>
        </w:rPr>
      </w:pPr>
    </w:p>
    <w:p w14:paraId="7265D998" w14:textId="77777777" w:rsidR="00B64DD9" w:rsidRPr="0058291D" w:rsidRDefault="00B64DD9" w:rsidP="0058291D">
      <w:bookmarkStart w:id="0" w:name="_GoBack"/>
      <w:bookmarkEnd w:id="0"/>
    </w:p>
    <w:p w14:paraId="4BC91297" w14:textId="6CC3CC9F" w:rsidR="004214F2" w:rsidRPr="00DE212C" w:rsidRDefault="00352E4B" w:rsidP="00281F9D">
      <w:pPr>
        <w:pStyle w:val="NormalSS"/>
        <w:spacing w:after="220"/>
        <w:ind w:left="720"/>
        <w:rPr>
          <w:rFonts w:ascii="Segoe UI" w:hAnsi="Segoe UI" w:cs="Segoe UI"/>
        </w:rPr>
      </w:pPr>
      <w:r>
        <w:rPr>
          <w:rFonts w:ascii="Segoe UI" w:hAnsi="Segoe UI" w:cs="Segoe UI"/>
        </w:rPr>
        <w:t>Actuary</w:t>
      </w:r>
      <w:r w:rsidR="00350CCD">
        <w:rPr>
          <w:rFonts w:ascii="Segoe UI" w:hAnsi="Segoe UI" w:cs="Segoe UI"/>
        </w:rPr>
        <w:t xml:space="preserve"> Name</w:t>
      </w:r>
      <w:r>
        <w:rPr>
          <w:rFonts w:ascii="Segoe UI" w:hAnsi="Segoe UI" w:cs="Segoe UI"/>
        </w:rPr>
        <w:t>:</w:t>
      </w:r>
      <w:r w:rsidR="00350CCD" w:rsidRPr="00350CCD">
        <w:t xml:space="preserve"> </w:t>
      </w:r>
      <w:r w:rsidR="00350CCD" w:rsidRPr="00350CCD">
        <w:rPr>
          <w:rFonts w:ascii="Segoe UI" w:hAnsi="Segoe UI" w:cs="Segoe UI"/>
        </w:rPr>
        <w:t>____________________________________</w:t>
      </w:r>
      <w:r w:rsidR="00350CCD" w:rsidRPr="00350CCD">
        <w:rPr>
          <w:rFonts w:ascii="Segoe UI" w:hAnsi="Segoe UI" w:cs="Segoe UI"/>
        </w:rPr>
        <w:tab/>
      </w:r>
      <w:r w:rsidR="00350CCD" w:rsidRPr="00350CCD">
        <w:rPr>
          <w:rFonts w:ascii="Segoe UI" w:hAnsi="Segoe UI" w:cs="Segoe UI"/>
        </w:rPr>
        <w:tab/>
      </w:r>
    </w:p>
    <w:p w14:paraId="611887D9" w14:textId="4FEA38CD" w:rsidR="00E67717" w:rsidRPr="00981D5E" w:rsidRDefault="00E67717" w:rsidP="00E67717">
      <w:pPr>
        <w:pStyle w:val="NormalSS"/>
        <w:ind w:left="720"/>
        <w:rPr>
          <w:rFonts w:ascii="Segoe UI" w:hAnsi="Segoe UI" w:cs="Segoe UI"/>
        </w:rPr>
      </w:pPr>
      <w:r w:rsidRPr="00981D5E">
        <w:rPr>
          <w:rFonts w:ascii="Segoe UI" w:hAnsi="Segoe UI" w:cs="Segoe UI"/>
        </w:rPr>
        <w:t>Signature</w:t>
      </w:r>
      <w:r>
        <w:rPr>
          <w:rFonts w:ascii="Segoe UI" w:hAnsi="Segoe UI" w:cs="Segoe UI"/>
        </w:rPr>
        <w:t>:  __________________________</w:t>
      </w:r>
      <w:r w:rsidR="0038271C">
        <w:rPr>
          <w:rFonts w:ascii="Segoe UI" w:hAnsi="Segoe UI" w:cs="Segoe UI"/>
        </w:rPr>
        <w:t>_________</w:t>
      </w:r>
      <w:r>
        <w:rPr>
          <w:rFonts w:ascii="Segoe UI" w:hAnsi="Segoe UI" w:cs="Segoe UI"/>
        </w:rPr>
        <w:t>_</w:t>
      </w:r>
      <w:r>
        <w:rPr>
          <w:rFonts w:ascii="Segoe UI" w:hAnsi="Segoe UI" w:cs="Segoe UI"/>
        </w:rPr>
        <w:tab/>
      </w:r>
      <w:r>
        <w:rPr>
          <w:rFonts w:ascii="Segoe UI" w:hAnsi="Segoe UI" w:cs="Segoe UI"/>
        </w:rPr>
        <w:tab/>
      </w:r>
      <w:r>
        <w:rPr>
          <w:rFonts w:ascii="Segoe UI" w:hAnsi="Segoe UI" w:cs="Segoe UI"/>
        </w:rPr>
        <w:tab/>
      </w:r>
    </w:p>
    <w:p w14:paraId="5093F1AC" w14:textId="44E166FF" w:rsidR="00E67717" w:rsidRDefault="00E67717" w:rsidP="00E67717">
      <w:pPr>
        <w:pStyle w:val="NormalSS"/>
        <w:ind w:left="720"/>
        <w:rPr>
          <w:rFonts w:ascii="Segoe UI" w:hAnsi="Segoe UI" w:cs="Segoe UI"/>
        </w:rPr>
      </w:pPr>
      <w:r w:rsidRPr="00981D5E">
        <w:rPr>
          <w:rFonts w:ascii="Segoe UI" w:hAnsi="Segoe UI" w:cs="Segoe UI"/>
        </w:rPr>
        <w:t>Title</w:t>
      </w:r>
      <w:r>
        <w:rPr>
          <w:rFonts w:ascii="Segoe UI" w:hAnsi="Segoe UI" w:cs="Segoe UI"/>
        </w:rPr>
        <w:t>:  __________________________________________</w:t>
      </w:r>
      <w:r>
        <w:rPr>
          <w:rFonts w:ascii="Segoe UI" w:hAnsi="Segoe UI" w:cs="Segoe UI"/>
        </w:rPr>
        <w:tab/>
      </w:r>
    </w:p>
    <w:p w14:paraId="0520779D" w14:textId="709E6A72" w:rsidR="00E67717" w:rsidRDefault="00E67717" w:rsidP="00E67717">
      <w:pPr>
        <w:pStyle w:val="NormalSS"/>
        <w:ind w:left="720"/>
        <w:rPr>
          <w:rFonts w:ascii="Segoe UI" w:hAnsi="Segoe UI" w:cs="Segoe UI"/>
        </w:rPr>
      </w:pPr>
      <w:r w:rsidRPr="00981D5E">
        <w:rPr>
          <w:rFonts w:ascii="Segoe UI" w:hAnsi="Segoe UI" w:cs="Segoe UI"/>
        </w:rPr>
        <w:t xml:space="preserve">Contact Information: </w:t>
      </w:r>
      <w:r w:rsidR="0038271C">
        <w:rPr>
          <w:rFonts w:ascii="Segoe UI" w:hAnsi="Segoe UI" w:cs="Segoe UI"/>
        </w:rPr>
        <w:t>__________________________________________</w:t>
      </w:r>
    </w:p>
    <w:p w14:paraId="76A2F9D6" w14:textId="77777777" w:rsidR="008E2716" w:rsidRPr="00981D5E" w:rsidRDefault="008E2716" w:rsidP="008E2716">
      <w:pPr>
        <w:pStyle w:val="NormalSS"/>
        <w:ind w:left="720"/>
        <w:rPr>
          <w:rFonts w:ascii="Segoe UI" w:hAnsi="Segoe UI" w:cs="Segoe UI"/>
        </w:rPr>
      </w:pPr>
      <w:r w:rsidRPr="00981D5E">
        <w:rPr>
          <w:rFonts w:ascii="Segoe UI" w:hAnsi="Segoe UI" w:cs="Segoe UI"/>
        </w:rPr>
        <w:t>Date</w:t>
      </w:r>
      <w:r>
        <w:rPr>
          <w:rFonts w:ascii="Segoe UI" w:hAnsi="Segoe UI" w:cs="Segoe UI"/>
        </w:rPr>
        <w:t xml:space="preserve"> of Attestation</w:t>
      </w:r>
      <w:r w:rsidRPr="00981D5E">
        <w:rPr>
          <w:rFonts w:ascii="Segoe UI" w:hAnsi="Segoe UI" w:cs="Segoe UI"/>
        </w:rPr>
        <w:t>:</w:t>
      </w:r>
      <w:r>
        <w:rPr>
          <w:rFonts w:ascii="Segoe UI" w:hAnsi="Segoe UI" w:cs="Segoe UI"/>
        </w:rPr>
        <w:t xml:space="preserve">  </w:t>
      </w:r>
      <w:r w:rsidRPr="00981D5E">
        <w:rPr>
          <w:rFonts w:ascii="Segoe UI" w:hAnsi="Segoe UI" w:cs="Segoe UI"/>
        </w:rPr>
        <w:t>_</w:t>
      </w:r>
      <w:r>
        <w:rPr>
          <w:rFonts w:ascii="Segoe UI" w:hAnsi="Segoe UI" w:cs="Segoe UI"/>
        </w:rPr>
        <w:t>_______</w:t>
      </w:r>
      <w:r w:rsidRPr="00981D5E">
        <w:rPr>
          <w:rFonts w:ascii="Segoe UI" w:hAnsi="Segoe UI" w:cs="Segoe UI"/>
        </w:rPr>
        <w:t>_________________</w:t>
      </w:r>
    </w:p>
    <w:p w14:paraId="02AE6FB5" w14:textId="78114D7C" w:rsidR="001B5552" w:rsidRPr="0058291D" w:rsidRDefault="001B5552" w:rsidP="0058291D"/>
    <w:sectPr w:rsidR="001B5552" w:rsidRPr="0058291D" w:rsidSect="00381F9A">
      <w:headerReference w:type="default" r:id="rId9"/>
      <w:footerReference w:type="default" r:id="rId10"/>
      <w:headerReference w:type="first" r:id="rId11"/>
      <w:footerReference w:type="first" r:id="rId12"/>
      <w:endnotePr>
        <w:numFmt w:val="decimal"/>
      </w:endnotePr>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62674" w14:textId="77777777" w:rsidR="000D3F63" w:rsidRDefault="000D3F63">
      <w:pPr>
        <w:spacing w:line="240" w:lineRule="auto"/>
      </w:pPr>
    </w:p>
  </w:endnote>
  <w:endnote w:type="continuationSeparator" w:id="0">
    <w:p w14:paraId="3DDA3883" w14:textId="77777777" w:rsidR="000D3F63" w:rsidRDefault="000D3F63">
      <w:pPr>
        <w:spacing w:line="240" w:lineRule="auto"/>
      </w:pPr>
    </w:p>
  </w:endnote>
  <w:endnote w:type="continuationNotice" w:id="1">
    <w:p w14:paraId="3B053E34" w14:textId="77777777" w:rsidR="000D3F63" w:rsidRDefault="000D3F63">
      <w:pPr>
        <w:spacing w:line="240" w:lineRule="auto"/>
      </w:pPr>
    </w:p>
    <w:p w14:paraId="53302855" w14:textId="77777777" w:rsidR="000D3F63" w:rsidRDefault="000D3F63"/>
    <w:p w14:paraId="79881DBE" w14:textId="6B6AC550" w:rsidR="000D3F63" w:rsidRDefault="000D3F6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F22B0A">
        <w:rPr>
          <w:noProof/>
          <w:snapToGrid w:val="0"/>
          <w:sz w:val="16"/>
        </w:rPr>
        <w:t>S:\R_F\Health and Disability Actuarial Services Unit\Reviewer Files - General\Drafting Folder\PY2022 Drafts\Certification - Rates - 2022 Ind Mental Hlth and Subst Use Dis Financial Reqs DRAFT (2020-12-08).docx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CADD6" w14:textId="63B076DF" w:rsidR="000D3F63" w:rsidRPr="00381F9A" w:rsidRDefault="000D3F63" w:rsidP="00381F9A">
    <w:pPr>
      <w:pStyle w:val="Footer"/>
      <w:tabs>
        <w:tab w:val="clear" w:pos="4320"/>
        <w:tab w:val="clear" w:pos="8640"/>
        <w:tab w:val="left" w:pos="1590"/>
      </w:tabs>
      <w:spacing w:before="100" w:beforeAutospacing="1" w:after="100" w:afterAutospacing="1"/>
      <w:rPr>
        <w:rFonts w:ascii="Segoe UI" w:hAnsi="Segoe UI" w:cs="Segoe UI"/>
        <w:sz w:val="18"/>
      </w:rPr>
    </w:pPr>
    <w:r w:rsidRPr="00381F9A">
      <w:rPr>
        <w:rFonts w:ascii="Segoe UI" w:hAnsi="Segoe UI" w:cs="Segoe UI"/>
        <w:sz w:val="18"/>
      </w:rPr>
      <w:ptab w:relativeTo="margin" w:alignment="center" w:leader="none"/>
    </w:r>
    <w:r w:rsidRPr="00381F9A">
      <w:rPr>
        <w:rFonts w:ascii="Segoe UI" w:hAnsi="Segoe UI" w:cs="Segoe UI"/>
        <w:sz w:val="18"/>
      </w:rPr>
      <w:t xml:space="preserve">Page </w:t>
    </w:r>
    <w:r w:rsidRPr="00381F9A">
      <w:rPr>
        <w:rFonts w:ascii="Segoe UI" w:hAnsi="Segoe UI" w:cs="Segoe UI"/>
        <w:bCs/>
        <w:sz w:val="18"/>
      </w:rPr>
      <w:fldChar w:fldCharType="begin"/>
    </w:r>
    <w:r w:rsidRPr="00381F9A">
      <w:rPr>
        <w:rFonts w:ascii="Segoe UI" w:hAnsi="Segoe UI" w:cs="Segoe UI"/>
        <w:bCs/>
        <w:sz w:val="18"/>
      </w:rPr>
      <w:instrText xml:space="preserve"> PAGE  \* Arabic  \* MERGEFORMAT </w:instrText>
    </w:r>
    <w:r w:rsidRPr="00381F9A">
      <w:rPr>
        <w:rFonts w:ascii="Segoe UI" w:hAnsi="Segoe UI" w:cs="Segoe UI"/>
        <w:bCs/>
        <w:sz w:val="18"/>
      </w:rPr>
      <w:fldChar w:fldCharType="separate"/>
    </w:r>
    <w:r w:rsidR="00350CCD">
      <w:rPr>
        <w:rFonts w:ascii="Segoe UI" w:hAnsi="Segoe UI" w:cs="Segoe UI"/>
        <w:bCs/>
        <w:noProof/>
        <w:sz w:val="18"/>
      </w:rPr>
      <w:t>2</w:t>
    </w:r>
    <w:r w:rsidRPr="00381F9A">
      <w:rPr>
        <w:rFonts w:ascii="Segoe UI" w:hAnsi="Segoe UI" w:cs="Segoe UI"/>
        <w:bCs/>
        <w:sz w:val="18"/>
      </w:rPr>
      <w:fldChar w:fldCharType="end"/>
    </w:r>
    <w:r w:rsidRPr="00381F9A">
      <w:rPr>
        <w:rFonts w:ascii="Segoe UI" w:hAnsi="Segoe UI" w:cs="Segoe UI"/>
        <w:sz w:val="18"/>
      </w:rPr>
      <w:t xml:space="preserve"> of </w:t>
    </w:r>
    <w:r w:rsidRPr="00381F9A">
      <w:rPr>
        <w:rFonts w:ascii="Segoe UI" w:hAnsi="Segoe UI" w:cs="Segoe UI"/>
        <w:bCs/>
        <w:sz w:val="18"/>
      </w:rPr>
      <w:fldChar w:fldCharType="begin"/>
    </w:r>
    <w:r w:rsidRPr="00381F9A">
      <w:rPr>
        <w:rFonts w:ascii="Segoe UI" w:hAnsi="Segoe UI" w:cs="Segoe UI"/>
        <w:bCs/>
        <w:sz w:val="18"/>
      </w:rPr>
      <w:instrText xml:space="preserve"> NUMPAGES  \* Arabic  \* MERGEFORMAT </w:instrText>
    </w:r>
    <w:r w:rsidRPr="00381F9A">
      <w:rPr>
        <w:rFonts w:ascii="Segoe UI" w:hAnsi="Segoe UI" w:cs="Segoe UI"/>
        <w:bCs/>
        <w:sz w:val="18"/>
      </w:rPr>
      <w:fldChar w:fldCharType="separate"/>
    </w:r>
    <w:r w:rsidR="00350CCD">
      <w:rPr>
        <w:rFonts w:ascii="Segoe UI" w:hAnsi="Segoe UI" w:cs="Segoe UI"/>
        <w:bCs/>
        <w:noProof/>
        <w:sz w:val="18"/>
      </w:rPr>
      <w:t>7</w:t>
    </w:r>
    <w:r w:rsidRPr="00381F9A">
      <w:rPr>
        <w:rFonts w:ascii="Segoe UI" w:hAnsi="Segoe UI" w:cs="Segoe UI"/>
        <w:bCs/>
        <w:sz w:val="18"/>
      </w:rPr>
      <w:fldChar w:fldCharType="end"/>
    </w:r>
    <w:r w:rsidRPr="00381F9A">
      <w:rPr>
        <w:rFonts w:ascii="Segoe UI" w:hAnsi="Segoe UI" w:cs="Segoe UI"/>
        <w:sz w:val="18"/>
      </w:rPr>
      <w:ptab w:relativeTo="margin" w:alignment="right" w:leader="none"/>
    </w:r>
    <w:r w:rsidR="00BB4E89">
      <w:rPr>
        <w:rFonts w:ascii="Segoe UI" w:hAnsi="Segoe UI" w:cs="Segoe UI"/>
        <w:sz w:val="18"/>
      </w:rPr>
      <w:t>0</w:t>
    </w:r>
    <w:r w:rsidR="00DC2AF1">
      <w:rPr>
        <w:rFonts w:ascii="Segoe UI" w:hAnsi="Segoe UI" w:cs="Segoe UI"/>
        <w:sz w:val="18"/>
      </w:rPr>
      <w:t>3</w:t>
    </w:r>
    <w:r>
      <w:rPr>
        <w:rFonts w:ascii="Segoe UI" w:hAnsi="Segoe UI" w:cs="Segoe UI"/>
        <w:sz w:val="18"/>
      </w:rPr>
      <w:t>/</w:t>
    </w:r>
    <w:r w:rsidR="00DC2AF1">
      <w:rPr>
        <w:rFonts w:ascii="Segoe UI" w:hAnsi="Segoe UI" w:cs="Segoe UI"/>
        <w:sz w:val="18"/>
      </w:rPr>
      <w:t>08</w:t>
    </w:r>
    <w:r>
      <w:rPr>
        <w:rFonts w:ascii="Segoe UI" w:hAnsi="Segoe UI" w:cs="Segoe UI"/>
        <w:sz w:val="18"/>
      </w:rPr>
      <w:t>/202</w:t>
    </w:r>
    <w:r w:rsidR="00BB4E89">
      <w:rPr>
        <w:rFonts w:ascii="Segoe UI" w:hAnsi="Segoe UI" w:cs="Segoe UI"/>
        <w:sz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4431" w14:textId="2D58AD82" w:rsidR="000D3F63" w:rsidRPr="00381F9A" w:rsidRDefault="000D3F63" w:rsidP="00381F9A">
    <w:pPr>
      <w:pStyle w:val="Footer"/>
      <w:tabs>
        <w:tab w:val="clear" w:pos="4320"/>
        <w:tab w:val="clear" w:pos="8640"/>
        <w:tab w:val="left" w:pos="1590"/>
      </w:tabs>
      <w:spacing w:before="100" w:beforeAutospacing="1" w:after="100" w:afterAutospacing="1"/>
      <w:rPr>
        <w:rFonts w:ascii="Segoe UI" w:hAnsi="Segoe UI" w:cs="Segoe UI"/>
        <w:sz w:val="18"/>
      </w:rPr>
    </w:pPr>
    <w:r w:rsidRPr="00381F9A">
      <w:rPr>
        <w:rFonts w:ascii="Segoe UI" w:hAnsi="Segoe UI" w:cs="Segoe UI"/>
        <w:sz w:val="18"/>
      </w:rPr>
      <w:ptab w:relativeTo="margin" w:alignment="center" w:leader="none"/>
    </w:r>
    <w:r w:rsidRPr="00381F9A">
      <w:rPr>
        <w:rFonts w:ascii="Segoe UI" w:hAnsi="Segoe UI" w:cs="Segoe UI"/>
        <w:sz w:val="18"/>
      </w:rPr>
      <w:t xml:space="preserve">Page </w:t>
    </w:r>
    <w:r w:rsidRPr="00381F9A">
      <w:rPr>
        <w:rFonts w:ascii="Segoe UI" w:hAnsi="Segoe UI" w:cs="Segoe UI"/>
        <w:bCs/>
        <w:sz w:val="18"/>
      </w:rPr>
      <w:fldChar w:fldCharType="begin"/>
    </w:r>
    <w:r w:rsidRPr="00381F9A">
      <w:rPr>
        <w:rFonts w:ascii="Segoe UI" w:hAnsi="Segoe UI" w:cs="Segoe UI"/>
        <w:bCs/>
        <w:sz w:val="18"/>
      </w:rPr>
      <w:instrText xml:space="preserve"> PAGE  \* Arabic  \* MERGEFORMAT </w:instrText>
    </w:r>
    <w:r w:rsidRPr="00381F9A">
      <w:rPr>
        <w:rFonts w:ascii="Segoe UI" w:hAnsi="Segoe UI" w:cs="Segoe UI"/>
        <w:bCs/>
        <w:sz w:val="18"/>
      </w:rPr>
      <w:fldChar w:fldCharType="separate"/>
    </w:r>
    <w:r w:rsidR="00350CCD">
      <w:rPr>
        <w:rFonts w:ascii="Segoe UI" w:hAnsi="Segoe UI" w:cs="Segoe UI"/>
        <w:bCs/>
        <w:noProof/>
        <w:sz w:val="18"/>
      </w:rPr>
      <w:t>1</w:t>
    </w:r>
    <w:r w:rsidRPr="00381F9A">
      <w:rPr>
        <w:rFonts w:ascii="Segoe UI" w:hAnsi="Segoe UI" w:cs="Segoe UI"/>
        <w:bCs/>
        <w:sz w:val="18"/>
      </w:rPr>
      <w:fldChar w:fldCharType="end"/>
    </w:r>
    <w:r w:rsidRPr="00381F9A">
      <w:rPr>
        <w:rFonts w:ascii="Segoe UI" w:hAnsi="Segoe UI" w:cs="Segoe UI"/>
        <w:sz w:val="18"/>
      </w:rPr>
      <w:t xml:space="preserve"> of </w:t>
    </w:r>
    <w:r w:rsidR="009D3607" w:rsidRPr="00381F9A">
      <w:rPr>
        <w:rFonts w:ascii="Segoe UI" w:hAnsi="Segoe UI" w:cs="Segoe UI"/>
        <w:bCs/>
        <w:sz w:val="18"/>
      </w:rPr>
      <w:fldChar w:fldCharType="begin"/>
    </w:r>
    <w:r w:rsidR="009D3607" w:rsidRPr="00381F9A">
      <w:rPr>
        <w:rFonts w:ascii="Segoe UI" w:hAnsi="Segoe UI" w:cs="Segoe UI"/>
        <w:bCs/>
        <w:sz w:val="18"/>
      </w:rPr>
      <w:instrText xml:space="preserve"> NUMPAGES  \* Arabic  \* MERGEFORMAT </w:instrText>
    </w:r>
    <w:r w:rsidR="009D3607" w:rsidRPr="00381F9A">
      <w:rPr>
        <w:rFonts w:ascii="Segoe UI" w:hAnsi="Segoe UI" w:cs="Segoe UI"/>
        <w:bCs/>
        <w:sz w:val="18"/>
      </w:rPr>
      <w:fldChar w:fldCharType="separate"/>
    </w:r>
    <w:r w:rsidR="00350CCD">
      <w:rPr>
        <w:rFonts w:ascii="Segoe UI" w:hAnsi="Segoe UI" w:cs="Segoe UI"/>
        <w:bCs/>
        <w:noProof/>
        <w:sz w:val="18"/>
      </w:rPr>
      <w:t>7</w:t>
    </w:r>
    <w:r w:rsidR="009D3607" w:rsidRPr="00381F9A">
      <w:rPr>
        <w:rFonts w:ascii="Segoe UI" w:hAnsi="Segoe UI" w:cs="Segoe UI"/>
        <w:bCs/>
        <w:sz w:val="18"/>
      </w:rPr>
      <w:fldChar w:fldCharType="end"/>
    </w:r>
    <w:r w:rsidR="009D3607" w:rsidRPr="00381F9A">
      <w:rPr>
        <w:rFonts w:ascii="Segoe UI" w:hAnsi="Segoe UI" w:cs="Segoe UI"/>
        <w:sz w:val="18"/>
      </w:rPr>
      <w:ptab w:relativeTo="margin" w:alignment="right" w:leader="none"/>
    </w:r>
    <w:r w:rsidR="00DC2AF1">
      <w:rPr>
        <w:rFonts w:ascii="Segoe UI" w:hAnsi="Segoe UI" w:cs="Segoe UI"/>
        <w:sz w:val="18"/>
      </w:rPr>
      <w:t>03</w:t>
    </w:r>
    <w:r>
      <w:rPr>
        <w:rFonts w:ascii="Segoe UI" w:hAnsi="Segoe UI" w:cs="Segoe UI"/>
        <w:sz w:val="18"/>
      </w:rPr>
      <w:t>/</w:t>
    </w:r>
    <w:r w:rsidR="00DC2AF1">
      <w:rPr>
        <w:rFonts w:ascii="Segoe UI" w:hAnsi="Segoe UI" w:cs="Segoe UI"/>
        <w:sz w:val="18"/>
      </w:rPr>
      <w:t>08</w:t>
    </w:r>
    <w:r>
      <w:rPr>
        <w:rFonts w:ascii="Segoe UI" w:hAnsi="Segoe UI" w:cs="Segoe UI"/>
        <w:sz w:val="18"/>
      </w:rPr>
      <w:t>/202</w:t>
    </w:r>
    <w:r w:rsidR="00BB4E89">
      <w:rPr>
        <w:rFonts w:ascii="Segoe UI" w:hAnsi="Segoe UI" w:cs="Segoe UI"/>
        <w:sz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3512F" w14:textId="77777777" w:rsidR="000D3F63" w:rsidRDefault="000D3F63" w:rsidP="007C74D6">
      <w:pPr>
        <w:spacing w:after="0" w:line="240" w:lineRule="auto"/>
      </w:pPr>
      <w:r>
        <w:separator/>
      </w:r>
    </w:p>
  </w:footnote>
  <w:footnote w:type="continuationSeparator" w:id="0">
    <w:p w14:paraId="24F3A6A5" w14:textId="77777777" w:rsidR="000D3F63" w:rsidRDefault="000D3F63">
      <w:pPr>
        <w:spacing w:line="240" w:lineRule="auto"/>
      </w:pPr>
      <w:r>
        <w:separator/>
      </w:r>
    </w:p>
    <w:p w14:paraId="324CD412" w14:textId="4AE12741" w:rsidR="000D3F63" w:rsidRDefault="000D3F63">
      <w:pPr>
        <w:spacing w:line="240" w:lineRule="auto"/>
        <w:rPr>
          <w:i/>
        </w:rPr>
      </w:pPr>
      <w:r>
        <w:rPr>
          <w:i/>
        </w:rPr>
        <w:t>(Continued)</w:t>
      </w:r>
    </w:p>
  </w:footnote>
  <w:footnote w:type="continuationNotice" w:id="1">
    <w:p w14:paraId="1EC4C8EB" w14:textId="77777777" w:rsidR="000D3F63" w:rsidRDefault="000D3F6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FC4E2" w14:textId="76504FF5" w:rsidR="000D3F63" w:rsidRPr="001B6D79" w:rsidRDefault="000D3F63" w:rsidP="00813268">
    <w:pPr>
      <w:jc w:val="center"/>
      <w:rPr>
        <w:rFonts w:ascii="Segoe UI" w:hAnsi="Segoe UI" w:cs="Segoe UI"/>
        <w:sz w:val="18"/>
      </w:rPr>
    </w:pPr>
    <w:r w:rsidRPr="001B6D79">
      <w:rPr>
        <w:rFonts w:ascii="Segoe UI" w:hAnsi="Segoe UI" w:cs="Segoe UI"/>
        <w:sz w:val="18"/>
      </w:rPr>
      <w:t xml:space="preserve">Mental Health and Substance Use Disorder Financial Requirement Checklist – Required to be submitted with the </w:t>
    </w:r>
    <w:r>
      <w:rPr>
        <w:rFonts w:ascii="Segoe UI" w:hAnsi="Segoe UI" w:cs="Segoe UI"/>
        <w:sz w:val="18"/>
      </w:rPr>
      <w:t>2022 (Plan Year) Individual</w:t>
    </w:r>
    <w:r w:rsidRPr="001B6D79">
      <w:rPr>
        <w:rFonts w:ascii="Segoe UI" w:hAnsi="Segoe UI" w:cs="Segoe UI"/>
        <w:sz w:val="18"/>
      </w:rPr>
      <w:t xml:space="preserve"> </w:t>
    </w:r>
    <w:r w:rsidR="00AE3DC3">
      <w:rPr>
        <w:rFonts w:ascii="Segoe UI" w:hAnsi="Segoe UI" w:cs="Segoe UI"/>
        <w:sz w:val="18"/>
      </w:rPr>
      <w:t xml:space="preserve">or Small Group </w:t>
    </w:r>
    <w:r w:rsidR="00A60E93">
      <w:rPr>
        <w:rFonts w:ascii="Segoe UI" w:hAnsi="Segoe UI" w:cs="Segoe UI"/>
        <w:sz w:val="18"/>
      </w:rPr>
      <w:t>Market</w:t>
    </w:r>
    <w:r w:rsidRPr="001B6D79">
      <w:rPr>
        <w:rFonts w:ascii="Segoe UI" w:hAnsi="Segoe UI" w:cs="Segoe UI"/>
        <w:sz w:val="18"/>
      </w:rPr>
      <w:t xml:space="preserve"> Rate Filing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123F" w14:textId="77777777" w:rsidR="000D3F63" w:rsidRDefault="000D3F63" w:rsidP="008F0CC7">
    <w:pPr>
      <w:pStyle w:val="Header"/>
      <w:jc w:val="center"/>
    </w:pPr>
    <w:r>
      <w:rPr>
        <w:noProof/>
      </w:rPr>
      <w:drawing>
        <wp:inline distT="0" distB="0" distL="0" distR="0" wp14:anchorId="73636D9A" wp14:editId="25FBBF83">
          <wp:extent cx="6400813" cy="571501"/>
          <wp:effectExtent l="0" t="0" r="0" b="0"/>
          <wp:docPr id="1" name="Picture 1" title="Descrip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7AD"/>
    <w:multiLevelType w:val="hybridMultilevel"/>
    <w:tmpl w:val="52F61DCA"/>
    <w:lvl w:ilvl="0" w:tplc="15CCA618">
      <w:start w:val="1"/>
      <w:numFmt w:val="decimal"/>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00561CC2"/>
    <w:multiLevelType w:val="hybridMultilevel"/>
    <w:tmpl w:val="AE60226E"/>
    <w:lvl w:ilvl="0" w:tplc="45B8256C">
      <w:start w:val="1"/>
      <w:numFmt w:val="decimal"/>
      <w:lvlText w:val="%1."/>
      <w:lvlJc w:val="left"/>
      <w:pPr>
        <w:ind w:left="720" w:hanging="360"/>
      </w:pPr>
      <w:rPr>
        <w:rFonts w:ascii="Segoe UI" w:eastAsiaTheme="minorHAnsi" w:hAnsi="Segoe UI" w:cs="Segoe U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2822995"/>
    <w:multiLevelType w:val="hybridMultilevel"/>
    <w:tmpl w:val="2E942B8A"/>
    <w:lvl w:ilvl="0" w:tplc="ABC080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F33150"/>
    <w:multiLevelType w:val="hybridMultilevel"/>
    <w:tmpl w:val="BDF4CF88"/>
    <w:lvl w:ilvl="0" w:tplc="B1BE78A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7513D4"/>
    <w:multiLevelType w:val="hybridMultilevel"/>
    <w:tmpl w:val="2146CB50"/>
    <w:lvl w:ilvl="0" w:tplc="EEB4F4CC">
      <w:start w:val="1"/>
      <w:numFmt w:val="bullet"/>
      <w:pStyle w:val="BulletBlack"/>
      <w:lvlText w:val=""/>
      <w:lvlJc w:val="left"/>
      <w:pPr>
        <w:ind w:left="1152" w:hanging="360"/>
      </w:pPr>
      <w:rPr>
        <w:rFonts w:ascii="Symbol" w:hAnsi="Symbol" w:hint="default"/>
      </w:rPr>
    </w:lvl>
    <w:lvl w:ilvl="1" w:tplc="50B80122">
      <w:start w:val="1"/>
      <w:numFmt w:val="bullet"/>
      <w:lvlText w:val=""/>
      <w:lvlJc w:val="left"/>
      <w:pPr>
        <w:ind w:left="1872" w:hanging="360"/>
      </w:pPr>
      <w:rPr>
        <w:rFonts w:ascii="Symbol" w:hAnsi="Symbol" w:hint="default"/>
        <w:sz w:val="22"/>
        <w:szCs w:val="22"/>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0DD63E4"/>
    <w:multiLevelType w:val="hybridMultilevel"/>
    <w:tmpl w:val="AF50259E"/>
    <w:lvl w:ilvl="0" w:tplc="AB123D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B970C66"/>
    <w:multiLevelType w:val="hybridMultilevel"/>
    <w:tmpl w:val="C7FE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15:restartNumberingAfterBreak="0">
    <w:nsid w:val="5042411B"/>
    <w:multiLevelType w:val="hybridMultilevel"/>
    <w:tmpl w:val="BDF4CF88"/>
    <w:lvl w:ilvl="0" w:tplc="B1BE78A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5"/>
  </w:num>
  <w:num w:numId="3">
    <w:abstractNumId w:val="6"/>
  </w:num>
  <w:num w:numId="4">
    <w:abstractNumId w:val="7"/>
  </w:num>
  <w:num w:numId="5">
    <w:abstractNumId w:val="9"/>
  </w:num>
  <w:num w:numId="6">
    <w:abstractNumId w:val="2"/>
  </w:num>
  <w:num w:numId="7">
    <w:abstractNumId w:val="14"/>
  </w:num>
  <w:num w:numId="8">
    <w:abstractNumId w:val="3"/>
  </w:num>
  <w:num w:numId="9">
    <w:abstractNumId w:val="13"/>
  </w:num>
  <w:num w:numId="10">
    <w:abstractNumId w:val="4"/>
  </w:num>
  <w:num w:numId="11">
    <w:abstractNumId w:val="10"/>
  </w:num>
  <w:num w:numId="12">
    <w:abstractNumId w:val="1"/>
  </w:num>
  <w:num w:numId="13">
    <w:abstractNumId w:val="12"/>
  </w:num>
  <w:num w:numId="14">
    <w:abstractNumId w:val="5"/>
  </w:num>
  <w:num w:numId="15">
    <w:abstractNumId w:val="8"/>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10"/>
  <w:drawingGridVerticalSpacing w:val="75"/>
  <w:displayHorizontalDrawingGridEvery w:val="0"/>
  <w:displayVerticalDrawingGridEvery w:val="0"/>
  <w:noPunctuationKerning/>
  <w:characterSpacingControl w:val="doNotCompress"/>
  <w:hdrShapeDefaults>
    <o:shapedefaults v:ext="edit" spidmax="6819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0E"/>
    <w:rsid w:val="000015FB"/>
    <w:rsid w:val="000019B3"/>
    <w:rsid w:val="00002196"/>
    <w:rsid w:val="00007292"/>
    <w:rsid w:val="00007CA0"/>
    <w:rsid w:val="00012372"/>
    <w:rsid w:val="0001610B"/>
    <w:rsid w:val="0001740A"/>
    <w:rsid w:val="00017DD1"/>
    <w:rsid w:val="00021A62"/>
    <w:rsid w:val="00022AF3"/>
    <w:rsid w:val="00034096"/>
    <w:rsid w:val="0003672D"/>
    <w:rsid w:val="00037098"/>
    <w:rsid w:val="00045947"/>
    <w:rsid w:val="000507C5"/>
    <w:rsid w:val="00052499"/>
    <w:rsid w:val="00057253"/>
    <w:rsid w:val="00063548"/>
    <w:rsid w:val="00066AB9"/>
    <w:rsid w:val="000769A1"/>
    <w:rsid w:val="00076CF0"/>
    <w:rsid w:val="00080DFA"/>
    <w:rsid w:val="000812AE"/>
    <w:rsid w:val="00081D47"/>
    <w:rsid w:val="000837DC"/>
    <w:rsid w:val="00090529"/>
    <w:rsid w:val="00091CF7"/>
    <w:rsid w:val="00095187"/>
    <w:rsid w:val="00097E25"/>
    <w:rsid w:val="000A4439"/>
    <w:rsid w:val="000A544F"/>
    <w:rsid w:val="000A6951"/>
    <w:rsid w:val="000B3A77"/>
    <w:rsid w:val="000B5969"/>
    <w:rsid w:val="000B6483"/>
    <w:rsid w:val="000C0118"/>
    <w:rsid w:val="000C70DC"/>
    <w:rsid w:val="000C72F8"/>
    <w:rsid w:val="000D3F63"/>
    <w:rsid w:val="000E080A"/>
    <w:rsid w:val="000E21FF"/>
    <w:rsid w:val="000E612C"/>
    <w:rsid w:val="000E6D11"/>
    <w:rsid w:val="000E7FB7"/>
    <w:rsid w:val="000F4FA0"/>
    <w:rsid w:val="000F79B9"/>
    <w:rsid w:val="000F7B9F"/>
    <w:rsid w:val="0010355D"/>
    <w:rsid w:val="001042CE"/>
    <w:rsid w:val="00105D23"/>
    <w:rsid w:val="001073C9"/>
    <w:rsid w:val="0011380B"/>
    <w:rsid w:val="00130424"/>
    <w:rsid w:val="00130EB9"/>
    <w:rsid w:val="0013282C"/>
    <w:rsid w:val="00132E2F"/>
    <w:rsid w:val="00135AF5"/>
    <w:rsid w:val="00136DC1"/>
    <w:rsid w:val="00141646"/>
    <w:rsid w:val="00141705"/>
    <w:rsid w:val="00142AE3"/>
    <w:rsid w:val="00144DA7"/>
    <w:rsid w:val="00160291"/>
    <w:rsid w:val="00160E09"/>
    <w:rsid w:val="001617EC"/>
    <w:rsid w:val="0016204E"/>
    <w:rsid w:val="00162191"/>
    <w:rsid w:val="001643D8"/>
    <w:rsid w:val="00181F53"/>
    <w:rsid w:val="001834B0"/>
    <w:rsid w:val="0018564C"/>
    <w:rsid w:val="00185A4F"/>
    <w:rsid w:val="00185CFC"/>
    <w:rsid w:val="00185DDC"/>
    <w:rsid w:val="00191420"/>
    <w:rsid w:val="001928D7"/>
    <w:rsid w:val="001933B1"/>
    <w:rsid w:val="00195C22"/>
    <w:rsid w:val="001975AC"/>
    <w:rsid w:val="001A07D4"/>
    <w:rsid w:val="001A43E3"/>
    <w:rsid w:val="001A5130"/>
    <w:rsid w:val="001B360E"/>
    <w:rsid w:val="001B5552"/>
    <w:rsid w:val="001B6D79"/>
    <w:rsid w:val="001C2F4F"/>
    <w:rsid w:val="001C45B9"/>
    <w:rsid w:val="001C6D08"/>
    <w:rsid w:val="001D247C"/>
    <w:rsid w:val="001D3C41"/>
    <w:rsid w:val="001D4755"/>
    <w:rsid w:val="001D634E"/>
    <w:rsid w:val="001E0177"/>
    <w:rsid w:val="001E3614"/>
    <w:rsid w:val="001E41EA"/>
    <w:rsid w:val="001F5102"/>
    <w:rsid w:val="001F5410"/>
    <w:rsid w:val="001F6A02"/>
    <w:rsid w:val="00200B10"/>
    <w:rsid w:val="00202036"/>
    <w:rsid w:val="0020247E"/>
    <w:rsid w:val="00221755"/>
    <w:rsid w:val="0022186C"/>
    <w:rsid w:val="00232A35"/>
    <w:rsid w:val="00236122"/>
    <w:rsid w:val="00240074"/>
    <w:rsid w:val="00241514"/>
    <w:rsid w:val="00242A75"/>
    <w:rsid w:val="00243909"/>
    <w:rsid w:val="00243DEE"/>
    <w:rsid w:val="002449AE"/>
    <w:rsid w:val="0025182E"/>
    <w:rsid w:val="002567F8"/>
    <w:rsid w:val="00260EAC"/>
    <w:rsid w:val="002613D2"/>
    <w:rsid w:val="002622FB"/>
    <w:rsid w:val="00262976"/>
    <w:rsid w:val="0026624A"/>
    <w:rsid w:val="00267F6C"/>
    <w:rsid w:val="00270506"/>
    <w:rsid w:val="00271B2B"/>
    <w:rsid w:val="002760E0"/>
    <w:rsid w:val="0028016A"/>
    <w:rsid w:val="00280AB2"/>
    <w:rsid w:val="00281F9D"/>
    <w:rsid w:val="00282F59"/>
    <w:rsid w:val="00282FD0"/>
    <w:rsid w:val="00284557"/>
    <w:rsid w:val="002849EE"/>
    <w:rsid w:val="002865A7"/>
    <w:rsid w:val="00287FD7"/>
    <w:rsid w:val="002903A7"/>
    <w:rsid w:val="002921C5"/>
    <w:rsid w:val="0029247C"/>
    <w:rsid w:val="002942FB"/>
    <w:rsid w:val="00295A81"/>
    <w:rsid w:val="002973C2"/>
    <w:rsid w:val="002A1ADA"/>
    <w:rsid w:val="002A28C9"/>
    <w:rsid w:val="002B1593"/>
    <w:rsid w:val="002B68A5"/>
    <w:rsid w:val="002C14C2"/>
    <w:rsid w:val="002C2577"/>
    <w:rsid w:val="002C413C"/>
    <w:rsid w:val="002C5D51"/>
    <w:rsid w:val="002C6747"/>
    <w:rsid w:val="002C734A"/>
    <w:rsid w:val="002D0A34"/>
    <w:rsid w:val="002D279D"/>
    <w:rsid w:val="002D4835"/>
    <w:rsid w:val="002E11BF"/>
    <w:rsid w:val="002E4026"/>
    <w:rsid w:val="002F1AF4"/>
    <w:rsid w:val="002F440B"/>
    <w:rsid w:val="002F6545"/>
    <w:rsid w:val="002F71D4"/>
    <w:rsid w:val="002F7C83"/>
    <w:rsid w:val="002F7EB7"/>
    <w:rsid w:val="00300CE3"/>
    <w:rsid w:val="00303CF8"/>
    <w:rsid w:val="00305C91"/>
    <w:rsid w:val="003066BC"/>
    <w:rsid w:val="00313671"/>
    <w:rsid w:val="00313E69"/>
    <w:rsid w:val="003142E6"/>
    <w:rsid w:val="003168EF"/>
    <w:rsid w:val="00317EDA"/>
    <w:rsid w:val="00320EB3"/>
    <w:rsid w:val="00322A0E"/>
    <w:rsid w:val="003316DF"/>
    <w:rsid w:val="003356A7"/>
    <w:rsid w:val="00336A60"/>
    <w:rsid w:val="00342CD8"/>
    <w:rsid w:val="00343A0C"/>
    <w:rsid w:val="00347A4F"/>
    <w:rsid w:val="00350CCD"/>
    <w:rsid w:val="00350E63"/>
    <w:rsid w:val="00352E20"/>
    <w:rsid w:val="00352E4B"/>
    <w:rsid w:val="00353E51"/>
    <w:rsid w:val="00354942"/>
    <w:rsid w:val="003571D3"/>
    <w:rsid w:val="003607F3"/>
    <w:rsid w:val="00362133"/>
    <w:rsid w:val="00363E44"/>
    <w:rsid w:val="00366891"/>
    <w:rsid w:val="00372AB1"/>
    <w:rsid w:val="00376224"/>
    <w:rsid w:val="00380270"/>
    <w:rsid w:val="00380383"/>
    <w:rsid w:val="00381928"/>
    <w:rsid w:val="00381A96"/>
    <w:rsid w:val="00381F9A"/>
    <w:rsid w:val="0038271C"/>
    <w:rsid w:val="003834CE"/>
    <w:rsid w:val="00386508"/>
    <w:rsid w:val="00390669"/>
    <w:rsid w:val="00394752"/>
    <w:rsid w:val="003951BF"/>
    <w:rsid w:val="0039600B"/>
    <w:rsid w:val="0039769F"/>
    <w:rsid w:val="00397FB2"/>
    <w:rsid w:val="003A1506"/>
    <w:rsid w:val="003A1774"/>
    <w:rsid w:val="003A17E0"/>
    <w:rsid w:val="003A26BB"/>
    <w:rsid w:val="003B1D61"/>
    <w:rsid w:val="003B1FFC"/>
    <w:rsid w:val="003B303A"/>
    <w:rsid w:val="003B73B8"/>
    <w:rsid w:val="003B79B2"/>
    <w:rsid w:val="003C0A5F"/>
    <w:rsid w:val="003C48F6"/>
    <w:rsid w:val="003C57EB"/>
    <w:rsid w:val="003D53D9"/>
    <w:rsid w:val="003D77B2"/>
    <w:rsid w:val="003E408A"/>
    <w:rsid w:val="003E4DE6"/>
    <w:rsid w:val="003E5E3A"/>
    <w:rsid w:val="003E7817"/>
    <w:rsid w:val="003F244A"/>
    <w:rsid w:val="003F4E5D"/>
    <w:rsid w:val="003F528A"/>
    <w:rsid w:val="00401627"/>
    <w:rsid w:val="0040757F"/>
    <w:rsid w:val="0040780A"/>
    <w:rsid w:val="00410D8F"/>
    <w:rsid w:val="00410F60"/>
    <w:rsid w:val="004118E0"/>
    <w:rsid w:val="004121E7"/>
    <w:rsid w:val="00412D08"/>
    <w:rsid w:val="004178CB"/>
    <w:rsid w:val="00417B7A"/>
    <w:rsid w:val="00420145"/>
    <w:rsid w:val="004214F2"/>
    <w:rsid w:val="00423BE5"/>
    <w:rsid w:val="0042461E"/>
    <w:rsid w:val="00431F8A"/>
    <w:rsid w:val="0044551C"/>
    <w:rsid w:val="00446472"/>
    <w:rsid w:val="00446A11"/>
    <w:rsid w:val="00446CE2"/>
    <w:rsid w:val="00474405"/>
    <w:rsid w:val="0047478B"/>
    <w:rsid w:val="00475483"/>
    <w:rsid w:val="00476CB1"/>
    <w:rsid w:val="00490847"/>
    <w:rsid w:val="004917C9"/>
    <w:rsid w:val="00492B73"/>
    <w:rsid w:val="004A0392"/>
    <w:rsid w:val="004A4517"/>
    <w:rsid w:val="004A46CC"/>
    <w:rsid w:val="004A5D73"/>
    <w:rsid w:val="004B0D54"/>
    <w:rsid w:val="004B6316"/>
    <w:rsid w:val="004B67C6"/>
    <w:rsid w:val="004B6A7C"/>
    <w:rsid w:val="004B6AB5"/>
    <w:rsid w:val="004C6B1B"/>
    <w:rsid w:val="004D62CD"/>
    <w:rsid w:val="004E547C"/>
    <w:rsid w:val="004E6860"/>
    <w:rsid w:val="004E6EB3"/>
    <w:rsid w:val="004F0B74"/>
    <w:rsid w:val="004F493C"/>
    <w:rsid w:val="004F63C5"/>
    <w:rsid w:val="004F63CD"/>
    <w:rsid w:val="00501B56"/>
    <w:rsid w:val="00502024"/>
    <w:rsid w:val="00504DB2"/>
    <w:rsid w:val="005063AA"/>
    <w:rsid w:val="005066DC"/>
    <w:rsid w:val="005131C9"/>
    <w:rsid w:val="00514703"/>
    <w:rsid w:val="00517551"/>
    <w:rsid w:val="00517681"/>
    <w:rsid w:val="00523056"/>
    <w:rsid w:val="00525772"/>
    <w:rsid w:val="00531424"/>
    <w:rsid w:val="005343E5"/>
    <w:rsid w:val="00537F22"/>
    <w:rsid w:val="00543F18"/>
    <w:rsid w:val="0054728C"/>
    <w:rsid w:val="00547C2D"/>
    <w:rsid w:val="00550433"/>
    <w:rsid w:val="00552D02"/>
    <w:rsid w:val="005540CC"/>
    <w:rsid w:val="00556F37"/>
    <w:rsid w:val="005604DC"/>
    <w:rsid w:val="00563602"/>
    <w:rsid w:val="005637D0"/>
    <w:rsid w:val="0056487B"/>
    <w:rsid w:val="00564CC3"/>
    <w:rsid w:val="00565223"/>
    <w:rsid w:val="00566811"/>
    <w:rsid w:val="0056709E"/>
    <w:rsid w:val="00581EE2"/>
    <w:rsid w:val="0058291D"/>
    <w:rsid w:val="00582CD2"/>
    <w:rsid w:val="00583141"/>
    <w:rsid w:val="00584037"/>
    <w:rsid w:val="00584664"/>
    <w:rsid w:val="00585195"/>
    <w:rsid w:val="0058753C"/>
    <w:rsid w:val="00591AE6"/>
    <w:rsid w:val="00597C9C"/>
    <w:rsid w:val="00597FEB"/>
    <w:rsid w:val="005A19C0"/>
    <w:rsid w:val="005A3D02"/>
    <w:rsid w:val="005A492B"/>
    <w:rsid w:val="005A4A8A"/>
    <w:rsid w:val="005A52EB"/>
    <w:rsid w:val="005A66CB"/>
    <w:rsid w:val="005B01E4"/>
    <w:rsid w:val="005B1174"/>
    <w:rsid w:val="005B26BF"/>
    <w:rsid w:val="005B5645"/>
    <w:rsid w:val="005C272F"/>
    <w:rsid w:val="005C79CA"/>
    <w:rsid w:val="005D01A8"/>
    <w:rsid w:val="005D2ACE"/>
    <w:rsid w:val="005D5B28"/>
    <w:rsid w:val="005D5E24"/>
    <w:rsid w:val="005D6FCF"/>
    <w:rsid w:val="005E18C7"/>
    <w:rsid w:val="005E31B2"/>
    <w:rsid w:val="005E7695"/>
    <w:rsid w:val="005F162C"/>
    <w:rsid w:val="005F53E1"/>
    <w:rsid w:val="006113E2"/>
    <w:rsid w:val="006150A8"/>
    <w:rsid w:val="006155EE"/>
    <w:rsid w:val="006213FD"/>
    <w:rsid w:val="0062522C"/>
    <w:rsid w:val="00626C58"/>
    <w:rsid w:val="006328D7"/>
    <w:rsid w:val="00634276"/>
    <w:rsid w:val="00635EC3"/>
    <w:rsid w:val="00636860"/>
    <w:rsid w:val="00637A61"/>
    <w:rsid w:val="00637F34"/>
    <w:rsid w:val="00641AC0"/>
    <w:rsid w:val="00644F16"/>
    <w:rsid w:val="00645FA6"/>
    <w:rsid w:val="006526E8"/>
    <w:rsid w:val="0065387A"/>
    <w:rsid w:val="00655172"/>
    <w:rsid w:val="00656171"/>
    <w:rsid w:val="0066701C"/>
    <w:rsid w:val="00670448"/>
    <w:rsid w:val="006714AC"/>
    <w:rsid w:val="00671E2B"/>
    <w:rsid w:val="00672F90"/>
    <w:rsid w:val="0067684B"/>
    <w:rsid w:val="00677BF6"/>
    <w:rsid w:val="00680E43"/>
    <w:rsid w:val="00682BCD"/>
    <w:rsid w:val="0068372E"/>
    <w:rsid w:val="00690B57"/>
    <w:rsid w:val="006959AF"/>
    <w:rsid w:val="0069619A"/>
    <w:rsid w:val="006963FC"/>
    <w:rsid w:val="006A3DE8"/>
    <w:rsid w:val="006A5E06"/>
    <w:rsid w:val="006A7614"/>
    <w:rsid w:val="006B0652"/>
    <w:rsid w:val="006B132A"/>
    <w:rsid w:val="006B2B5D"/>
    <w:rsid w:val="006B43E8"/>
    <w:rsid w:val="006B6DE3"/>
    <w:rsid w:val="006B7311"/>
    <w:rsid w:val="006C0FBB"/>
    <w:rsid w:val="006C5B99"/>
    <w:rsid w:val="006C5F78"/>
    <w:rsid w:val="006C7576"/>
    <w:rsid w:val="006D44FA"/>
    <w:rsid w:val="006D62CC"/>
    <w:rsid w:val="006D6B4E"/>
    <w:rsid w:val="006E2AEF"/>
    <w:rsid w:val="006E3DE1"/>
    <w:rsid w:val="006E637F"/>
    <w:rsid w:val="006F053F"/>
    <w:rsid w:val="006F3C02"/>
    <w:rsid w:val="00707664"/>
    <w:rsid w:val="007116F0"/>
    <w:rsid w:val="00712A21"/>
    <w:rsid w:val="00717B10"/>
    <w:rsid w:val="00720A3E"/>
    <w:rsid w:val="007214EF"/>
    <w:rsid w:val="00723C00"/>
    <w:rsid w:val="00726DD4"/>
    <w:rsid w:val="00730892"/>
    <w:rsid w:val="0073128B"/>
    <w:rsid w:val="00742342"/>
    <w:rsid w:val="00742C8C"/>
    <w:rsid w:val="00744CFB"/>
    <w:rsid w:val="0074653C"/>
    <w:rsid w:val="00747001"/>
    <w:rsid w:val="00747B99"/>
    <w:rsid w:val="007525FD"/>
    <w:rsid w:val="00754E03"/>
    <w:rsid w:val="00755ABC"/>
    <w:rsid w:val="00763A57"/>
    <w:rsid w:val="00763C71"/>
    <w:rsid w:val="00764A59"/>
    <w:rsid w:val="00773734"/>
    <w:rsid w:val="0078127B"/>
    <w:rsid w:val="00784BA2"/>
    <w:rsid w:val="00792FA3"/>
    <w:rsid w:val="007959C1"/>
    <w:rsid w:val="00796A39"/>
    <w:rsid w:val="007A39FC"/>
    <w:rsid w:val="007A60F1"/>
    <w:rsid w:val="007B0B23"/>
    <w:rsid w:val="007B2015"/>
    <w:rsid w:val="007B28B5"/>
    <w:rsid w:val="007B5799"/>
    <w:rsid w:val="007B59C3"/>
    <w:rsid w:val="007B6D9E"/>
    <w:rsid w:val="007B705F"/>
    <w:rsid w:val="007B77C5"/>
    <w:rsid w:val="007C0CD8"/>
    <w:rsid w:val="007C1E2F"/>
    <w:rsid w:val="007C21D9"/>
    <w:rsid w:val="007C3668"/>
    <w:rsid w:val="007C4167"/>
    <w:rsid w:val="007C474C"/>
    <w:rsid w:val="007C5524"/>
    <w:rsid w:val="007C74D6"/>
    <w:rsid w:val="007D1497"/>
    <w:rsid w:val="007D3850"/>
    <w:rsid w:val="007D4181"/>
    <w:rsid w:val="007D4918"/>
    <w:rsid w:val="007D49F6"/>
    <w:rsid w:val="007D64C8"/>
    <w:rsid w:val="007E0091"/>
    <w:rsid w:val="007E1553"/>
    <w:rsid w:val="007E4044"/>
    <w:rsid w:val="007E4168"/>
    <w:rsid w:val="007E4B90"/>
    <w:rsid w:val="007E5BD4"/>
    <w:rsid w:val="007E6625"/>
    <w:rsid w:val="007E75BB"/>
    <w:rsid w:val="007F0CF5"/>
    <w:rsid w:val="007F0DA1"/>
    <w:rsid w:val="007F1C0F"/>
    <w:rsid w:val="007F2742"/>
    <w:rsid w:val="007F2AF5"/>
    <w:rsid w:val="007F3E0A"/>
    <w:rsid w:val="007F58E6"/>
    <w:rsid w:val="007F686C"/>
    <w:rsid w:val="007F76BA"/>
    <w:rsid w:val="0080490B"/>
    <w:rsid w:val="00806376"/>
    <w:rsid w:val="00813268"/>
    <w:rsid w:val="00813568"/>
    <w:rsid w:val="00815ABB"/>
    <w:rsid w:val="00815FBB"/>
    <w:rsid w:val="008169DF"/>
    <w:rsid w:val="00816DF1"/>
    <w:rsid w:val="00820E7A"/>
    <w:rsid w:val="00823057"/>
    <w:rsid w:val="00826602"/>
    <w:rsid w:val="008307A9"/>
    <w:rsid w:val="00831149"/>
    <w:rsid w:val="00831223"/>
    <w:rsid w:val="00832D9C"/>
    <w:rsid w:val="00833128"/>
    <w:rsid w:val="00835A27"/>
    <w:rsid w:val="00837959"/>
    <w:rsid w:val="00840E7C"/>
    <w:rsid w:val="008421A1"/>
    <w:rsid w:val="008432EE"/>
    <w:rsid w:val="00850CF2"/>
    <w:rsid w:val="00851DFB"/>
    <w:rsid w:val="00852EC4"/>
    <w:rsid w:val="00857440"/>
    <w:rsid w:val="008579E5"/>
    <w:rsid w:val="0086314C"/>
    <w:rsid w:val="00863410"/>
    <w:rsid w:val="0086519F"/>
    <w:rsid w:val="00865940"/>
    <w:rsid w:val="00865D38"/>
    <w:rsid w:val="00866499"/>
    <w:rsid w:val="00867A3B"/>
    <w:rsid w:val="00877F00"/>
    <w:rsid w:val="00884A98"/>
    <w:rsid w:val="00886EF2"/>
    <w:rsid w:val="00890114"/>
    <w:rsid w:val="00892009"/>
    <w:rsid w:val="00893B1D"/>
    <w:rsid w:val="00894485"/>
    <w:rsid w:val="00895A2A"/>
    <w:rsid w:val="00897013"/>
    <w:rsid w:val="008A0C73"/>
    <w:rsid w:val="008A3B53"/>
    <w:rsid w:val="008B032B"/>
    <w:rsid w:val="008B1F5A"/>
    <w:rsid w:val="008B43D6"/>
    <w:rsid w:val="008B5444"/>
    <w:rsid w:val="008C0EA3"/>
    <w:rsid w:val="008C1C94"/>
    <w:rsid w:val="008C1DA7"/>
    <w:rsid w:val="008C4666"/>
    <w:rsid w:val="008C4F44"/>
    <w:rsid w:val="008D0DC0"/>
    <w:rsid w:val="008D129A"/>
    <w:rsid w:val="008D44A2"/>
    <w:rsid w:val="008D5B53"/>
    <w:rsid w:val="008E12AE"/>
    <w:rsid w:val="008E2716"/>
    <w:rsid w:val="008E27F1"/>
    <w:rsid w:val="008E307C"/>
    <w:rsid w:val="008E4381"/>
    <w:rsid w:val="008E567B"/>
    <w:rsid w:val="008F06E5"/>
    <w:rsid w:val="008F0CC7"/>
    <w:rsid w:val="008F16E2"/>
    <w:rsid w:val="008F312B"/>
    <w:rsid w:val="008F5A8F"/>
    <w:rsid w:val="009009D0"/>
    <w:rsid w:val="00902B68"/>
    <w:rsid w:val="00910A58"/>
    <w:rsid w:val="00912344"/>
    <w:rsid w:val="00913503"/>
    <w:rsid w:val="00914E6F"/>
    <w:rsid w:val="009156D2"/>
    <w:rsid w:val="0092134D"/>
    <w:rsid w:val="00921402"/>
    <w:rsid w:val="00921BF1"/>
    <w:rsid w:val="00924C47"/>
    <w:rsid w:val="00931BDB"/>
    <w:rsid w:val="00933588"/>
    <w:rsid w:val="00934C78"/>
    <w:rsid w:val="00941A5F"/>
    <w:rsid w:val="00941B5A"/>
    <w:rsid w:val="00944D67"/>
    <w:rsid w:val="00944DC4"/>
    <w:rsid w:val="00950218"/>
    <w:rsid w:val="009527CF"/>
    <w:rsid w:val="00952FE4"/>
    <w:rsid w:val="00954612"/>
    <w:rsid w:val="00955CD5"/>
    <w:rsid w:val="0095754B"/>
    <w:rsid w:val="009603FE"/>
    <w:rsid w:val="00966C4D"/>
    <w:rsid w:val="00970133"/>
    <w:rsid w:val="00972701"/>
    <w:rsid w:val="009775C9"/>
    <w:rsid w:val="00980DB0"/>
    <w:rsid w:val="00993F21"/>
    <w:rsid w:val="00994EDD"/>
    <w:rsid w:val="009964C4"/>
    <w:rsid w:val="00997375"/>
    <w:rsid w:val="009A289C"/>
    <w:rsid w:val="009A320C"/>
    <w:rsid w:val="009B0281"/>
    <w:rsid w:val="009B20BD"/>
    <w:rsid w:val="009B5195"/>
    <w:rsid w:val="009B61A1"/>
    <w:rsid w:val="009C0028"/>
    <w:rsid w:val="009C006A"/>
    <w:rsid w:val="009C0EAF"/>
    <w:rsid w:val="009C1F87"/>
    <w:rsid w:val="009C4947"/>
    <w:rsid w:val="009D23C1"/>
    <w:rsid w:val="009D344B"/>
    <w:rsid w:val="009D3607"/>
    <w:rsid w:val="009F3745"/>
    <w:rsid w:val="009F4014"/>
    <w:rsid w:val="00A01202"/>
    <w:rsid w:val="00A02BE0"/>
    <w:rsid w:val="00A06CC3"/>
    <w:rsid w:val="00A10ACD"/>
    <w:rsid w:val="00A129F1"/>
    <w:rsid w:val="00A1571E"/>
    <w:rsid w:val="00A200CD"/>
    <w:rsid w:val="00A21761"/>
    <w:rsid w:val="00A231A5"/>
    <w:rsid w:val="00A25F3A"/>
    <w:rsid w:val="00A26CF0"/>
    <w:rsid w:val="00A26EFD"/>
    <w:rsid w:val="00A31BC3"/>
    <w:rsid w:val="00A327D7"/>
    <w:rsid w:val="00A3304F"/>
    <w:rsid w:val="00A3492B"/>
    <w:rsid w:val="00A3614D"/>
    <w:rsid w:val="00A36752"/>
    <w:rsid w:val="00A37976"/>
    <w:rsid w:val="00A4071F"/>
    <w:rsid w:val="00A4173A"/>
    <w:rsid w:val="00A41A84"/>
    <w:rsid w:val="00A42FB4"/>
    <w:rsid w:val="00A43B1C"/>
    <w:rsid w:val="00A467CE"/>
    <w:rsid w:val="00A50811"/>
    <w:rsid w:val="00A553D5"/>
    <w:rsid w:val="00A56BB5"/>
    <w:rsid w:val="00A56C6B"/>
    <w:rsid w:val="00A56E61"/>
    <w:rsid w:val="00A56E7D"/>
    <w:rsid w:val="00A606FB"/>
    <w:rsid w:val="00A60E93"/>
    <w:rsid w:val="00A60FFF"/>
    <w:rsid w:val="00A61A2C"/>
    <w:rsid w:val="00A62200"/>
    <w:rsid w:val="00A6306A"/>
    <w:rsid w:val="00A63890"/>
    <w:rsid w:val="00A72CF0"/>
    <w:rsid w:val="00A73DFC"/>
    <w:rsid w:val="00A74061"/>
    <w:rsid w:val="00A74086"/>
    <w:rsid w:val="00A750C4"/>
    <w:rsid w:val="00A80A4F"/>
    <w:rsid w:val="00A84453"/>
    <w:rsid w:val="00A85387"/>
    <w:rsid w:val="00A8792E"/>
    <w:rsid w:val="00A91891"/>
    <w:rsid w:val="00A97670"/>
    <w:rsid w:val="00AA06CE"/>
    <w:rsid w:val="00AB0090"/>
    <w:rsid w:val="00AB0F92"/>
    <w:rsid w:val="00AB567E"/>
    <w:rsid w:val="00AC08A8"/>
    <w:rsid w:val="00AC2E5F"/>
    <w:rsid w:val="00AC3943"/>
    <w:rsid w:val="00AC4317"/>
    <w:rsid w:val="00AC5EBF"/>
    <w:rsid w:val="00AD4163"/>
    <w:rsid w:val="00AD4FAF"/>
    <w:rsid w:val="00AE24FB"/>
    <w:rsid w:val="00AE2F08"/>
    <w:rsid w:val="00AE3A26"/>
    <w:rsid w:val="00AE3DC3"/>
    <w:rsid w:val="00AF1B2F"/>
    <w:rsid w:val="00AF2237"/>
    <w:rsid w:val="00AF50B9"/>
    <w:rsid w:val="00AF7461"/>
    <w:rsid w:val="00B00789"/>
    <w:rsid w:val="00B03DBB"/>
    <w:rsid w:val="00B13000"/>
    <w:rsid w:val="00B135B7"/>
    <w:rsid w:val="00B146BF"/>
    <w:rsid w:val="00B2081F"/>
    <w:rsid w:val="00B21550"/>
    <w:rsid w:val="00B224CB"/>
    <w:rsid w:val="00B24137"/>
    <w:rsid w:val="00B31FEF"/>
    <w:rsid w:val="00B325E1"/>
    <w:rsid w:val="00B3588C"/>
    <w:rsid w:val="00B37699"/>
    <w:rsid w:val="00B4296F"/>
    <w:rsid w:val="00B43736"/>
    <w:rsid w:val="00B43E1D"/>
    <w:rsid w:val="00B4759B"/>
    <w:rsid w:val="00B528FB"/>
    <w:rsid w:val="00B52C12"/>
    <w:rsid w:val="00B559AA"/>
    <w:rsid w:val="00B564BC"/>
    <w:rsid w:val="00B63270"/>
    <w:rsid w:val="00B64400"/>
    <w:rsid w:val="00B6467A"/>
    <w:rsid w:val="00B64DD9"/>
    <w:rsid w:val="00B670D7"/>
    <w:rsid w:val="00B70CD9"/>
    <w:rsid w:val="00B714B7"/>
    <w:rsid w:val="00B80DFE"/>
    <w:rsid w:val="00B825AC"/>
    <w:rsid w:val="00B82E71"/>
    <w:rsid w:val="00B83493"/>
    <w:rsid w:val="00B85C7D"/>
    <w:rsid w:val="00B901C0"/>
    <w:rsid w:val="00B92D12"/>
    <w:rsid w:val="00B9395B"/>
    <w:rsid w:val="00B940DD"/>
    <w:rsid w:val="00B966ED"/>
    <w:rsid w:val="00BA268A"/>
    <w:rsid w:val="00BA65A5"/>
    <w:rsid w:val="00BA7CD7"/>
    <w:rsid w:val="00BB0D5D"/>
    <w:rsid w:val="00BB2755"/>
    <w:rsid w:val="00BB2787"/>
    <w:rsid w:val="00BB4E89"/>
    <w:rsid w:val="00BB6A0B"/>
    <w:rsid w:val="00BB7D3B"/>
    <w:rsid w:val="00BC649D"/>
    <w:rsid w:val="00BC7DB1"/>
    <w:rsid w:val="00BD1A05"/>
    <w:rsid w:val="00BD20AA"/>
    <w:rsid w:val="00BD2B64"/>
    <w:rsid w:val="00BD4D36"/>
    <w:rsid w:val="00BE335A"/>
    <w:rsid w:val="00BE40B3"/>
    <w:rsid w:val="00BF5499"/>
    <w:rsid w:val="00C00EEF"/>
    <w:rsid w:val="00C02961"/>
    <w:rsid w:val="00C02B5E"/>
    <w:rsid w:val="00C057EF"/>
    <w:rsid w:val="00C14296"/>
    <w:rsid w:val="00C164C6"/>
    <w:rsid w:val="00C16B6E"/>
    <w:rsid w:val="00C2333D"/>
    <w:rsid w:val="00C2452C"/>
    <w:rsid w:val="00C2695D"/>
    <w:rsid w:val="00C32246"/>
    <w:rsid w:val="00C40BC4"/>
    <w:rsid w:val="00C4260B"/>
    <w:rsid w:val="00C450AE"/>
    <w:rsid w:val="00C509FD"/>
    <w:rsid w:val="00C53F3A"/>
    <w:rsid w:val="00C546B7"/>
    <w:rsid w:val="00C56D04"/>
    <w:rsid w:val="00C579FF"/>
    <w:rsid w:val="00C649A1"/>
    <w:rsid w:val="00C6623A"/>
    <w:rsid w:val="00C6696F"/>
    <w:rsid w:val="00C673E2"/>
    <w:rsid w:val="00C67663"/>
    <w:rsid w:val="00C72183"/>
    <w:rsid w:val="00C74089"/>
    <w:rsid w:val="00C741E6"/>
    <w:rsid w:val="00C758F5"/>
    <w:rsid w:val="00C75FD8"/>
    <w:rsid w:val="00C81C72"/>
    <w:rsid w:val="00C820A0"/>
    <w:rsid w:val="00C84E83"/>
    <w:rsid w:val="00C867D3"/>
    <w:rsid w:val="00C90E85"/>
    <w:rsid w:val="00C92E5D"/>
    <w:rsid w:val="00C93509"/>
    <w:rsid w:val="00C9777C"/>
    <w:rsid w:val="00CA0455"/>
    <w:rsid w:val="00CA07C3"/>
    <w:rsid w:val="00CA4A39"/>
    <w:rsid w:val="00CA4C69"/>
    <w:rsid w:val="00CA58CB"/>
    <w:rsid w:val="00CB137C"/>
    <w:rsid w:val="00CB3959"/>
    <w:rsid w:val="00CB4511"/>
    <w:rsid w:val="00CB4E54"/>
    <w:rsid w:val="00CB526E"/>
    <w:rsid w:val="00CB620E"/>
    <w:rsid w:val="00CB65B3"/>
    <w:rsid w:val="00CB78FE"/>
    <w:rsid w:val="00CC215D"/>
    <w:rsid w:val="00CC3F2F"/>
    <w:rsid w:val="00CC602E"/>
    <w:rsid w:val="00CC62E0"/>
    <w:rsid w:val="00CD0388"/>
    <w:rsid w:val="00CD0EB5"/>
    <w:rsid w:val="00CD6F65"/>
    <w:rsid w:val="00CE16E0"/>
    <w:rsid w:val="00CE3640"/>
    <w:rsid w:val="00CE507C"/>
    <w:rsid w:val="00CF76CE"/>
    <w:rsid w:val="00CF76D9"/>
    <w:rsid w:val="00D03CC0"/>
    <w:rsid w:val="00D04861"/>
    <w:rsid w:val="00D11C16"/>
    <w:rsid w:val="00D1214E"/>
    <w:rsid w:val="00D126BB"/>
    <w:rsid w:val="00D14FDB"/>
    <w:rsid w:val="00D177F6"/>
    <w:rsid w:val="00D20BD0"/>
    <w:rsid w:val="00D22233"/>
    <w:rsid w:val="00D2311D"/>
    <w:rsid w:val="00D231F4"/>
    <w:rsid w:val="00D3638A"/>
    <w:rsid w:val="00D36521"/>
    <w:rsid w:val="00D41191"/>
    <w:rsid w:val="00D42C39"/>
    <w:rsid w:val="00D451FE"/>
    <w:rsid w:val="00D51A27"/>
    <w:rsid w:val="00D602EF"/>
    <w:rsid w:val="00D62AA3"/>
    <w:rsid w:val="00D62DF9"/>
    <w:rsid w:val="00D63257"/>
    <w:rsid w:val="00D67274"/>
    <w:rsid w:val="00D70907"/>
    <w:rsid w:val="00D71475"/>
    <w:rsid w:val="00D732D5"/>
    <w:rsid w:val="00D77566"/>
    <w:rsid w:val="00D8425C"/>
    <w:rsid w:val="00D8532D"/>
    <w:rsid w:val="00D86812"/>
    <w:rsid w:val="00D94069"/>
    <w:rsid w:val="00D94283"/>
    <w:rsid w:val="00DA39C5"/>
    <w:rsid w:val="00DA621C"/>
    <w:rsid w:val="00DA7003"/>
    <w:rsid w:val="00DA7F1B"/>
    <w:rsid w:val="00DB0987"/>
    <w:rsid w:val="00DB4896"/>
    <w:rsid w:val="00DB5A55"/>
    <w:rsid w:val="00DB6227"/>
    <w:rsid w:val="00DB6704"/>
    <w:rsid w:val="00DB783D"/>
    <w:rsid w:val="00DC05C1"/>
    <w:rsid w:val="00DC14CA"/>
    <w:rsid w:val="00DC14F6"/>
    <w:rsid w:val="00DC2AF1"/>
    <w:rsid w:val="00DD1B0C"/>
    <w:rsid w:val="00DD7C4C"/>
    <w:rsid w:val="00DE1C56"/>
    <w:rsid w:val="00DE1DED"/>
    <w:rsid w:val="00DE212C"/>
    <w:rsid w:val="00DE264C"/>
    <w:rsid w:val="00DE6AD2"/>
    <w:rsid w:val="00E03491"/>
    <w:rsid w:val="00E0352D"/>
    <w:rsid w:val="00E04753"/>
    <w:rsid w:val="00E0544B"/>
    <w:rsid w:val="00E12C39"/>
    <w:rsid w:val="00E135A8"/>
    <w:rsid w:val="00E13871"/>
    <w:rsid w:val="00E13A22"/>
    <w:rsid w:val="00E16A37"/>
    <w:rsid w:val="00E22927"/>
    <w:rsid w:val="00E25F0A"/>
    <w:rsid w:val="00E30228"/>
    <w:rsid w:val="00E319FF"/>
    <w:rsid w:val="00E33C27"/>
    <w:rsid w:val="00E33FB4"/>
    <w:rsid w:val="00E3488E"/>
    <w:rsid w:val="00E35802"/>
    <w:rsid w:val="00E36FE2"/>
    <w:rsid w:val="00E4019B"/>
    <w:rsid w:val="00E434A4"/>
    <w:rsid w:val="00E45FA5"/>
    <w:rsid w:val="00E5531D"/>
    <w:rsid w:val="00E572F0"/>
    <w:rsid w:val="00E57FE5"/>
    <w:rsid w:val="00E6158B"/>
    <w:rsid w:val="00E63ACD"/>
    <w:rsid w:val="00E66047"/>
    <w:rsid w:val="00E67717"/>
    <w:rsid w:val="00E701E0"/>
    <w:rsid w:val="00E72220"/>
    <w:rsid w:val="00E726E9"/>
    <w:rsid w:val="00E74213"/>
    <w:rsid w:val="00E76CD9"/>
    <w:rsid w:val="00E80DC8"/>
    <w:rsid w:val="00E817E0"/>
    <w:rsid w:val="00E8548B"/>
    <w:rsid w:val="00E86CC7"/>
    <w:rsid w:val="00E93EA4"/>
    <w:rsid w:val="00EA023E"/>
    <w:rsid w:val="00EA0EBF"/>
    <w:rsid w:val="00EA10EF"/>
    <w:rsid w:val="00EA288D"/>
    <w:rsid w:val="00EB307E"/>
    <w:rsid w:val="00EB51C6"/>
    <w:rsid w:val="00EC0B2E"/>
    <w:rsid w:val="00EC4F4F"/>
    <w:rsid w:val="00ED150C"/>
    <w:rsid w:val="00ED1CC5"/>
    <w:rsid w:val="00ED47C6"/>
    <w:rsid w:val="00EE0957"/>
    <w:rsid w:val="00EE0E4E"/>
    <w:rsid w:val="00EE7D0F"/>
    <w:rsid w:val="00EF0316"/>
    <w:rsid w:val="00EF0715"/>
    <w:rsid w:val="00EF1732"/>
    <w:rsid w:val="00EF3ABF"/>
    <w:rsid w:val="00EF636A"/>
    <w:rsid w:val="00EF776D"/>
    <w:rsid w:val="00F0259F"/>
    <w:rsid w:val="00F03412"/>
    <w:rsid w:val="00F10FC2"/>
    <w:rsid w:val="00F11FE7"/>
    <w:rsid w:val="00F12D23"/>
    <w:rsid w:val="00F142BF"/>
    <w:rsid w:val="00F14BFA"/>
    <w:rsid w:val="00F1508D"/>
    <w:rsid w:val="00F225A6"/>
    <w:rsid w:val="00F22B0A"/>
    <w:rsid w:val="00F26D99"/>
    <w:rsid w:val="00F322DF"/>
    <w:rsid w:val="00F36C1D"/>
    <w:rsid w:val="00F40E54"/>
    <w:rsid w:val="00F42C01"/>
    <w:rsid w:val="00F440D4"/>
    <w:rsid w:val="00F45261"/>
    <w:rsid w:val="00F5105B"/>
    <w:rsid w:val="00F51CB8"/>
    <w:rsid w:val="00F5243D"/>
    <w:rsid w:val="00F532B3"/>
    <w:rsid w:val="00F53BF8"/>
    <w:rsid w:val="00F570F0"/>
    <w:rsid w:val="00F5755F"/>
    <w:rsid w:val="00F6258C"/>
    <w:rsid w:val="00F62807"/>
    <w:rsid w:val="00F62F94"/>
    <w:rsid w:val="00F647CA"/>
    <w:rsid w:val="00F72A85"/>
    <w:rsid w:val="00F75089"/>
    <w:rsid w:val="00F8297E"/>
    <w:rsid w:val="00F86EB5"/>
    <w:rsid w:val="00F9113F"/>
    <w:rsid w:val="00F96808"/>
    <w:rsid w:val="00F968DD"/>
    <w:rsid w:val="00F97076"/>
    <w:rsid w:val="00FA2139"/>
    <w:rsid w:val="00FA2D36"/>
    <w:rsid w:val="00FA489E"/>
    <w:rsid w:val="00FA63D5"/>
    <w:rsid w:val="00FA7F74"/>
    <w:rsid w:val="00FB0335"/>
    <w:rsid w:val="00FB05AB"/>
    <w:rsid w:val="00FB1BB9"/>
    <w:rsid w:val="00FB1E25"/>
    <w:rsid w:val="00FB6B35"/>
    <w:rsid w:val="00FB6B9E"/>
    <w:rsid w:val="00FC0EF5"/>
    <w:rsid w:val="00FC4D09"/>
    <w:rsid w:val="00FC5386"/>
    <w:rsid w:val="00FC5611"/>
    <w:rsid w:val="00FC79B6"/>
    <w:rsid w:val="00FD522A"/>
    <w:rsid w:val="00FE2767"/>
    <w:rsid w:val="00FE3236"/>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1985"/>
    <o:shapelayout v:ext="edit">
      <o:idmap v:ext="edit" data="1"/>
    </o:shapelayout>
  </w:shapeDefaults>
  <w:decimalSymbol w:val="."/>
  <w:listSeparator w:val=","/>
  <w14:docId w14:val="37600320"/>
  <w15:docId w15:val="{6F9A04ED-36E6-4B25-8BAC-DF4C463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6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semiHidden/>
    <w:qFormat/>
    <w:rsid w:val="003A1506"/>
    <w:pPr>
      <w:spacing w:after="840" w:line="240" w:lineRule="auto"/>
      <w:jc w:val="center"/>
      <w:outlineLvl w:val="0"/>
    </w:pPr>
    <w:rPr>
      <w:b/>
      <w:caps/>
    </w:rPr>
  </w:style>
  <w:style w:type="paragraph" w:styleId="Heading2">
    <w:name w:val="heading 2"/>
    <w:aliases w:val="Heading 2 OIC"/>
    <w:basedOn w:val="Normal"/>
    <w:next w:val="Normal"/>
    <w:link w:val="Heading2Char"/>
    <w:uiPriority w:val="9"/>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link w:val="FootnoteTextChar"/>
    <w:uiPriority w:val="99"/>
    <w:rsid w:val="00850CF2"/>
    <w:pPr>
      <w:spacing w:after="120" w:line="240" w:lineRule="auto"/>
    </w:pPr>
    <w:rPr>
      <w:sz w:val="20"/>
    </w:rPr>
  </w:style>
  <w:style w:type="paragraph" w:customStyle="1" w:styleId="Dash">
    <w:name w:val="Dash"/>
    <w:qFormat/>
    <w:rsid w:val="00D8532D"/>
    <w:pPr>
      <w:numPr>
        <w:numId w:val="3"/>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s>
      <w:spacing w:after="120" w:line="240" w:lineRule="auto"/>
      <w:ind w:right="360"/>
    </w:pPr>
  </w:style>
  <w:style w:type="paragraph" w:customStyle="1" w:styleId="Outline">
    <w:name w:val="Outline"/>
    <w:basedOn w:val="Normal"/>
    <w:semiHidden/>
    <w:qFormat/>
    <w:rsid w:val="003A1506"/>
    <w:pPr>
      <w:spacing w:after="240" w:line="240" w:lineRule="auto"/>
      <w:ind w:left="720" w:hanging="720"/>
    </w:pPr>
  </w:style>
  <w:style w:type="character" w:styleId="FootnoteReference">
    <w:name w:val="footnote reference"/>
    <w:basedOn w:val="DefaultParagraphFont"/>
    <w:uiPriority w:val="99"/>
    <w:rsid w:val="00547C2D"/>
    <w:rPr>
      <w:spacing w:val="0"/>
      <w:position w:val="0"/>
      <w:u w:color="000080"/>
      <w:effect w:val="none"/>
      <w:vertAlign w:val="superscript"/>
    </w:rPr>
  </w:style>
  <w:style w:type="paragraph" w:styleId="EndnoteText">
    <w:name w:val="endnote text"/>
    <w:basedOn w:val="Normal"/>
    <w:link w:val="EndnoteTextChar"/>
    <w:uiPriority w:val="99"/>
    <w:rsid w:val="00850CF2"/>
    <w:pPr>
      <w:spacing w:after="240" w:line="240" w:lineRule="auto"/>
    </w:pPr>
  </w:style>
  <w:style w:type="character" w:styleId="EndnoteReference">
    <w:name w:val="endnote reference"/>
    <w:basedOn w:val="DefaultParagraphFont"/>
    <w:uiPriority w:val="99"/>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pPr>
    <w:rPr>
      <w:rFonts w:ascii="Arial" w:hAnsi="Arial"/>
      <w:b/>
      <w:sz w:val="20"/>
    </w:rPr>
  </w:style>
  <w:style w:type="paragraph" w:styleId="TableofFigures">
    <w:name w:val="table of figures"/>
    <w:basedOn w:val="Normal"/>
    <w:next w:val="Normal"/>
    <w:semiHidden/>
    <w:rsid w:val="007B59C3"/>
    <w:pPr>
      <w:tabs>
        <w:tab w:val="left" w:pos="1008"/>
        <w:tab w:val="right" w:leader="dot" w:pos="9360"/>
      </w:tabs>
      <w:spacing w:after="240" w:line="240" w:lineRule="auto"/>
      <w:ind w:left="1008" w:right="1080" w:hanging="1008"/>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uiPriority w:val="99"/>
    <w:qFormat/>
    <w:rsid w:val="006C5B99"/>
    <w:pPr>
      <w:tabs>
        <w:tab w:val="center" w:pos="4680"/>
        <w:tab w:val="right" w:pos="9360"/>
      </w:tabs>
      <w:spacing w:line="240" w:lineRule="auto"/>
    </w:pPr>
    <w:rPr>
      <w:i/>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pPr>
    <w:rPr>
      <w:rFonts w:ascii="Arial" w:hAnsi="Arial"/>
      <w:sz w:val="20"/>
    </w:rPr>
  </w:style>
  <w:style w:type="paragraph" w:customStyle="1" w:styleId="TableHeaderCenter">
    <w:name w:val="Table Header Center"/>
    <w:basedOn w:val="NormalSS"/>
    <w:qFormat/>
    <w:rsid w:val="00D8532D"/>
    <w:pPr>
      <w:spacing w:before="120" w:after="60"/>
      <w:jc w:val="center"/>
    </w:pPr>
    <w:rPr>
      <w:rFonts w:ascii="Arial" w:hAnsi="Arial"/>
      <w:sz w:val="20"/>
    </w:rPr>
  </w:style>
  <w:style w:type="paragraph" w:customStyle="1" w:styleId="TableHeaderLeft">
    <w:name w:val="Table Header Left"/>
    <w:basedOn w:val="NormalSS"/>
    <w:qFormat/>
    <w:rsid w:val="00D8532D"/>
    <w:pPr>
      <w:spacing w:before="120" w:after="60"/>
    </w:pPr>
    <w:rPr>
      <w:rFonts w:ascii="Arial" w:hAnsi="Arial"/>
      <w:sz w:val="20"/>
    </w:rPr>
  </w:style>
  <w:style w:type="paragraph" w:customStyle="1" w:styleId="Normalcontinued">
    <w:name w:val="Normal (continued)"/>
    <w:basedOn w:val="Normal"/>
    <w:next w:val="Normal"/>
    <w:qFormat/>
    <w:rsid w:val="0058753C"/>
  </w:style>
  <w:style w:type="paragraph" w:customStyle="1" w:styleId="NormalSScontinued">
    <w:name w:val="NormalSS (continued)"/>
    <w:basedOn w:val="NormalSS"/>
    <w:next w:val="NormalSS"/>
    <w:qFormat/>
    <w:rsid w:val="00F62807"/>
  </w:style>
  <w:style w:type="paragraph" w:customStyle="1" w:styleId="TableText">
    <w:name w:val="Table Text"/>
    <w:basedOn w:val="NormalSS"/>
    <w:qFormat/>
    <w:rsid w:val="00D8532D"/>
    <w:pPr>
      <w:spacing w:after="0"/>
    </w:pPr>
    <w:rPr>
      <w:rFonts w:ascii="Arial" w:hAnsi="Arial"/>
      <w:sz w:val="20"/>
    </w:rPr>
  </w:style>
  <w:style w:type="paragraph" w:customStyle="1" w:styleId="TableSourceCaption">
    <w:name w:val="Table Source_Caption"/>
    <w:basedOn w:val="NormalSS"/>
    <w:qFormat/>
    <w:rsid w:val="00D8532D"/>
    <w:pPr>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9"/>
      </w:numPr>
      <w:ind w:left="720" w:hanging="288"/>
    </w:pPr>
  </w:style>
  <w:style w:type="table" w:styleId="TableGrid">
    <w:name w:val="Table Grid"/>
    <w:basedOn w:val="TableNormal"/>
    <w:uiPriority w:val="3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pPr>
    <w:rPr>
      <w:rFonts w:ascii="Arial" w:hAnsi="Arial"/>
      <w:b/>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customStyle="1" w:styleId="FooterChar">
    <w:name w:val="Footer Char"/>
    <w:basedOn w:val="DefaultParagraphFont"/>
    <w:link w:val="Footer"/>
    <w:uiPriority w:val="99"/>
    <w:rsid w:val="00A750C4"/>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sid w:val="000837DC"/>
    <w:rPr>
      <w:rFonts w:asciiTheme="minorHAnsi" w:eastAsiaTheme="minorHAnsi" w:hAnsiTheme="minorHAnsi" w:cstheme="minorBidi"/>
      <w:sz w:val="20"/>
      <w:szCs w:val="22"/>
    </w:rPr>
  </w:style>
  <w:style w:type="character" w:styleId="CommentReference">
    <w:name w:val="annotation reference"/>
    <w:basedOn w:val="DefaultParagraphFont"/>
    <w:uiPriority w:val="99"/>
    <w:semiHidden/>
    <w:unhideWhenUsed/>
    <w:rsid w:val="003316DF"/>
    <w:rPr>
      <w:sz w:val="16"/>
      <w:szCs w:val="16"/>
    </w:rPr>
  </w:style>
  <w:style w:type="character" w:styleId="Hyperlink">
    <w:name w:val="Hyperlink"/>
    <w:basedOn w:val="DefaultParagraphFont"/>
    <w:uiPriority w:val="99"/>
    <w:unhideWhenUsed/>
    <w:rsid w:val="003316DF"/>
    <w:rPr>
      <w:color w:val="0000FF" w:themeColor="hyperlink"/>
      <w:u w:val="single"/>
    </w:rPr>
  </w:style>
  <w:style w:type="paragraph" w:customStyle="1" w:styleId="Default">
    <w:name w:val="Default"/>
    <w:rsid w:val="003316DF"/>
    <w:pPr>
      <w:autoSpaceDE w:val="0"/>
      <w:autoSpaceDN w:val="0"/>
      <w:adjustRightInd w:val="0"/>
    </w:pPr>
    <w:rPr>
      <w:rFonts w:ascii="Times New Roman" w:eastAsiaTheme="minorHAnsi" w:hAnsi="Times New Roman"/>
      <w:color w:val="000000"/>
    </w:rPr>
  </w:style>
  <w:style w:type="character" w:customStyle="1" w:styleId="EndnoteTextChar">
    <w:name w:val="Endnote Text Char"/>
    <w:link w:val="EndnoteText"/>
    <w:uiPriority w:val="99"/>
    <w:rsid w:val="00B37699"/>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381F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F9A"/>
    <w:rPr>
      <w:rFonts w:asciiTheme="majorHAnsi" w:eastAsiaTheme="majorEastAsia" w:hAnsiTheme="majorHAnsi" w:cstheme="majorBidi"/>
      <w:spacing w:val="-10"/>
      <w:kern w:val="28"/>
      <w:sz w:val="56"/>
      <w:szCs w:val="56"/>
    </w:rPr>
  </w:style>
  <w:style w:type="character" w:customStyle="1" w:styleId="Heading2Char">
    <w:name w:val="Heading 2 Char"/>
    <w:aliases w:val="Heading 2 OIC Char"/>
    <w:basedOn w:val="DefaultParagraphFont"/>
    <w:link w:val="Heading2"/>
    <w:uiPriority w:val="9"/>
    <w:rsid w:val="008F0CC7"/>
    <w:rPr>
      <w:rFonts w:asciiTheme="minorHAnsi" w:eastAsiaTheme="minorHAnsi" w:hAnsiTheme="minorHAnsi" w:cstheme="minorBidi"/>
      <w:b/>
      <w:caps/>
      <w:sz w:val="22"/>
      <w:szCs w:val="22"/>
    </w:rPr>
  </w:style>
  <w:style w:type="paragraph" w:styleId="BodyText">
    <w:name w:val="Body Text"/>
    <w:basedOn w:val="Normal"/>
    <w:link w:val="BodyTextChar"/>
    <w:uiPriority w:val="1"/>
    <w:qFormat/>
    <w:rsid w:val="008F0CC7"/>
    <w:pPr>
      <w:spacing w:after="0" w:line="240" w:lineRule="auto"/>
      <w:ind w:left="648" w:hanging="450"/>
    </w:pPr>
    <w:rPr>
      <w:rFonts w:ascii="Arial" w:eastAsia="Arial" w:hAnsi="Arial"/>
      <w:sz w:val="24"/>
      <w:szCs w:val="24"/>
    </w:rPr>
  </w:style>
  <w:style w:type="character" w:customStyle="1" w:styleId="BodyTextChar">
    <w:name w:val="Body Text Char"/>
    <w:basedOn w:val="DefaultParagraphFont"/>
    <w:link w:val="BodyText"/>
    <w:uiPriority w:val="1"/>
    <w:rsid w:val="008F0CC7"/>
    <w:rPr>
      <w:rFonts w:ascii="Arial" w:eastAsia="Arial" w:hAnsi="Arial" w:cstheme="minorBidi"/>
    </w:rPr>
  </w:style>
  <w:style w:type="paragraph" w:customStyle="1" w:styleId="Normalnoindent">
    <w:name w:val="Normal no indent"/>
    <w:qFormat/>
    <w:rsid w:val="008F0CC7"/>
    <w:rPr>
      <w:rFonts w:ascii="Segoe UI" w:eastAsiaTheme="minorEastAsia" w:hAnsi="Segoe UI" w:cstheme="minorBidi"/>
      <w:sz w:val="22"/>
    </w:rPr>
  </w:style>
  <w:style w:type="paragraph" w:styleId="CommentText">
    <w:name w:val="annotation text"/>
    <w:basedOn w:val="Normal"/>
    <w:link w:val="CommentTextChar"/>
    <w:uiPriority w:val="99"/>
    <w:semiHidden/>
    <w:unhideWhenUsed/>
    <w:rsid w:val="00242A75"/>
    <w:pPr>
      <w:spacing w:line="240" w:lineRule="auto"/>
    </w:pPr>
    <w:rPr>
      <w:sz w:val="20"/>
      <w:szCs w:val="20"/>
    </w:rPr>
  </w:style>
  <w:style w:type="character" w:customStyle="1" w:styleId="CommentTextChar">
    <w:name w:val="Comment Text Char"/>
    <w:basedOn w:val="DefaultParagraphFont"/>
    <w:link w:val="CommentText"/>
    <w:uiPriority w:val="99"/>
    <w:semiHidden/>
    <w:rsid w:val="00242A75"/>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42A75"/>
    <w:rPr>
      <w:b/>
      <w:bCs/>
    </w:rPr>
  </w:style>
  <w:style w:type="character" w:customStyle="1" w:styleId="CommentSubjectChar">
    <w:name w:val="Comment Subject Char"/>
    <w:basedOn w:val="CommentTextChar"/>
    <w:link w:val="CommentSubject"/>
    <w:uiPriority w:val="99"/>
    <w:semiHidden/>
    <w:rsid w:val="00242A75"/>
    <w:rPr>
      <w:rFonts w:asciiTheme="minorHAnsi" w:eastAsiaTheme="minorHAnsi" w:hAnsiTheme="minorHAnsi" w:cstheme="minorBidi"/>
      <w:b/>
      <w:bCs/>
      <w:sz w:val="20"/>
      <w:szCs w:val="20"/>
    </w:rPr>
  </w:style>
  <w:style w:type="paragraph" w:styleId="Revision">
    <w:name w:val="Revision"/>
    <w:hidden/>
    <w:uiPriority w:val="99"/>
    <w:semiHidden/>
    <w:rsid w:val="00552D02"/>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C2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2442">
      <w:bodyDiv w:val="1"/>
      <w:marLeft w:val="0"/>
      <w:marRight w:val="0"/>
      <w:marTop w:val="0"/>
      <w:marBottom w:val="0"/>
      <w:divBdr>
        <w:top w:val="none" w:sz="0" w:space="0" w:color="auto"/>
        <w:left w:val="none" w:sz="0" w:space="0" w:color="auto"/>
        <w:bottom w:val="none" w:sz="0" w:space="0" w:color="auto"/>
        <w:right w:val="none" w:sz="0" w:space="0" w:color="auto"/>
      </w:divBdr>
    </w:div>
    <w:div w:id="810173831">
      <w:bodyDiv w:val="1"/>
      <w:marLeft w:val="0"/>
      <w:marRight w:val="0"/>
      <w:marTop w:val="0"/>
      <w:marBottom w:val="0"/>
      <w:divBdr>
        <w:top w:val="none" w:sz="0" w:space="0" w:color="auto"/>
        <w:left w:val="none" w:sz="0" w:space="0" w:color="auto"/>
        <w:bottom w:val="none" w:sz="0" w:space="0" w:color="auto"/>
        <w:right w:val="none" w:sz="0" w:space="0" w:color="auto"/>
      </w:divBdr>
    </w:div>
    <w:div w:id="11828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urance.wa.gov/insurers-regulated-ent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hara\AppData\Roaming\Microsoft\Templates\2%20CMS-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39AB0-178B-4D2E-9B78-CA611595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CMS-Text</Template>
  <TotalTime>507</TotalTime>
  <Pages>7</Pages>
  <Words>2274</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Mental Health and Substance Use Disorder Financial Requirement Checklist</vt:lpstr>
    </vt:vector>
  </TitlesOfParts>
  <Company>Mathematica, Inc</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Substance Use Disorder Financial Requirement Checklist</dc:title>
  <dc:subject>ACA STM</dc:subject>
  <dc:creator>WA OIC Rates and Forms</dc:creator>
  <cp:keywords>ACA, STM</cp:keywords>
  <cp:lastModifiedBy>Lee, Lichiou (OIC)</cp:lastModifiedBy>
  <cp:revision>26</cp:revision>
  <cp:lastPrinted>2021-01-04T21:05:00Z</cp:lastPrinted>
  <dcterms:created xsi:type="dcterms:W3CDTF">2021-01-14T17:11:00Z</dcterms:created>
  <dcterms:modified xsi:type="dcterms:W3CDTF">2021-02-26T18:09:00Z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