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17868" cy="573024"/>
            <wp:effectExtent l="0" t="0" r="0" b="0"/>
            <wp:docPr id="1" name="Image 1" descr="OIC Header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OIC Header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868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11"/>
        <w:rPr>
          <w:rFonts w:ascii="Times New Roman"/>
          <w:sz w:val="44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667512</wp:posOffset>
                </wp:positionH>
                <wp:positionV relativeFrom="paragraph">
                  <wp:posOffset>781839</wp:posOffset>
                </wp:positionV>
                <wp:extent cx="6437630" cy="1270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376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2700">
                              <a:moveTo>
                                <a:pt x="643737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437376" y="12192"/>
                              </a:lnTo>
                              <a:lnTo>
                                <a:pt x="6437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8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560001pt;margin-top:61.562149pt;width:506.88pt;height:.96pt;mso-position-horizontal-relative:page;mso-position-vertical-relative:paragraph;z-index:-15728640;mso-wrap-distance-left:0;mso-wrap-distance-right:0" id="docshape1" filled="true" fillcolor="#1f487c" stroked="false">
                <v:fill type="solid"/>
                <w10:wrap type="topAndBottom"/>
              </v:rect>
            </w:pict>
          </mc:Fallback>
        </mc:AlternateContent>
      </w:r>
      <w:bookmarkStart w:name="Sample Nondiscrimination Notice required" w:id="1"/>
      <w:bookmarkEnd w:id="1"/>
      <w:r>
        <w:rPr/>
      </w:r>
      <w:r>
        <w:rPr>
          <w:color w:val="1F487C"/>
        </w:rPr>
        <w:t>Sample</w:t>
      </w:r>
      <w:r>
        <w:rPr>
          <w:color w:val="1F487C"/>
          <w:spacing w:val="-8"/>
        </w:rPr>
        <w:t> </w:t>
      </w:r>
      <w:r>
        <w:rPr>
          <w:color w:val="1F487C"/>
        </w:rPr>
        <w:t>Nondiscrimination</w:t>
      </w:r>
      <w:r>
        <w:rPr>
          <w:color w:val="1F487C"/>
          <w:spacing w:val="-8"/>
        </w:rPr>
        <w:t> </w:t>
      </w:r>
      <w:r>
        <w:rPr>
          <w:color w:val="1F487C"/>
        </w:rPr>
        <w:t>Notice</w:t>
      </w:r>
      <w:r>
        <w:rPr>
          <w:color w:val="1F487C"/>
          <w:spacing w:val="-8"/>
        </w:rPr>
        <w:t> </w:t>
      </w:r>
      <w:r>
        <w:rPr>
          <w:color w:val="1F487C"/>
        </w:rPr>
        <w:t>required</w:t>
      </w:r>
      <w:r>
        <w:rPr>
          <w:color w:val="1F487C"/>
          <w:spacing w:val="-9"/>
        </w:rPr>
        <w:t> </w:t>
      </w:r>
      <w:r>
        <w:rPr>
          <w:color w:val="1F487C"/>
        </w:rPr>
        <w:t>by</w:t>
      </w:r>
      <w:r>
        <w:rPr>
          <w:color w:val="1F487C"/>
          <w:spacing w:val="-8"/>
        </w:rPr>
        <w:t> </w:t>
      </w:r>
      <w:r>
        <w:rPr>
          <w:color w:val="1F487C"/>
        </w:rPr>
        <w:t>WAC 284-43-5980(3), for use after January 1, 2022</w:t>
      </w:r>
    </w:p>
    <w:p>
      <w:pPr>
        <w:pStyle w:val="BodyText"/>
        <w:spacing w:line="276" w:lineRule="auto" w:before="360"/>
        <w:ind w:left="140" w:right="93" w:firstLine="720"/>
      </w:pPr>
      <w:r>
        <w:rPr/>
        <w:t>[Name of covered entity] complies with applicable Federal and Washington state civil rights</w:t>
      </w:r>
      <w:r>
        <w:rPr>
          <w:spacing w:val="-1"/>
        </w:rPr>
        <w:t> </w:t>
      </w:r>
      <w:r>
        <w:rPr/>
        <w:t>laws</w:t>
      </w:r>
      <w:r>
        <w:rPr>
          <w:spacing w:val="-1"/>
        </w:rPr>
        <w:t> </w:t>
      </w:r>
      <w:r>
        <w:rPr/>
        <w:t>and does not discriminate</w:t>
      </w:r>
      <w:r>
        <w:rPr>
          <w:spacing w:val="-1"/>
        </w:rPr>
        <w:t> </w:t>
      </w:r>
      <w:r>
        <w:rPr/>
        <w:t>on the basis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race, color, national</w:t>
      </w:r>
      <w:r>
        <w:rPr>
          <w:spacing w:val="-1"/>
        </w:rPr>
        <w:t> </w:t>
      </w:r>
      <w:r>
        <w:rPr/>
        <w:t>origin, age, disability, sex, gender identity or sexual identity. [Name of covered entity] does not exclude people or treat</w:t>
      </w:r>
      <w:r>
        <w:rPr>
          <w:spacing w:val="-3"/>
        </w:rPr>
        <w:t> </w:t>
      </w:r>
      <w:r>
        <w:rPr/>
        <w:t>them</w:t>
      </w:r>
      <w:r>
        <w:rPr>
          <w:spacing w:val="-4"/>
        </w:rPr>
        <w:t> </w:t>
      </w:r>
      <w:r>
        <w:rPr/>
        <w:t>differently</w:t>
      </w:r>
      <w:r>
        <w:rPr>
          <w:spacing w:val="-2"/>
        </w:rPr>
        <w:t> </w:t>
      </w:r>
      <w:r>
        <w:rPr/>
        <w:t>because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race,</w:t>
      </w:r>
      <w:r>
        <w:rPr>
          <w:spacing w:val="-1"/>
        </w:rPr>
        <w:t> </w:t>
      </w:r>
      <w:r>
        <w:rPr/>
        <w:t>color,</w:t>
      </w:r>
      <w:r>
        <w:rPr>
          <w:spacing w:val="-3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origin,</w:t>
      </w:r>
      <w:r>
        <w:rPr>
          <w:spacing w:val="-3"/>
        </w:rPr>
        <w:t> </w:t>
      </w:r>
      <w:r>
        <w:rPr/>
        <w:t>age,</w:t>
      </w:r>
      <w:r>
        <w:rPr>
          <w:spacing w:val="-3"/>
        </w:rPr>
        <w:t> </w:t>
      </w:r>
      <w:r>
        <w:rPr/>
        <w:t>disability,</w:t>
      </w:r>
      <w:r>
        <w:rPr>
          <w:spacing w:val="-2"/>
        </w:rPr>
        <w:t> </w:t>
      </w:r>
      <w:r>
        <w:rPr/>
        <w:t>sex,</w:t>
      </w:r>
      <w:r>
        <w:rPr>
          <w:spacing w:val="-3"/>
        </w:rPr>
        <w:t> </w:t>
      </w:r>
      <w:r>
        <w:rPr/>
        <w:t>gender</w:t>
      </w:r>
      <w:r>
        <w:rPr>
          <w:spacing w:val="-3"/>
        </w:rPr>
        <w:t> </w:t>
      </w:r>
      <w:r>
        <w:rPr/>
        <w:t>identity or sexual orientation.</w:t>
      </w:r>
    </w:p>
    <w:p>
      <w:pPr>
        <w:pStyle w:val="BodyText"/>
        <w:spacing w:before="240"/>
        <w:ind w:left="860"/>
      </w:pPr>
      <w:r>
        <w:rPr/>
        <w:t>[Name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covered </w:t>
      </w:r>
      <w:r>
        <w:rPr>
          <w:spacing w:val="-2"/>
        </w:rPr>
        <w:t>entity]: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76" w:lineRule="auto" w:before="288" w:after="0"/>
        <w:ind w:left="860" w:right="591" w:hanging="360"/>
        <w:jc w:val="left"/>
        <w:rPr>
          <w:sz w:val="24"/>
        </w:rPr>
      </w:pPr>
      <w:r>
        <w:rPr>
          <w:sz w:val="24"/>
        </w:rPr>
        <w:t>Provides</w:t>
      </w:r>
      <w:r>
        <w:rPr>
          <w:spacing w:val="-5"/>
          <w:sz w:val="24"/>
        </w:rPr>
        <w:t> </w:t>
      </w:r>
      <w:r>
        <w:rPr>
          <w:sz w:val="24"/>
        </w:rPr>
        <w:t>free</w:t>
      </w:r>
      <w:r>
        <w:rPr>
          <w:spacing w:val="-4"/>
          <w:sz w:val="24"/>
        </w:rPr>
        <w:t> </w:t>
      </w:r>
      <w:r>
        <w:rPr>
          <w:sz w:val="24"/>
        </w:rPr>
        <w:t>aids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people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disabilities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communicate</w:t>
      </w:r>
      <w:r>
        <w:rPr>
          <w:spacing w:val="-5"/>
          <w:sz w:val="24"/>
        </w:rPr>
        <w:t> </w:t>
      </w:r>
      <w:r>
        <w:rPr>
          <w:sz w:val="24"/>
        </w:rPr>
        <w:t>effectively with us, such as:</w:t>
      </w:r>
    </w:p>
    <w:p>
      <w:pPr>
        <w:pStyle w:val="ListParagraph"/>
        <w:numPr>
          <w:ilvl w:val="1"/>
          <w:numId w:val="1"/>
        </w:numPr>
        <w:tabs>
          <w:tab w:pos="1579" w:val="left" w:leader="none"/>
        </w:tabs>
        <w:spacing w:line="240" w:lineRule="auto" w:before="241" w:after="0"/>
        <w:ind w:left="1579" w:right="0" w:hanging="359"/>
        <w:jc w:val="left"/>
        <w:rPr>
          <w:sz w:val="24"/>
        </w:rPr>
      </w:pPr>
      <w:r>
        <w:rPr>
          <w:sz w:val="24"/>
        </w:rPr>
        <w:t>Qualified</w:t>
      </w:r>
      <w:r>
        <w:rPr>
          <w:spacing w:val="-3"/>
          <w:sz w:val="24"/>
        </w:rPr>
        <w:t> </w:t>
      </w:r>
      <w:r>
        <w:rPr>
          <w:sz w:val="24"/>
        </w:rPr>
        <w:t>sign</w:t>
      </w:r>
      <w:r>
        <w:rPr>
          <w:spacing w:val="-3"/>
          <w:sz w:val="24"/>
        </w:rPr>
        <w:t> </w:t>
      </w:r>
      <w:r>
        <w:rPr>
          <w:sz w:val="24"/>
        </w:rPr>
        <w:t>language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interpreters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</w:tabs>
        <w:spacing w:line="266" w:lineRule="auto" w:before="276" w:after="0"/>
        <w:ind w:left="1580" w:right="694" w:hanging="360"/>
        <w:jc w:val="left"/>
        <w:rPr>
          <w:sz w:val="24"/>
        </w:rPr>
      </w:pPr>
      <w:r>
        <w:rPr>
          <w:sz w:val="24"/>
        </w:rPr>
        <w:t>Written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formats</w:t>
      </w:r>
      <w:r>
        <w:rPr>
          <w:spacing w:val="-6"/>
          <w:sz w:val="24"/>
        </w:rPr>
        <w:t> </w:t>
      </w:r>
      <w:r>
        <w:rPr>
          <w:sz w:val="24"/>
        </w:rPr>
        <w:t>(large</w:t>
      </w:r>
      <w:r>
        <w:rPr>
          <w:spacing w:val="-6"/>
          <w:sz w:val="24"/>
        </w:rPr>
        <w:t> </w:t>
      </w:r>
      <w:r>
        <w:rPr>
          <w:sz w:val="24"/>
        </w:rPr>
        <w:t>print,</w:t>
      </w:r>
      <w:r>
        <w:rPr>
          <w:spacing w:val="-5"/>
          <w:sz w:val="24"/>
        </w:rPr>
        <w:t> </w:t>
      </w:r>
      <w:r>
        <w:rPr>
          <w:sz w:val="24"/>
        </w:rPr>
        <w:t>audio,</w:t>
      </w:r>
      <w:r>
        <w:rPr>
          <w:spacing w:val="-5"/>
          <w:sz w:val="24"/>
        </w:rPr>
        <w:t> </w:t>
      </w:r>
      <w:r>
        <w:rPr>
          <w:sz w:val="24"/>
        </w:rPr>
        <w:t>accessible</w:t>
      </w:r>
      <w:r>
        <w:rPr>
          <w:spacing w:val="-4"/>
          <w:sz w:val="24"/>
        </w:rPr>
        <w:t> </w:t>
      </w:r>
      <w:r>
        <w:rPr>
          <w:sz w:val="24"/>
        </w:rPr>
        <w:t>electronic formats, other formats)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76" w:lineRule="auto" w:before="254" w:after="0"/>
        <w:ind w:left="860" w:right="364" w:hanging="360"/>
        <w:jc w:val="left"/>
        <w:rPr>
          <w:sz w:val="24"/>
        </w:rPr>
      </w:pPr>
      <w:r>
        <w:rPr>
          <w:sz w:val="24"/>
        </w:rPr>
        <w:t>Provides</w:t>
      </w:r>
      <w:r>
        <w:rPr>
          <w:spacing w:val="-4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language</w:t>
      </w:r>
      <w:r>
        <w:rPr>
          <w:spacing w:val="-4"/>
          <w:sz w:val="24"/>
        </w:rPr>
        <w:t> </w:t>
      </w:r>
      <w:r>
        <w:rPr>
          <w:sz w:val="24"/>
        </w:rPr>
        <w:t>services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whose</w:t>
      </w:r>
      <w:r>
        <w:rPr>
          <w:spacing w:val="-4"/>
          <w:sz w:val="24"/>
        </w:rPr>
        <w:t> </w:t>
      </w:r>
      <w:r>
        <w:rPr>
          <w:sz w:val="24"/>
        </w:rPr>
        <w:t>primary</w:t>
      </w:r>
      <w:r>
        <w:rPr>
          <w:spacing w:val="-4"/>
          <w:sz w:val="24"/>
        </w:rPr>
        <w:t> </w:t>
      </w:r>
      <w:r>
        <w:rPr>
          <w:sz w:val="24"/>
        </w:rPr>
        <w:t>language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English,</w:t>
      </w:r>
      <w:r>
        <w:rPr>
          <w:spacing w:val="-3"/>
          <w:sz w:val="24"/>
        </w:rPr>
        <w:t> </w:t>
      </w:r>
      <w:r>
        <w:rPr>
          <w:sz w:val="24"/>
        </w:rPr>
        <w:t>such </w:t>
      </w:r>
      <w:r>
        <w:rPr>
          <w:spacing w:val="-4"/>
          <w:sz w:val="24"/>
        </w:rPr>
        <w:t>as:</w:t>
      </w:r>
    </w:p>
    <w:p>
      <w:pPr>
        <w:pStyle w:val="ListParagraph"/>
        <w:numPr>
          <w:ilvl w:val="1"/>
          <w:numId w:val="1"/>
        </w:numPr>
        <w:tabs>
          <w:tab w:pos="1579" w:val="left" w:leader="none"/>
        </w:tabs>
        <w:spacing w:line="240" w:lineRule="auto" w:before="237" w:after="0"/>
        <w:ind w:left="1579" w:right="0" w:hanging="359"/>
        <w:jc w:val="left"/>
        <w:rPr>
          <w:sz w:val="24"/>
        </w:rPr>
      </w:pPr>
      <w:r>
        <w:rPr>
          <w:sz w:val="24"/>
        </w:rPr>
        <w:t>Qualified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interpreters</w:t>
      </w:r>
    </w:p>
    <w:p>
      <w:pPr>
        <w:pStyle w:val="ListParagraph"/>
        <w:numPr>
          <w:ilvl w:val="1"/>
          <w:numId w:val="1"/>
        </w:numPr>
        <w:tabs>
          <w:tab w:pos="1579" w:val="left" w:leader="none"/>
        </w:tabs>
        <w:spacing w:line="240" w:lineRule="auto" w:before="277" w:after="0"/>
        <w:ind w:left="1579" w:right="0" w:hanging="359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written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languages</w:t>
      </w:r>
    </w:p>
    <w:p>
      <w:pPr>
        <w:pStyle w:val="BodyText"/>
        <w:spacing w:before="276"/>
        <w:ind w:left="860"/>
      </w:pPr>
      <w:r>
        <w:rPr/>
        <w:t>If</w:t>
      </w:r>
      <w:r>
        <w:rPr>
          <w:spacing w:val="-6"/>
        </w:rPr>
        <w:t> </w:t>
      </w:r>
      <w:r>
        <w:rPr/>
        <w:t>you</w:t>
      </w:r>
      <w:r>
        <w:rPr>
          <w:spacing w:val="-2"/>
        </w:rPr>
        <w:t> </w:t>
      </w:r>
      <w:r>
        <w:rPr/>
        <w:t>need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services,</w:t>
      </w:r>
      <w:r>
        <w:rPr>
          <w:spacing w:val="-3"/>
        </w:rPr>
        <w:t> </w:t>
      </w:r>
      <w:r>
        <w:rPr/>
        <w:t>contact</w:t>
      </w:r>
      <w:r>
        <w:rPr>
          <w:spacing w:val="-3"/>
        </w:rPr>
        <w:t> </w:t>
      </w:r>
      <w:r>
        <w:rPr/>
        <w:t>[Name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Civil</w:t>
      </w:r>
      <w:r>
        <w:rPr>
          <w:spacing w:val="-4"/>
        </w:rPr>
        <w:t> </w:t>
      </w:r>
      <w:r>
        <w:rPr/>
        <w:t>Rights</w:t>
      </w:r>
      <w:r>
        <w:rPr>
          <w:spacing w:val="-3"/>
        </w:rPr>
        <w:t> </w:t>
      </w:r>
      <w:r>
        <w:rPr>
          <w:spacing w:val="-2"/>
        </w:rPr>
        <w:t>Coordinator].</w:t>
      </w:r>
    </w:p>
    <w:p>
      <w:pPr>
        <w:pStyle w:val="BodyText"/>
        <w:spacing w:line="276" w:lineRule="auto" w:before="288"/>
        <w:ind w:left="140" w:right="258" w:firstLine="720"/>
      </w:pPr>
      <w:r>
        <w:rPr/>
        <w:t>If you believe that [Name of covered entity] has failed to provide these services or discriminated in another way on the basis of race, color, national origin, age, disability, sex, gender identity or sexual orientation, you can file a grievance with: [Name and Title of Civil Rights Coordinator], [Mailing Address], [Telephone number], [TTY number—if covered entity has</w:t>
      </w:r>
      <w:r>
        <w:rPr>
          <w:spacing w:val="-4"/>
        </w:rPr>
        <w:t> </w:t>
      </w:r>
      <w:r>
        <w:rPr/>
        <w:t>one],</w:t>
      </w:r>
      <w:r>
        <w:rPr>
          <w:spacing w:val="-3"/>
        </w:rPr>
        <w:t> </w:t>
      </w:r>
      <w:r>
        <w:rPr/>
        <w:t>[Fax],</w:t>
      </w:r>
      <w:r>
        <w:rPr>
          <w:spacing w:val="-3"/>
        </w:rPr>
        <w:t> </w:t>
      </w:r>
      <w:r>
        <w:rPr/>
        <w:t>[Email].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file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grievance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person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mail, fax,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email.</w:t>
      </w:r>
      <w:r>
        <w:rPr>
          <w:spacing w:val="-3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need help filing a grievance, [Name and Title of Civil Rights Coordinator] is available to help you.</w:t>
      </w:r>
    </w:p>
    <w:p>
      <w:pPr>
        <w:pStyle w:val="BodyText"/>
      </w:pPr>
    </w:p>
    <w:p>
      <w:pPr>
        <w:pStyle w:val="BodyText"/>
        <w:spacing w:before="146"/>
      </w:pPr>
    </w:p>
    <w:p>
      <w:pPr>
        <w:spacing w:before="1"/>
        <w:ind w:left="140" w:right="0" w:firstLine="0"/>
        <w:jc w:val="left"/>
        <w:rPr>
          <w:sz w:val="22"/>
        </w:rPr>
      </w:pPr>
      <w:r>
        <w:rPr>
          <w:b/>
          <w:color w:val="1084D2"/>
          <w:sz w:val="22"/>
        </w:rPr>
        <w:t>OIC</w:t>
      </w:r>
      <w:r>
        <w:rPr>
          <w:b/>
          <w:color w:val="1084D2"/>
          <w:spacing w:val="-8"/>
          <w:sz w:val="22"/>
        </w:rPr>
        <w:t> </w:t>
      </w:r>
      <w:r>
        <w:rPr>
          <w:b/>
          <w:color w:val="1084D2"/>
          <w:sz w:val="22"/>
        </w:rPr>
        <w:t>WA</w:t>
      </w:r>
      <w:r>
        <w:rPr>
          <w:b/>
          <w:color w:val="1084D2"/>
          <w:spacing w:val="-3"/>
          <w:sz w:val="22"/>
        </w:rPr>
        <w:t> </w:t>
      </w:r>
      <w:r>
        <w:rPr>
          <w:sz w:val="22"/>
        </w:rPr>
        <w:t>|</w:t>
      </w:r>
      <w:r>
        <w:rPr>
          <w:spacing w:val="-4"/>
          <w:sz w:val="22"/>
        </w:rPr>
        <w:t> </w:t>
      </w:r>
      <w:r>
        <w:rPr>
          <w:sz w:val="22"/>
        </w:rPr>
        <w:t>360-725-7009</w:t>
      </w:r>
      <w:r>
        <w:rPr>
          <w:spacing w:val="-5"/>
          <w:sz w:val="22"/>
        </w:rPr>
        <w:t> </w:t>
      </w:r>
      <w:r>
        <w:rPr>
          <w:sz w:val="22"/>
        </w:rPr>
        <w:t>|</w:t>
      </w:r>
      <w:r>
        <w:rPr>
          <w:spacing w:val="-4"/>
          <w:sz w:val="22"/>
        </w:rPr>
        <w:t> </w:t>
      </w:r>
      <w:r>
        <w:rPr>
          <w:sz w:val="22"/>
        </w:rPr>
        <w:t>P.O.</w:t>
      </w:r>
      <w:r>
        <w:rPr>
          <w:spacing w:val="-4"/>
          <w:sz w:val="22"/>
        </w:rPr>
        <w:t> </w:t>
      </w:r>
      <w:r>
        <w:rPr>
          <w:sz w:val="22"/>
        </w:rPr>
        <w:t>Box</w:t>
      </w:r>
      <w:r>
        <w:rPr>
          <w:spacing w:val="-7"/>
          <w:sz w:val="22"/>
        </w:rPr>
        <w:t> </w:t>
      </w:r>
      <w:r>
        <w:rPr>
          <w:sz w:val="22"/>
        </w:rPr>
        <w:t>40255</w:t>
      </w:r>
      <w:r>
        <w:rPr>
          <w:spacing w:val="-3"/>
          <w:sz w:val="22"/>
        </w:rPr>
        <w:t> </w:t>
      </w:r>
      <w:r>
        <w:rPr>
          <w:sz w:val="22"/>
        </w:rPr>
        <w:t>Olympia,</w:t>
      </w:r>
      <w:r>
        <w:rPr>
          <w:spacing w:val="-4"/>
          <w:sz w:val="22"/>
        </w:rPr>
        <w:t> </w:t>
      </w:r>
      <w:r>
        <w:rPr>
          <w:sz w:val="22"/>
        </w:rPr>
        <w:t>WA</w:t>
      </w:r>
      <w:r>
        <w:rPr>
          <w:spacing w:val="52"/>
          <w:sz w:val="22"/>
        </w:rPr>
        <w:t> </w:t>
      </w:r>
      <w:r>
        <w:rPr>
          <w:sz w:val="22"/>
        </w:rPr>
        <w:t>98504-</w:t>
      </w:r>
      <w:r>
        <w:rPr>
          <w:spacing w:val="-4"/>
          <w:sz w:val="22"/>
        </w:rPr>
        <w:t>0255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720" w:bottom="280" w:left="940" w:right="940"/>
        </w:sectPr>
      </w:pPr>
    </w:p>
    <w:p>
      <w:pPr>
        <w:pStyle w:val="BodyText"/>
        <w:spacing w:before="87"/>
        <w:ind w:left="860"/>
      </w:pPr>
      <w:r>
        <w:rPr/>
        <w:t>You</w:t>
      </w:r>
      <w:r>
        <w:rPr>
          <w:spacing w:val="-4"/>
        </w:rPr>
        <w:t> </w:t>
      </w:r>
      <w:r>
        <w:rPr/>
        <w:t>can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file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civil</w:t>
      </w:r>
      <w:r>
        <w:rPr>
          <w:spacing w:val="-2"/>
        </w:rPr>
        <w:t> </w:t>
      </w:r>
      <w:r>
        <w:rPr/>
        <w:t>rights</w:t>
      </w:r>
      <w:r>
        <w:rPr>
          <w:spacing w:val="-3"/>
        </w:rPr>
        <w:t> </w:t>
      </w:r>
      <w:r>
        <w:rPr/>
        <w:t>complaint</w:t>
      </w:r>
      <w:r>
        <w:rPr>
          <w:spacing w:val="-2"/>
        </w:rPr>
        <w:t> </w:t>
      </w:r>
      <w:r>
        <w:rPr>
          <w:spacing w:val="-4"/>
        </w:rPr>
        <w:t>with: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76" w:lineRule="auto" w:before="288" w:after="0"/>
        <w:ind w:left="919" w:right="15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U.S.</w:t>
      </w:r>
      <w:r>
        <w:rPr>
          <w:spacing w:val="-3"/>
          <w:sz w:val="24"/>
        </w:rPr>
        <w:t> </w:t>
      </w:r>
      <w:r>
        <w:rPr>
          <w:sz w:val="24"/>
        </w:rPr>
        <w:t>Department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Human</w:t>
      </w:r>
      <w:r>
        <w:rPr>
          <w:spacing w:val="-2"/>
          <w:sz w:val="24"/>
        </w:rPr>
        <w:t> </w:t>
      </w:r>
      <w:r>
        <w:rPr>
          <w:sz w:val="24"/>
        </w:rPr>
        <w:t>Services,</w:t>
      </w:r>
      <w:r>
        <w:rPr>
          <w:spacing w:val="-3"/>
          <w:sz w:val="24"/>
        </w:rPr>
        <w:t> </w:t>
      </w:r>
      <w:r>
        <w:rPr>
          <w:sz w:val="24"/>
        </w:rPr>
        <w:t>Office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Civil</w:t>
      </w:r>
      <w:r>
        <w:rPr>
          <w:spacing w:val="-4"/>
          <w:sz w:val="24"/>
        </w:rPr>
        <w:t> </w:t>
      </w:r>
      <w:r>
        <w:rPr>
          <w:sz w:val="24"/>
        </w:rPr>
        <w:t>Rights,</w:t>
      </w:r>
      <w:r>
        <w:rPr>
          <w:spacing w:val="-3"/>
          <w:sz w:val="24"/>
        </w:rPr>
        <w:t> </w:t>
      </w:r>
      <w:r>
        <w:rPr>
          <w:sz w:val="24"/>
        </w:rPr>
        <w:t>electronically through the Office for Civil Rights Complaint Portal, available at </w:t>
      </w:r>
      <w:hyperlink r:id="rId6">
        <w:r>
          <w:rPr>
            <w:color w:val="0000FF"/>
            <w:sz w:val="24"/>
            <w:u w:val="single" w:color="0000FF"/>
          </w:rPr>
          <w:t>https://ocrportal.hhs.gov/ocr/portal/lobby.jsf</w:t>
        </w:r>
        <w:r>
          <w:rPr>
            <w:sz w:val="24"/>
          </w:rPr>
          <w:t>,</w:t>
        </w:r>
      </w:hyperlink>
      <w:r>
        <w:rPr>
          <w:sz w:val="24"/>
        </w:rPr>
        <w:t> or by mail or phone at: U.S. Department of Health and Human Services 200 Independence Avenue, SW Room 509F, HHH Building Washington, D.C. 20201 1-800-368-1019, 800-537-7697 (TDD). Complaint forms are available at </w:t>
      </w:r>
      <w:hyperlink r:id="rId7">
        <w:r>
          <w:rPr>
            <w:color w:val="0000FF"/>
            <w:sz w:val="24"/>
            <w:u w:val="single" w:color="0000FF"/>
          </w:rPr>
          <w:t>http://www.hhs.gov/ocr/office/file/index.html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76" w:lineRule="auto" w:before="241" w:after="0"/>
        <w:ind w:left="919" w:right="23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Washington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Office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Insurance</w:t>
      </w:r>
      <w:r>
        <w:rPr>
          <w:spacing w:val="-4"/>
          <w:sz w:val="24"/>
        </w:rPr>
        <w:t> </w:t>
      </w:r>
      <w:r>
        <w:rPr>
          <w:sz w:val="24"/>
        </w:rPr>
        <w:t>Commissioner,</w:t>
      </w:r>
      <w:r>
        <w:rPr>
          <w:spacing w:val="-4"/>
          <w:sz w:val="24"/>
        </w:rPr>
        <w:t> </w:t>
      </w:r>
      <w:r>
        <w:rPr>
          <w:sz w:val="24"/>
        </w:rPr>
        <w:t>electronically</w:t>
      </w:r>
      <w:r>
        <w:rPr>
          <w:spacing w:val="-4"/>
          <w:sz w:val="24"/>
        </w:rPr>
        <w:t> </w:t>
      </w: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the Office of the Insurance Commissioner Complaint portal available at </w:t>
      </w:r>
      <w:hyperlink r:id="rId8">
        <w:r>
          <w:rPr>
            <w:color w:val="0000FF"/>
            <w:sz w:val="24"/>
            <w:u w:val="single" w:color="0000FF"/>
          </w:rPr>
          <w:t>https://www.insurance.wa.gov/file-complaint-or-check-your-complaint-status</w:t>
        </w:r>
        <w:r>
          <w:rPr>
            <w:sz w:val="24"/>
          </w:rPr>
          <w:t>,</w:t>
        </w:r>
      </w:hyperlink>
      <w:r>
        <w:rPr>
          <w:sz w:val="24"/>
        </w:rPr>
        <w:t> or by phone at 800-562-6900, 360-586-0241 (TDD). Complaint forms are available at </w:t>
      </w:r>
      <w:hyperlink r:id="rId9">
        <w:r>
          <w:rPr>
            <w:color w:val="0000FF"/>
            <w:spacing w:val="-2"/>
            <w:sz w:val="24"/>
            <w:u w:val="single" w:color="0000FF"/>
          </w:rPr>
          <w:t>https://fortress.wa.gov/oic/onlineservices/cc/pub/complaintinformation.aspx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2"/>
      </w:pPr>
    </w:p>
    <w:p>
      <w:pPr>
        <w:spacing w:before="0"/>
        <w:ind w:left="1" w:right="0" w:firstLine="0"/>
        <w:jc w:val="center"/>
        <w:rPr>
          <w:sz w:val="18"/>
        </w:rPr>
      </w:pPr>
      <w:r>
        <w:rPr>
          <w:spacing w:val="-10"/>
          <w:sz w:val="18"/>
        </w:rPr>
        <w:t>2</w:t>
      </w:r>
    </w:p>
    <w:sectPr>
      <w:pgSz w:w="12240" w:h="15840"/>
      <w:pgMar w:top="820" w:bottom="280" w:left="9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Segoe UI">
    <w:altName w:val="Segoe U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8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40" w:right="258"/>
    </w:pPr>
    <w:rPr>
      <w:rFonts w:ascii="Segoe UI" w:hAnsi="Segoe UI" w:eastAsia="Segoe UI" w:cs="Segoe UI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41"/>
      <w:ind w:left="1579" w:hanging="360"/>
    </w:pPr>
    <w:rPr>
      <w:rFonts w:ascii="Segoe UI" w:hAnsi="Segoe UI" w:eastAsia="Segoe UI" w:cs="Segoe U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urance.wa.gov/file-complaint-or-check-your-complaint-status" TargetMode="External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hyperlink" Target="http://www.hhs.gov/ocr/office/file/index.html" TargetMode="External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crportal.hhs.gov/ocr/portal/lobby.jsf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hyperlink" Target="https://fortress.wa.gov/oic/onlineservices/cc/pub/complaintinforma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D09840E07D10499A54F929B595D94A" ma:contentTypeVersion="4" ma:contentTypeDescription="Create a new document." ma:contentTypeScope="" ma:versionID="88ee62f21f9b56dc5d2e1f17fe7027d2">
  <xsd:schema xmlns:xsd="http://www.w3.org/2001/XMLSchema" xmlns:xs="http://www.w3.org/2001/XMLSchema" xmlns:p="http://schemas.microsoft.com/office/2006/metadata/properties" xmlns:ns2="ec0ae00a-c7e8-435a-bb13-02c706b33332" targetNamespace="http://schemas.microsoft.com/office/2006/metadata/properties" ma:root="true" ma:fieldsID="0d4adb6e6b4ce4e8123cad36505cb40f" ns2:_="">
    <xsd:import namespace="ec0ae00a-c7e8-435a-bb13-02c706b33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ae00a-c7e8-435a-bb13-02c706b33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F7AE79-8EC2-4F6D-BA2C-4BC79277BE29}"/>
</file>

<file path=customXml/itemProps2.xml><?xml version="1.0" encoding="utf-8"?>
<ds:datastoreItem xmlns:ds="http://schemas.openxmlformats.org/officeDocument/2006/customXml" ds:itemID="{08BF2636-AE92-4580-82DF-665823581465}"/>
</file>

<file path=customXml/itemProps3.xml><?xml version="1.0" encoding="utf-8"?>
<ds:datastoreItem xmlns:ds="http://schemas.openxmlformats.org/officeDocument/2006/customXml" ds:itemID="{7560BB11-9CBF-41BB-A214-DC2D3107611A}"/>
</file>

<file path=docProps/app.xml><?xml version="1.0" encoding="utf-8"?>
<Properties xmlns="http://schemas.openxmlformats.org/officeDocument/2006/extended-properties" xmlns:vt="http://schemas.openxmlformats.org/officeDocument/2006/docPropsVTypes">
  <Company>Chalkbox Creative, LLC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Nondiscrimination Notice</dc:title>
  <dc:subject>Sample nondiscriminiation notice prepared by the Office of the Insurance Commissioner to help carriers comply with state and federal nondiscrimination notice requirements. </dc:subject>
  <dc:creator>M. Kamenz, Policy and Legislative Affairs</dc:creator>
  <dc:description/>
  <dcterms:created xsi:type="dcterms:W3CDTF">2024-04-04T23:07:56Z</dcterms:created>
  <dcterms:modified xsi:type="dcterms:W3CDTF">2024-04-04T23:07:56Z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Acrobat Pro DC (32-bit) 21 Paper Capture Plug-in</vt:lpwstr>
  </property>
  <property fmtid="{D5CDD505-2E9C-101B-9397-08002B2CF9AE}" pid="6" name="SourceModified">
    <vt:lpwstr>D:20210716231652</vt:lpwstr>
  </property>
  <property fmtid="{D5CDD505-2E9C-101B-9397-08002B2CF9AE}" pid="7" name="ContentTypeId">
    <vt:lpwstr>0x010100CFD09840E07D10499A54F929B595D94A</vt:lpwstr>
  </property>
</Properties>
</file>